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83BD8" w14:paraId="373618C0" w14:textId="77777777" w:rsidTr="008A1499">
        <w:trPr>
          <w:trHeight w:val="850"/>
        </w:trPr>
        <w:tc>
          <w:tcPr>
            <w:tcW w:w="975" w:type="dxa"/>
            <w:vAlign w:val="bottom"/>
          </w:tcPr>
          <w:p w14:paraId="56C3F9E7" w14:textId="77777777" w:rsidR="008A1499" w:rsidRPr="00D83BD8" w:rsidRDefault="008A1499" w:rsidP="008A1499">
            <w:pPr>
              <w:pStyle w:val="AASmallLogo"/>
              <w:rPr>
                <w:lang w:val="es-ES_tradnl"/>
              </w:rPr>
            </w:pPr>
            <w:r w:rsidRPr="00D83BD8">
              <w:rPr>
                <w:noProof/>
                <w:lang w:val="es-ES_tradnl"/>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83BD8">
              <w:rPr>
                <w:lang w:val="es-ES_tradnl"/>
              </w:rPr>
              <w:t xml:space="preserve"> </w:t>
            </w:r>
          </w:p>
          <w:p w14:paraId="3756EAA9" w14:textId="77777777" w:rsidR="008A1499" w:rsidRPr="00D83BD8" w:rsidRDefault="008A1499" w:rsidP="008A1499">
            <w:pPr>
              <w:pStyle w:val="AASmallLogo"/>
              <w:rPr>
                <w:lang w:val="es-ES_tradnl"/>
              </w:rPr>
            </w:pPr>
          </w:p>
        </w:tc>
        <w:tc>
          <w:tcPr>
            <w:tcW w:w="1434" w:type="dxa"/>
            <w:noWrap/>
            <w:vAlign w:val="bottom"/>
          </w:tcPr>
          <w:p w14:paraId="54EA1641" w14:textId="6EC71FD5" w:rsidR="008A1499" w:rsidRPr="00D83BD8" w:rsidRDefault="00FD60C5" w:rsidP="008A1499">
            <w:pPr>
              <w:pStyle w:val="AASmallLogo"/>
              <w:rPr>
                <w:lang w:val="es-ES_tradnl"/>
              </w:rPr>
            </w:pPr>
            <w:r w:rsidRPr="00D83BD8">
              <w:rPr>
                <w:noProof/>
                <w:lang w:val="es-ES_tradnl" w:eastAsia="es-ES"/>
              </w:rPr>
              <w:drawing>
                <wp:inline distT="0" distB="0" distL="0" distR="0" wp14:anchorId="681D18C6" wp14:editId="3F4C616F">
                  <wp:extent cx="541020" cy="348615"/>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41854" cy="349152"/>
                          </a:xfrm>
                          <a:prstGeom prst="rect">
                            <a:avLst/>
                          </a:prstGeom>
                        </pic:spPr>
                      </pic:pic>
                    </a:graphicData>
                  </a:graphic>
                </wp:inline>
              </w:drawing>
            </w:r>
          </w:p>
        </w:tc>
        <w:tc>
          <w:tcPr>
            <w:tcW w:w="8073" w:type="dxa"/>
            <w:vAlign w:val="bottom"/>
          </w:tcPr>
          <w:p w14:paraId="3364A5B6" w14:textId="228A340A" w:rsidR="008A1499" w:rsidRPr="00D83BD8" w:rsidRDefault="008A1499" w:rsidP="003F1A75">
            <w:pPr>
              <w:pStyle w:val="ABSymbol"/>
              <w:rPr>
                <w:lang w:val="es-ES_tradnl"/>
              </w:rPr>
            </w:pPr>
            <w:r w:rsidRPr="00D83BD8">
              <w:rPr>
                <w:sz w:val="40"/>
                <w:lang w:val="es-ES_tradnl"/>
              </w:rPr>
              <w:t>CBD</w:t>
            </w:r>
            <w:r w:rsidRPr="00D83BD8">
              <w:rPr>
                <w:lang w:val="es-ES_tradnl"/>
              </w:rPr>
              <w:t>/</w:t>
            </w:r>
            <w:r w:rsidR="00240EE6" w:rsidRPr="00D83BD8">
              <w:rPr>
                <w:lang w:val="es-ES_tradnl"/>
              </w:rPr>
              <w:t>COP</w:t>
            </w:r>
            <w:r w:rsidRPr="00D83BD8">
              <w:rPr>
                <w:lang w:val="es-ES_tradnl"/>
              </w:rPr>
              <w:t>/</w:t>
            </w:r>
            <w:r w:rsidR="00240EE6" w:rsidRPr="00D83BD8">
              <w:rPr>
                <w:lang w:val="es-ES_tradnl"/>
              </w:rPr>
              <w:t>17/</w:t>
            </w:r>
            <w:r w:rsidR="00C9123E">
              <w:rPr>
                <w:lang w:val="es-ES_tradnl"/>
              </w:rPr>
              <w:t>L.22</w:t>
            </w:r>
          </w:p>
        </w:tc>
      </w:tr>
    </w:tbl>
    <w:p w14:paraId="31604B3A" w14:textId="77777777" w:rsidR="008A1499" w:rsidRPr="00D83BD8"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83BD8" w14:paraId="3E90D1AF" w14:textId="77777777" w:rsidTr="008A1499">
        <w:trPr>
          <w:trHeight w:val="1814"/>
        </w:trPr>
        <w:tc>
          <w:tcPr>
            <w:tcW w:w="7370" w:type="dxa"/>
          </w:tcPr>
          <w:p w14:paraId="5632C2DD" w14:textId="095B0D00" w:rsidR="008A1499" w:rsidRPr="00D83BD8" w:rsidRDefault="008A1499" w:rsidP="008A1499">
            <w:pPr>
              <w:pStyle w:val="ACLargeLogo"/>
              <w:rPr>
                <w:lang w:val="es-ES_tradnl"/>
              </w:rPr>
            </w:pPr>
            <w:r w:rsidRPr="00D83BD8">
              <w:rPr>
                <w:lang w:val="es-ES_tradnl"/>
              </w:rPr>
              <w:t xml:space="preserve"> </w:t>
            </w:r>
          </w:p>
          <w:p w14:paraId="746A8D78" w14:textId="47576071" w:rsidR="008A1499" w:rsidRPr="00D83BD8" w:rsidRDefault="00FD60C5" w:rsidP="008A1499">
            <w:pPr>
              <w:pStyle w:val="ACLargeLogo"/>
              <w:rPr>
                <w:lang w:val="es-ES_tradnl"/>
              </w:rPr>
            </w:pPr>
            <w:r w:rsidRPr="00D83BD8">
              <w:rPr>
                <w:noProof/>
                <w:lang w:val="es-ES_tradnl" w:eastAsia="es-ES"/>
              </w:rPr>
              <w:drawing>
                <wp:inline distT="0" distB="0" distL="0" distR="0" wp14:anchorId="7E1BA990" wp14:editId="0644E357">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112" w:type="dxa"/>
          </w:tcPr>
          <w:p w14:paraId="36C23818" w14:textId="6B52B76A" w:rsidR="008A1499" w:rsidRPr="00D83BD8" w:rsidRDefault="008A1499" w:rsidP="008A1499">
            <w:pPr>
              <w:pStyle w:val="AEDistrNormal"/>
              <w:rPr>
                <w:lang w:val="es-ES_tradnl"/>
              </w:rPr>
            </w:pPr>
            <w:r w:rsidRPr="00D83BD8">
              <w:rPr>
                <w:lang w:val="es-ES_tradnl"/>
              </w:rPr>
              <w:t xml:space="preserve">Distr.: </w:t>
            </w:r>
            <w:r w:rsidR="00FD60C5" w:rsidRPr="00D83BD8">
              <w:rPr>
                <w:lang w:val="es-ES_tradnl"/>
              </w:rPr>
              <w:t>limitada</w:t>
            </w:r>
            <w:r w:rsidRPr="00D83BD8">
              <w:rPr>
                <w:lang w:val="es-ES_tradnl"/>
              </w:rPr>
              <w:t xml:space="preserve"> </w:t>
            </w:r>
          </w:p>
          <w:p w14:paraId="40AA7E93" w14:textId="673021D1" w:rsidR="00FD60C5" w:rsidRPr="00D83BD8" w:rsidRDefault="00C9123E" w:rsidP="00FD60C5">
            <w:pPr>
              <w:pStyle w:val="AEDistrNormal"/>
              <w:rPr>
                <w:lang w:val="es-ES_tradnl"/>
              </w:rPr>
            </w:pPr>
            <w:r>
              <w:rPr>
                <w:lang w:val="es-ES_tradnl"/>
              </w:rPr>
              <w:t>30</w:t>
            </w:r>
            <w:r w:rsidR="008A5DA1" w:rsidRPr="00D83BD8">
              <w:rPr>
                <w:lang w:val="es-ES_tradnl"/>
              </w:rPr>
              <w:t xml:space="preserve"> </w:t>
            </w:r>
            <w:r w:rsidR="00FD60C5" w:rsidRPr="00D83BD8">
              <w:rPr>
                <w:lang w:val="es-ES_tradnl"/>
              </w:rPr>
              <w:t xml:space="preserve">de octubre de </w:t>
            </w:r>
            <w:r w:rsidR="000B3A7A" w:rsidRPr="00D83BD8">
              <w:rPr>
                <w:lang w:val="es-ES_tradnl"/>
              </w:rPr>
              <w:t>2026</w:t>
            </w:r>
          </w:p>
          <w:p w14:paraId="00C2B6A0" w14:textId="77777777" w:rsidR="00FD60C5" w:rsidRPr="00D83BD8" w:rsidRDefault="00FD60C5" w:rsidP="00FD60C5">
            <w:pPr>
              <w:pStyle w:val="AEDistrNormal"/>
              <w:rPr>
                <w:lang w:val="es-ES_tradnl"/>
              </w:rPr>
            </w:pPr>
            <w:r w:rsidRPr="00D83BD8">
              <w:rPr>
                <w:lang w:val="es-ES_tradnl"/>
              </w:rPr>
              <w:t>Español</w:t>
            </w:r>
          </w:p>
          <w:p w14:paraId="099BB01C" w14:textId="5AA52848" w:rsidR="008A1499" w:rsidRPr="00D83BD8" w:rsidRDefault="008A1499" w:rsidP="00FD60C5">
            <w:pPr>
              <w:pStyle w:val="AEDistrNormal"/>
              <w:rPr>
                <w:lang w:val="es-ES_tradnl"/>
              </w:rPr>
            </w:pPr>
            <w:r w:rsidRPr="00D83BD8">
              <w:rPr>
                <w:lang w:val="es-ES_tradnl"/>
              </w:rPr>
              <w:t xml:space="preserve">Original: </w:t>
            </w:r>
            <w:r w:rsidR="00FD60C5" w:rsidRPr="00D83BD8">
              <w:rPr>
                <w:lang w:val="es-ES_tradnl"/>
              </w:rPr>
              <w:t>inglés</w:t>
            </w:r>
            <w:r w:rsidRPr="00D83BD8">
              <w:rPr>
                <w:lang w:val="es-ES_tradnl"/>
              </w:rPr>
              <w:t xml:space="preserve"> </w:t>
            </w:r>
          </w:p>
          <w:p w14:paraId="34BFD666" w14:textId="77777777" w:rsidR="008A1499" w:rsidRPr="00D83BD8" w:rsidRDefault="008A1499" w:rsidP="008A1499">
            <w:pPr>
              <w:pStyle w:val="AEDistrNormal6pt"/>
              <w:rPr>
                <w:lang w:val="es-ES_tradnl"/>
              </w:rPr>
            </w:pPr>
          </w:p>
        </w:tc>
      </w:tr>
    </w:tbl>
    <w:p w14:paraId="54C8FD1E" w14:textId="77777777" w:rsidR="008A1499" w:rsidRPr="00D83BD8"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9123E" w14:paraId="1DDC337D" w14:textId="77777777" w:rsidTr="008A1499">
        <w:trPr>
          <w:trHeight w:val="57"/>
        </w:trPr>
        <w:tc>
          <w:tcPr>
            <w:tcW w:w="6094" w:type="dxa"/>
          </w:tcPr>
          <w:p w14:paraId="66B61171" w14:textId="77777777" w:rsidR="00FD60C5" w:rsidRPr="00D83BD8" w:rsidRDefault="00FD60C5" w:rsidP="00FD60C5">
            <w:pPr>
              <w:pStyle w:val="AFCorN12Bold"/>
              <w:rPr>
                <w:lang w:val="es-ES_tradnl"/>
              </w:rPr>
            </w:pPr>
            <w:r w:rsidRPr="00D83BD8">
              <w:rPr>
                <w:lang w:val="es-ES_tradnl"/>
              </w:rPr>
              <w:t>Conferencia de las Partes en el</w:t>
            </w:r>
            <w:r w:rsidRPr="00D83BD8">
              <w:rPr>
                <w:lang w:val="es-ES_tradnl"/>
              </w:rPr>
              <w:br/>
              <w:t>Convenio sobre la Diversidad Biológica</w:t>
            </w:r>
          </w:p>
          <w:p w14:paraId="71C812F6" w14:textId="77777777" w:rsidR="00FD60C5" w:rsidRPr="00D83BD8" w:rsidRDefault="00FD60C5" w:rsidP="00FD60C5">
            <w:pPr>
              <w:pStyle w:val="AFCorN12Bold"/>
              <w:rPr>
                <w:lang w:val="es-ES_tradnl"/>
              </w:rPr>
            </w:pPr>
            <w:r w:rsidRPr="00D83BD8">
              <w:rPr>
                <w:lang w:val="es-ES_tradnl"/>
              </w:rPr>
              <w:t xml:space="preserve">Decimoséptima reunión </w:t>
            </w:r>
          </w:p>
          <w:p w14:paraId="238C4B53" w14:textId="77777777" w:rsidR="00FD60C5" w:rsidRPr="00D83BD8" w:rsidRDefault="00FD60C5" w:rsidP="00FD60C5">
            <w:pPr>
              <w:pStyle w:val="AFCorN12Bold"/>
              <w:rPr>
                <w:b w:val="0"/>
                <w:bCs/>
                <w:sz w:val="22"/>
                <w:lang w:val="es-ES_tradnl"/>
              </w:rPr>
            </w:pPr>
            <w:r w:rsidRPr="00D83BD8">
              <w:rPr>
                <w:b w:val="0"/>
                <w:bCs/>
                <w:sz w:val="22"/>
                <w:lang w:val="es-ES_tradnl"/>
              </w:rPr>
              <w:t>Ereván, 19 a 30 de octubre de 2026</w:t>
            </w:r>
          </w:p>
          <w:p w14:paraId="46334700" w14:textId="42197F55" w:rsidR="00137278" w:rsidRPr="00D83BD8" w:rsidRDefault="00FD60C5" w:rsidP="00FD60C5">
            <w:pPr>
              <w:pStyle w:val="AFCorN12Bold"/>
              <w:rPr>
                <w:b w:val="0"/>
                <w:bCs/>
                <w:sz w:val="22"/>
                <w:lang w:val="es-ES_tradnl"/>
              </w:rPr>
            </w:pPr>
            <w:r w:rsidRPr="00D83BD8">
              <w:rPr>
                <w:b w:val="0"/>
                <w:bCs/>
                <w:sz w:val="22"/>
                <w:lang w:val="es-ES_tradnl"/>
              </w:rPr>
              <w:t>Tema 20 del programa</w:t>
            </w:r>
          </w:p>
          <w:p w14:paraId="5BCC9734" w14:textId="77777777" w:rsidR="000D6F79" w:rsidRPr="00D83BD8" w:rsidRDefault="000D6F79" w:rsidP="00137278">
            <w:pPr>
              <w:pStyle w:val="AFCorNNormal"/>
              <w:rPr>
                <w:b/>
                <w:bCs/>
                <w:lang w:val="es-ES_tradnl"/>
              </w:rPr>
            </w:pPr>
            <w:r w:rsidRPr="00D83BD8">
              <w:rPr>
                <w:b/>
                <w:bCs/>
                <w:lang w:val="es-ES_tradnl"/>
              </w:rPr>
              <w:t xml:space="preserve">Programa de trabajo plurianual de la </w:t>
            </w:r>
          </w:p>
          <w:p w14:paraId="3837AF41" w14:textId="0A23388F" w:rsidR="008A1499" w:rsidRPr="00D83BD8" w:rsidRDefault="000D6F79" w:rsidP="00C9123E">
            <w:pPr>
              <w:pStyle w:val="AFCorNNormal"/>
              <w:rPr>
                <w:b/>
                <w:bCs/>
                <w:lang w:val="es-ES_tradnl"/>
              </w:rPr>
            </w:pPr>
            <w:r w:rsidRPr="00D83BD8">
              <w:rPr>
                <w:b/>
                <w:bCs/>
                <w:lang w:val="es-ES_tradnl"/>
              </w:rPr>
              <w:t xml:space="preserve">Conferencia de las Partes </w:t>
            </w:r>
          </w:p>
        </w:tc>
        <w:tc>
          <w:tcPr>
            <w:tcW w:w="4388" w:type="dxa"/>
          </w:tcPr>
          <w:p w14:paraId="4B4B2BCD" w14:textId="77777777" w:rsidR="008A1499" w:rsidRPr="00D83BD8" w:rsidRDefault="008A1499" w:rsidP="008A1499">
            <w:pPr>
              <w:pStyle w:val="CBDNormal"/>
              <w:jc w:val="left"/>
              <w:rPr>
                <w:lang w:val="es-ES_tradnl"/>
              </w:rPr>
            </w:pPr>
          </w:p>
        </w:tc>
      </w:tr>
    </w:tbl>
    <w:p w14:paraId="23AFF7FC" w14:textId="564289E3" w:rsidR="00C9161D" w:rsidRPr="00D83BD8" w:rsidRDefault="00AD55A7" w:rsidP="008B63B7">
      <w:pPr>
        <w:pStyle w:val="CBDTitle"/>
        <w:rPr>
          <w:caps/>
          <w:lang w:val="es-ES_tradnl"/>
        </w:rPr>
      </w:pPr>
      <w:sdt>
        <w:sdtPr>
          <w:rPr>
            <w:lang w:val="es-ES_tradn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0D6F79" w:rsidRPr="00D83BD8">
            <w:rPr>
              <w:lang w:val="es-ES_tradnl"/>
            </w:rPr>
            <w:t>Programa de trabajo plurianual de la Conferencia de las Partes</w:t>
          </w:r>
        </w:sdtContent>
      </w:sdt>
      <w:r w:rsidR="00105372" w:rsidRPr="00D83BD8">
        <w:rPr>
          <w:caps/>
          <w:lang w:val="es-ES_tradnl"/>
        </w:rPr>
        <w:t xml:space="preserve"> </w:t>
      </w:r>
    </w:p>
    <w:p w14:paraId="5148D064" w14:textId="5DCCFA79" w:rsidR="00137278" w:rsidRPr="00D83BD8" w:rsidRDefault="000D6F79" w:rsidP="00E51951">
      <w:pPr>
        <w:pStyle w:val="CBDSubTitle"/>
        <w:rPr>
          <w:lang w:val="es-ES_tradnl"/>
        </w:rPr>
      </w:pPr>
      <w:r w:rsidRPr="00D83BD8">
        <w:rPr>
          <w:lang w:val="es-ES_tradnl"/>
        </w:rPr>
        <w:t xml:space="preserve">Proyecto de decisión presentado por la Presidencia del Grupo de Trabajo </w:t>
      </w:r>
      <w:r w:rsidR="00E51951" w:rsidRPr="00D83BD8">
        <w:rPr>
          <w:lang w:val="es-ES_tradnl"/>
        </w:rPr>
        <w:t>I</w:t>
      </w:r>
    </w:p>
    <w:p w14:paraId="453A43F2" w14:textId="1EC776ED" w:rsidR="00C31211" w:rsidRPr="00D83BD8" w:rsidRDefault="000D6F79" w:rsidP="00C31211">
      <w:pPr>
        <w:pStyle w:val="CBDNormalNumber"/>
        <w:keepNext/>
        <w:numPr>
          <w:ilvl w:val="0"/>
          <w:numId w:val="0"/>
        </w:numPr>
        <w:ind w:left="567" w:firstLine="567"/>
        <w:rPr>
          <w:i/>
          <w:iCs/>
          <w:lang w:val="es-ES_tradnl"/>
        </w:rPr>
      </w:pPr>
      <w:r w:rsidRPr="00D83BD8">
        <w:rPr>
          <w:i/>
          <w:iCs/>
          <w:lang w:val="es-ES_tradnl"/>
        </w:rPr>
        <w:t>La</w:t>
      </w:r>
      <w:r w:rsidR="00C31211" w:rsidRPr="00D83BD8">
        <w:rPr>
          <w:i/>
          <w:iCs/>
          <w:lang w:val="es-ES_tradnl"/>
        </w:rPr>
        <w:t xml:space="preserve"> </w:t>
      </w:r>
      <w:r w:rsidRPr="00D83BD8">
        <w:rPr>
          <w:i/>
          <w:iCs/>
          <w:lang w:val="es-ES_tradnl"/>
        </w:rPr>
        <w:t>Conferencia de las Partes</w:t>
      </w:r>
      <w:r w:rsidR="00C31211" w:rsidRPr="00D83BD8">
        <w:rPr>
          <w:lang w:val="es-ES_tradnl"/>
        </w:rPr>
        <w:t>,</w:t>
      </w:r>
    </w:p>
    <w:p w14:paraId="674D8130" w14:textId="6B90E2E1" w:rsidR="00C31211" w:rsidRPr="00D83BD8" w:rsidRDefault="00C31211" w:rsidP="00C31211">
      <w:pPr>
        <w:pStyle w:val="CBDNormalNumber"/>
        <w:numPr>
          <w:ilvl w:val="0"/>
          <w:numId w:val="0"/>
        </w:numPr>
        <w:ind w:left="567" w:firstLine="567"/>
        <w:rPr>
          <w:lang w:val="es-ES_tradnl"/>
        </w:rPr>
      </w:pPr>
      <w:r w:rsidRPr="00D83BD8">
        <w:rPr>
          <w:i/>
          <w:iCs/>
          <w:lang w:val="es-ES_tradnl"/>
        </w:rPr>
        <w:t>Rec</w:t>
      </w:r>
      <w:r w:rsidR="00CC41D6" w:rsidRPr="00D83BD8">
        <w:rPr>
          <w:i/>
          <w:iCs/>
          <w:lang w:val="es-ES_tradnl"/>
        </w:rPr>
        <w:t>ordando</w:t>
      </w:r>
      <w:r w:rsidRPr="00D83BD8">
        <w:rPr>
          <w:lang w:val="es-ES_tradnl"/>
        </w:rPr>
        <w:t xml:space="preserve"> </w:t>
      </w:r>
      <w:r w:rsidR="00CC41D6" w:rsidRPr="00D83BD8">
        <w:rPr>
          <w:lang w:val="es-ES_tradnl"/>
        </w:rPr>
        <w:t>su</w:t>
      </w:r>
      <w:r w:rsidRPr="00D83BD8">
        <w:rPr>
          <w:lang w:val="es-ES_tradnl"/>
        </w:rPr>
        <w:t xml:space="preserve"> decisi</w:t>
      </w:r>
      <w:r w:rsidR="00CC41D6" w:rsidRPr="00D83BD8">
        <w:rPr>
          <w:lang w:val="es-ES_tradnl"/>
        </w:rPr>
        <w:t>ó</w:t>
      </w:r>
      <w:r w:rsidRPr="00D83BD8">
        <w:rPr>
          <w:lang w:val="es-ES_tradnl"/>
        </w:rPr>
        <w:t>n </w:t>
      </w:r>
      <w:hyperlink r:id="rId15">
        <w:r w:rsidRPr="00D83BD8">
          <w:rPr>
            <w:rStyle w:val="Hyperlink"/>
            <w:lang w:val="es-ES_tradnl"/>
          </w:rPr>
          <w:t>16/36</w:t>
        </w:r>
      </w:hyperlink>
      <w:r w:rsidRPr="00D83BD8">
        <w:rPr>
          <w:lang w:val="es-ES_tradnl"/>
        </w:rPr>
        <w:t xml:space="preserve"> </w:t>
      </w:r>
      <w:r w:rsidR="00CC41D6" w:rsidRPr="00D83BD8">
        <w:rPr>
          <w:lang w:val="es-ES_tradnl"/>
        </w:rPr>
        <w:t>de</w:t>
      </w:r>
      <w:r w:rsidRPr="00D83BD8">
        <w:rPr>
          <w:lang w:val="es-ES_tradnl"/>
        </w:rPr>
        <w:t xml:space="preserve"> 27 </w:t>
      </w:r>
      <w:r w:rsidR="00CC41D6" w:rsidRPr="00D83BD8">
        <w:rPr>
          <w:lang w:val="es-ES_tradnl"/>
        </w:rPr>
        <w:t>de febrero de</w:t>
      </w:r>
      <w:r w:rsidRPr="00D83BD8">
        <w:rPr>
          <w:lang w:val="es-ES_tradnl"/>
        </w:rPr>
        <w:t xml:space="preserve"> 2025</w:t>
      </w:r>
      <w:r w:rsidR="00CC41D6" w:rsidRPr="00D83BD8">
        <w:rPr>
          <w:lang w:val="es-ES_tradnl"/>
        </w:rPr>
        <w:t>,</w:t>
      </w:r>
      <w:r w:rsidRPr="00D83BD8">
        <w:rPr>
          <w:lang w:val="es-ES_tradnl"/>
        </w:rPr>
        <w:t xml:space="preserve"> </w:t>
      </w:r>
      <w:r w:rsidR="00CC41D6" w:rsidRPr="00D83BD8">
        <w:rPr>
          <w:lang w:val="es-ES_tradnl"/>
        </w:rPr>
        <w:t>en la que decidió revisar y actualizar el programa de trabajo plurianual hasta 2030 en la presente reunión</w:t>
      </w:r>
      <w:r w:rsidRPr="00D83BD8">
        <w:rPr>
          <w:lang w:val="es-ES_tradnl"/>
        </w:rPr>
        <w:t xml:space="preserve">, </w:t>
      </w:r>
    </w:p>
    <w:p w14:paraId="62CEE15E" w14:textId="401A9D6A" w:rsidR="008D29B5" w:rsidRPr="00D83BD8" w:rsidRDefault="00C31211" w:rsidP="00C9123E">
      <w:pPr>
        <w:pStyle w:val="CBDNormalNoNumber"/>
        <w:numPr>
          <w:ilvl w:val="0"/>
          <w:numId w:val="10"/>
        </w:numPr>
        <w:ind w:left="567" w:firstLine="564"/>
        <w:rPr>
          <w:lang w:val="es-ES_tradnl"/>
        </w:rPr>
      </w:pPr>
      <w:r w:rsidRPr="00D83BD8">
        <w:rPr>
          <w:i/>
          <w:iCs/>
          <w:lang w:val="es-ES_tradnl"/>
        </w:rPr>
        <w:t xml:space="preserve">Decide </w:t>
      </w:r>
      <w:r w:rsidR="00CC41D6" w:rsidRPr="00D83BD8">
        <w:rPr>
          <w:lang w:val="es-ES_tradnl"/>
        </w:rPr>
        <w:t>adoptar</w:t>
      </w:r>
      <w:r w:rsidRPr="00D83BD8">
        <w:rPr>
          <w:lang w:val="es-ES_tradnl"/>
        </w:rPr>
        <w:t xml:space="preserve"> </w:t>
      </w:r>
      <w:r w:rsidR="00CC41D6" w:rsidRPr="00D83BD8">
        <w:rPr>
          <w:lang w:val="es-ES_tradnl"/>
        </w:rPr>
        <w:t>su programa de trabajo plurianual hasta 2030, tal y como figura en el anexo de la presente decisión</w:t>
      </w:r>
      <w:r w:rsidRPr="00D83BD8">
        <w:rPr>
          <w:lang w:val="es-ES_tradnl"/>
        </w:rPr>
        <w:t>;</w:t>
      </w:r>
    </w:p>
    <w:p w14:paraId="037F5F43" w14:textId="12905E3B" w:rsidR="00C31211" w:rsidRPr="00D83BD8" w:rsidRDefault="00C31211" w:rsidP="00C31211">
      <w:pPr>
        <w:pStyle w:val="CBDDecisionText"/>
        <w:rPr>
          <w:lang w:val="es-ES_tradnl"/>
        </w:rPr>
      </w:pPr>
      <w:r w:rsidRPr="00D83BD8">
        <w:rPr>
          <w:lang w:val="es-ES_tradnl"/>
        </w:rPr>
        <w:t>2.</w:t>
      </w:r>
      <w:r w:rsidRPr="00D83BD8">
        <w:rPr>
          <w:lang w:val="es-ES_tradnl"/>
        </w:rPr>
        <w:tab/>
      </w:r>
      <w:r w:rsidR="005F0689" w:rsidRPr="00D83BD8">
        <w:rPr>
          <w:i/>
          <w:iCs/>
          <w:lang w:val="es-ES_tradnl"/>
        </w:rPr>
        <w:t xml:space="preserve">Pide </w:t>
      </w:r>
      <w:r w:rsidR="005F0689" w:rsidRPr="00D83BD8">
        <w:rPr>
          <w:color w:val="000000"/>
          <w:szCs w:val="24"/>
          <w:lang w:val="es-ES_tradnl"/>
        </w:rPr>
        <w:t xml:space="preserve">a la </w:t>
      </w:r>
      <w:r w:rsidRPr="00D83BD8">
        <w:rPr>
          <w:color w:val="000000"/>
          <w:szCs w:val="24"/>
          <w:lang w:val="es-ES_tradnl"/>
        </w:rPr>
        <w:t>Secretar</w:t>
      </w:r>
      <w:r w:rsidR="005F0689" w:rsidRPr="00D83BD8">
        <w:rPr>
          <w:color w:val="000000"/>
          <w:szCs w:val="24"/>
          <w:lang w:val="es-ES_tradnl"/>
        </w:rPr>
        <w:t>ia Ejecutiva que, con la orientación de su Mesa, y tomando en cuenta los puntos de vista presentados por las Partes, prepare la lista de cuestiones relacionadas con el programa de trabajo plurianual de la Conferencia de las Partes correspondiente al período posterior a 2030 para que la considere la Conferencia de las Partes en su 19ª reunión</w:t>
      </w:r>
      <w:r w:rsidRPr="00D83BD8">
        <w:rPr>
          <w:lang w:val="es-ES_tradnl"/>
        </w:rPr>
        <w:t>.</w:t>
      </w:r>
    </w:p>
    <w:p w14:paraId="76F0744E" w14:textId="77777777" w:rsidR="00A64996" w:rsidRPr="00D83BD8" w:rsidRDefault="00A64996">
      <w:pPr>
        <w:tabs>
          <w:tab w:val="clear" w:pos="567"/>
          <w:tab w:val="clear" w:pos="1134"/>
          <w:tab w:val="clear" w:pos="1701"/>
          <w:tab w:val="clear" w:pos="2268"/>
        </w:tabs>
        <w:jc w:val="left"/>
        <w:rPr>
          <w:rFonts w:cs="Times New Roman Bold"/>
          <w:b/>
          <w:bCs/>
          <w:sz w:val="24"/>
          <w:lang w:val="es-ES_tradnl"/>
        </w:rPr>
      </w:pPr>
      <w:r w:rsidRPr="00D83BD8">
        <w:rPr>
          <w:lang w:val="es-ES_tradnl"/>
        </w:rPr>
        <w:br w:type="page"/>
      </w:r>
    </w:p>
    <w:p w14:paraId="347F7F4B" w14:textId="5FDA9E85" w:rsidR="00C31211" w:rsidRPr="00D83BD8" w:rsidRDefault="00C31211" w:rsidP="00C31211">
      <w:pPr>
        <w:pStyle w:val="CBDDesicionAnnex"/>
        <w:keepLines w:val="0"/>
        <w:rPr>
          <w:lang w:val="es-ES_tradnl"/>
        </w:rPr>
      </w:pPr>
      <w:r w:rsidRPr="00D83BD8">
        <w:rPr>
          <w:lang w:val="es-ES_tradnl"/>
        </w:rPr>
        <w:lastRenderedPageBreak/>
        <w:t>Anex</w:t>
      </w:r>
      <w:r w:rsidR="00ED2125" w:rsidRPr="00D83BD8">
        <w:rPr>
          <w:lang w:val="es-ES_tradnl"/>
        </w:rPr>
        <w:t>o</w:t>
      </w:r>
      <w:r w:rsidRPr="00D83BD8">
        <w:rPr>
          <w:lang w:val="es-ES_tradnl"/>
        </w:rPr>
        <w:br/>
      </w:r>
      <w:r w:rsidR="007258FE" w:rsidRPr="00D83BD8">
        <w:rPr>
          <w:lang w:val="es-ES_tradnl"/>
        </w:rPr>
        <w:t>Cuestiones</w:t>
      </w:r>
      <w:r w:rsidRPr="00D83BD8">
        <w:rPr>
          <w:lang w:val="es-ES_tradnl"/>
        </w:rPr>
        <w:t xml:space="preserve"> </w:t>
      </w:r>
      <w:r w:rsidR="007258FE" w:rsidRPr="00D83BD8">
        <w:rPr>
          <w:lang w:val="es-ES_tradnl"/>
        </w:rPr>
        <w:t>relacionadas con el programa de trabajo plurianual de la Conferencia de las Partes que deberán abordarse en sus reuniones 18ª y 19ª</w:t>
      </w:r>
      <w:r w:rsidRPr="00D83BD8">
        <w:rPr>
          <w:lang w:val="es-ES_tradnl"/>
        </w:rPr>
        <w:t xml:space="preserve">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C31211" w:rsidRPr="00D83BD8" w14:paraId="74F9D8BB" w14:textId="77777777" w:rsidTr="725EDA2E">
        <w:trPr>
          <w:cantSplit/>
          <w:tblHeader/>
        </w:trPr>
        <w:tc>
          <w:tcPr>
            <w:tcW w:w="1514" w:type="dxa"/>
            <w:tcBorders>
              <w:bottom w:val="single" w:sz="4" w:space="0" w:color="auto"/>
            </w:tcBorders>
            <w:vAlign w:val="bottom"/>
            <w:hideMark/>
          </w:tcPr>
          <w:p w14:paraId="7D75EE84" w14:textId="000FF27F" w:rsidR="00C31211" w:rsidRPr="00D83BD8" w:rsidRDefault="007258FE">
            <w:pPr>
              <w:keepNext/>
              <w:spacing w:before="40" w:after="40"/>
              <w:jc w:val="left"/>
              <w:rPr>
                <w:bCs/>
                <w:i/>
                <w:iCs/>
                <w:sz w:val="20"/>
                <w:szCs w:val="20"/>
                <w:lang w:val="es-ES_tradnl"/>
              </w:rPr>
            </w:pPr>
            <w:r w:rsidRPr="00D83BD8">
              <w:rPr>
                <w:bCs/>
                <w:i/>
                <w:iCs/>
                <w:sz w:val="20"/>
                <w:szCs w:val="20"/>
                <w:lang w:val="es-ES_tradnl"/>
              </w:rPr>
              <w:t>Reunión</w:t>
            </w:r>
          </w:p>
        </w:tc>
        <w:tc>
          <w:tcPr>
            <w:tcW w:w="7836" w:type="dxa"/>
            <w:tcBorders>
              <w:bottom w:val="single" w:sz="4" w:space="0" w:color="auto"/>
            </w:tcBorders>
            <w:vAlign w:val="bottom"/>
            <w:hideMark/>
          </w:tcPr>
          <w:p w14:paraId="304C2A27" w14:textId="6F2B340A" w:rsidR="00C31211" w:rsidRPr="00D83BD8" w:rsidRDefault="007258FE">
            <w:pPr>
              <w:keepNext/>
              <w:spacing w:before="40" w:after="40"/>
              <w:jc w:val="left"/>
              <w:rPr>
                <w:i/>
                <w:sz w:val="20"/>
                <w:szCs w:val="20"/>
                <w:lang w:val="es-ES_tradnl"/>
              </w:rPr>
            </w:pPr>
            <w:r w:rsidRPr="00D83BD8">
              <w:rPr>
                <w:i/>
                <w:sz w:val="20"/>
                <w:szCs w:val="20"/>
                <w:lang w:val="es-ES_tradnl"/>
              </w:rPr>
              <w:t>Cuestion</w:t>
            </w:r>
            <w:r w:rsidR="00C31211" w:rsidRPr="00D83BD8">
              <w:rPr>
                <w:i/>
                <w:sz w:val="20"/>
                <w:szCs w:val="20"/>
                <w:lang w:val="es-ES_tradnl"/>
              </w:rPr>
              <w:t xml:space="preserve">es </w:t>
            </w:r>
            <w:r w:rsidRPr="00D83BD8">
              <w:rPr>
                <w:i/>
                <w:sz w:val="20"/>
                <w:szCs w:val="20"/>
                <w:lang w:val="es-ES_tradnl"/>
              </w:rPr>
              <w:t>resumidas como temas del programa</w:t>
            </w:r>
          </w:p>
        </w:tc>
      </w:tr>
      <w:tr w:rsidR="00C31211" w:rsidRPr="00C9123E" w14:paraId="18715BF2" w14:textId="77777777" w:rsidTr="725EDA2E">
        <w:tc>
          <w:tcPr>
            <w:tcW w:w="1514" w:type="dxa"/>
            <w:tcBorders>
              <w:bottom w:val="nil"/>
            </w:tcBorders>
          </w:tcPr>
          <w:p w14:paraId="2FFC7179" w14:textId="53D88276" w:rsidR="00C31211" w:rsidRPr="00D83BD8" w:rsidRDefault="007258FE">
            <w:pPr>
              <w:keepNext/>
              <w:spacing w:before="40" w:after="40"/>
              <w:jc w:val="left"/>
              <w:rPr>
                <w:sz w:val="20"/>
                <w:szCs w:val="20"/>
                <w:lang w:val="es-ES_tradnl"/>
              </w:rPr>
            </w:pPr>
            <w:r w:rsidRPr="00D83BD8">
              <w:rPr>
                <w:sz w:val="20"/>
                <w:szCs w:val="20"/>
                <w:lang w:val="es-ES_tradnl"/>
              </w:rPr>
              <w:t xml:space="preserve">18ª reunión </w:t>
            </w:r>
            <w:r w:rsidR="00C31211" w:rsidRPr="00D83BD8">
              <w:rPr>
                <w:sz w:val="20"/>
                <w:szCs w:val="20"/>
                <w:lang w:val="es-ES_tradnl"/>
              </w:rPr>
              <w:t>(2028)</w:t>
            </w:r>
          </w:p>
        </w:tc>
        <w:tc>
          <w:tcPr>
            <w:tcW w:w="7836" w:type="dxa"/>
            <w:tcBorders>
              <w:bottom w:val="nil"/>
            </w:tcBorders>
          </w:tcPr>
          <w:p w14:paraId="029A0C66" w14:textId="3B03B28F" w:rsidR="00C31211" w:rsidRPr="00D83BD8" w:rsidRDefault="007258FE">
            <w:pPr>
              <w:keepNext/>
              <w:tabs>
                <w:tab w:val="clear" w:pos="567"/>
                <w:tab w:val="clear" w:pos="1134"/>
                <w:tab w:val="clear" w:pos="1701"/>
                <w:tab w:val="clear" w:pos="2268"/>
              </w:tabs>
              <w:jc w:val="left"/>
              <w:rPr>
                <w:b/>
                <w:bCs/>
                <w:sz w:val="20"/>
                <w:szCs w:val="20"/>
                <w:lang w:val="es-ES_tradnl"/>
              </w:rPr>
            </w:pPr>
            <w:r w:rsidRPr="00D83BD8">
              <w:rPr>
                <w:b/>
                <w:bCs/>
                <w:sz w:val="20"/>
                <w:szCs w:val="20"/>
                <w:lang w:val="es-ES_tradnl"/>
              </w:rPr>
              <w:t>Cuestiones relacionadas con los mecanismos de apoyo a la aplicación del Convenio sobre la Diversidad Biológica</w:t>
            </w:r>
            <w:r w:rsidR="00C31211" w:rsidRPr="00D83BD8">
              <w:rPr>
                <w:rStyle w:val="FootnoteReference"/>
                <w:b/>
                <w:bCs/>
                <w:i/>
                <w:iCs/>
                <w:sz w:val="20"/>
                <w:szCs w:val="20"/>
                <w:lang w:val="es-ES_tradnl"/>
              </w:rPr>
              <w:footnoteReference w:id="1"/>
            </w:r>
            <w:r w:rsidR="00C31211" w:rsidRPr="00D83BD8">
              <w:rPr>
                <w:b/>
                <w:bCs/>
                <w:sz w:val="20"/>
                <w:szCs w:val="20"/>
                <w:lang w:val="es-ES_tradnl"/>
              </w:rPr>
              <w:t xml:space="preserve"> </w:t>
            </w:r>
            <w:r w:rsidRPr="00D83BD8">
              <w:rPr>
                <w:b/>
                <w:bCs/>
                <w:sz w:val="20"/>
                <w:szCs w:val="20"/>
                <w:lang w:val="es-ES_tradnl"/>
              </w:rPr>
              <w:t xml:space="preserve"> y a la implementación del Marco Mundial de Biodiversidad de Kunming-Montreal</w:t>
            </w:r>
            <w:r w:rsidR="00C31211" w:rsidRPr="00D83BD8">
              <w:rPr>
                <w:rStyle w:val="FootnoteReference"/>
                <w:b/>
                <w:bCs/>
                <w:i/>
                <w:iCs/>
                <w:sz w:val="20"/>
                <w:szCs w:val="20"/>
                <w:lang w:val="es-ES_tradnl"/>
              </w:rPr>
              <w:footnoteReference w:id="2"/>
            </w:r>
          </w:p>
          <w:p w14:paraId="6ADA4592" w14:textId="61D4A715" w:rsidR="00C31211" w:rsidRPr="00D83BD8" w:rsidRDefault="007258FE"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Planificación, seguimiento, presentación de informes y revisión</w:t>
            </w:r>
            <w:r w:rsidR="00722C37" w:rsidRPr="00D83BD8">
              <w:rPr>
                <w:sz w:val="20"/>
                <w:szCs w:val="20"/>
                <w:lang w:val="es-ES_tradnl"/>
              </w:rPr>
              <w:t>, incl</w:t>
            </w:r>
            <w:r w:rsidRPr="00D83BD8">
              <w:rPr>
                <w:sz w:val="20"/>
                <w:szCs w:val="20"/>
                <w:lang w:val="es-ES_tradnl"/>
              </w:rPr>
              <w:t xml:space="preserve">uido el proceso para la elaboración de cualquier plan estratégico posterior a </w:t>
            </w:r>
            <w:r w:rsidR="00722C37" w:rsidRPr="00D83BD8">
              <w:rPr>
                <w:sz w:val="20"/>
                <w:szCs w:val="20"/>
                <w:lang w:val="es-ES_tradnl"/>
              </w:rPr>
              <w:t>2030</w:t>
            </w:r>
          </w:p>
          <w:p w14:paraId="19D09029" w14:textId="364B24D9" w:rsidR="510BAFE9" w:rsidRPr="00D83BD8" w:rsidRDefault="007258FE"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Mejora de la presentación de informes nacionales en el contexto del Marco Mundial de Biodiversidad de Kunming-Montreal</w:t>
            </w:r>
            <w:r w:rsidR="36BAA185" w:rsidRPr="00D83BD8">
              <w:rPr>
                <w:sz w:val="20"/>
                <w:szCs w:val="20"/>
                <w:lang w:val="es-ES_tradnl"/>
              </w:rPr>
              <w:t xml:space="preserve"> </w:t>
            </w:r>
          </w:p>
          <w:p w14:paraId="659715C0" w14:textId="4EA381B7" w:rsidR="510BAFE9" w:rsidRPr="00D83BD8" w:rsidRDefault="007258FE"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Ulterior puesta en marcha del marco de seguimiento para el Marco Mundial de Biodiversidad de Kunming-Montreal</w:t>
            </w:r>
            <w:r w:rsidR="00336E9F" w:rsidRPr="00D83BD8">
              <w:rPr>
                <w:rStyle w:val="FootnoteReference"/>
                <w:sz w:val="20"/>
                <w:szCs w:val="20"/>
                <w:lang w:val="es-ES_tradnl"/>
              </w:rPr>
              <w:footnoteReference w:id="3"/>
            </w:r>
          </w:p>
          <w:p w14:paraId="1141D7A9" w14:textId="4A8C392F" w:rsidR="510BAFE9" w:rsidRPr="00D83BD8" w:rsidRDefault="510BAFE9" w:rsidP="008052F2">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Prepara</w:t>
            </w:r>
            <w:r w:rsidR="007258FE" w:rsidRPr="00D83BD8">
              <w:rPr>
                <w:sz w:val="20"/>
                <w:szCs w:val="20"/>
                <w:lang w:val="es-ES_tradnl"/>
              </w:rPr>
              <w:t>ciones para la segunda revisión mundial de los progresos colectivos</w:t>
            </w:r>
            <w:r w:rsidR="009E75A6" w:rsidRPr="00D83BD8">
              <w:rPr>
                <w:sz w:val="20"/>
                <w:szCs w:val="20"/>
                <w:lang w:val="es-ES_tradnl"/>
              </w:rPr>
              <w:t xml:space="preserve"> en la implementación del Marco</w:t>
            </w:r>
          </w:p>
          <w:p w14:paraId="52ABEBCD" w14:textId="286FD206" w:rsidR="00C31211" w:rsidRPr="00D83BD8" w:rsidRDefault="007258FE"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 xml:space="preserve">Movilización de recursos y mecanismo </w:t>
            </w:r>
            <w:r w:rsidR="00C31211" w:rsidRPr="00D83BD8">
              <w:rPr>
                <w:sz w:val="20"/>
                <w:szCs w:val="20"/>
                <w:lang w:val="es-ES_tradnl"/>
              </w:rPr>
              <w:t>financi</w:t>
            </w:r>
            <w:r w:rsidRPr="00D83BD8">
              <w:rPr>
                <w:sz w:val="20"/>
                <w:szCs w:val="20"/>
                <w:lang w:val="es-ES_tradnl"/>
              </w:rPr>
              <w:t>ero</w:t>
            </w:r>
            <w:r w:rsidR="007A6EF2" w:rsidRPr="00D83BD8">
              <w:rPr>
                <w:sz w:val="20"/>
                <w:szCs w:val="20"/>
                <w:lang w:val="es-ES_tradnl"/>
              </w:rPr>
              <w:t>:</w:t>
            </w:r>
          </w:p>
          <w:p w14:paraId="287E63C3" w14:textId="77777777" w:rsidR="009E75A6" w:rsidRPr="00D83BD8" w:rsidRDefault="009E75A6" w:rsidP="009E75A6">
            <w:pPr>
              <w:pStyle w:val="ListParagraph"/>
              <w:keepNext/>
              <w:numPr>
                <w:ilvl w:val="0"/>
                <w:numId w:val="14"/>
              </w:numPr>
              <w:tabs>
                <w:tab w:val="clear" w:pos="567"/>
                <w:tab w:val="clear" w:pos="1134"/>
                <w:tab w:val="clear" w:pos="1701"/>
                <w:tab w:val="clear" w:pos="2268"/>
              </w:tabs>
              <w:jc w:val="left"/>
              <w:rPr>
                <w:sz w:val="20"/>
                <w:szCs w:val="20"/>
                <w:lang w:val="es-ES_tradnl"/>
              </w:rPr>
            </w:pPr>
            <w:r w:rsidRPr="00D83BD8">
              <w:rPr>
                <w:sz w:val="20"/>
                <w:szCs w:val="20"/>
                <w:lang w:val="es-ES_tradnl"/>
              </w:rPr>
              <w:t>Movilización de recursos</w:t>
            </w:r>
          </w:p>
          <w:p w14:paraId="651015B5" w14:textId="2AB6238B" w:rsidR="27E22FE3" w:rsidRPr="00D83BD8" w:rsidRDefault="009E75A6" w:rsidP="009E75A6">
            <w:pPr>
              <w:pStyle w:val="ListParagraph"/>
              <w:keepNext/>
              <w:numPr>
                <w:ilvl w:val="0"/>
                <w:numId w:val="14"/>
              </w:numPr>
              <w:tabs>
                <w:tab w:val="clear" w:pos="567"/>
                <w:tab w:val="clear" w:pos="1134"/>
                <w:tab w:val="clear" w:pos="1701"/>
                <w:tab w:val="clear" w:pos="2268"/>
              </w:tabs>
              <w:jc w:val="left"/>
              <w:rPr>
                <w:sz w:val="20"/>
                <w:szCs w:val="20"/>
                <w:lang w:val="es-ES_tradnl"/>
              </w:rPr>
            </w:pPr>
            <w:r w:rsidRPr="00D83BD8">
              <w:rPr>
                <w:sz w:val="20"/>
                <w:szCs w:val="20"/>
                <w:lang w:val="es-ES_tradnl"/>
              </w:rPr>
              <w:t>Mecanismo financiero</w:t>
            </w:r>
          </w:p>
          <w:p w14:paraId="01C265CE" w14:textId="3C172305" w:rsidR="6D089F66" w:rsidRPr="00D83BD8" w:rsidRDefault="004C68CE" w:rsidP="00C82DA0">
            <w:pPr>
              <w:pStyle w:val="ListParagraph"/>
              <w:keepNext/>
              <w:numPr>
                <w:ilvl w:val="0"/>
                <w:numId w:val="8"/>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lang w:val="es-ES_tradnl"/>
              </w:rPr>
            </w:pPr>
            <w:r w:rsidRPr="00D83BD8">
              <w:rPr>
                <w:sz w:val="20"/>
                <w:szCs w:val="20"/>
                <w:lang w:val="es-ES_tradnl"/>
              </w:rPr>
              <w:t>Información</w:t>
            </w:r>
            <w:r w:rsidR="00C31211" w:rsidRPr="00D83BD8">
              <w:rPr>
                <w:sz w:val="20"/>
                <w:szCs w:val="20"/>
                <w:lang w:val="es-ES_tradnl"/>
              </w:rPr>
              <w:t xml:space="preserve"> </w:t>
            </w:r>
            <w:r w:rsidRPr="00D83BD8">
              <w:rPr>
                <w:sz w:val="20"/>
                <w:szCs w:val="20"/>
                <w:lang w:val="es-ES_tradnl"/>
              </w:rPr>
              <w:t xml:space="preserve"> digital sobre secuencias de recursos genéticos, incluida la revisión de la eficacia del Mecanismo Multilateral de Participación Justa y Equitativa en los Beneficios que se Deriven de la Utilización de Información Digital sobre Secuencias de Recursos Genéticos, incluido el Fondo de Cali </w:t>
            </w:r>
          </w:p>
          <w:p w14:paraId="1ABA6B42" w14:textId="5FD47F1B" w:rsidR="00C31211" w:rsidRPr="00D83BD8" w:rsidRDefault="00F06B47" w:rsidP="009474E9">
            <w:pPr>
              <w:pStyle w:val="ListParagraph"/>
              <w:keepNext/>
              <w:numPr>
                <w:ilvl w:val="0"/>
                <w:numId w:val="8"/>
              </w:numPr>
              <w:tabs>
                <w:tab w:val="clear" w:pos="567"/>
                <w:tab w:val="clear" w:pos="1134"/>
                <w:tab w:val="clear" w:pos="1701"/>
                <w:tab w:val="clear" w:pos="2268"/>
                <w:tab w:val="left" w:pos="719"/>
              </w:tabs>
              <w:jc w:val="left"/>
              <w:rPr>
                <w:sz w:val="20"/>
                <w:szCs w:val="20"/>
                <w:lang w:val="es-ES_tradnl"/>
              </w:rPr>
            </w:pPr>
            <w:r w:rsidRPr="00D83BD8">
              <w:rPr>
                <w:sz w:val="20"/>
                <w:szCs w:val="20"/>
                <w:lang w:val="es-ES_tradnl"/>
              </w:rPr>
              <w:t>Cuestiones relacionadas con el artículo 8 j) y otras disposiciones del Convenio sobre la Diversidad Biológica relativas a los pueblos indígenas y las comunidades locales</w:t>
            </w:r>
            <w:r w:rsidR="007A6EF2" w:rsidRPr="00D83BD8">
              <w:rPr>
                <w:sz w:val="20"/>
                <w:szCs w:val="20"/>
                <w:lang w:val="es-ES_tradnl"/>
              </w:rPr>
              <w:t>:</w:t>
            </w:r>
          </w:p>
          <w:p w14:paraId="26E4A80B" w14:textId="12E8DE12" w:rsidR="00F06B47" w:rsidRPr="00D83BD8" w:rsidRDefault="00F06B47" w:rsidP="00F06B47">
            <w:pPr>
              <w:pStyle w:val="ListParagraph"/>
              <w:keepNext/>
              <w:numPr>
                <w:ilvl w:val="0"/>
                <w:numId w:val="15"/>
              </w:numPr>
              <w:tabs>
                <w:tab w:val="clear" w:pos="567"/>
                <w:tab w:val="clear" w:pos="1134"/>
                <w:tab w:val="clear" w:pos="1701"/>
                <w:tab w:val="clear" w:pos="2268"/>
                <w:tab w:val="left" w:pos="719"/>
              </w:tabs>
              <w:ind w:left="1072"/>
              <w:jc w:val="left"/>
              <w:rPr>
                <w:sz w:val="20"/>
                <w:szCs w:val="20"/>
                <w:lang w:val="es-ES_tradnl"/>
              </w:rPr>
            </w:pPr>
            <w:r w:rsidRPr="00D83BD8">
              <w:rPr>
                <w:sz w:val="20"/>
                <w:szCs w:val="20"/>
                <w:lang w:val="es-ES_tradnl"/>
              </w:rPr>
              <w:t>Revisión y actualización del</w:t>
            </w:r>
            <w:r w:rsidRPr="00D83BD8">
              <w:rPr>
                <w:lang w:val="es-ES_tradnl"/>
              </w:rPr>
              <w:t xml:space="preserve"> </w:t>
            </w:r>
            <w:r w:rsidRPr="00D83BD8">
              <w:rPr>
                <w:sz w:val="20"/>
                <w:szCs w:val="20"/>
                <w:lang w:val="es-ES_tradnl"/>
              </w:rPr>
              <w:t>Glosario voluntario de términos y conceptos clave en el contexto del artículo 8 j) y disposiciones conexas del Convenio</w:t>
            </w:r>
            <w:r w:rsidR="00A74D32" w:rsidRPr="00D83BD8">
              <w:rPr>
                <w:rStyle w:val="FootnoteReference"/>
                <w:sz w:val="20"/>
                <w:szCs w:val="20"/>
                <w:lang w:val="es-ES_tradnl"/>
              </w:rPr>
              <w:footnoteReference w:id="4"/>
            </w:r>
          </w:p>
          <w:p w14:paraId="301A74FC" w14:textId="40435B06" w:rsidR="134438FE" w:rsidRPr="00D83BD8" w:rsidRDefault="003070A5" w:rsidP="00F06B47">
            <w:pPr>
              <w:pStyle w:val="ListParagraph"/>
              <w:keepNext/>
              <w:numPr>
                <w:ilvl w:val="0"/>
                <w:numId w:val="15"/>
              </w:numPr>
              <w:tabs>
                <w:tab w:val="clear" w:pos="567"/>
                <w:tab w:val="clear" w:pos="1134"/>
                <w:tab w:val="clear" w:pos="1701"/>
                <w:tab w:val="clear" w:pos="2268"/>
                <w:tab w:val="left" w:pos="719"/>
              </w:tabs>
              <w:jc w:val="left"/>
              <w:rPr>
                <w:sz w:val="20"/>
                <w:szCs w:val="20"/>
                <w:lang w:val="es-ES_tradnl"/>
              </w:rPr>
            </w:pPr>
            <w:r w:rsidRPr="00D83BD8">
              <w:rPr>
                <w:sz w:val="20"/>
                <w:szCs w:val="20"/>
                <w:lang w:val="es-ES_tradnl"/>
              </w:rPr>
              <w:t>Ot</w:t>
            </w:r>
            <w:r w:rsidR="00377788" w:rsidRPr="00D83BD8">
              <w:rPr>
                <w:sz w:val="20"/>
                <w:szCs w:val="20"/>
                <w:lang w:val="es-ES_tradnl"/>
              </w:rPr>
              <w:t xml:space="preserve">ras cuestiones relacionadas con la aplicación del artículo </w:t>
            </w:r>
            <w:r w:rsidR="4A1FBE12" w:rsidRPr="00D83BD8">
              <w:rPr>
                <w:sz w:val="20"/>
                <w:szCs w:val="20"/>
                <w:lang w:val="es-ES_tradnl"/>
              </w:rPr>
              <w:t xml:space="preserve">8j) </w:t>
            </w:r>
            <w:r w:rsidR="00377788" w:rsidRPr="00D83BD8">
              <w:rPr>
                <w:sz w:val="20"/>
                <w:szCs w:val="20"/>
                <w:lang w:val="es-ES_tradnl"/>
              </w:rPr>
              <w:t>y otras disposiciones del Convenio relativas a los pueblos indígenas y las comunidades locales</w:t>
            </w:r>
          </w:p>
          <w:p w14:paraId="72F239C9" w14:textId="790189FB" w:rsidR="00377788" w:rsidRPr="00D83BD8" w:rsidRDefault="00377788" w:rsidP="00377788">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Creación y desarrollo de capacidad y cooperación científica y técnica</w:t>
            </w:r>
          </w:p>
          <w:p w14:paraId="6062DD05" w14:textId="67696474" w:rsidR="00084900" w:rsidRPr="00D83BD8" w:rsidRDefault="00377788"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Integración de la diversidad biológica y colaboración con gobiernos subnacionales</w:t>
            </w:r>
          </w:p>
          <w:p w14:paraId="3BD4F4A7" w14:textId="030EEF22" w:rsidR="00B7407D" w:rsidRPr="00D83BD8" w:rsidRDefault="00C31211" w:rsidP="00C82DA0">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Com</w:t>
            </w:r>
            <w:r w:rsidR="00377788" w:rsidRPr="00D83BD8">
              <w:rPr>
                <w:sz w:val="20"/>
                <w:szCs w:val="20"/>
                <w:lang w:val="es-ES_tradnl"/>
              </w:rPr>
              <w:t>unicación, educación y conciencia pública</w:t>
            </w:r>
          </w:p>
          <w:p w14:paraId="15A2CFB8" w14:textId="403C55E5" w:rsidR="005C7AFE" w:rsidRPr="00D83BD8" w:rsidRDefault="005C7AFE" w:rsidP="00D147F4">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Cooper</w:t>
            </w:r>
            <w:r w:rsidR="00EF0B85" w:rsidRPr="00D83BD8">
              <w:rPr>
                <w:sz w:val="20"/>
                <w:szCs w:val="20"/>
                <w:lang w:val="es-ES_tradnl"/>
              </w:rPr>
              <w:t>ación con otros convenios y organizaciones internacionales</w:t>
            </w:r>
          </w:p>
          <w:p w14:paraId="2F4FBF4C" w14:textId="5BC10741" w:rsidR="00C31211" w:rsidRPr="00D83BD8" w:rsidRDefault="00EF0B85">
            <w:pPr>
              <w:pStyle w:val="CBDSubTitle"/>
              <w:spacing w:before="120" w:after="0"/>
              <w:ind w:left="0"/>
              <w:rPr>
                <w:sz w:val="20"/>
                <w:szCs w:val="20"/>
                <w:lang w:val="es-ES_tradnl"/>
              </w:rPr>
            </w:pPr>
            <w:r w:rsidRPr="00D83BD8">
              <w:rPr>
                <w:sz w:val="20"/>
                <w:szCs w:val="20"/>
                <w:lang w:val="es-ES_tradnl"/>
              </w:rPr>
              <w:t>Necesidades científicas y técnicas para apoyar la implementación del Marco Mundial de Biodiversidad de Kunming-Montre</w:t>
            </w:r>
            <w:r w:rsidR="00C31211" w:rsidRPr="00D83BD8">
              <w:rPr>
                <w:sz w:val="20"/>
                <w:szCs w:val="20"/>
                <w:lang w:val="es-ES_tradnl"/>
              </w:rPr>
              <w:t>a</w:t>
            </w:r>
            <w:r w:rsidRPr="00D83BD8">
              <w:rPr>
                <w:sz w:val="20"/>
                <w:szCs w:val="20"/>
                <w:lang w:val="es-ES_tradnl"/>
              </w:rPr>
              <w:t xml:space="preserve">l </w:t>
            </w:r>
            <w:r w:rsidR="00C31211" w:rsidRPr="00D83BD8">
              <w:rPr>
                <w:sz w:val="20"/>
                <w:szCs w:val="20"/>
                <w:lang w:val="es-ES_tradnl"/>
              </w:rPr>
              <w:t xml:space="preserve"> </w:t>
            </w:r>
          </w:p>
          <w:p w14:paraId="216A8687" w14:textId="5A9F697E" w:rsidR="00C31211" w:rsidRPr="00D83BD8" w:rsidRDefault="00EF0B85"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Revisión y análisis estratégicos del programa de trabajo</w:t>
            </w:r>
          </w:p>
          <w:p w14:paraId="10EC4121" w14:textId="51F389A0" w:rsidR="000823FA" w:rsidRPr="00D83BD8" w:rsidRDefault="00EF7F03"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Áreas posibles de trabajo futuro</w:t>
            </w:r>
          </w:p>
          <w:p w14:paraId="0EB79A33" w14:textId="33865D92" w:rsidR="00C31211" w:rsidRPr="00D83BD8" w:rsidRDefault="00EF7F03"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Biología sintética</w:t>
            </w:r>
          </w:p>
          <w:p w14:paraId="5D96FB61" w14:textId="4D111986" w:rsidR="002000ED" w:rsidRPr="00D83BD8" w:rsidRDefault="00EF7F03" w:rsidP="002000ED">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Planificación espacial que tenga en cuenta la diversidad biológica</w:t>
            </w:r>
          </w:p>
          <w:p w14:paraId="7BCE4EA8" w14:textId="77777777" w:rsidR="00612C46" w:rsidRPr="00D83BD8" w:rsidRDefault="00EF7F03" w:rsidP="00612C46">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Utilización sostenible</w:t>
            </w:r>
            <w:r w:rsidR="007A6EF2" w:rsidRPr="00D83BD8">
              <w:rPr>
                <w:sz w:val="20"/>
                <w:szCs w:val="20"/>
                <w:lang w:val="es-ES_tradnl"/>
              </w:rPr>
              <w:t>:</w:t>
            </w:r>
          </w:p>
          <w:p w14:paraId="13BF588D" w14:textId="06AD61A3" w:rsidR="00612C46" w:rsidRPr="00D83BD8" w:rsidRDefault="00612C46" w:rsidP="00612C46">
            <w:pPr>
              <w:pStyle w:val="ListParagraph"/>
              <w:keepNext/>
              <w:numPr>
                <w:ilvl w:val="0"/>
                <w:numId w:val="16"/>
              </w:numPr>
              <w:tabs>
                <w:tab w:val="clear" w:pos="567"/>
                <w:tab w:val="clear" w:pos="1134"/>
                <w:tab w:val="clear" w:pos="1701"/>
                <w:tab w:val="clear" w:pos="2268"/>
              </w:tabs>
              <w:jc w:val="left"/>
              <w:rPr>
                <w:sz w:val="20"/>
                <w:szCs w:val="20"/>
                <w:lang w:val="es-ES_tradnl"/>
              </w:rPr>
            </w:pPr>
            <w:r w:rsidRPr="00D83BD8">
              <w:rPr>
                <w:sz w:val="20"/>
                <w:szCs w:val="20"/>
                <w:lang w:val="es-ES_tradnl"/>
              </w:rPr>
              <w:t xml:space="preserve">Gestión sostenible de </w:t>
            </w:r>
            <w:r w:rsidR="00504835" w:rsidRPr="00D83BD8">
              <w:rPr>
                <w:sz w:val="20"/>
                <w:szCs w:val="20"/>
                <w:lang w:val="es-ES_tradnl"/>
              </w:rPr>
              <w:t>la fauna y flora</w:t>
            </w:r>
            <w:r w:rsidRPr="00D83BD8">
              <w:rPr>
                <w:sz w:val="20"/>
                <w:szCs w:val="20"/>
                <w:lang w:val="es-ES_tradnl"/>
              </w:rPr>
              <w:t xml:space="preserve"> silvestres</w:t>
            </w:r>
          </w:p>
          <w:p w14:paraId="0436AD48" w14:textId="10D8680B" w:rsidR="002000ED" w:rsidRPr="00D83BD8" w:rsidRDefault="00612C46" w:rsidP="00612C46">
            <w:pPr>
              <w:pStyle w:val="ListParagraph"/>
              <w:keepNext/>
              <w:numPr>
                <w:ilvl w:val="0"/>
                <w:numId w:val="16"/>
              </w:numPr>
              <w:tabs>
                <w:tab w:val="clear" w:pos="567"/>
                <w:tab w:val="clear" w:pos="1134"/>
                <w:tab w:val="clear" w:pos="1701"/>
                <w:tab w:val="clear" w:pos="2268"/>
              </w:tabs>
              <w:jc w:val="left"/>
              <w:rPr>
                <w:sz w:val="20"/>
                <w:szCs w:val="20"/>
                <w:lang w:val="es-ES_tradnl"/>
              </w:rPr>
            </w:pPr>
            <w:r w:rsidRPr="00D83BD8">
              <w:rPr>
                <w:sz w:val="20"/>
                <w:szCs w:val="20"/>
                <w:lang w:val="es-ES_tradnl"/>
              </w:rPr>
              <w:t>Actividades sostenibles basadas en la diversidad biológica, productos y servicios que mejoran la diversidad biológica</w:t>
            </w:r>
          </w:p>
          <w:p w14:paraId="268C5F61" w14:textId="095E2D9B" w:rsidR="00084900" w:rsidRPr="00D83BD8" w:rsidRDefault="00504835" w:rsidP="00084900">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Diversidad biológica marina y costera</w:t>
            </w:r>
          </w:p>
          <w:p w14:paraId="46F82706" w14:textId="51450DA9" w:rsidR="00084900" w:rsidRPr="00D83BD8" w:rsidRDefault="00504835" w:rsidP="00C82DA0">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Diversidad biológica forestal</w:t>
            </w:r>
          </w:p>
          <w:p w14:paraId="696C7BE9" w14:textId="24A5D8DA" w:rsidR="00C31211" w:rsidRPr="00D83BD8" w:rsidRDefault="00504835" w:rsidP="009474E9">
            <w:pPr>
              <w:pStyle w:val="ListParagraph"/>
              <w:keepNext/>
              <w:numPr>
                <w:ilvl w:val="0"/>
                <w:numId w:val="8"/>
              </w:numPr>
              <w:tabs>
                <w:tab w:val="clear" w:pos="567"/>
                <w:tab w:val="clear" w:pos="1134"/>
                <w:tab w:val="clear" w:pos="1701"/>
                <w:tab w:val="clear" w:pos="2268"/>
              </w:tabs>
              <w:suppressAutoHyphens/>
              <w:autoSpaceDN w:val="0"/>
              <w:contextualSpacing w:val="0"/>
              <w:jc w:val="left"/>
              <w:textAlignment w:val="baseline"/>
              <w:rPr>
                <w:lang w:val="es-ES_tradnl"/>
              </w:rPr>
            </w:pPr>
            <w:r w:rsidRPr="00D83BD8">
              <w:rPr>
                <w:sz w:val="20"/>
                <w:szCs w:val="20"/>
                <w:lang w:val="es-ES_tradnl"/>
              </w:rPr>
              <w:t>Especies exóticas invasoras</w:t>
            </w:r>
          </w:p>
          <w:p w14:paraId="01DA85EC" w14:textId="21B8D9BC" w:rsidR="00C31211" w:rsidRPr="00D83BD8" w:rsidRDefault="00504835"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Diversidad biológica y salud</w:t>
            </w:r>
          </w:p>
          <w:p w14:paraId="37504DE8" w14:textId="738F2EB4" w:rsidR="00C31211" w:rsidRPr="00D83BD8" w:rsidRDefault="003960F9" w:rsidP="009474E9">
            <w:pPr>
              <w:pStyle w:val="ListParagraph"/>
              <w:keepNext/>
              <w:numPr>
                <w:ilvl w:val="0"/>
                <w:numId w:val="8"/>
              </w:numPr>
              <w:tabs>
                <w:tab w:val="clear" w:pos="567"/>
                <w:tab w:val="clear" w:pos="1134"/>
                <w:tab w:val="clear" w:pos="1701"/>
                <w:tab w:val="clear" w:pos="2268"/>
              </w:tabs>
              <w:jc w:val="left"/>
              <w:rPr>
                <w:color w:val="000000" w:themeColor="text1"/>
                <w:sz w:val="20"/>
                <w:szCs w:val="20"/>
                <w:lang w:val="es-ES_tradnl"/>
              </w:rPr>
            </w:pPr>
            <w:r>
              <w:rPr>
                <w:bCs/>
                <w:color w:val="000000" w:themeColor="text1"/>
                <w:sz w:val="20"/>
                <w:szCs w:val="20"/>
                <w:lang w:val="es-ES_tradnl"/>
              </w:rPr>
              <w:lastRenderedPageBreak/>
              <w:t>[</w:t>
            </w:r>
            <w:r w:rsidR="00504835" w:rsidRPr="00D83BD8">
              <w:rPr>
                <w:bCs/>
                <w:color w:val="000000" w:themeColor="text1"/>
                <w:sz w:val="20"/>
                <w:szCs w:val="20"/>
                <w:lang w:val="es-ES_tradnl"/>
              </w:rPr>
              <w:t>Examen de la responsabilidad y la reparación en el contexto del artículo 14 del</w:t>
            </w:r>
            <w:r w:rsidR="00504835" w:rsidRPr="00D83BD8">
              <w:rPr>
                <w:color w:val="000000" w:themeColor="text1"/>
                <w:sz w:val="20"/>
                <w:szCs w:val="20"/>
                <w:lang w:val="es-ES_tradnl"/>
              </w:rPr>
              <w:t xml:space="preserve"> </w:t>
            </w:r>
            <w:r w:rsidR="00C31211" w:rsidRPr="00D83BD8">
              <w:rPr>
                <w:color w:val="000000" w:themeColor="text1"/>
                <w:sz w:val="20"/>
                <w:szCs w:val="20"/>
                <w:lang w:val="es-ES_tradnl"/>
              </w:rPr>
              <w:t>Conven</w:t>
            </w:r>
            <w:r w:rsidR="00504835" w:rsidRPr="00D83BD8">
              <w:rPr>
                <w:color w:val="000000" w:themeColor="text1"/>
                <w:sz w:val="20"/>
                <w:szCs w:val="20"/>
                <w:lang w:val="es-ES_tradnl"/>
              </w:rPr>
              <w:t>io</w:t>
            </w:r>
            <w:r>
              <w:rPr>
                <w:color w:val="000000" w:themeColor="text1"/>
                <w:sz w:val="20"/>
                <w:szCs w:val="20"/>
                <w:lang w:val="es-ES_tradnl"/>
              </w:rPr>
              <w:t>]</w:t>
            </w:r>
          </w:p>
          <w:p w14:paraId="4804C014" w14:textId="36D66B44" w:rsidR="008559B6" w:rsidRPr="004B03C4" w:rsidRDefault="3586CA3D" w:rsidP="004B03C4">
            <w:pPr>
              <w:pStyle w:val="ListParagraph"/>
              <w:keepNext/>
              <w:numPr>
                <w:ilvl w:val="0"/>
                <w:numId w:val="8"/>
              </w:numPr>
              <w:tabs>
                <w:tab w:val="clear" w:pos="567"/>
                <w:tab w:val="clear" w:pos="1134"/>
                <w:tab w:val="clear" w:pos="1701"/>
                <w:tab w:val="clear" w:pos="2268"/>
              </w:tabs>
              <w:jc w:val="left"/>
              <w:rPr>
                <w:color w:val="000000" w:themeColor="text1"/>
                <w:sz w:val="20"/>
                <w:szCs w:val="20"/>
                <w:lang w:val="es-ES_tradnl"/>
              </w:rPr>
            </w:pPr>
            <w:r w:rsidRPr="00D83BD8">
              <w:rPr>
                <w:color w:val="000000" w:themeColor="text1"/>
                <w:sz w:val="20"/>
                <w:szCs w:val="20"/>
                <w:lang w:val="es-ES_tradnl"/>
              </w:rPr>
              <w:t>Progra</w:t>
            </w:r>
            <w:r w:rsidR="00504835" w:rsidRPr="00D83BD8">
              <w:rPr>
                <w:color w:val="000000" w:themeColor="text1"/>
                <w:sz w:val="20"/>
                <w:szCs w:val="20"/>
                <w:lang w:val="es-ES_tradnl"/>
              </w:rPr>
              <w:t>ma de trabajo sobre áreas protegidas</w:t>
            </w:r>
          </w:p>
          <w:p w14:paraId="343385E8" w14:textId="480EDEEB" w:rsidR="00C31211" w:rsidRPr="00D83BD8" w:rsidRDefault="00A122E9" w:rsidP="00A122E9">
            <w:pPr>
              <w:pStyle w:val="ListParagraph"/>
              <w:keepNext/>
              <w:keepLines/>
              <w:pageBreakBefore/>
              <w:numPr>
                <w:ilvl w:val="0"/>
                <w:numId w:val="8"/>
              </w:numPr>
              <w:tabs>
                <w:tab w:val="clear" w:pos="567"/>
                <w:tab w:val="clear" w:pos="1134"/>
                <w:tab w:val="clear" w:pos="1701"/>
                <w:tab w:val="clear" w:pos="2268"/>
              </w:tabs>
              <w:ind w:left="714" w:hanging="357"/>
              <w:jc w:val="left"/>
              <w:rPr>
                <w:sz w:val="20"/>
                <w:szCs w:val="20"/>
                <w:lang w:val="es-ES_tradnl"/>
              </w:rPr>
            </w:pPr>
            <w:r w:rsidRPr="00D83BD8">
              <w:rPr>
                <w:bCs/>
                <w:sz w:val="20"/>
                <w:szCs w:val="20"/>
                <w:lang w:val="es-ES_tradnl"/>
              </w:rPr>
              <w:t xml:space="preserve">Repercusiones para la labor del </w:t>
            </w:r>
            <w:r w:rsidR="00C31211" w:rsidRPr="00D83BD8">
              <w:rPr>
                <w:bCs/>
                <w:sz w:val="20"/>
                <w:szCs w:val="20"/>
                <w:lang w:val="es-ES_tradnl"/>
              </w:rPr>
              <w:t>Conven</w:t>
            </w:r>
            <w:r w:rsidRPr="00D83BD8">
              <w:rPr>
                <w:bCs/>
                <w:sz w:val="20"/>
                <w:szCs w:val="20"/>
                <w:lang w:val="es-ES_tradnl"/>
              </w:rPr>
              <w:t xml:space="preserve">io de las siguientes evaluaciones de la </w:t>
            </w:r>
            <w:r w:rsidRPr="00D83BD8">
              <w:rPr>
                <w:sz w:val="20"/>
                <w:szCs w:val="20"/>
                <w:lang w:val="es-ES_tradnl"/>
              </w:rPr>
              <w:t xml:space="preserve"> </w:t>
            </w:r>
            <w:r w:rsidRPr="00D83BD8">
              <w:rPr>
                <w:bCs/>
                <w:sz w:val="20"/>
                <w:szCs w:val="20"/>
                <w:lang w:val="es-ES_tradnl"/>
              </w:rPr>
              <w:t>Plataforma Intergubernamental Científico-Normativa sobre Diversidad Biológica y Servicios de los Ecosistemas</w:t>
            </w:r>
            <w:r w:rsidR="00C31211" w:rsidRPr="00D83BD8">
              <w:rPr>
                <w:bCs/>
                <w:sz w:val="20"/>
                <w:szCs w:val="20"/>
                <w:lang w:val="es-ES_tradnl"/>
              </w:rPr>
              <w:t>:</w:t>
            </w:r>
            <w:r w:rsidR="00C31211" w:rsidRPr="00D83BD8">
              <w:rPr>
                <w:sz w:val="20"/>
                <w:szCs w:val="20"/>
                <w:lang w:val="es-ES_tradnl"/>
              </w:rPr>
              <w:t xml:space="preserve"> </w:t>
            </w:r>
          </w:p>
          <w:p w14:paraId="37A4E801" w14:textId="5102F784" w:rsidR="00C31211" w:rsidRPr="00D83BD8" w:rsidRDefault="00D94570" w:rsidP="00D147F4">
            <w:pPr>
              <w:pStyle w:val="ListParagraph"/>
              <w:keepNext/>
              <w:numPr>
                <w:ilvl w:val="1"/>
                <w:numId w:val="8"/>
              </w:numPr>
              <w:tabs>
                <w:tab w:val="clear" w:pos="567"/>
                <w:tab w:val="clear" w:pos="1134"/>
                <w:tab w:val="clear" w:pos="1701"/>
                <w:tab w:val="clear" w:pos="2268"/>
              </w:tabs>
              <w:ind w:left="1072"/>
              <w:jc w:val="left"/>
              <w:rPr>
                <w:sz w:val="20"/>
                <w:szCs w:val="20"/>
                <w:lang w:val="es-ES_tradnl"/>
              </w:rPr>
            </w:pPr>
            <w:r w:rsidRPr="00D83BD8">
              <w:rPr>
                <w:sz w:val="20"/>
                <w:szCs w:val="20"/>
                <w:lang w:val="es-ES_tradnl"/>
              </w:rPr>
              <w:t>Evaluación metodológica sobre la vigilancia de la diversidad biológica y las contribuciones de la naturaleza a las personas</w:t>
            </w:r>
            <w:r w:rsidR="00DB3EB1" w:rsidRPr="00D83BD8">
              <w:rPr>
                <w:sz w:val="20"/>
                <w:szCs w:val="20"/>
                <w:lang w:val="es-ES_tradnl"/>
              </w:rPr>
              <w:t xml:space="preserve"> </w:t>
            </w:r>
          </w:p>
          <w:p w14:paraId="09037DBB" w14:textId="77CA9A69" w:rsidR="00DB3EB1" w:rsidRPr="00D83BD8" w:rsidRDefault="00D94570" w:rsidP="00D147F4">
            <w:pPr>
              <w:pStyle w:val="ListParagraph"/>
              <w:keepNext/>
              <w:numPr>
                <w:ilvl w:val="1"/>
                <w:numId w:val="8"/>
              </w:numPr>
              <w:tabs>
                <w:tab w:val="clear" w:pos="567"/>
                <w:tab w:val="clear" w:pos="1134"/>
                <w:tab w:val="clear" w:pos="1701"/>
                <w:tab w:val="clear" w:pos="2268"/>
              </w:tabs>
              <w:ind w:left="1072"/>
              <w:jc w:val="left"/>
              <w:rPr>
                <w:sz w:val="20"/>
                <w:szCs w:val="20"/>
                <w:lang w:val="es-ES_tradnl"/>
              </w:rPr>
            </w:pPr>
            <w:r w:rsidRPr="00D83BD8">
              <w:rPr>
                <w:sz w:val="20"/>
                <w:szCs w:val="20"/>
                <w:lang w:val="es-ES_tradnl"/>
              </w:rPr>
              <w:t xml:space="preserve">Evaluación metodológica de la planificación espacial integrada que incluya la diversidad biológica y de la conectividad ecológica </w:t>
            </w:r>
          </w:p>
          <w:p w14:paraId="4C653638" w14:textId="4B00B962" w:rsidR="00C31211" w:rsidRPr="00D83BD8" w:rsidRDefault="00C31211">
            <w:pPr>
              <w:keepNext/>
              <w:keepLines/>
              <w:spacing w:before="120" w:after="40"/>
              <w:ind w:left="357" w:hanging="357"/>
              <w:jc w:val="left"/>
              <w:rPr>
                <w:sz w:val="20"/>
                <w:szCs w:val="20"/>
                <w:lang w:val="es-ES_tradnl"/>
              </w:rPr>
            </w:pPr>
            <w:r w:rsidRPr="00D83BD8">
              <w:rPr>
                <w:b/>
                <w:bCs/>
                <w:sz w:val="20"/>
                <w:szCs w:val="20"/>
                <w:lang w:val="es-ES_tradnl"/>
              </w:rPr>
              <w:t>Proces</w:t>
            </w:r>
            <w:r w:rsidR="00D94570" w:rsidRPr="00D83BD8">
              <w:rPr>
                <w:b/>
                <w:bCs/>
                <w:sz w:val="20"/>
                <w:szCs w:val="20"/>
                <w:lang w:val="es-ES_tradnl"/>
              </w:rPr>
              <w:t>os del Convenio y sus Protocolos</w:t>
            </w:r>
          </w:p>
          <w:p w14:paraId="61DDE399" w14:textId="218F6448" w:rsidR="00C31211" w:rsidRPr="00D83BD8" w:rsidRDefault="00D94570">
            <w:pPr>
              <w:keepNext/>
              <w:tabs>
                <w:tab w:val="clear" w:pos="567"/>
                <w:tab w:val="clear" w:pos="1134"/>
                <w:tab w:val="clear" w:pos="1701"/>
                <w:tab w:val="clear" w:pos="2268"/>
              </w:tabs>
              <w:jc w:val="left"/>
              <w:rPr>
                <w:sz w:val="20"/>
                <w:szCs w:val="20"/>
                <w:lang w:val="es-ES_tradnl"/>
              </w:rPr>
            </w:pPr>
            <w:r w:rsidRPr="00D83BD8">
              <w:rPr>
                <w:sz w:val="20"/>
                <w:szCs w:val="20"/>
                <w:lang w:val="es-ES_tradnl"/>
              </w:rPr>
              <w:t xml:space="preserve">Cuestiones relacionadas con la eficacia de los procesos del Convenio y sus </w:t>
            </w:r>
            <w:r w:rsidR="00C31211" w:rsidRPr="00D83BD8">
              <w:rPr>
                <w:sz w:val="20"/>
                <w:szCs w:val="20"/>
                <w:lang w:val="es-ES_tradnl"/>
              </w:rPr>
              <w:t>Protocol</w:t>
            </w:r>
            <w:r w:rsidRPr="00D83BD8">
              <w:rPr>
                <w:sz w:val="20"/>
                <w:szCs w:val="20"/>
                <w:lang w:val="es-ES_tradnl"/>
              </w:rPr>
              <w:t>o</w:t>
            </w:r>
            <w:r w:rsidR="00C31211" w:rsidRPr="00D83BD8">
              <w:rPr>
                <w:sz w:val="20"/>
                <w:szCs w:val="20"/>
                <w:lang w:val="es-ES_tradnl"/>
              </w:rPr>
              <w:t>s</w:t>
            </w:r>
          </w:p>
        </w:tc>
      </w:tr>
      <w:tr w:rsidR="00C31211" w:rsidRPr="00C9123E" w14:paraId="3E73E36A" w14:textId="77777777" w:rsidTr="00D147F4">
        <w:trPr>
          <w:cantSplit/>
        </w:trPr>
        <w:tc>
          <w:tcPr>
            <w:tcW w:w="1514" w:type="dxa"/>
            <w:tcBorders>
              <w:top w:val="nil"/>
              <w:bottom w:val="nil"/>
            </w:tcBorders>
          </w:tcPr>
          <w:p w14:paraId="4FE113F4" w14:textId="27C0A7B1" w:rsidR="00C31211" w:rsidRPr="00D83BD8" w:rsidRDefault="00D94570">
            <w:pPr>
              <w:keepNext/>
              <w:tabs>
                <w:tab w:val="clear" w:pos="2268"/>
                <w:tab w:val="left" w:pos="1289"/>
              </w:tabs>
              <w:spacing w:before="120" w:after="40"/>
              <w:jc w:val="left"/>
              <w:rPr>
                <w:sz w:val="20"/>
                <w:szCs w:val="20"/>
                <w:lang w:val="es-ES_tradnl"/>
              </w:rPr>
            </w:pPr>
            <w:r w:rsidRPr="00D83BD8">
              <w:rPr>
                <w:sz w:val="20"/>
                <w:szCs w:val="20"/>
                <w:lang w:val="es-ES_tradnl"/>
              </w:rPr>
              <w:lastRenderedPageBreak/>
              <w:t xml:space="preserve">19ª reunión </w:t>
            </w:r>
            <w:r w:rsidR="00C31211" w:rsidRPr="00D83BD8">
              <w:rPr>
                <w:sz w:val="20"/>
                <w:szCs w:val="20"/>
                <w:lang w:val="es-ES_tradnl"/>
              </w:rPr>
              <w:t>(2030)</w:t>
            </w:r>
          </w:p>
        </w:tc>
        <w:tc>
          <w:tcPr>
            <w:tcW w:w="7836" w:type="dxa"/>
            <w:tcBorders>
              <w:top w:val="nil"/>
              <w:bottom w:val="nil"/>
            </w:tcBorders>
          </w:tcPr>
          <w:p w14:paraId="08C74498" w14:textId="446AA901" w:rsidR="00C31211" w:rsidRPr="00D83BD8" w:rsidRDefault="00977BC1">
            <w:pPr>
              <w:keepNext/>
              <w:tabs>
                <w:tab w:val="clear" w:pos="567"/>
                <w:tab w:val="clear" w:pos="1134"/>
                <w:tab w:val="clear" w:pos="1701"/>
                <w:tab w:val="clear" w:pos="2268"/>
              </w:tabs>
              <w:spacing w:before="120" w:after="40"/>
              <w:jc w:val="left"/>
              <w:rPr>
                <w:b/>
                <w:bCs/>
                <w:sz w:val="20"/>
                <w:szCs w:val="20"/>
                <w:lang w:val="es-ES_tradnl"/>
              </w:rPr>
            </w:pPr>
            <w:r>
              <w:rPr>
                <w:b/>
                <w:bCs/>
                <w:sz w:val="20"/>
                <w:szCs w:val="20"/>
                <w:lang w:val="es-ES_tradnl"/>
              </w:rPr>
              <w:t>Cuestiones</w:t>
            </w:r>
            <w:r w:rsidRPr="00977BC1">
              <w:rPr>
                <w:b/>
                <w:bCs/>
                <w:sz w:val="20"/>
                <w:szCs w:val="20"/>
                <w:lang w:val="es-ES"/>
              </w:rPr>
              <w:t xml:space="preserve"> relacionadas con los mecanismos de apoyo a la aplicación del Convenio sobre la Diversidad Biológica y a la implementación del Marco Mundial de Biodiversidad de Kunming-Montreal</w:t>
            </w:r>
          </w:p>
          <w:p w14:paraId="5F9F4399" w14:textId="4249AF3B" w:rsidR="00C31211" w:rsidRPr="00977BC1"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sidRPr="00977BC1">
              <w:rPr>
                <w:sz w:val="20"/>
                <w:szCs w:val="20"/>
                <w:lang w:val="es-ES_tradnl"/>
              </w:rPr>
              <w:t>Se</w:t>
            </w:r>
            <w:r w:rsidR="00977BC1" w:rsidRPr="00977BC1">
              <w:rPr>
                <w:sz w:val="20"/>
                <w:szCs w:val="20"/>
                <w:lang w:val="es-ES_tradnl"/>
              </w:rPr>
              <w:t xml:space="preserve">gunda revisión mundial de los progresos colectivos en la implementación del Marco Mundial de Biodiversidad de Kunming-Montreal </w:t>
            </w:r>
          </w:p>
          <w:p w14:paraId="7BF13040" w14:textId="5A66552C" w:rsidR="00C31211" w:rsidRPr="00977BC1" w:rsidRDefault="00977BC1" w:rsidP="00C31211">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 xml:space="preserve">Seguimiento de la misión posterior a </w:t>
            </w:r>
            <w:r w:rsidR="00A4696F" w:rsidRPr="00977BC1">
              <w:rPr>
                <w:snapToGrid w:val="0"/>
                <w:sz w:val="20"/>
                <w:szCs w:val="20"/>
                <w:lang w:val="es-ES_tradnl"/>
              </w:rPr>
              <w:t xml:space="preserve">2030 </w:t>
            </w:r>
            <w:r>
              <w:rPr>
                <w:snapToGrid w:val="0"/>
                <w:sz w:val="20"/>
                <w:szCs w:val="20"/>
                <w:lang w:val="es-ES_tradnl"/>
              </w:rPr>
              <w:t>y de las metas del Marco</w:t>
            </w:r>
          </w:p>
          <w:p w14:paraId="1D41E5BC" w14:textId="47724AEF" w:rsidR="00977BC1" w:rsidRDefault="00977BC1" w:rsidP="00977BC1">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Movilización de recursos y mecanismo financiero</w:t>
            </w:r>
            <w:r w:rsidR="007A6EF2" w:rsidRPr="00977BC1">
              <w:rPr>
                <w:sz w:val="20"/>
                <w:szCs w:val="20"/>
                <w:lang w:val="es-ES_tradnl"/>
              </w:rPr>
              <w:t>:</w:t>
            </w:r>
          </w:p>
          <w:p w14:paraId="483BF849" w14:textId="1CC31C96" w:rsidR="00977BC1" w:rsidRDefault="00977BC1" w:rsidP="00977BC1">
            <w:pPr>
              <w:pStyle w:val="ListParagraph"/>
              <w:keepNext/>
              <w:numPr>
                <w:ilvl w:val="1"/>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Movilización de recursos</w:t>
            </w:r>
          </w:p>
          <w:p w14:paraId="2DD77471" w14:textId="33A5551A" w:rsidR="0A5464E3" w:rsidRPr="00977BC1" w:rsidRDefault="00977BC1" w:rsidP="00977BC1">
            <w:pPr>
              <w:pStyle w:val="ListParagraph"/>
              <w:keepNext/>
              <w:numPr>
                <w:ilvl w:val="1"/>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Mecanismo financiero</w:t>
            </w:r>
          </w:p>
          <w:p w14:paraId="7DA59DA5" w14:textId="33AC610A" w:rsidR="00C31211" w:rsidRPr="00977BC1" w:rsidRDefault="00977BC1" w:rsidP="00C31211">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Información digital sobre secuencias de recursos genéticos</w:t>
            </w:r>
          </w:p>
          <w:p w14:paraId="559DC40B" w14:textId="4408F935" w:rsidR="00C31211" w:rsidRPr="003749E0" w:rsidRDefault="00723C32" w:rsidP="00C31211">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lang w:val="es-ES_tradnl"/>
              </w:rPr>
            </w:pPr>
            <w:r w:rsidRPr="00723C32">
              <w:rPr>
                <w:rFonts w:eastAsia="Times New Roman"/>
                <w:snapToGrid w:val="0"/>
                <w:sz w:val="20"/>
                <w:szCs w:val="20"/>
                <w:lang w:val="es-ES"/>
              </w:rPr>
              <w:t xml:space="preserve">Revisión final y seguimiento del Plan de Acción sobre Género </w:t>
            </w:r>
            <w:r w:rsidR="00C31211" w:rsidRPr="00977BC1">
              <w:rPr>
                <w:rFonts w:eastAsia="Times New Roman"/>
                <w:sz w:val="20"/>
                <w:szCs w:val="20"/>
                <w:lang w:val="es-ES_tradnl"/>
              </w:rPr>
              <w:t>(2023</w:t>
            </w:r>
            <w:r w:rsidR="00C31211" w:rsidRPr="00977BC1">
              <w:rPr>
                <w:rFonts w:eastAsia="Symbol"/>
                <w:sz w:val="20"/>
                <w:szCs w:val="20"/>
                <w:lang w:val="es-ES_tradnl"/>
              </w:rPr>
              <w:t>–</w:t>
            </w:r>
            <w:r w:rsidR="00C31211" w:rsidRPr="00977BC1">
              <w:rPr>
                <w:rFonts w:eastAsia="Times New Roman"/>
                <w:sz w:val="20"/>
                <w:szCs w:val="20"/>
                <w:lang w:val="es-ES_tradnl"/>
              </w:rPr>
              <w:t>2030)</w:t>
            </w:r>
            <w:r w:rsidR="00C31211" w:rsidRPr="00977BC1">
              <w:rPr>
                <w:rStyle w:val="FootnoteReference"/>
                <w:rFonts w:eastAsia="Times New Roman"/>
                <w:i/>
                <w:iCs/>
                <w:sz w:val="20"/>
                <w:szCs w:val="20"/>
                <w:lang w:val="es-ES_tradnl"/>
              </w:rPr>
              <w:footnoteReference w:id="5"/>
            </w:r>
            <w:r>
              <w:rPr>
                <w:rFonts w:eastAsia="Times New Roman"/>
                <w:sz w:val="20"/>
                <w:szCs w:val="20"/>
                <w:lang w:val="es-ES_tradnl"/>
              </w:rPr>
              <w:t xml:space="preserve">, </w:t>
            </w:r>
            <w:r w:rsidRPr="00723C32">
              <w:rPr>
                <w:rFonts w:eastAsia="Times New Roman"/>
                <w:sz w:val="20"/>
                <w:szCs w:val="20"/>
                <w:lang w:val="es-ES"/>
              </w:rPr>
              <w:t xml:space="preserve"> la estrategia de movilización de recursos para el período</w:t>
            </w:r>
            <w:r w:rsidRPr="00723C32">
              <w:rPr>
                <w:rFonts w:eastAsia="Times New Roman"/>
                <w:sz w:val="20"/>
                <w:szCs w:val="20"/>
                <w:lang w:val="es-ES_tradnl"/>
              </w:rPr>
              <w:t xml:space="preserve"> </w:t>
            </w:r>
            <w:r>
              <w:rPr>
                <w:rFonts w:eastAsia="Times New Roman"/>
                <w:sz w:val="20"/>
                <w:szCs w:val="20"/>
                <w:lang w:val="es-ES_tradnl"/>
              </w:rPr>
              <w:t>2</w:t>
            </w:r>
            <w:r w:rsidR="00C31211" w:rsidRPr="00977BC1">
              <w:rPr>
                <w:rFonts w:eastAsia="Times New Roman"/>
                <w:sz w:val="20"/>
                <w:szCs w:val="20"/>
                <w:lang w:val="es-ES_tradnl"/>
              </w:rPr>
              <w:t>025–2030</w:t>
            </w:r>
            <w:r w:rsidR="00C31211" w:rsidRPr="00977BC1">
              <w:rPr>
                <w:rStyle w:val="FootnoteReference"/>
                <w:rFonts w:eastAsia="Times New Roman"/>
                <w:i/>
                <w:iCs/>
                <w:sz w:val="20"/>
                <w:szCs w:val="20"/>
                <w:lang w:val="es-ES_tradnl"/>
              </w:rPr>
              <w:footnoteReference w:id="6"/>
            </w:r>
            <w:r>
              <w:rPr>
                <w:rFonts w:eastAsia="Times New Roman"/>
                <w:sz w:val="20"/>
                <w:szCs w:val="20"/>
                <w:lang w:val="es-ES_tradnl"/>
              </w:rPr>
              <w:t xml:space="preserve">, </w:t>
            </w:r>
            <w:r w:rsidRPr="00723C32">
              <w:rPr>
                <w:rFonts w:eastAsia="Times New Roman"/>
                <w:sz w:val="20"/>
                <w:szCs w:val="20"/>
                <w:lang w:val="es-ES"/>
              </w:rPr>
              <w:t xml:space="preserve">el marco estratégico a largo plazo para la creación y el desarrollo de </w:t>
            </w:r>
            <w:r>
              <w:rPr>
                <w:rFonts w:eastAsia="Times New Roman"/>
                <w:sz w:val="20"/>
                <w:szCs w:val="20"/>
                <w:lang w:val="es-ES"/>
              </w:rPr>
              <w:t>capacidad</w:t>
            </w:r>
            <w:r w:rsidR="00C31211" w:rsidRPr="00977BC1">
              <w:rPr>
                <w:rStyle w:val="FootnoteReference"/>
                <w:rFonts w:eastAsia="Times New Roman"/>
                <w:sz w:val="20"/>
                <w:szCs w:val="20"/>
                <w:lang w:val="es-ES_tradnl"/>
              </w:rPr>
              <w:footnoteReference w:id="7"/>
            </w:r>
            <w:r>
              <w:rPr>
                <w:rFonts w:eastAsia="Times New Roman"/>
                <w:sz w:val="20"/>
                <w:szCs w:val="20"/>
                <w:lang w:val="es-ES"/>
              </w:rPr>
              <w:t xml:space="preserve">, </w:t>
            </w:r>
            <w:r w:rsidR="000F5937">
              <w:rPr>
                <w:rFonts w:eastAsia="Times New Roman"/>
                <w:sz w:val="20"/>
                <w:szCs w:val="20"/>
                <w:lang w:val="es-ES"/>
              </w:rPr>
              <w:t>la evaluación independiente del mecanismo de cooperación técnica y científica</w:t>
            </w:r>
            <w:r w:rsidR="004711A5" w:rsidRPr="00977BC1">
              <w:rPr>
                <w:rFonts w:eastAsia="Times New Roman"/>
                <w:sz w:val="20"/>
                <w:szCs w:val="20"/>
                <w:lang w:val="es-ES_tradnl"/>
              </w:rPr>
              <w:t xml:space="preserve"> </w:t>
            </w:r>
            <w:r w:rsidR="000F5937" w:rsidRPr="000F5937">
              <w:rPr>
                <w:rFonts w:eastAsia="Times New Roman"/>
                <w:sz w:val="20"/>
                <w:szCs w:val="20"/>
                <w:lang w:val="es-ES"/>
              </w:rPr>
              <w:t xml:space="preserve"> y el programa de trabajo del mecanismo de </w:t>
            </w:r>
            <w:r w:rsidR="000F5937" w:rsidRPr="003749E0">
              <w:rPr>
                <w:rFonts w:eastAsia="Times New Roman"/>
                <w:sz w:val="20"/>
                <w:szCs w:val="20"/>
                <w:lang w:val="es-ES_tradnl"/>
              </w:rPr>
              <w:t xml:space="preserve">facilitación para el período </w:t>
            </w:r>
            <w:r w:rsidR="00C31211" w:rsidRPr="003749E0">
              <w:rPr>
                <w:rFonts w:eastAsia="Times New Roman"/>
                <w:sz w:val="20"/>
                <w:szCs w:val="20"/>
                <w:lang w:val="es-ES_tradnl"/>
              </w:rPr>
              <w:t>2024–2030</w:t>
            </w:r>
            <w:r w:rsidR="00C31211" w:rsidRPr="003749E0">
              <w:rPr>
                <w:rStyle w:val="FootnoteReference"/>
                <w:rFonts w:eastAsia="Times New Roman"/>
                <w:i/>
                <w:iCs/>
                <w:sz w:val="20"/>
                <w:szCs w:val="20"/>
                <w:lang w:val="es-ES_tradnl"/>
              </w:rPr>
              <w:footnoteReference w:id="8"/>
            </w:r>
          </w:p>
          <w:p w14:paraId="2076B2A3" w14:textId="1FAA5B36" w:rsidR="00C31211" w:rsidRPr="003749E0" w:rsidRDefault="003749E0" w:rsidP="00C31211">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lang w:val="es-ES_tradnl"/>
              </w:rPr>
            </w:pPr>
            <w:r w:rsidRPr="003749E0">
              <w:rPr>
                <w:rFonts w:eastAsia="Times New Roman"/>
                <w:sz w:val="20"/>
                <w:szCs w:val="20"/>
                <w:lang w:val="es-ES_tradnl"/>
              </w:rPr>
              <w:t>Información actualizada sobre otras cuestiones relacionadas con la aplicación de los mecanismos de apoyo</w:t>
            </w:r>
          </w:p>
          <w:p w14:paraId="29F3D53D" w14:textId="05028D76" w:rsidR="00975BD8" w:rsidRPr="003749E0" w:rsidRDefault="003749E0" w:rsidP="00D147F4">
            <w:pPr>
              <w:pStyle w:val="ListParagraph"/>
              <w:keepNext/>
              <w:numPr>
                <w:ilvl w:val="0"/>
                <w:numId w:val="9"/>
              </w:numPr>
              <w:tabs>
                <w:tab w:val="clear" w:pos="567"/>
                <w:tab w:val="clear" w:pos="1134"/>
                <w:tab w:val="clear" w:pos="1701"/>
                <w:tab w:val="clear" w:pos="2268"/>
              </w:tabs>
              <w:jc w:val="left"/>
              <w:rPr>
                <w:sz w:val="20"/>
                <w:szCs w:val="20"/>
                <w:lang w:val="es-ES_tradnl"/>
              </w:rPr>
            </w:pPr>
            <w:r w:rsidRPr="003749E0">
              <w:rPr>
                <w:rFonts w:eastAsia="Times New Roman"/>
                <w:sz w:val="20"/>
                <w:szCs w:val="20"/>
                <w:lang w:val="es-ES_tradnl"/>
              </w:rPr>
              <w:t xml:space="preserve">Cuestiones relacionadas con el artículo 8 j) y otras disposiciones del Convenio relativas a los pueblos indígenas y las comunidades locales, incluidos el examen, la revisión y la actualización del programa de trabajo </w:t>
            </w:r>
            <w:r>
              <w:rPr>
                <w:rFonts w:eastAsia="Times New Roman"/>
                <w:sz w:val="20"/>
                <w:szCs w:val="20"/>
                <w:lang w:val="es-ES_tradnl"/>
              </w:rPr>
              <w:t xml:space="preserve">conexo </w:t>
            </w:r>
            <w:r w:rsidRPr="003749E0">
              <w:rPr>
                <w:rFonts w:eastAsia="Times New Roman"/>
                <w:sz w:val="20"/>
                <w:szCs w:val="20"/>
                <w:lang w:val="es-ES_tradnl"/>
              </w:rPr>
              <w:t>para el período posterior a 2030</w:t>
            </w:r>
          </w:p>
          <w:p w14:paraId="45A5969D" w14:textId="22265AAB" w:rsidR="00975BD8" w:rsidRPr="003749E0" w:rsidRDefault="00C31211" w:rsidP="00975BD8">
            <w:pPr>
              <w:pStyle w:val="ListParagraph"/>
              <w:keepNext/>
              <w:numPr>
                <w:ilvl w:val="0"/>
                <w:numId w:val="9"/>
              </w:numPr>
              <w:tabs>
                <w:tab w:val="clear" w:pos="567"/>
                <w:tab w:val="clear" w:pos="1134"/>
                <w:tab w:val="clear" w:pos="1701"/>
                <w:tab w:val="clear" w:pos="2268"/>
              </w:tabs>
              <w:jc w:val="left"/>
              <w:rPr>
                <w:sz w:val="20"/>
                <w:szCs w:val="20"/>
                <w:lang w:val="es-ES_tradnl"/>
              </w:rPr>
            </w:pPr>
            <w:r w:rsidRPr="003749E0">
              <w:rPr>
                <w:sz w:val="20"/>
                <w:szCs w:val="20"/>
                <w:lang w:val="es-ES_tradnl"/>
              </w:rPr>
              <w:t>Com</w:t>
            </w:r>
            <w:r w:rsidR="003749E0">
              <w:rPr>
                <w:sz w:val="20"/>
                <w:szCs w:val="20"/>
                <w:lang w:val="es-ES_tradnl"/>
              </w:rPr>
              <w:t>unicación, educación y conciencia pública</w:t>
            </w:r>
          </w:p>
          <w:p w14:paraId="23DCBA2F" w14:textId="75A7AAA1" w:rsidR="00975BD8" w:rsidRPr="003749E0" w:rsidRDefault="00975BD8" w:rsidP="00975BD8">
            <w:pPr>
              <w:pStyle w:val="ListParagraph"/>
              <w:keepNext/>
              <w:numPr>
                <w:ilvl w:val="0"/>
                <w:numId w:val="9"/>
              </w:numPr>
              <w:tabs>
                <w:tab w:val="clear" w:pos="567"/>
                <w:tab w:val="clear" w:pos="1134"/>
                <w:tab w:val="clear" w:pos="1701"/>
                <w:tab w:val="clear" w:pos="2268"/>
              </w:tabs>
              <w:jc w:val="left"/>
              <w:rPr>
                <w:sz w:val="20"/>
                <w:szCs w:val="20"/>
                <w:lang w:val="es-ES_tradnl"/>
              </w:rPr>
            </w:pPr>
            <w:r w:rsidRPr="003749E0">
              <w:rPr>
                <w:sz w:val="20"/>
                <w:szCs w:val="20"/>
                <w:lang w:val="es-ES_tradnl"/>
              </w:rPr>
              <w:t>Ot</w:t>
            </w:r>
            <w:r w:rsidR="003749E0">
              <w:rPr>
                <w:sz w:val="20"/>
                <w:szCs w:val="20"/>
                <w:lang w:val="es-ES_tradnl"/>
              </w:rPr>
              <w:t xml:space="preserve">ros temas a definirse en la 18ª reunión de la Conferencia de las </w:t>
            </w:r>
            <w:r w:rsidRPr="003749E0">
              <w:rPr>
                <w:sz w:val="20"/>
                <w:szCs w:val="20"/>
                <w:lang w:val="es-ES_tradnl"/>
              </w:rPr>
              <w:t>Partes</w:t>
            </w:r>
          </w:p>
          <w:p w14:paraId="419AEB89" w14:textId="33312180" w:rsidR="00C31211" w:rsidRPr="003749E0" w:rsidRDefault="00EB4AA9">
            <w:pPr>
              <w:keepNext/>
              <w:spacing w:before="120" w:after="40"/>
              <w:jc w:val="left"/>
              <w:rPr>
                <w:b/>
                <w:bCs/>
                <w:sz w:val="20"/>
                <w:szCs w:val="20"/>
                <w:lang w:val="es-ES_tradnl"/>
              </w:rPr>
            </w:pPr>
            <w:r>
              <w:rPr>
                <w:b/>
                <w:bCs/>
                <w:sz w:val="20"/>
                <w:szCs w:val="20"/>
                <w:lang w:val="es-ES_tradnl"/>
              </w:rPr>
              <w:t xml:space="preserve">Necesidades </w:t>
            </w:r>
            <w:r w:rsidR="00683223" w:rsidRPr="00683223">
              <w:rPr>
                <w:b/>
                <w:bCs/>
                <w:sz w:val="20"/>
                <w:szCs w:val="20"/>
                <w:lang w:val="es-ES"/>
              </w:rPr>
              <w:t xml:space="preserve">científicas y técnicas para apoyar la implementación del Marco Mundial de Biodiversidad de Kunming-Montreal </w:t>
            </w:r>
            <w:r w:rsidR="00C31211" w:rsidRPr="003749E0">
              <w:rPr>
                <w:b/>
                <w:bCs/>
                <w:sz w:val="20"/>
                <w:szCs w:val="20"/>
                <w:lang w:val="es-ES_tradnl"/>
              </w:rPr>
              <w:t xml:space="preserve"> </w:t>
            </w:r>
          </w:p>
          <w:p w14:paraId="37BDA728" w14:textId="77777777" w:rsidR="00683223" w:rsidRPr="00683223" w:rsidRDefault="00683223" w:rsidP="00683223">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sidRPr="00683223">
              <w:rPr>
                <w:sz w:val="20"/>
                <w:szCs w:val="20"/>
                <w:lang w:val="es-ES_tradnl"/>
              </w:rPr>
              <w:t xml:space="preserve">Revisión y análisis estratégicos del programa de trabajo </w:t>
            </w:r>
          </w:p>
          <w:p w14:paraId="01C284F3" w14:textId="4CB2B6D2" w:rsidR="00683223" w:rsidRPr="00857AF2" w:rsidRDefault="00683223" w:rsidP="00683223">
            <w:pPr>
              <w:keepNext/>
              <w:numPr>
                <w:ilvl w:val="0"/>
                <w:numId w:val="9"/>
              </w:numPr>
              <w:tabs>
                <w:tab w:val="clear" w:pos="567"/>
                <w:tab w:val="left" w:pos="789"/>
              </w:tabs>
              <w:spacing w:before="40" w:after="40"/>
              <w:contextualSpacing/>
              <w:jc w:val="left"/>
              <w:rPr>
                <w:sz w:val="20"/>
                <w:szCs w:val="20"/>
                <w:lang w:val="es-ES_tradnl"/>
              </w:rPr>
            </w:pPr>
            <w:r w:rsidRPr="00683223">
              <w:rPr>
                <w:sz w:val="20"/>
                <w:szCs w:val="20"/>
                <w:lang w:val="es-ES_tradnl"/>
              </w:rPr>
              <w:t>Consideración de la segunda evaluación mundial de la diversidad biológica y los servicios de los ecosistemas de la Plataforma Intergubernamental Científico-</w:t>
            </w:r>
            <w:r w:rsidRPr="00857AF2">
              <w:rPr>
                <w:sz w:val="20"/>
                <w:szCs w:val="20"/>
                <w:lang w:val="es-ES_tradnl"/>
              </w:rPr>
              <w:t>Normativa sobre Biodiversidad y Servicios de los Ecosistemas</w:t>
            </w:r>
          </w:p>
          <w:p w14:paraId="1E730278" w14:textId="77777777" w:rsidR="00683223" w:rsidRPr="00857AF2" w:rsidRDefault="00683223" w:rsidP="00683223">
            <w:pPr>
              <w:keepNext/>
              <w:numPr>
                <w:ilvl w:val="0"/>
                <w:numId w:val="9"/>
              </w:numPr>
              <w:tabs>
                <w:tab w:val="clear" w:pos="567"/>
                <w:tab w:val="clear" w:pos="1134"/>
                <w:tab w:val="clear" w:pos="1701"/>
                <w:tab w:val="clear" w:pos="2268"/>
              </w:tabs>
              <w:spacing w:before="40" w:after="40"/>
              <w:contextualSpacing/>
              <w:jc w:val="left"/>
              <w:rPr>
                <w:sz w:val="20"/>
                <w:szCs w:val="20"/>
                <w:lang w:val="es-ES_tradnl"/>
              </w:rPr>
            </w:pPr>
            <w:r w:rsidRPr="00857AF2">
              <w:rPr>
                <w:sz w:val="20"/>
                <w:szCs w:val="20"/>
                <w:lang w:val="es-ES_tradnl"/>
              </w:rPr>
              <w:t>Biología sintética</w:t>
            </w:r>
          </w:p>
          <w:p w14:paraId="3D32852C" w14:textId="77777777" w:rsidR="00683223" w:rsidRPr="00857AF2" w:rsidRDefault="00683223" w:rsidP="00683223">
            <w:pPr>
              <w:keepNext/>
              <w:numPr>
                <w:ilvl w:val="0"/>
                <w:numId w:val="9"/>
              </w:numPr>
              <w:tabs>
                <w:tab w:val="clear" w:pos="567"/>
                <w:tab w:val="clear" w:pos="1134"/>
                <w:tab w:val="clear" w:pos="1701"/>
                <w:tab w:val="clear" w:pos="2268"/>
              </w:tabs>
              <w:spacing w:before="40" w:after="40"/>
              <w:contextualSpacing/>
              <w:jc w:val="left"/>
              <w:rPr>
                <w:sz w:val="20"/>
                <w:szCs w:val="20"/>
                <w:lang w:val="es-ES_tradnl"/>
              </w:rPr>
            </w:pPr>
            <w:r w:rsidRPr="00857AF2">
              <w:rPr>
                <w:sz w:val="20"/>
                <w:szCs w:val="20"/>
                <w:lang w:val="es-ES_tradnl"/>
              </w:rPr>
              <w:t>Gestión sostenible de la fauna y flora silvestres</w:t>
            </w:r>
          </w:p>
          <w:p w14:paraId="562BAFB7" w14:textId="77777777" w:rsidR="00683223" w:rsidRPr="00857AF2" w:rsidRDefault="00683223" w:rsidP="00683223">
            <w:pPr>
              <w:keepNext/>
              <w:numPr>
                <w:ilvl w:val="0"/>
                <w:numId w:val="9"/>
              </w:numPr>
              <w:tabs>
                <w:tab w:val="clear" w:pos="567"/>
                <w:tab w:val="clear" w:pos="1134"/>
                <w:tab w:val="clear" w:pos="1701"/>
                <w:tab w:val="clear" w:pos="2268"/>
              </w:tabs>
              <w:suppressAutoHyphens/>
              <w:autoSpaceDN w:val="0"/>
              <w:spacing w:before="40" w:after="40"/>
              <w:jc w:val="left"/>
              <w:textAlignment w:val="baseline"/>
              <w:rPr>
                <w:sz w:val="20"/>
                <w:szCs w:val="20"/>
                <w:lang w:val="es-ES_tradnl"/>
              </w:rPr>
            </w:pPr>
            <w:r w:rsidRPr="00857AF2">
              <w:rPr>
                <w:sz w:val="20"/>
                <w:szCs w:val="20"/>
                <w:lang w:val="es-ES_tradnl"/>
              </w:rPr>
              <w:t xml:space="preserve">Diversidad biológica y cambio climático </w:t>
            </w:r>
          </w:p>
          <w:p w14:paraId="6500EB4D" w14:textId="3065DB0E" w:rsidR="00683223" w:rsidRPr="00857AF2" w:rsidRDefault="00683223" w:rsidP="00683223">
            <w:pPr>
              <w:keepNext/>
              <w:numPr>
                <w:ilvl w:val="0"/>
                <w:numId w:val="9"/>
              </w:numPr>
              <w:tabs>
                <w:tab w:val="clear" w:pos="567"/>
                <w:tab w:val="clear" w:pos="1134"/>
                <w:tab w:val="clear" w:pos="1701"/>
                <w:tab w:val="clear" w:pos="2268"/>
              </w:tabs>
              <w:spacing w:before="40" w:after="40"/>
              <w:contextualSpacing/>
              <w:jc w:val="left"/>
              <w:rPr>
                <w:sz w:val="20"/>
                <w:szCs w:val="20"/>
                <w:lang w:val="es-ES_tradnl"/>
              </w:rPr>
            </w:pPr>
            <w:r w:rsidRPr="00857AF2">
              <w:rPr>
                <w:sz w:val="20"/>
                <w:szCs w:val="20"/>
                <w:lang w:val="es-ES_tradnl"/>
              </w:rPr>
              <w:t>Diversidad biológica marina y costera</w:t>
            </w:r>
            <w:r w:rsidR="00857AF2" w:rsidRPr="00857AF2">
              <w:rPr>
                <w:sz w:val="20"/>
                <w:szCs w:val="20"/>
                <w:lang w:val="es-ES_tradnl"/>
              </w:rPr>
              <w:t xml:space="preserve"> y diversidad biológica de las islas</w:t>
            </w:r>
          </w:p>
          <w:p w14:paraId="6F4AC481" w14:textId="7BB8F09B" w:rsidR="00C31211" w:rsidRPr="003749E0" w:rsidRDefault="00683223" w:rsidP="00683223">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sidRPr="00857AF2">
              <w:rPr>
                <w:sz w:val="20"/>
                <w:szCs w:val="20"/>
                <w:lang w:val="es-ES_tradnl"/>
              </w:rPr>
              <w:t>Diversidad biológica y agricultura</w:t>
            </w:r>
            <w:r w:rsidR="00C31211" w:rsidRPr="003749E0">
              <w:rPr>
                <w:sz w:val="20"/>
                <w:szCs w:val="20"/>
                <w:lang w:val="es-ES_tradnl"/>
              </w:rPr>
              <w:t xml:space="preserve"> </w:t>
            </w:r>
          </w:p>
          <w:p w14:paraId="3F8DC339" w14:textId="7F098DD5" w:rsidR="00857AF2" w:rsidRPr="00857AF2" w:rsidRDefault="00857AF2" w:rsidP="00857AF2">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sidRPr="00857AF2">
              <w:rPr>
                <w:sz w:val="20"/>
                <w:szCs w:val="20"/>
                <w:lang w:val="es-ES_tradnl"/>
              </w:rPr>
              <w:t>Otros temas a definirse en la 18ª reunión de la Conferencia de las Partes</w:t>
            </w:r>
          </w:p>
          <w:p w14:paraId="2C321E91" w14:textId="4964E2D0" w:rsidR="00975BD8" w:rsidRPr="00D83BD8" w:rsidRDefault="00975BD8" w:rsidP="00857AF2">
            <w:pPr>
              <w:pStyle w:val="ListParagraph"/>
              <w:keepNext/>
              <w:tabs>
                <w:tab w:val="clear" w:pos="567"/>
                <w:tab w:val="clear" w:pos="1134"/>
                <w:tab w:val="clear" w:pos="1701"/>
                <w:tab w:val="clear" w:pos="2268"/>
              </w:tabs>
              <w:jc w:val="left"/>
              <w:rPr>
                <w:sz w:val="20"/>
                <w:szCs w:val="20"/>
                <w:lang w:val="es-ES_tradnl"/>
              </w:rPr>
            </w:pPr>
          </w:p>
          <w:p w14:paraId="267DC405" w14:textId="283C3774" w:rsidR="00C31211" w:rsidRPr="00D83BD8" w:rsidRDefault="00C31211" w:rsidP="00D147F4">
            <w:pPr>
              <w:keepNext/>
              <w:keepLines/>
              <w:spacing w:before="120" w:after="40"/>
              <w:ind w:left="357" w:hanging="357"/>
              <w:jc w:val="left"/>
              <w:rPr>
                <w:sz w:val="20"/>
                <w:szCs w:val="20"/>
                <w:lang w:val="es-ES_tradnl"/>
              </w:rPr>
            </w:pPr>
            <w:r w:rsidRPr="00D83BD8">
              <w:rPr>
                <w:b/>
                <w:bCs/>
                <w:sz w:val="20"/>
                <w:szCs w:val="20"/>
                <w:lang w:val="es-ES_tradnl"/>
              </w:rPr>
              <w:lastRenderedPageBreak/>
              <w:t>Proces</w:t>
            </w:r>
            <w:r w:rsidR="002971E3">
              <w:rPr>
                <w:b/>
                <w:bCs/>
                <w:sz w:val="20"/>
                <w:szCs w:val="20"/>
                <w:lang w:val="es-ES_tradnl"/>
              </w:rPr>
              <w:t>os del Convenio y sus Protocolos</w:t>
            </w:r>
          </w:p>
          <w:p w14:paraId="41D5B454" w14:textId="58923893" w:rsidR="00C31211" w:rsidRPr="00D83BD8" w:rsidRDefault="002971E3" w:rsidP="00C31211">
            <w:pPr>
              <w:pStyle w:val="ListParagraph"/>
              <w:keepNext/>
              <w:numPr>
                <w:ilvl w:val="0"/>
                <w:numId w:val="9"/>
              </w:numPr>
              <w:tabs>
                <w:tab w:val="clear" w:pos="567"/>
                <w:tab w:val="left" w:pos="647"/>
              </w:tabs>
              <w:spacing w:before="40" w:after="40"/>
              <w:jc w:val="left"/>
              <w:rPr>
                <w:sz w:val="20"/>
                <w:szCs w:val="20"/>
                <w:lang w:val="es-ES_tradnl"/>
              </w:rPr>
            </w:pPr>
            <w:r>
              <w:rPr>
                <w:sz w:val="20"/>
                <w:szCs w:val="20"/>
                <w:lang w:val="es-ES_tradnl"/>
              </w:rPr>
              <w:t xml:space="preserve">Cuestiones relacionadas con la eficacia de los procesos del Convenio y sus </w:t>
            </w:r>
            <w:r w:rsidR="00C31211" w:rsidRPr="00D83BD8">
              <w:rPr>
                <w:sz w:val="20"/>
                <w:szCs w:val="20"/>
                <w:lang w:val="es-ES_tradnl"/>
              </w:rPr>
              <w:t>Protocol</w:t>
            </w:r>
            <w:r>
              <w:rPr>
                <w:sz w:val="20"/>
                <w:szCs w:val="20"/>
                <w:lang w:val="es-ES_tradnl"/>
              </w:rPr>
              <w:t>o</w:t>
            </w:r>
            <w:r w:rsidR="00C31211" w:rsidRPr="00D83BD8">
              <w:rPr>
                <w:sz w:val="20"/>
                <w:szCs w:val="20"/>
                <w:lang w:val="es-ES_tradnl"/>
              </w:rPr>
              <w:t>s</w:t>
            </w:r>
          </w:p>
        </w:tc>
      </w:tr>
    </w:tbl>
    <w:p w14:paraId="2EBB9B59" w14:textId="481B82D9" w:rsidR="00C31211" w:rsidRPr="00D83BD8" w:rsidRDefault="00C31211" w:rsidP="00D147F4">
      <w:pPr>
        <w:pStyle w:val="CBDNormalNoNumber"/>
        <w:spacing w:before="120"/>
        <w:rPr>
          <w:sz w:val="18"/>
          <w:szCs w:val="18"/>
          <w:highlight w:val="yellow"/>
          <w:lang w:val="es-ES_tradnl"/>
        </w:rPr>
      </w:pPr>
      <w:r w:rsidRPr="00D83BD8">
        <w:rPr>
          <w:bCs/>
          <w:i/>
          <w:iCs/>
          <w:sz w:val="18"/>
          <w:szCs w:val="18"/>
          <w:lang w:val="es-ES_tradnl" w:bidi="ar-SY"/>
        </w:rPr>
        <w:lastRenderedPageBreak/>
        <w:t>Not</w:t>
      </w:r>
      <w:r w:rsidR="002971E3">
        <w:rPr>
          <w:bCs/>
          <w:i/>
          <w:iCs/>
          <w:sz w:val="18"/>
          <w:szCs w:val="18"/>
          <w:lang w:val="es-ES_tradnl" w:bidi="ar-SY"/>
        </w:rPr>
        <w:t>a</w:t>
      </w:r>
      <w:r w:rsidRPr="00D83BD8">
        <w:rPr>
          <w:bCs/>
          <w:sz w:val="18"/>
          <w:szCs w:val="18"/>
          <w:lang w:val="es-ES_tradnl" w:bidi="ar-SY"/>
        </w:rPr>
        <w:t xml:space="preserve">: </w:t>
      </w:r>
      <w:r w:rsidR="002971E3">
        <w:rPr>
          <w:bCs/>
          <w:sz w:val="18"/>
          <w:szCs w:val="18"/>
          <w:lang w:val="es-ES_tradnl" w:bidi="ar-SY"/>
        </w:rPr>
        <w:t xml:space="preserve">Véase el anexo del documento </w:t>
      </w:r>
      <w:hyperlink r:id="rId16" w:history="1">
        <w:r w:rsidRPr="00D83BD8">
          <w:rPr>
            <w:rStyle w:val="Hyperlink"/>
            <w:bCs/>
            <w:sz w:val="18"/>
            <w:szCs w:val="18"/>
            <w:lang w:val="es-ES_tradnl" w:bidi="ar-SY"/>
          </w:rPr>
          <w:t>CBD/COP/17/8</w:t>
        </w:r>
      </w:hyperlink>
      <w:r w:rsidRPr="00D83BD8">
        <w:rPr>
          <w:bCs/>
          <w:sz w:val="18"/>
          <w:szCs w:val="18"/>
          <w:lang w:val="es-ES_tradnl" w:bidi="ar-SY"/>
        </w:rPr>
        <w:t xml:space="preserve"> </w:t>
      </w:r>
      <w:r w:rsidR="002971E3">
        <w:rPr>
          <w:bCs/>
          <w:sz w:val="18"/>
          <w:szCs w:val="18"/>
          <w:lang w:val="es-ES_tradnl" w:bidi="ar-SY"/>
        </w:rPr>
        <w:t xml:space="preserve">para consultar un resumen de las decisiones y recomendaciones pertinentes. </w:t>
      </w:r>
    </w:p>
    <w:p w14:paraId="1D897584" w14:textId="33C8828A" w:rsidR="00A111D1" w:rsidRPr="00D83BD8" w:rsidRDefault="00A111D1" w:rsidP="006E7BE2">
      <w:pPr>
        <w:pStyle w:val="Para1"/>
        <w:numPr>
          <w:ilvl w:val="0"/>
          <w:numId w:val="0"/>
        </w:numPr>
        <w:ind w:left="567"/>
        <w:jc w:val="center"/>
        <w:rPr>
          <w:lang w:val="es-ES_tradnl"/>
        </w:rPr>
      </w:pPr>
      <w:r w:rsidRPr="00D83BD8">
        <w:rPr>
          <w:lang w:val="es-ES_tradnl"/>
        </w:rPr>
        <w:t>__________</w:t>
      </w:r>
    </w:p>
    <w:sectPr w:rsidR="00A111D1" w:rsidRPr="00D83BD8" w:rsidSect="00C31211">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A4AB9" w14:textId="77777777" w:rsidR="00AD55A7" w:rsidRPr="003F1A75" w:rsidRDefault="00AD55A7" w:rsidP="00CF1848">
      <w:r w:rsidRPr="003F1A75">
        <w:separator/>
      </w:r>
    </w:p>
  </w:endnote>
  <w:endnote w:type="continuationSeparator" w:id="0">
    <w:p w14:paraId="0053E91F" w14:textId="77777777" w:rsidR="00AD55A7" w:rsidRPr="003F1A75" w:rsidRDefault="00AD55A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7C728" w14:textId="77777777" w:rsidR="00AD55A7" w:rsidRPr="003F1A75" w:rsidRDefault="00AD55A7" w:rsidP="00CF1848">
      <w:r w:rsidRPr="003F1A75">
        <w:separator/>
      </w:r>
    </w:p>
  </w:footnote>
  <w:footnote w:type="continuationSeparator" w:id="0">
    <w:p w14:paraId="11465422" w14:textId="77777777" w:rsidR="00AD55A7" w:rsidRPr="003F1A75" w:rsidRDefault="00AD55A7" w:rsidP="00CF1848">
      <w:r w:rsidRPr="003F1A75">
        <w:continuationSeparator/>
      </w:r>
    </w:p>
  </w:footnote>
  <w:footnote w:id="1">
    <w:p w14:paraId="6E437248" w14:textId="4F430F61" w:rsidR="00C31211" w:rsidRPr="009E75A6" w:rsidRDefault="00C31211" w:rsidP="00C31211">
      <w:pPr>
        <w:pStyle w:val="FootnoteText"/>
        <w:rPr>
          <w:lang w:val="es-ES_tradnl"/>
        </w:rPr>
      </w:pPr>
      <w:r>
        <w:rPr>
          <w:rStyle w:val="FootnoteReference"/>
        </w:rPr>
        <w:footnoteRef/>
      </w:r>
      <w:r>
        <w:t xml:space="preserve"> </w:t>
      </w:r>
      <w:r w:rsidR="009E75A6" w:rsidRPr="009E75A6">
        <w:rPr>
          <w:color w:val="000000"/>
          <w:szCs w:val="18"/>
          <w:lang w:val="es-ES_tradnl"/>
        </w:rPr>
        <w:t>Naciones Unidas</w:t>
      </w:r>
      <w:r w:rsidRPr="009E75A6">
        <w:rPr>
          <w:color w:val="000000"/>
          <w:szCs w:val="18"/>
          <w:lang w:val="es-ES_tradnl"/>
        </w:rPr>
        <w:t xml:space="preserve">, </w:t>
      </w:r>
      <w:r w:rsidRPr="009E75A6">
        <w:rPr>
          <w:i/>
          <w:iCs/>
          <w:color w:val="000000"/>
          <w:szCs w:val="18"/>
          <w:lang w:val="es-ES_tradnl"/>
        </w:rPr>
        <w:t>Treaty Series</w:t>
      </w:r>
      <w:r w:rsidRPr="009E75A6">
        <w:rPr>
          <w:iCs/>
          <w:color w:val="000000"/>
          <w:szCs w:val="18"/>
          <w:lang w:val="es-ES_tradnl"/>
        </w:rPr>
        <w:t>,</w:t>
      </w:r>
      <w:r w:rsidRPr="009E75A6">
        <w:rPr>
          <w:i/>
          <w:iCs/>
          <w:color w:val="000000"/>
          <w:szCs w:val="18"/>
          <w:lang w:val="es-ES_tradnl"/>
        </w:rPr>
        <w:t xml:space="preserve"> </w:t>
      </w:r>
      <w:r w:rsidRPr="009E75A6">
        <w:rPr>
          <w:color w:val="000000"/>
          <w:szCs w:val="18"/>
          <w:lang w:val="es-ES_tradnl"/>
        </w:rPr>
        <w:t xml:space="preserve">vol. 1760, </w:t>
      </w:r>
      <w:r w:rsidR="009E75A6" w:rsidRPr="009E75A6">
        <w:rPr>
          <w:color w:val="000000"/>
          <w:szCs w:val="18"/>
          <w:lang w:val="es-ES_tradnl"/>
        </w:rPr>
        <w:t>núm</w:t>
      </w:r>
      <w:r w:rsidRPr="009E75A6">
        <w:rPr>
          <w:color w:val="000000"/>
          <w:szCs w:val="18"/>
          <w:lang w:val="es-ES_tradnl"/>
        </w:rPr>
        <w:t>. 30619</w:t>
      </w:r>
      <w:r w:rsidRPr="009E75A6">
        <w:rPr>
          <w:szCs w:val="18"/>
          <w:lang w:val="es-ES_tradnl"/>
        </w:rPr>
        <w:t>.</w:t>
      </w:r>
    </w:p>
  </w:footnote>
  <w:footnote w:id="2">
    <w:p w14:paraId="643BBD60" w14:textId="03C059A9" w:rsidR="00C31211" w:rsidRPr="009E75A6" w:rsidRDefault="00C31211" w:rsidP="00C31211">
      <w:pPr>
        <w:pStyle w:val="FootnoteText"/>
        <w:rPr>
          <w:lang w:val="es-ES_tradnl"/>
        </w:rPr>
      </w:pPr>
      <w:r w:rsidRPr="009E75A6">
        <w:rPr>
          <w:rStyle w:val="FootnoteReference"/>
          <w:lang w:val="es-ES_tradnl"/>
        </w:rPr>
        <w:footnoteRef/>
      </w:r>
      <w:r w:rsidRPr="009E75A6">
        <w:rPr>
          <w:lang w:val="es-ES_tradnl"/>
        </w:rPr>
        <w:t xml:space="preserve"> Decisi</w:t>
      </w:r>
      <w:r w:rsidR="009E75A6" w:rsidRPr="009E75A6">
        <w:rPr>
          <w:lang w:val="es-ES_tradnl"/>
        </w:rPr>
        <w:t>ó</w:t>
      </w:r>
      <w:r w:rsidRPr="009E75A6">
        <w:rPr>
          <w:lang w:val="es-ES_tradnl"/>
        </w:rPr>
        <w:t xml:space="preserve">n </w:t>
      </w:r>
      <w:hyperlink r:id="rId1" w:history="1">
        <w:r w:rsidRPr="009E75A6">
          <w:rPr>
            <w:rStyle w:val="Hyperlink"/>
            <w:lang w:val="es-ES_tradnl"/>
          </w:rPr>
          <w:t>15/4</w:t>
        </w:r>
      </w:hyperlink>
      <w:r w:rsidRPr="009E75A6">
        <w:rPr>
          <w:lang w:val="es-ES_tradnl"/>
        </w:rPr>
        <w:t>, anex</w:t>
      </w:r>
      <w:r w:rsidR="009E75A6" w:rsidRPr="009E75A6">
        <w:rPr>
          <w:lang w:val="es-ES_tradnl"/>
        </w:rPr>
        <w:t>o</w:t>
      </w:r>
      <w:r w:rsidRPr="009E75A6">
        <w:rPr>
          <w:lang w:val="es-ES_tradnl"/>
        </w:rPr>
        <w:t>.</w:t>
      </w:r>
    </w:p>
  </w:footnote>
  <w:footnote w:id="3">
    <w:p w14:paraId="26F3A278" w14:textId="78F35C4A" w:rsidR="00336E9F" w:rsidRPr="009E75A6" w:rsidRDefault="00336E9F">
      <w:pPr>
        <w:pStyle w:val="FootnoteText"/>
        <w:rPr>
          <w:lang w:val="es-ES_tradnl"/>
        </w:rPr>
      </w:pPr>
      <w:r w:rsidRPr="009E75A6">
        <w:rPr>
          <w:rStyle w:val="FootnoteReference"/>
          <w:lang w:val="es-ES_tradnl"/>
        </w:rPr>
        <w:footnoteRef/>
      </w:r>
      <w:r w:rsidRPr="009E75A6">
        <w:rPr>
          <w:lang w:val="es-ES_tradnl"/>
        </w:rPr>
        <w:t xml:space="preserve"> Decisi</w:t>
      </w:r>
      <w:r w:rsidR="009E75A6" w:rsidRPr="009E75A6">
        <w:rPr>
          <w:lang w:val="es-ES_tradnl"/>
        </w:rPr>
        <w:t>ó</w:t>
      </w:r>
      <w:r w:rsidRPr="009E75A6">
        <w:rPr>
          <w:lang w:val="es-ES_tradnl"/>
        </w:rPr>
        <w:t xml:space="preserve">n </w:t>
      </w:r>
      <w:hyperlink r:id="rId2" w:history="1">
        <w:r w:rsidRPr="009E75A6">
          <w:rPr>
            <w:rStyle w:val="Hyperlink"/>
            <w:lang w:val="es-ES_tradnl"/>
          </w:rPr>
          <w:t>15/5</w:t>
        </w:r>
      </w:hyperlink>
      <w:r w:rsidRPr="009E75A6">
        <w:rPr>
          <w:lang w:val="es-ES_tradnl"/>
        </w:rPr>
        <w:t>, anex</w:t>
      </w:r>
      <w:r w:rsidR="009E75A6" w:rsidRPr="009E75A6">
        <w:rPr>
          <w:lang w:val="es-ES_tradnl"/>
        </w:rPr>
        <w:t>o</w:t>
      </w:r>
      <w:r w:rsidRPr="009E75A6">
        <w:rPr>
          <w:lang w:val="es-ES_tradnl"/>
        </w:rPr>
        <w:t xml:space="preserve"> I.</w:t>
      </w:r>
    </w:p>
  </w:footnote>
  <w:footnote w:id="4">
    <w:p w14:paraId="38B30DBC" w14:textId="4D678716" w:rsidR="00A74D32" w:rsidRPr="00D147F4" w:rsidRDefault="00A74D32" w:rsidP="00A74D32">
      <w:pPr>
        <w:pStyle w:val="FootnoteText"/>
        <w:rPr>
          <w:lang w:val="en-CA"/>
        </w:rPr>
      </w:pPr>
      <w:r w:rsidRPr="009E75A6">
        <w:rPr>
          <w:rStyle w:val="FootnoteReference"/>
          <w:lang w:val="es-ES_tradnl"/>
        </w:rPr>
        <w:footnoteRef/>
      </w:r>
      <w:r w:rsidRPr="009E75A6">
        <w:rPr>
          <w:lang w:val="es-ES_tradnl"/>
        </w:rPr>
        <w:t xml:space="preserve"> Decisi</w:t>
      </w:r>
      <w:r w:rsidR="009E75A6" w:rsidRPr="009E75A6">
        <w:rPr>
          <w:lang w:val="es-ES_tradnl"/>
        </w:rPr>
        <w:t>ó</w:t>
      </w:r>
      <w:r w:rsidRPr="009E75A6">
        <w:rPr>
          <w:lang w:val="es-ES_tradnl"/>
        </w:rPr>
        <w:t xml:space="preserve">n </w:t>
      </w:r>
      <w:hyperlink r:id="rId3" w:history="1">
        <w:r w:rsidRPr="009E75A6">
          <w:rPr>
            <w:rStyle w:val="Hyperlink"/>
            <w:lang w:val="es-ES_tradnl"/>
          </w:rPr>
          <w:t>14/13</w:t>
        </w:r>
      </w:hyperlink>
      <w:r w:rsidRPr="009E75A6">
        <w:rPr>
          <w:lang w:val="es-ES_tradnl"/>
        </w:rPr>
        <w:t>, anex</w:t>
      </w:r>
      <w:r w:rsidR="009E75A6" w:rsidRPr="009E75A6">
        <w:rPr>
          <w:lang w:val="es-ES_tradnl"/>
        </w:rPr>
        <w:t>o</w:t>
      </w:r>
      <w:r w:rsidRPr="009E75A6">
        <w:rPr>
          <w:lang w:val="es-ES_tradnl"/>
        </w:rPr>
        <w:t>.</w:t>
      </w:r>
    </w:p>
  </w:footnote>
  <w:footnote w:id="5">
    <w:p w14:paraId="62DCF453" w14:textId="7BD631F9" w:rsidR="00C31211" w:rsidRPr="00EB4AA9" w:rsidRDefault="00C31211" w:rsidP="00C31211">
      <w:pPr>
        <w:pStyle w:val="FootnoteText"/>
        <w:rPr>
          <w:lang w:val="es-ES_tradnl"/>
        </w:rPr>
      </w:pPr>
      <w:r w:rsidRPr="006031A3">
        <w:rPr>
          <w:rStyle w:val="FootnoteReference"/>
          <w:i/>
          <w:iCs/>
        </w:rPr>
        <w:footnoteRef/>
      </w:r>
      <w:r>
        <w:rPr>
          <w:lang w:val="en-CA"/>
        </w:rPr>
        <w:t xml:space="preserve"> </w:t>
      </w:r>
      <w:r w:rsidRPr="00EB4AA9">
        <w:rPr>
          <w:lang w:val="es-ES_tradnl"/>
        </w:rPr>
        <w:t>Decisi</w:t>
      </w:r>
      <w:r w:rsidR="00EB4AA9" w:rsidRPr="00EB4AA9">
        <w:rPr>
          <w:lang w:val="es-ES_tradnl"/>
        </w:rPr>
        <w:t>ó</w:t>
      </w:r>
      <w:r w:rsidRPr="00EB4AA9">
        <w:rPr>
          <w:lang w:val="es-ES_tradnl"/>
        </w:rPr>
        <w:t xml:space="preserve">n </w:t>
      </w:r>
      <w:hyperlink r:id="rId4" w:history="1">
        <w:r w:rsidRPr="00EB4AA9">
          <w:rPr>
            <w:rStyle w:val="Hyperlink"/>
            <w:lang w:val="es-ES_tradnl"/>
          </w:rPr>
          <w:t>15/11</w:t>
        </w:r>
      </w:hyperlink>
      <w:r w:rsidRPr="00EB4AA9">
        <w:rPr>
          <w:lang w:val="es-ES_tradnl"/>
        </w:rPr>
        <w:t>, anex</w:t>
      </w:r>
      <w:r w:rsidR="00EB4AA9" w:rsidRPr="00EB4AA9">
        <w:rPr>
          <w:lang w:val="es-ES_tradnl"/>
        </w:rPr>
        <w:t>o.</w:t>
      </w:r>
    </w:p>
  </w:footnote>
  <w:footnote w:id="6">
    <w:p w14:paraId="5195F5EF" w14:textId="0761DBB6" w:rsidR="00C31211" w:rsidRPr="00EB4AA9" w:rsidRDefault="00C31211" w:rsidP="00C31211">
      <w:pPr>
        <w:pStyle w:val="FootnoteText"/>
        <w:rPr>
          <w:lang w:val="es-ES_tradnl"/>
        </w:rPr>
      </w:pPr>
      <w:r w:rsidRPr="00EB4AA9">
        <w:rPr>
          <w:rStyle w:val="FootnoteReference"/>
          <w:lang w:val="es-ES_tradnl"/>
        </w:rPr>
        <w:footnoteRef/>
      </w:r>
      <w:r w:rsidRPr="00EB4AA9">
        <w:rPr>
          <w:lang w:val="es-ES_tradnl"/>
        </w:rPr>
        <w:t xml:space="preserve"> Decisi</w:t>
      </w:r>
      <w:r w:rsidR="00EB4AA9" w:rsidRPr="00EB4AA9">
        <w:rPr>
          <w:lang w:val="es-ES_tradnl"/>
        </w:rPr>
        <w:t>ó</w:t>
      </w:r>
      <w:r w:rsidRPr="00EB4AA9">
        <w:rPr>
          <w:lang w:val="es-ES_tradnl"/>
        </w:rPr>
        <w:t xml:space="preserve">n </w:t>
      </w:r>
      <w:hyperlink r:id="rId5" w:history="1">
        <w:r w:rsidRPr="00EB4AA9">
          <w:rPr>
            <w:rStyle w:val="Hyperlink"/>
            <w:lang w:val="es-ES_tradnl"/>
          </w:rPr>
          <w:t>16/34</w:t>
        </w:r>
      </w:hyperlink>
      <w:r w:rsidRPr="00EB4AA9">
        <w:rPr>
          <w:lang w:val="es-ES_tradnl"/>
        </w:rPr>
        <w:t>, anex</w:t>
      </w:r>
      <w:r w:rsidR="00EB4AA9" w:rsidRPr="00EB4AA9">
        <w:rPr>
          <w:lang w:val="es-ES_tradnl"/>
        </w:rPr>
        <w:t>o</w:t>
      </w:r>
      <w:r w:rsidRPr="00EB4AA9">
        <w:rPr>
          <w:lang w:val="es-ES_tradnl"/>
        </w:rPr>
        <w:t xml:space="preserve"> I.</w:t>
      </w:r>
    </w:p>
  </w:footnote>
  <w:footnote w:id="7">
    <w:p w14:paraId="0108AD3E" w14:textId="54C03FBB" w:rsidR="00C31211" w:rsidRPr="00EB4AA9" w:rsidRDefault="00C31211" w:rsidP="00C31211">
      <w:pPr>
        <w:pStyle w:val="FootnoteText"/>
        <w:rPr>
          <w:lang w:val="es-ES_tradnl"/>
        </w:rPr>
      </w:pPr>
      <w:r w:rsidRPr="00EB4AA9">
        <w:rPr>
          <w:rStyle w:val="FootnoteReference"/>
          <w:i/>
          <w:iCs/>
          <w:lang w:val="es-ES_tradnl"/>
        </w:rPr>
        <w:footnoteRef/>
      </w:r>
      <w:r w:rsidRPr="00EB4AA9">
        <w:rPr>
          <w:lang w:val="es-ES_tradnl"/>
        </w:rPr>
        <w:t xml:space="preserve"> Decisi</w:t>
      </w:r>
      <w:r w:rsidR="00EB4AA9" w:rsidRPr="00EB4AA9">
        <w:rPr>
          <w:lang w:val="es-ES_tradnl"/>
        </w:rPr>
        <w:t>ó</w:t>
      </w:r>
      <w:r w:rsidRPr="00EB4AA9">
        <w:rPr>
          <w:lang w:val="es-ES_tradnl"/>
        </w:rPr>
        <w:t xml:space="preserve">n </w:t>
      </w:r>
      <w:hyperlink r:id="rId6" w:history="1">
        <w:r w:rsidRPr="00EB4AA9">
          <w:rPr>
            <w:rStyle w:val="Hyperlink"/>
            <w:lang w:val="es-ES_tradnl"/>
          </w:rPr>
          <w:t>15/8</w:t>
        </w:r>
      </w:hyperlink>
      <w:r w:rsidRPr="00EB4AA9">
        <w:rPr>
          <w:lang w:val="es-ES_tradnl"/>
        </w:rPr>
        <w:t>, anex</w:t>
      </w:r>
      <w:r w:rsidR="00EB4AA9" w:rsidRPr="00EB4AA9">
        <w:rPr>
          <w:lang w:val="es-ES_tradnl"/>
        </w:rPr>
        <w:t>o</w:t>
      </w:r>
      <w:r w:rsidRPr="00EB4AA9">
        <w:rPr>
          <w:lang w:val="es-ES_tradnl"/>
        </w:rPr>
        <w:t xml:space="preserve"> I.</w:t>
      </w:r>
    </w:p>
  </w:footnote>
  <w:footnote w:id="8">
    <w:p w14:paraId="44EAC7B7" w14:textId="58313E14" w:rsidR="00C31211" w:rsidRPr="00EB4AA9" w:rsidRDefault="00C31211" w:rsidP="00C31211">
      <w:pPr>
        <w:pStyle w:val="FootnoteText"/>
        <w:rPr>
          <w:lang w:val="es-ES_tradnl"/>
        </w:rPr>
      </w:pPr>
      <w:r w:rsidRPr="00EB4AA9">
        <w:rPr>
          <w:rStyle w:val="FootnoteReference"/>
          <w:i/>
          <w:iCs/>
          <w:lang w:val="es-ES_tradnl"/>
        </w:rPr>
        <w:footnoteRef/>
      </w:r>
      <w:r w:rsidRPr="00EB4AA9">
        <w:rPr>
          <w:lang w:val="es-ES_tradnl"/>
        </w:rPr>
        <w:t xml:space="preserve"> Decisi</w:t>
      </w:r>
      <w:r w:rsidR="00EB4AA9" w:rsidRPr="00EB4AA9">
        <w:rPr>
          <w:lang w:val="es-ES_tradnl"/>
        </w:rPr>
        <w:t>ó</w:t>
      </w:r>
      <w:r w:rsidRPr="00EB4AA9">
        <w:rPr>
          <w:lang w:val="es-ES_tradnl"/>
        </w:rPr>
        <w:t xml:space="preserve">n </w:t>
      </w:r>
      <w:hyperlink r:id="rId7" w:history="1">
        <w:r w:rsidRPr="00EB4AA9">
          <w:rPr>
            <w:rStyle w:val="Hyperlink"/>
            <w:lang w:val="es-ES_tradnl"/>
          </w:rPr>
          <w:t>16/9 A</w:t>
        </w:r>
      </w:hyperlink>
      <w:r w:rsidRPr="00EB4AA9">
        <w:rPr>
          <w:lang w:val="es-ES_tradnl"/>
        </w:rPr>
        <w:t>, anex</w:t>
      </w:r>
      <w:r w:rsidR="00EB4AA9" w:rsidRPr="00EB4AA9">
        <w:rPr>
          <w:lang w:val="es-ES_tradnl"/>
        </w:rPr>
        <w:t>o</w:t>
      </w:r>
      <w:r w:rsidRPr="00EB4AA9">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EBABF82" w:rsidR="00534681" w:rsidRPr="003F1A75" w:rsidRDefault="00D46FA1" w:rsidP="007C4951">
        <w:pPr>
          <w:pStyle w:val="Header"/>
          <w:spacing w:after="240"/>
          <w:rPr>
            <w:szCs w:val="20"/>
          </w:rPr>
        </w:pPr>
        <w:r>
          <w:rPr>
            <w:szCs w:val="20"/>
          </w:rPr>
          <w:t>CBD/COP/17/</w:t>
        </w:r>
        <w:r w:rsidR="00C9123E">
          <w:rPr>
            <w:szCs w:val="20"/>
          </w:rPr>
          <w:t>L.22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207E32E" w:rsidR="009505C9" w:rsidRPr="003F1A75" w:rsidRDefault="00C9123E" w:rsidP="007C4951">
        <w:pPr>
          <w:pStyle w:val="Header"/>
          <w:spacing w:after="240"/>
          <w:jc w:val="right"/>
        </w:pPr>
        <w:r>
          <w:t>CBD/COP/17/L.22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284E"/>
    <w:multiLevelType w:val="hybridMultilevel"/>
    <w:tmpl w:val="FFFFFFFF"/>
    <w:lvl w:ilvl="0" w:tplc="EAA0C0D0">
      <w:start w:val="1"/>
      <w:numFmt w:val="lowerLetter"/>
      <w:lvlText w:val="(%1)"/>
      <w:lvlJc w:val="left"/>
      <w:pPr>
        <w:ind w:left="1440" w:hanging="360"/>
      </w:pPr>
    </w:lvl>
    <w:lvl w:ilvl="1" w:tplc="6B8EB798">
      <w:start w:val="1"/>
      <w:numFmt w:val="lowerLetter"/>
      <w:lvlText w:val="%2."/>
      <w:lvlJc w:val="left"/>
      <w:pPr>
        <w:ind w:left="2160" w:hanging="360"/>
      </w:pPr>
    </w:lvl>
    <w:lvl w:ilvl="2" w:tplc="F36042CC">
      <w:start w:val="1"/>
      <w:numFmt w:val="lowerRoman"/>
      <w:lvlText w:val="%3."/>
      <w:lvlJc w:val="right"/>
      <w:pPr>
        <w:ind w:left="2880" w:hanging="180"/>
      </w:pPr>
    </w:lvl>
    <w:lvl w:ilvl="3" w:tplc="E79CF746">
      <w:start w:val="1"/>
      <w:numFmt w:val="decimal"/>
      <w:lvlText w:val="%4."/>
      <w:lvlJc w:val="left"/>
      <w:pPr>
        <w:ind w:left="3600" w:hanging="360"/>
      </w:pPr>
    </w:lvl>
    <w:lvl w:ilvl="4" w:tplc="EB92E5D6">
      <w:start w:val="1"/>
      <w:numFmt w:val="lowerLetter"/>
      <w:lvlText w:val="%5."/>
      <w:lvlJc w:val="left"/>
      <w:pPr>
        <w:ind w:left="4320" w:hanging="360"/>
      </w:pPr>
    </w:lvl>
    <w:lvl w:ilvl="5" w:tplc="C90A1AF0">
      <w:start w:val="1"/>
      <w:numFmt w:val="lowerRoman"/>
      <w:lvlText w:val="%6."/>
      <w:lvlJc w:val="right"/>
      <w:pPr>
        <w:ind w:left="5040" w:hanging="180"/>
      </w:pPr>
    </w:lvl>
    <w:lvl w:ilvl="6" w:tplc="CDDAD990">
      <w:start w:val="1"/>
      <w:numFmt w:val="decimal"/>
      <w:lvlText w:val="%7."/>
      <w:lvlJc w:val="left"/>
      <w:pPr>
        <w:ind w:left="5760" w:hanging="360"/>
      </w:pPr>
    </w:lvl>
    <w:lvl w:ilvl="7" w:tplc="0E1A50F0">
      <w:start w:val="1"/>
      <w:numFmt w:val="lowerLetter"/>
      <w:lvlText w:val="%8."/>
      <w:lvlJc w:val="left"/>
      <w:pPr>
        <w:ind w:left="6480" w:hanging="360"/>
      </w:pPr>
    </w:lvl>
    <w:lvl w:ilvl="8" w:tplc="5A721CCC">
      <w:start w:val="1"/>
      <w:numFmt w:val="lowerRoman"/>
      <w:lvlText w:val="%9."/>
      <w:lvlJc w:val="right"/>
      <w:pPr>
        <w:ind w:left="7200" w:hanging="180"/>
      </w:pPr>
    </w:lvl>
  </w:abstractNum>
  <w:abstractNum w:abstractNumId="1" w15:restartNumberingAfterBreak="0">
    <w:nsid w:val="0C067DC0"/>
    <w:multiLevelType w:val="hybridMultilevel"/>
    <w:tmpl w:val="1D8A8E50"/>
    <w:lvl w:ilvl="0" w:tplc="A4ACDDCC">
      <w:start w:val="1"/>
      <w:numFmt w:val="bullet"/>
      <w:lvlText w:val=""/>
      <w:lvlJc w:val="left"/>
      <w:pPr>
        <w:ind w:left="720" w:hanging="360"/>
      </w:pPr>
      <w:rPr>
        <w:rFonts w:ascii="Symbol" w:hAnsi="Symbol" w:hint="default"/>
        <w:sz w:val="20"/>
        <w:szCs w:val="20"/>
      </w:rPr>
    </w:lvl>
    <w:lvl w:ilvl="1" w:tplc="28A4895C">
      <w:start w:val="1"/>
      <w:numFmt w:val="lowerLetter"/>
      <w:lvlText w:val="%2)"/>
      <w:lvlJc w:val="left"/>
      <w:pPr>
        <w:ind w:left="1440" w:hanging="360"/>
      </w:pPr>
      <w:rPr>
        <w:rFonts w:ascii="Times New Roman" w:eastAsia="SimSun" w:hAnsi="Times New Roman"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7E711B"/>
    <w:multiLevelType w:val="hybridMultilevel"/>
    <w:tmpl w:val="99443AEC"/>
    <w:lvl w:ilvl="0" w:tplc="D644AE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5B23BE"/>
    <w:multiLevelType w:val="hybridMultilevel"/>
    <w:tmpl w:val="84C29FB0"/>
    <w:lvl w:ilvl="0" w:tplc="5944D8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07240D"/>
    <w:multiLevelType w:val="hybridMultilevel"/>
    <w:tmpl w:val="4E8A90C2"/>
    <w:lvl w:ilvl="0" w:tplc="FFFFFFFF">
      <w:start w:val="1"/>
      <w:numFmt w:val="decimal"/>
      <w:lvlText w:val="%1."/>
      <w:lvlJc w:val="left"/>
      <w:pPr>
        <w:ind w:left="1704" w:hanging="57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6C570E97"/>
    <w:multiLevelType w:val="hybridMultilevel"/>
    <w:tmpl w:val="A248238E"/>
    <w:lvl w:ilvl="0" w:tplc="E3C207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9D53E2"/>
    <w:multiLevelType w:val="hybridMultilevel"/>
    <w:tmpl w:val="9CE0D2F0"/>
    <w:lvl w:ilvl="0" w:tplc="A508A91E">
      <w:start w:val="1"/>
      <w:numFmt w:val="bullet"/>
      <w:lvlText w:val=""/>
      <w:lvlJc w:val="left"/>
      <w:pPr>
        <w:ind w:left="900" w:hanging="360"/>
      </w:pPr>
      <w:rPr>
        <w:rFonts w:ascii="Symbol" w:hAnsi="Symbol" w:hint="default"/>
      </w:rPr>
    </w:lvl>
    <w:lvl w:ilvl="1" w:tplc="7966E090" w:tentative="1">
      <w:start w:val="1"/>
      <w:numFmt w:val="bullet"/>
      <w:lvlText w:val="o"/>
      <w:lvlJc w:val="left"/>
      <w:pPr>
        <w:ind w:left="1620" w:hanging="360"/>
      </w:pPr>
      <w:rPr>
        <w:rFonts w:ascii="Courier New" w:hAnsi="Courier New" w:hint="default"/>
      </w:rPr>
    </w:lvl>
    <w:lvl w:ilvl="2" w:tplc="A0F68C76" w:tentative="1">
      <w:start w:val="1"/>
      <w:numFmt w:val="bullet"/>
      <w:lvlText w:val=""/>
      <w:lvlJc w:val="left"/>
      <w:pPr>
        <w:ind w:left="2340" w:hanging="360"/>
      </w:pPr>
      <w:rPr>
        <w:rFonts w:ascii="Wingdings" w:hAnsi="Wingdings" w:hint="default"/>
      </w:rPr>
    </w:lvl>
    <w:lvl w:ilvl="3" w:tplc="EFA07658" w:tentative="1">
      <w:start w:val="1"/>
      <w:numFmt w:val="bullet"/>
      <w:lvlText w:val=""/>
      <w:lvlJc w:val="left"/>
      <w:pPr>
        <w:ind w:left="3060" w:hanging="360"/>
      </w:pPr>
      <w:rPr>
        <w:rFonts w:ascii="Symbol" w:hAnsi="Symbol" w:hint="default"/>
      </w:rPr>
    </w:lvl>
    <w:lvl w:ilvl="4" w:tplc="7DEC5E52" w:tentative="1">
      <w:start w:val="1"/>
      <w:numFmt w:val="bullet"/>
      <w:lvlText w:val="o"/>
      <w:lvlJc w:val="left"/>
      <w:pPr>
        <w:ind w:left="3780" w:hanging="360"/>
      </w:pPr>
      <w:rPr>
        <w:rFonts w:ascii="Courier New" w:hAnsi="Courier New" w:hint="default"/>
      </w:rPr>
    </w:lvl>
    <w:lvl w:ilvl="5" w:tplc="C674FC0C" w:tentative="1">
      <w:start w:val="1"/>
      <w:numFmt w:val="bullet"/>
      <w:lvlText w:val=""/>
      <w:lvlJc w:val="left"/>
      <w:pPr>
        <w:ind w:left="4500" w:hanging="360"/>
      </w:pPr>
      <w:rPr>
        <w:rFonts w:ascii="Wingdings" w:hAnsi="Wingdings" w:hint="default"/>
      </w:rPr>
    </w:lvl>
    <w:lvl w:ilvl="6" w:tplc="15CEE88C" w:tentative="1">
      <w:start w:val="1"/>
      <w:numFmt w:val="bullet"/>
      <w:lvlText w:val=""/>
      <w:lvlJc w:val="left"/>
      <w:pPr>
        <w:ind w:left="5220" w:hanging="360"/>
      </w:pPr>
      <w:rPr>
        <w:rFonts w:ascii="Symbol" w:hAnsi="Symbol" w:hint="default"/>
      </w:rPr>
    </w:lvl>
    <w:lvl w:ilvl="7" w:tplc="057CBEFA" w:tentative="1">
      <w:start w:val="1"/>
      <w:numFmt w:val="bullet"/>
      <w:lvlText w:val="o"/>
      <w:lvlJc w:val="left"/>
      <w:pPr>
        <w:ind w:left="5940" w:hanging="360"/>
      </w:pPr>
      <w:rPr>
        <w:rFonts w:ascii="Courier New" w:hAnsi="Courier New" w:hint="default"/>
      </w:rPr>
    </w:lvl>
    <w:lvl w:ilvl="8" w:tplc="FDE04546" w:tentative="1">
      <w:start w:val="1"/>
      <w:numFmt w:val="bullet"/>
      <w:lvlText w:val=""/>
      <w:lvlJc w:val="left"/>
      <w:pPr>
        <w:ind w:left="6660" w:hanging="360"/>
      </w:pPr>
      <w:rPr>
        <w:rFonts w:ascii="Wingdings" w:hAnsi="Wingding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8C0AE4"/>
    <w:multiLevelType w:val="multilevel"/>
    <w:tmpl w:val="EBC2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2AC7257"/>
    <w:multiLevelType w:val="hybridMultilevel"/>
    <w:tmpl w:val="EDB84B54"/>
    <w:lvl w:ilvl="0" w:tplc="4704BF1C">
      <w:start w:val="1"/>
      <w:numFmt w:val="bullet"/>
      <w:lvlText w:val=""/>
      <w:lvlJc w:val="left"/>
      <w:pPr>
        <w:ind w:left="720" w:hanging="360"/>
      </w:pPr>
      <w:rPr>
        <w:rFonts w:ascii="Symbol" w:hAnsi="Symbol" w:hint="default"/>
        <w:sz w:val="20"/>
        <w:szCs w:val="20"/>
      </w:rPr>
    </w:lvl>
    <w:lvl w:ilvl="1" w:tplc="3C502AA6">
      <w:start w:val="1"/>
      <w:numFmt w:val="lowerLetter"/>
      <w:lvlText w:val="%2)"/>
      <w:lvlJc w:val="left"/>
      <w:pPr>
        <w:ind w:left="1440" w:hanging="360"/>
      </w:pPr>
      <w:rPr>
        <w:rFonts w:ascii="Times New Roman" w:eastAsia="SimSun" w:hAnsi="Times New Roman" w:cs="Times New Roman"/>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30828777">
    <w:abstractNumId w:val="7"/>
  </w:num>
  <w:num w:numId="2" w16cid:durableId="1858829">
    <w:abstractNumId w:val="5"/>
  </w:num>
  <w:num w:numId="3" w16cid:durableId="1333221471">
    <w:abstractNumId w:val="12"/>
  </w:num>
  <w:num w:numId="4" w16cid:durableId="1072390599">
    <w:abstractNumId w:val="14"/>
  </w:num>
  <w:num w:numId="5" w16cid:durableId="960385107">
    <w:abstractNumId w:val="6"/>
  </w:num>
  <w:num w:numId="6" w16cid:durableId="893932166">
    <w:abstractNumId w:val="10"/>
  </w:num>
  <w:num w:numId="7" w16cid:durableId="323945383">
    <w:abstractNumId w:val="8"/>
  </w:num>
  <w:num w:numId="8" w16cid:durableId="289365504">
    <w:abstractNumId w:val="15"/>
  </w:num>
  <w:num w:numId="9" w16cid:durableId="1878353819">
    <w:abstractNumId w:val="1"/>
  </w:num>
  <w:num w:numId="10" w16cid:durableId="943221245">
    <w:abstractNumId w:val="4"/>
  </w:num>
  <w:num w:numId="11" w16cid:durableId="194999339">
    <w:abstractNumId w:val="11"/>
  </w:num>
  <w:num w:numId="12" w16cid:durableId="1809471037">
    <w:abstractNumId w:val="0"/>
  </w:num>
  <w:num w:numId="13" w16cid:durableId="177238263">
    <w:abstractNumId w:val="13"/>
  </w:num>
  <w:num w:numId="14" w16cid:durableId="1115641110">
    <w:abstractNumId w:val="2"/>
  </w:num>
  <w:num w:numId="15" w16cid:durableId="1506437449">
    <w:abstractNumId w:val="9"/>
  </w:num>
  <w:num w:numId="16" w16cid:durableId="946364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1DD"/>
    <w:rsid w:val="00006ACE"/>
    <w:rsid w:val="000073BC"/>
    <w:rsid w:val="00010307"/>
    <w:rsid w:val="0001369E"/>
    <w:rsid w:val="00021C52"/>
    <w:rsid w:val="00030780"/>
    <w:rsid w:val="00034B30"/>
    <w:rsid w:val="0003649F"/>
    <w:rsid w:val="0005091C"/>
    <w:rsid w:val="00051467"/>
    <w:rsid w:val="000564BF"/>
    <w:rsid w:val="00056757"/>
    <w:rsid w:val="00063F74"/>
    <w:rsid w:val="000641B9"/>
    <w:rsid w:val="0007171B"/>
    <w:rsid w:val="00073996"/>
    <w:rsid w:val="00077DEC"/>
    <w:rsid w:val="000823FA"/>
    <w:rsid w:val="00084900"/>
    <w:rsid w:val="000875A3"/>
    <w:rsid w:val="000925E1"/>
    <w:rsid w:val="00096F55"/>
    <w:rsid w:val="000A46BA"/>
    <w:rsid w:val="000B1446"/>
    <w:rsid w:val="000B3A7A"/>
    <w:rsid w:val="000C40E3"/>
    <w:rsid w:val="000D0F68"/>
    <w:rsid w:val="000D1A43"/>
    <w:rsid w:val="000D6F79"/>
    <w:rsid w:val="000E377B"/>
    <w:rsid w:val="000E673A"/>
    <w:rsid w:val="000F0B25"/>
    <w:rsid w:val="000F3BED"/>
    <w:rsid w:val="000F5937"/>
    <w:rsid w:val="000F6945"/>
    <w:rsid w:val="000F74F5"/>
    <w:rsid w:val="000F78FC"/>
    <w:rsid w:val="001031DF"/>
    <w:rsid w:val="00105372"/>
    <w:rsid w:val="001054A6"/>
    <w:rsid w:val="001078A1"/>
    <w:rsid w:val="00113EF4"/>
    <w:rsid w:val="00115A5C"/>
    <w:rsid w:val="001312AD"/>
    <w:rsid w:val="00131E7A"/>
    <w:rsid w:val="00134846"/>
    <w:rsid w:val="00137278"/>
    <w:rsid w:val="00142EA0"/>
    <w:rsid w:val="00142EF4"/>
    <w:rsid w:val="00146C10"/>
    <w:rsid w:val="00150C0A"/>
    <w:rsid w:val="001577C4"/>
    <w:rsid w:val="00171456"/>
    <w:rsid w:val="00172AF6"/>
    <w:rsid w:val="001750A8"/>
    <w:rsid w:val="00176CEE"/>
    <w:rsid w:val="001845A0"/>
    <w:rsid w:val="001845CB"/>
    <w:rsid w:val="00186DD8"/>
    <w:rsid w:val="00190D23"/>
    <w:rsid w:val="00191B93"/>
    <w:rsid w:val="001940A6"/>
    <w:rsid w:val="001A35EC"/>
    <w:rsid w:val="001A6224"/>
    <w:rsid w:val="001B12EF"/>
    <w:rsid w:val="001B13FE"/>
    <w:rsid w:val="001B4211"/>
    <w:rsid w:val="001B78EF"/>
    <w:rsid w:val="001C0993"/>
    <w:rsid w:val="001E60CC"/>
    <w:rsid w:val="001E71D1"/>
    <w:rsid w:val="001E7830"/>
    <w:rsid w:val="001F3301"/>
    <w:rsid w:val="001F5269"/>
    <w:rsid w:val="001F5EF3"/>
    <w:rsid w:val="002000ED"/>
    <w:rsid w:val="0020149A"/>
    <w:rsid w:val="00205277"/>
    <w:rsid w:val="00213247"/>
    <w:rsid w:val="00220A0F"/>
    <w:rsid w:val="002264A5"/>
    <w:rsid w:val="00226654"/>
    <w:rsid w:val="002277BB"/>
    <w:rsid w:val="00227D0F"/>
    <w:rsid w:val="00240EE6"/>
    <w:rsid w:val="00250C43"/>
    <w:rsid w:val="00253245"/>
    <w:rsid w:val="00254296"/>
    <w:rsid w:val="00254EB5"/>
    <w:rsid w:val="0028192D"/>
    <w:rsid w:val="00282669"/>
    <w:rsid w:val="00283C99"/>
    <w:rsid w:val="002866CC"/>
    <w:rsid w:val="0029015E"/>
    <w:rsid w:val="00290B45"/>
    <w:rsid w:val="002971E3"/>
    <w:rsid w:val="002B04A8"/>
    <w:rsid w:val="002B34F8"/>
    <w:rsid w:val="002B4A2D"/>
    <w:rsid w:val="002D466E"/>
    <w:rsid w:val="002D7F8F"/>
    <w:rsid w:val="002E4F71"/>
    <w:rsid w:val="002E759A"/>
    <w:rsid w:val="002F6260"/>
    <w:rsid w:val="002F6E18"/>
    <w:rsid w:val="003008FE"/>
    <w:rsid w:val="0030169D"/>
    <w:rsid w:val="003060EB"/>
    <w:rsid w:val="003070A5"/>
    <w:rsid w:val="00313947"/>
    <w:rsid w:val="003153EB"/>
    <w:rsid w:val="003200AE"/>
    <w:rsid w:val="0032136E"/>
    <w:rsid w:val="00321985"/>
    <w:rsid w:val="00330055"/>
    <w:rsid w:val="00336E9F"/>
    <w:rsid w:val="00351205"/>
    <w:rsid w:val="00364B15"/>
    <w:rsid w:val="0036677C"/>
    <w:rsid w:val="00370752"/>
    <w:rsid w:val="00372F74"/>
    <w:rsid w:val="00373A6A"/>
    <w:rsid w:val="003749E0"/>
    <w:rsid w:val="00374C87"/>
    <w:rsid w:val="00377788"/>
    <w:rsid w:val="003960F9"/>
    <w:rsid w:val="003B0AA9"/>
    <w:rsid w:val="003C0515"/>
    <w:rsid w:val="003C42D1"/>
    <w:rsid w:val="003D2615"/>
    <w:rsid w:val="003D70DC"/>
    <w:rsid w:val="003F1A75"/>
    <w:rsid w:val="003F2FF4"/>
    <w:rsid w:val="003F7224"/>
    <w:rsid w:val="004019C4"/>
    <w:rsid w:val="00413D58"/>
    <w:rsid w:val="004203B4"/>
    <w:rsid w:val="00420D31"/>
    <w:rsid w:val="00427D21"/>
    <w:rsid w:val="0044662B"/>
    <w:rsid w:val="00447F4A"/>
    <w:rsid w:val="004505E0"/>
    <w:rsid w:val="00456F67"/>
    <w:rsid w:val="00463BE3"/>
    <w:rsid w:val="004644C2"/>
    <w:rsid w:val="004651A3"/>
    <w:rsid w:val="00465BB2"/>
    <w:rsid w:val="00467F9C"/>
    <w:rsid w:val="004711A5"/>
    <w:rsid w:val="00475945"/>
    <w:rsid w:val="00494F75"/>
    <w:rsid w:val="004B03C4"/>
    <w:rsid w:val="004B35AE"/>
    <w:rsid w:val="004C3E5F"/>
    <w:rsid w:val="004C68CE"/>
    <w:rsid w:val="004D2055"/>
    <w:rsid w:val="004D2A8C"/>
    <w:rsid w:val="004D3505"/>
    <w:rsid w:val="004E32DD"/>
    <w:rsid w:val="004F5171"/>
    <w:rsid w:val="00504835"/>
    <w:rsid w:val="00506302"/>
    <w:rsid w:val="005067C9"/>
    <w:rsid w:val="0051005F"/>
    <w:rsid w:val="0051006C"/>
    <w:rsid w:val="005120D5"/>
    <w:rsid w:val="00515728"/>
    <w:rsid w:val="00517A2C"/>
    <w:rsid w:val="005309CF"/>
    <w:rsid w:val="00534681"/>
    <w:rsid w:val="00535D84"/>
    <w:rsid w:val="00545475"/>
    <w:rsid w:val="00546AD4"/>
    <w:rsid w:val="005500C8"/>
    <w:rsid w:val="0055329F"/>
    <w:rsid w:val="0056068E"/>
    <w:rsid w:val="005624AA"/>
    <w:rsid w:val="00563442"/>
    <w:rsid w:val="0056348E"/>
    <w:rsid w:val="00565B42"/>
    <w:rsid w:val="005769A0"/>
    <w:rsid w:val="00584426"/>
    <w:rsid w:val="005A185C"/>
    <w:rsid w:val="005B1493"/>
    <w:rsid w:val="005B26BB"/>
    <w:rsid w:val="005B327A"/>
    <w:rsid w:val="005B35E2"/>
    <w:rsid w:val="005C4CE6"/>
    <w:rsid w:val="005C7AFE"/>
    <w:rsid w:val="005D190F"/>
    <w:rsid w:val="005E1034"/>
    <w:rsid w:val="005E4259"/>
    <w:rsid w:val="005E6C0F"/>
    <w:rsid w:val="005F0689"/>
    <w:rsid w:val="00606B72"/>
    <w:rsid w:val="006122BA"/>
    <w:rsid w:val="00612C46"/>
    <w:rsid w:val="00621853"/>
    <w:rsid w:val="00627BBE"/>
    <w:rsid w:val="00630058"/>
    <w:rsid w:val="00634B02"/>
    <w:rsid w:val="006468BA"/>
    <w:rsid w:val="006475CE"/>
    <w:rsid w:val="006478BF"/>
    <w:rsid w:val="0067099F"/>
    <w:rsid w:val="00680D4A"/>
    <w:rsid w:val="00683223"/>
    <w:rsid w:val="006940E0"/>
    <w:rsid w:val="006A128C"/>
    <w:rsid w:val="006A2C59"/>
    <w:rsid w:val="006A32EC"/>
    <w:rsid w:val="006A5E62"/>
    <w:rsid w:val="006A6AB3"/>
    <w:rsid w:val="006A73C1"/>
    <w:rsid w:val="006B2290"/>
    <w:rsid w:val="006C2922"/>
    <w:rsid w:val="006C4A5A"/>
    <w:rsid w:val="006D2B15"/>
    <w:rsid w:val="006D493E"/>
    <w:rsid w:val="006D50CF"/>
    <w:rsid w:val="006D79EB"/>
    <w:rsid w:val="006E0D5C"/>
    <w:rsid w:val="006E5E52"/>
    <w:rsid w:val="006E7BE2"/>
    <w:rsid w:val="006F20C3"/>
    <w:rsid w:val="006F4ED8"/>
    <w:rsid w:val="006F66E9"/>
    <w:rsid w:val="007018AF"/>
    <w:rsid w:val="00703425"/>
    <w:rsid w:val="0071261D"/>
    <w:rsid w:val="00717D88"/>
    <w:rsid w:val="00720C33"/>
    <w:rsid w:val="00722C37"/>
    <w:rsid w:val="00723C32"/>
    <w:rsid w:val="007258FE"/>
    <w:rsid w:val="00726A43"/>
    <w:rsid w:val="00731D1D"/>
    <w:rsid w:val="00734594"/>
    <w:rsid w:val="007443C5"/>
    <w:rsid w:val="007444DD"/>
    <w:rsid w:val="00761A81"/>
    <w:rsid w:val="00775106"/>
    <w:rsid w:val="007760F8"/>
    <w:rsid w:val="00776D4D"/>
    <w:rsid w:val="00785CC6"/>
    <w:rsid w:val="00786056"/>
    <w:rsid w:val="007931C7"/>
    <w:rsid w:val="007942D3"/>
    <w:rsid w:val="007A6EF2"/>
    <w:rsid w:val="007A76C2"/>
    <w:rsid w:val="007B0AF4"/>
    <w:rsid w:val="007B2099"/>
    <w:rsid w:val="007B6C09"/>
    <w:rsid w:val="007B7741"/>
    <w:rsid w:val="007C0705"/>
    <w:rsid w:val="007C4951"/>
    <w:rsid w:val="007E09DA"/>
    <w:rsid w:val="007E0F8A"/>
    <w:rsid w:val="007E6548"/>
    <w:rsid w:val="007F718D"/>
    <w:rsid w:val="007F7629"/>
    <w:rsid w:val="00801FAD"/>
    <w:rsid w:val="008052F2"/>
    <w:rsid w:val="008178B6"/>
    <w:rsid w:val="00817D5B"/>
    <w:rsid w:val="00821CA1"/>
    <w:rsid w:val="0082438A"/>
    <w:rsid w:val="008511A2"/>
    <w:rsid w:val="0085586B"/>
    <w:rsid w:val="008559B6"/>
    <w:rsid w:val="00857AF2"/>
    <w:rsid w:val="00864D88"/>
    <w:rsid w:val="00865B74"/>
    <w:rsid w:val="00866063"/>
    <w:rsid w:val="008705AD"/>
    <w:rsid w:val="0087169D"/>
    <w:rsid w:val="008721D1"/>
    <w:rsid w:val="00872696"/>
    <w:rsid w:val="00872AE1"/>
    <w:rsid w:val="00872EF1"/>
    <w:rsid w:val="008732C5"/>
    <w:rsid w:val="00876E87"/>
    <w:rsid w:val="008858C0"/>
    <w:rsid w:val="00894F9D"/>
    <w:rsid w:val="008974F0"/>
    <w:rsid w:val="008A07E2"/>
    <w:rsid w:val="008A1499"/>
    <w:rsid w:val="008A4572"/>
    <w:rsid w:val="008A5DA1"/>
    <w:rsid w:val="008B012A"/>
    <w:rsid w:val="008B63B7"/>
    <w:rsid w:val="008C5994"/>
    <w:rsid w:val="008C751D"/>
    <w:rsid w:val="008D0CDC"/>
    <w:rsid w:val="008D29B5"/>
    <w:rsid w:val="008E2DBA"/>
    <w:rsid w:val="008E4BDA"/>
    <w:rsid w:val="009064CD"/>
    <w:rsid w:val="00906E17"/>
    <w:rsid w:val="009077A9"/>
    <w:rsid w:val="00914CA2"/>
    <w:rsid w:val="0092275B"/>
    <w:rsid w:val="0092334D"/>
    <w:rsid w:val="00930BA1"/>
    <w:rsid w:val="0093169E"/>
    <w:rsid w:val="00934AE2"/>
    <w:rsid w:val="00937E77"/>
    <w:rsid w:val="00946439"/>
    <w:rsid w:val="009474E9"/>
    <w:rsid w:val="0095024A"/>
    <w:rsid w:val="009505C9"/>
    <w:rsid w:val="00950752"/>
    <w:rsid w:val="00953C88"/>
    <w:rsid w:val="00966424"/>
    <w:rsid w:val="0097090A"/>
    <w:rsid w:val="00970F0C"/>
    <w:rsid w:val="009742E4"/>
    <w:rsid w:val="00975BD8"/>
    <w:rsid w:val="00976B56"/>
    <w:rsid w:val="00977BC1"/>
    <w:rsid w:val="00982FB6"/>
    <w:rsid w:val="00993D5C"/>
    <w:rsid w:val="009A5423"/>
    <w:rsid w:val="009A7780"/>
    <w:rsid w:val="009B36DD"/>
    <w:rsid w:val="009B40AD"/>
    <w:rsid w:val="009B6874"/>
    <w:rsid w:val="009C2DE6"/>
    <w:rsid w:val="009C3487"/>
    <w:rsid w:val="009D0374"/>
    <w:rsid w:val="009D3997"/>
    <w:rsid w:val="009E75A6"/>
    <w:rsid w:val="00A02E2B"/>
    <w:rsid w:val="00A0406F"/>
    <w:rsid w:val="00A111D1"/>
    <w:rsid w:val="00A122E9"/>
    <w:rsid w:val="00A146BC"/>
    <w:rsid w:val="00A163A9"/>
    <w:rsid w:val="00A212DC"/>
    <w:rsid w:val="00A34625"/>
    <w:rsid w:val="00A43C5F"/>
    <w:rsid w:val="00A4696F"/>
    <w:rsid w:val="00A562EC"/>
    <w:rsid w:val="00A62FAB"/>
    <w:rsid w:val="00A64996"/>
    <w:rsid w:val="00A72478"/>
    <w:rsid w:val="00A74D32"/>
    <w:rsid w:val="00A81477"/>
    <w:rsid w:val="00A859DA"/>
    <w:rsid w:val="00A96103"/>
    <w:rsid w:val="00AA353A"/>
    <w:rsid w:val="00AA3752"/>
    <w:rsid w:val="00AA6F92"/>
    <w:rsid w:val="00AB4371"/>
    <w:rsid w:val="00AB6934"/>
    <w:rsid w:val="00AB6D47"/>
    <w:rsid w:val="00AC00AD"/>
    <w:rsid w:val="00AC0161"/>
    <w:rsid w:val="00AC2555"/>
    <w:rsid w:val="00AC56BA"/>
    <w:rsid w:val="00AC7144"/>
    <w:rsid w:val="00AD55A7"/>
    <w:rsid w:val="00AE3905"/>
    <w:rsid w:val="00AF42DE"/>
    <w:rsid w:val="00B159DD"/>
    <w:rsid w:val="00B26692"/>
    <w:rsid w:val="00B3369F"/>
    <w:rsid w:val="00B33732"/>
    <w:rsid w:val="00B3640E"/>
    <w:rsid w:val="00B45BD6"/>
    <w:rsid w:val="00B51FC6"/>
    <w:rsid w:val="00B52112"/>
    <w:rsid w:val="00B54B17"/>
    <w:rsid w:val="00B60D7D"/>
    <w:rsid w:val="00B63642"/>
    <w:rsid w:val="00B7407D"/>
    <w:rsid w:val="00B831CC"/>
    <w:rsid w:val="00B92FE8"/>
    <w:rsid w:val="00B94E6C"/>
    <w:rsid w:val="00BA1492"/>
    <w:rsid w:val="00BB3429"/>
    <w:rsid w:val="00BB4606"/>
    <w:rsid w:val="00BC33BC"/>
    <w:rsid w:val="00BD05D1"/>
    <w:rsid w:val="00BD0704"/>
    <w:rsid w:val="00BD4249"/>
    <w:rsid w:val="00BD4C8E"/>
    <w:rsid w:val="00BD7568"/>
    <w:rsid w:val="00BE00CC"/>
    <w:rsid w:val="00BE6247"/>
    <w:rsid w:val="00BE68A6"/>
    <w:rsid w:val="00BF0127"/>
    <w:rsid w:val="00BF1CA9"/>
    <w:rsid w:val="00BF54CA"/>
    <w:rsid w:val="00C11E6C"/>
    <w:rsid w:val="00C144E1"/>
    <w:rsid w:val="00C23D2F"/>
    <w:rsid w:val="00C31211"/>
    <w:rsid w:val="00C443BD"/>
    <w:rsid w:val="00C451C5"/>
    <w:rsid w:val="00C45B6A"/>
    <w:rsid w:val="00C50C21"/>
    <w:rsid w:val="00C54469"/>
    <w:rsid w:val="00C62C9A"/>
    <w:rsid w:val="00C7043E"/>
    <w:rsid w:val="00C815CF"/>
    <w:rsid w:val="00C82DA0"/>
    <w:rsid w:val="00C84EF0"/>
    <w:rsid w:val="00C9123E"/>
    <w:rsid w:val="00C9161D"/>
    <w:rsid w:val="00C918A7"/>
    <w:rsid w:val="00CA0C1D"/>
    <w:rsid w:val="00CA1681"/>
    <w:rsid w:val="00CA3749"/>
    <w:rsid w:val="00CB048A"/>
    <w:rsid w:val="00CB3888"/>
    <w:rsid w:val="00CB4B29"/>
    <w:rsid w:val="00CC41D6"/>
    <w:rsid w:val="00CC4ACD"/>
    <w:rsid w:val="00CC5B99"/>
    <w:rsid w:val="00CD13AC"/>
    <w:rsid w:val="00CD6891"/>
    <w:rsid w:val="00CF1848"/>
    <w:rsid w:val="00D03894"/>
    <w:rsid w:val="00D03919"/>
    <w:rsid w:val="00D044A0"/>
    <w:rsid w:val="00D0773A"/>
    <w:rsid w:val="00D12044"/>
    <w:rsid w:val="00D147F4"/>
    <w:rsid w:val="00D15BC9"/>
    <w:rsid w:val="00D170D9"/>
    <w:rsid w:val="00D207EE"/>
    <w:rsid w:val="00D33EFC"/>
    <w:rsid w:val="00D377F5"/>
    <w:rsid w:val="00D406B0"/>
    <w:rsid w:val="00D40DBC"/>
    <w:rsid w:val="00D453E6"/>
    <w:rsid w:val="00D46FA1"/>
    <w:rsid w:val="00D5544F"/>
    <w:rsid w:val="00D55C13"/>
    <w:rsid w:val="00D61C85"/>
    <w:rsid w:val="00D634D9"/>
    <w:rsid w:val="00D75CA6"/>
    <w:rsid w:val="00D76A18"/>
    <w:rsid w:val="00D802DA"/>
    <w:rsid w:val="00D80849"/>
    <w:rsid w:val="00D82E8F"/>
    <w:rsid w:val="00D83BD8"/>
    <w:rsid w:val="00D94570"/>
    <w:rsid w:val="00D95A56"/>
    <w:rsid w:val="00D95BB6"/>
    <w:rsid w:val="00D97CE9"/>
    <w:rsid w:val="00DB3D5B"/>
    <w:rsid w:val="00DB3EB1"/>
    <w:rsid w:val="00DB553F"/>
    <w:rsid w:val="00DB5E0F"/>
    <w:rsid w:val="00DC4560"/>
    <w:rsid w:val="00DC54C9"/>
    <w:rsid w:val="00DC5BBE"/>
    <w:rsid w:val="00DD0C07"/>
    <w:rsid w:val="00DD118C"/>
    <w:rsid w:val="00DD171F"/>
    <w:rsid w:val="00DD1E79"/>
    <w:rsid w:val="00DD6138"/>
    <w:rsid w:val="00DE765C"/>
    <w:rsid w:val="00DF5399"/>
    <w:rsid w:val="00E061FA"/>
    <w:rsid w:val="00E062EC"/>
    <w:rsid w:val="00E104A9"/>
    <w:rsid w:val="00E17923"/>
    <w:rsid w:val="00E20BBE"/>
    <w:rsid w:val="00E27662"/>
    <w:rsid w:val="00E2B738"/>
    <w:rsid w:val="00E347B8"/>
    <w:rsid w:val="00E51640"/>
    <w:rsid w:val="00E51951"/>
    <w:rsid w:val="00E551AF"/>
    <w:rsid w:val="00E5726A"/>
    <w:rsid w:val="00E66235"/>
    <w:rsid w:val="00E6704E"/>
    <w:rsid w:val="00E7120F"/>
    <w:rsid w:val="00E77510"/>
    <w:rsid w:val="00E83C24"/>
    <w:rsid w:val="00E9318D"/>
    <w:rsid w:val="00E93F3E"/>
    <w:rsid w:val="00EA2DB9"/>
    <w:rsid w:val="00EB4AA9"/>
    <w:rsid w:val="00EC011D"/>
    <w:rsid w:val="00EC1C76"/>
    <w:rsid w:val="00EC5AB9"/>
    <w:rsid w:val="00EC73F4"/>
    <w:rsid w:val="00ED09F3"/>
    <w:rsid w:val="00ED2125"/>
    <w:rsid w:val="00EF0B85"/>
    <w:rsid w:val="00EF1D55"/>
    <w:rsid w:val="00EF4C17"/>
    <w:rsid w:val="00EF7F03"/>
    <w:rsid w:val="00F04CFF"/>
    <w:rsid w:val="00F05C85"/>
    <w:rsid w:val="00F063C2"/>
    <w:rsid w:val="00F06B47"/>
    <w:rsid w:val="00F53193"/>
    <w:rsid w:val="00F5357E"/>
    <w:rsid w:val="00F546EE"/>
    <w:rsid w:val="00F60F43"/>
    <w:rsid w:val="00F63CAA"/>
    <w:rsid w:val="00F64143"/>
    <w:rsid w:val="00F6586C"/>
    <w:rsid w:val="00F83003"/>
    <w:rsid w:val="00F9038B"/>
    <w:rsid w:val="00F94774"/>
    <w:rsid w:val="00FA2B7A"/>
    <w:rsid w:val="00FA3897"/>
    <w:rsid w:val="00FA663B"/>
    <w:rsid w:val="00FB060A"/>
    <w:rsid w:val="00FB7721"/>
    <w:rsid w:val="00FC1BC2"/>
    <w:rsid w:val="00FC53DB"/>
    <w:rsid w:val="00FC556C"/>
    <w:rsid w:val="00FD07C5"/>
    <w:rsid w:val="00FD60C5"/>
    <w:rsid w:val="00FD70AE"/>
    <w:rsid w:val="00FE12A8"/>
    <w:rsid w:val="00FE1F73"/>
    <w:rsid w:val="00FE3B86"/>
    <w:rsid w:val="00FE3DA0"/>
    <w:rsid w:val="00FE6ABF"/>
    <w:rsid w:val="00FF2F6D"/>
    <w:rsid w:val="00FF333A"/>
    <w:rsid w:val="0239191B"/>
    <w:rsid w:val="02733E80"/>
    <w:rsid w:val="031FF011"/>
    <w:rsid w:val="079BC9FE"/>
    <w:rsid w:val="0A3FAD9A"/>
    <w:rsid w:val="0A5464E3"/>
    <w:rsid w:val="0A7D5A35"/>
    <w:rsid w:val="0C8E7B16"/>
    <w:rsid w:val="0D597E0A"/>
    <w:rsid w:val="0DCF5E01"/>
    <w:rsid w:val="1055F06C"/>
    <w:rsid w:val="134438FE"/>
    <w:rsid w:val="14988A23"/>
    <w:rsid w:val="14EFE85A"/>
    <w:rsid w:val="16693060"/>
    <w:rsid w:val="17052CAD"/>
    <w:rsid w:val="1851470C"/>
    <w:rsid w:val="18A775E6"/>
    <w:rsid w:val="192813AA"/>
    <w:rsid w:val="19F79654"/>
    <w:rsid w:val="1AC59862"/>
    <w:rsid w:val="1B12FA53"/>
    <w:rsid w:val="1B4C1D06"/>
    <w:rsid w:val="1CC256F9"/>
    <w:rsid w:val="1D4ECD85"/>
    <w:rsid w:val="1D7C5E75"/>
    <w:rsid w:val="1E7E1FA1"/>
    <w:rsid w:val="1EBE5B9D"/>
    <w:rsid w:val="202331E2"/>
    <w:rsid w:val="22F0EF0C"/>
    <w:rsid w:val="23D2F500"/>
    <w:rsid w:val="26C4F0CC"/>
    <w:rsid w:val="26DF8E39"/>
    <w:rsid w:val="26FDF156"/>
    <w:rsid w:val="27717C2A"/>
    <w:rsid w:val="27E22FE3"/>
    <w:rsid w:val="28C8CB6B"/>
    <w:rsid w:val="291E0797"/>
    <w:rsid w:val="2A8A8322"/>
    <w:rsid w:val="2AB499A9"/>
    <w:rsid w:val="2B8FF0EA"/>
    <w:rsid w:val="2BEEA7DA"/>
    <w:rsid w:val="2EBC4DC1"/>
    <w:rsid w:val="3100731B"/>
    <w:rsid w:val="314A78A4"/>
    <w:rsid w:val="320584F4"/>
    <w:rsid w:val="326F8E5E"/>
    <w:rsid w:val="337D416F"/>
    <w:rsid w:val="33E714C7"/>
    <w:rsid w:val="341A5E5D"/>
    <w:rsid w:val="3586CA3D"/>
    <w:rsid w:val="363B8E57"/>
    <w:rsid w:val="36BAA185"/>
    <w:rsid w:val="37DFC055"/>
    <w:rsid w:val="39279E40"/>
    <w:rsid w:val="3B0FAECC"/>
    <w:rsid w:val="3B5874D3"/>
    <w:rsid w:val="3BD6E919"/>
    <w:rsid w:val="3BDDB947"/>
    <w:rsid w:val="3BDF5BAE"/>
    <w:rsid w:val="3C3FB643"/>
    <w:rsid w:val="3D3D2065"/>
    <w:rsid w:val="415E766F"/>
    <w:rsid w:val="436D7713"/>
    <w:rsid w:val="456666F7"/>
    <w:rsid w:val="469B7C4E"/>
    <w:rsid w:val="46E36471"/>
    <w:rsid w:val="472FF36D"/>
    <w:rsid w:val="4874B9FE"/>
    <w:rsid w:val="4A1FBE12"/>
    <w:rsid w:val="4A9EE6AC"/>
    <w:rsid w:val="4D143494"/>
    <w:rsid w:val="4E2DFB86"/>
    <w:rsid w:val="4EB8E417"/>
    <w:rsid w:val="503E31BF"/>
    <w:rsid w:val="510BAFE9"/>
    <w:rsid w:val="52D8ECDA"/>
    <w:rsid w:val="53218036"/>
    <w:rsid w:val="53ACBD25"/>
    <w:rsid w:val="54C8628E"/>
    <w:rsid w:val="56D96296"/>
    <w:rsid w:val="59170E0C"/>
    <w:rsid w:val="59803ADD"/>
    <w:rsid w:val="5A327BA9"/>
    <w:rsid w:val="5A65F5B1"/>
    <w:rsid w:val="5E0AA5D5"/>
    <w:rsid w:val="5F80F103"/>
    <w:rsid w:val="616DE213"/>
    <w:rsid w:val="63C93B1C"/>
    <w:rsid w:val="644A717B"/>
    <w:rsid w:val="6649ABE9"/>
    <w:rsid w:val="66E204D3"/>
    <w:rsid w:val="67B6E017"/>
    <w:rsid w:val="682C5896"/>
    <w:rsid w:val="6B6E13AF"/>
    <w:rsid w:val="6C6B66AC"/>
    <w:rsid w:val="6D089F66"/>
    <w:rsid w:val="725EDA2E"/>
    <w:rsid w:val="72746DFD"/>
    <w:rsid w:val="73E0051F"/>
    <w:rsid w:val="74AFD695"/>
    <w:rsid w:val="76452EC4"/>
    <w:rsid w:val="7788CDE2"/>
    <w:rsid w:val="781F561C"/>
    <w:rsid w:val="7876B464"/>
    <w:rsid w:val="78C83247"/>
    <w:rsid w:val="79610708"/>
    <w:rsid w:val="79E25B36"/>
    <w:rsid w:val="7AEB7A3A"/>
    <w:rsid w:val="7D59B76B"/>
    <w:rsid w:val="7E4ADA5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2C017795-F0EB-4FE8-87AE-E6050343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C82DA0"/>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C31211"/>
    <w:rPr>
      <w:rFonts w:ascii="Times New Roman" w:eastAsia="SimSun" w:hAnsi="Times New Roman" w:cs="Times New Roman"/>
      <w:sz w:val="22"/>
      <w:szCs w:val="22"/>
      <w:lang w:val="en-GB"/>
    </w:rPr>
  </w:style>
  <w:style w:type="paragraph" w:customStyle="1" w:styleId="CBDDecisionText">
    <w:name w:val="CBD_DecisionText"/>
    <w:basedOn w:val="CBDNormal"/>
    <w:qFormat/>
    <w:rsid w:val="00C31211"/>
    <w:pPr>
      <w:spacing w:after="120"/>
      <w:ind w:left="567" w:firstLine="567"/>
    </w:pPr>
  </w:style>
  <w:style w:type="numbering" w:customStyle="1" w:styleId="ListCBD1">
    <w:name w:val="ListCBD1"/>
    <w:basedOn w:val="NoList"/>
    <w:uiPriority w:val="99"/>
    <w:rsid w:val="00683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OP/17/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5041"/>
    <w:rsid w:val="000171DB"/>
    <w:rsid w:val="00125B50"/>
    <w:rsid w:val="001B0774"/>
    <w:rsid w:val="0024302F"/>
    <w:rsid w:val="00253245"/>
    <w:rsid w:val="00254EB5"/>
    <w:rsid w:val="00282669"/>
    <w:rsid w:val="0030301C"/>
    <w:rsid w:val="00310890"/>
    <w:rsid w:val="00373EE7"/>
    <w:rsid w:val="003B2059"/>
    <w:rsid w:val="003C0515"/>
    <w:rsid w:val="003F6411"/>
    <w:rsid w:val="004D2055"/>
    <w:rsid w:val="005769A0"/>
    <w:rsid w:val="005803C9"/>
    <w:rsid w:val="00585A9F"/>
    <w:rsid w:val="005A46A8"/>
    <w:rsid w:val="005D0EB6"/>
    <w:rsid w:val="0071261D"/>
    <w:rsid w:val="00742F78"/>
    <w:rsid w:val="00761A81"/>
    <w:rsid w:val="00764BDD"/>
    <w:rsid w:val="007C0705"/>
    <w:rsid w:val="008E2DBA"/>
    <w:rsid w:val="009077A9"/>
    <w:rsid w:val="00A9769A"/>
    <w:rsid w:val="00AB6D47"/>
    <w:rsid w:val="00AC7144"/>
    <w:rsid w:val="00B23349"/>
    <w:rsid w:val="00BA1D09"/>
    <w:rsid w:val="00BE1513"/>
    <w:rsid w:val="00C04600"/>
    <w:rsid w:val="00D069C5"/>
    <w:rsid w:val="00D467A5"/>
    <w:rsid w:val="00D5544F"/>
    <w:rsid w:val="00E260ED"/>
    <w:rsid w:val="00EC1C76"/>
    <w:rsid w:val="00F143EB"/>
    <w:rsid w:val="00FD6F68"/>
    <w:rsid w:val="00FE6A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3C3D1099-60E4-4DB0-A8AD-A9B7196101A6}"/>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29</TotalTime>
  <Pages>4</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6984</CharactersWithSpaces>
  <SharedDoc>false</SharedDoc>
  <HLinks>
    <vt:vector size="36" baseType="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plurianual de la Conferencia de las Partes</dc:title>
  <dc:subject>CBD/COP/17/L.22</dc:subject>
  <dc:creator>Veronique Lefebvre</dc:creator>
  <cp:keywords>Convention on Biological Diversity</cp:keywords>
  <cp:lastModifiedBy>Veronique Lefebvre</cp:lastModifiedBy>
  <cp:revision>7</cp:revision>
  <cp:lastPrinted>2020-01-22T16:56:00Z</cp:lastPrinted>
  <dcterms:created xsi:type="dcterms:W3CDTF">2026-11-05T19:23:00Z</dcterms:created>
  <dcterms:modified xsi:type="dcterms:W3CDTF">2026-11-05T19:52:00Z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