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77D36" w14:paraId="56D96532" w14:textId="77777777" w:rsidTr="00B60E5F">
        <w:trPr>
          <w:trHeight w:val="851"/>
        </w:trPr>
        <w:tc>
          <w:tcPr>
            <w:tcW w:w="465" w:type="pct"/>
            <w:tcBorders>
              <w:bottom w:val="single" w:sz="8" w:space="0" w:color="auto"/>
            </w:tcBorders>
            <w:vAlign w:val="bottom"/>
          </w:tcPr>
          <w:p w14:paraId="3F37FFD4" w14:textId="77777777" w:rsidR="00A96B21" w:rsidRPr="00C77D36" w:rsidRDefault="00A96B21" w:rsidP="00B60E5F">
            <w:pPr>
              <w:spacing w:after="120"/>
              <w:jc w:val="left"/>
            </w:pPr>
            <w:bookmarkStart w:id="0" w:name="_Hlk173334437"/>
            <w:bookmarkStart w:id="1" w:name="_Hlk137651738"/>
            <w:bookmarkEnd w:id="0"/>
            <w:r w:rsidRPr="00C77D36">
              <w:rPr>
                <w:noProof/>
              </w:rPr>
              <w:drawing>
                <wp:inline distT="0" distB="0" distL="0" distR="0" wp14:anchorId="012D30CD" wp14:editId="3DB5D68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25E3EDB" w14:textId="0145E5E0" w:rsidR="00A96B21" w:rsidRPr="00C77D36" w:rsidRDefault="00124D1C" w:rsidP="00B60E5F">
            <w:pPr>
              <w:spacing w:after="120"/>
              <w:jc w:val="left"/>
            </w:pPr>
            <w:r w:rsidRPr="00C77D36">
              <w:rPr>
                <w:noProof/>
                <w:lang w:eastAsia="fr-FR"/>
              </w:rPr>
              <w:drawing>
                <wp:inline distT="0" distB="0" distL="0" distR="0" wp14:anchorId="71906AFC" wp14:editId="4C65309F">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549E4567" w14:textId="74C9AED4" w:rsidR="00A96B21" w:rsidRPr="00C77D36" w:rsidRDefault="00A96B21" w:rsidP="00184909">
            <w:pPr>
              <w:spacing w:after="120"/>
              <w:ind w:left="2021"/>
              <w:jc w:val="right"/>
              <w:rPr>
                <w:szCs w:val="22"/>
              </w:rPr>
            </w:pPr>
            <w:r w:rsidRPr="00C77D36">
              <w:rPr>
                <w:sz w:val="40"/>
                <w:szCs w:val="40"/>
              </w:rPr>
              <w:t>CBD</w:t>
            </w:r>
            <w:r w:rsidRPr="00C77D36">
              <w:rPr>
                <w:szCs w:val="22"/>
              </w:rPr>
              <w:t>/</w:t>
            </w:r>
            <w:r w:rsidR="00047F3D" w:rsidRPr="00C77D36">
              <w:t>COP</w:t>
            </w:r>
            <w:r w:rsidR="00047F3D" w:rsidRPr="00C77D36">
              <w:rPr>
                <w:szCs w:val="22"/>
              </w:rPr>
              <w:t>/16/</w:t>
            </w:r>
            <w:r w:rsidR="00A45BB0" w:rsidRPr="00C77D36">
              <w:rPr>
                <w:szCs w:val="22"/>
              </w:rPr>
              <w:t>12</w:t>
            </w:r>
          </w:p>
        </w:tc>
      </w:tr>
      <w:tr w:rsidR="00A96B21" w:rsidRPr="00C77D36" w14:paraId="153068F7" w14:textId="77777777" w:rsidTr="00B60E5F">
        <w:tc>
          <w:tcPr>
            <w:tcW w:w="2297" w:type="pct"/>
            <w:gridSpan w:val="2"/>
            <w:tcBorders>
              <w:top w:val="single" w:sz="8" w:space="0" w:color="auto"/>
              <w:bottom w:val="single" w:sz="12" w:space="0" w:color="auto"/>
            </w:tcBorders>
          </w:tcPr>
          <w:p w14:paraId="6D0C14C4" w14:textId="006AC60B" w:rsidR="00A96B21" w:rsidRPr="00C77D36" w:rsidRDefault="00DA4FD9" w:rsidP="00B60E5F">
            <w:pPr>
              <w:pStyle w:val="Cornernotation"/>
              <w:suppressLineNumbers/>
              <w:suppressAutoHyphens/>
              <w:spacing w:before="120" w:after="120"/>
              <w:ind w:left="0" w:right="0" w:firstLine="0"/>
            </w:pPr>
            <w:r w:rsidRPr="00C77D36">
              <w:rPr>
                <w:bCs/>
                <w:noProof/>
                <w:lang w:eastAsia="fr-FR"/>
              </w:rPr>
              <w:drawing>
                <wp:inline distT="0" distB="0" distL="0" distR="0" wp14:anchorId="1B3C538A" wp14:editId="745D89CE">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38588BC" w14:textId="23FFE346" w:rsidR="00A96B21" w:rsidRPr="00C77D36" w:rsidRDefault="00A96B21" w:rsidP="003C6F10">
            <w:pPr>
              <w:ind w:left="2584"/>
              <w:rPr>
                <w:sz w:val="22"/>
                <w:szCs w:val="22"/>
              </w:rPr>
            </w:pPr>
            <w:r w:rsidRPr="00C77D36">
              <w:rPr>
                <w:sz w:val="22"/>
                <w:szCs w:val="22"/>
              </w:rPr>
              <w:t>Distr.</w:t>
            </w:r>
            <w:r w:rsidR="00B55E12" w:rsidRPr="00C77D36">
              <w:rPr>
                <w:sz w:val="22"/>
                <w:szCs w:val="22"/>
              </w:rPr>
              <w:t xml:space="preserve"> </w:t>
            </w:r>
            <w:r w:rsidRPr="00C77D36">
              <w:rPr>
                <w:sz w:val="22"/>
                <w:szCs w:val="22"/>
              </w:rPr>
              <w:t xml:space="preserve">: </w:t>
            </w:r>
            <w:r w:rsidR="00124D1C" w:rsidRPr="00C77D36">
              <w:rPr>
                <w:sz w:val="22"/>
                <w:szCs w:val="22"/>
              </w:rPr>
              <w:t>générale</w:t>
            </w:r>
          </w:p>
          <w:p w14:paraId="34DB4C92" w14:textId="4FC9B52A" w:rsidR="00A96B21" w:rsidRPr="00C77D36" w:rsidRDefault="00A96B21" w:rsidP="003C6F10">
            <w:pPr>
              <w:ind w:left="2584"/>
              <w:rPr>
                <w:sz w:val="22"/>
                <w:szCs w:val="22"/>
              </w:rPr>
            </w:pPr>
            <w:r w:rsidRPr="00C77D36">
              <w:rPr>
                <w:sz w:val="22"/>
                <w:szCs w:val="22"/>
              </w:rPr>
              <w:t>1</w:t>
            </w:r>
            <w:r w:rsidR="00CE7466" w:rsidRPr="00C77D36">
              <w:rPr>
                <w:sz w:val="22"/>
                <w:szCs w:val="22"/>
              </w:rPr>
              <w:t>6</w:t>
            </w:r>
            <w:r w:rsidRPr="00C77D36">
              <w:rPr>
                <w:sz w:val="22"/>
                <w:szCs w:val="22"/>
              </w:rPr>
              <w:t xml:space="preserve"> </w:t>
            </w:r>
            <w:r w:rsidR="0093380D" w:rsidRPr="00C77D36">
              <w:rPr>
                <w:sz w:val="22"/>
                <w:szCs w:val="22"/>
              </w:rPr>
              <w:t>s</w:t>
            </w:r>
            <w:r w:rsidR="00CE7466" w:rsidRPr="00C77D36">
              <w:rPr>
                <w:sz w:val="22"/>
                <w:szCs w:val="22"/>
              </w:rPr>
              <w:t>eptemb</w:t>
            </w:r>
            <w:r w:rsidR="0093380D" w:rsidRPr="00C77D36">
              <w:rPr>
                <w:sz w:val="22"/>
                <w:szCs w:val="22"/>
              </w:rPr>
              <w:t>r</w:t>
            </w:r>
            <w:r w:rsidR="00CE7466" w:rsidRPr="00C77D36">
              <w:rPr>
                <w:sz w:val="22"/>
                <w:szCs w:val="22"/>
              </w:rPr>
              <w:t xml:space="preserve">e </w:t>
            </w:r>
            <w:r w:rsidRPr="00C77D36">
              <w:rPr>
                <w:sz w:val="22"/>
                <w:szCs w:val="22"/>
              </w:rPr>
              <w:t>202</w:t>
            </w:r>
            <w:r w:rsidR="00047F3D" w:rsidRPr="00C77D36">
              <w:rPr>
                <w:sz w:val="22"/>
                <w:szCs w:val="22"/>
              </w:rPr>
              <w:t>4</w:t>
            </w:r>
          </w:p>
          <w:p w14:paraId="5C154053" w14:textId="66C55E83" w:rsidR="00A96B21" w:rsidRPr="00C77D36" w:rsidRDefault="00124D1C" w:rsidP="003C6F10">
            <w:pPr>
              <w:ind w:left="2584"/>
              <w:rPr>
                <w:sz w:val="22"/>
                <w:szCs w:val="22"/>
              </w:rPr>
            </w:pPr>
            <w:r w:rsidRPr="00C77D36">
              <w:rPr>
                <w:sz w:val="22"/>
                <w:szCs w:val="22"/>
              </w:rPr>
              <w:t>Fran</w:t>
            </w:r>
            <w:r w:rsidR="00A00CAF" w:rsidRPr="00C77D36">
              <w:rPr>
                <w:sz w:val="22"/>
                <w:szCs w:val="22"/>
              </w:rPr>
              <w:t>çais</w:t>
            </w:r>
          </w:p>
          <w:p w14:paraId="36518E57" w14:textId="49F296F8" w:rsidR="00A96B21" w:rsidRPr="00C77D36" w:rsidRDefault="00A96B21" w:rsidP="003C6F10">
            <w:pPr>
              <w:ind w:left="2584"/>
              <w:rPr>
                <w:sz w:val="22"/>
                <w:szCs w:val="22"/>
              </w:rPr>
            </w:pPr>
            <w:r w:rsidRPr="00C77D36">
              <w:rPr>
                <w:sz w:val="22"/>
                <w:szCs w:val="22"/>
              </w:rPr>
              <w:t>Original</w:t>
            </w:r>
            <w:r w:rsidR="00A00CAF" w:rsidRPr="00C77D36">
              <w:rPr>
                <w:sz w:val="22"/>
                <w:szCs w:val="22"/>
              </w:rPr>
              <w:t xml:space="preserve"> </w:t>
            </w:r>
            <w:r w:rsidRPr="00C77D36">
              <w:rPr>
                <w:sz w:val="22"/>
                <w:szCs w:val="22"/>
              </w:rPr>
              <w:t xml:space="preserve">: </w:t>
            </w:r>
            <w:r w:rsidR="00A00CAF" w:rsidRPr="00C77D36">
              <w:rPr>
                <w:sz w:val="22"/>
                <w:szCs w:val="22"/>
              </w:rPr>
              <w:t>an</w:t>
            </w:r>
            <w:r w:rsidRPr="00C77D36">
              <w:rPr>
                <w:sz w:val="22"/>
                <w:szCs w:val="22"/>
              </w:rPr>
              <w:t>gl</w:t>
            </w:r>
            <w:r w:rsidR="00A00CAF" w:rsidRPr="00C77D36">
              <w:rPr>
                <w:sz w:val="22"/>
                <w:szCs w:val="22"/>
              </w:rPr>
              <w:t>a</w:t>
            </w:r>
            <w:r w:rsidRPr="00C77D36">
              <w:rPr>
                <w:sz w:val="22"/>
                <w:szCs w:val="22"/>
              </w:rPr>
              <w:t>is</w:t>
            </w:r>
          </w:p>
          <w:p w14:paraId="71CE5F71" w14:textId="77777777" w:rsidR="00A96B21" w:rsidRPr="00C77D36" w:rsidRDefault="00A96B21" w:rsidP="00B60E5F"/>
        </w:tc>
      </w:tr>
    </w:tbl>
    <w:p w14:paraId="7D378965" w14:textId="0CDEF7A8" w:rsidR="00874541" w:rsidRPr="00C77D36" w:rsidRDefault="00047F3D" w:rsidP="00BA19C5">
      <w:pPr>
        <w:pStyle w:val="AFCorNot12Bold"/>
      </w:pPr>
      <w:bookmarkStart w:id="2" w:name="_Hlk177137772"/>
      <w:r w:rsidRPr="00C77D36">
        <w:t>Conf</w:t>
      </w:r>
      <w:r w:rsidR="00CE79DC" w:rsidRPr="00C77D36">
        <w:t>ér</w:t>
      </w:r>
      <w:r w:rsidRPr="00C77D36">
        <w:t xml:space="preserve">ence </w:t>
      </w:r>
      <w:r w:rsidR="00CE79DC" w:rsidRPr="00C77D36">
        <w:t xml:space="preserve">des </w:t>
      </w:r>
      <w:r w:rsidRPr="00C77D36">
        <w:t xml:space="preserve">Parties </w:t>
      </w:r>
      <w:r w:rsidR="00CE79DC" w:rsidRPr="00C77D36">
        <w:t xml:space="preserve">à la </w:t>
      </w:r>
      <w:r w:rsidR="008C2563" w:rsidRPr="00C77D36">
        <w:br/>
      </w:r>
      <w:r w:rsidRPr="00C77D36">
        <w:t xml:space="preserve">Convention </w:t>
      </w:r>
      <w:r w:rsidR="0061205E" w:rsidRPr="00C77D36">
        <w:rPr>
          <w:bCs/>
        </w:rPr>
        <w:t>sur la diversité biologique</w:t>
      </w:r>
    </w:p>
    <w:p w14:paraId="569ED456" w14:textId="054CE22B" w:rsidR="00A96B21" w:rsidRPr="00C77D36" w:rsidRDefault="009C35BB" w:rsidP="00A96B21">
      <w:pPr>
        <w:pStyle w:val="Cornernotation"/>
        <w:rPr>
          <w:bCs/>
          <w:sz w:val="22"/>
        </w:rPr>
      </w:pPr>
      <w:r w:rsidRPr="00C77D36">
        <w:rPr>
          <w:bCs/>
          <w:sz w:val="22"/>
        </w:rPr>
        <w:t>Seizième réunion</w:t>
      </w:r>
    </w:p>
    <w:p w14:paraId="2644CFC5" w14:textId="4E79A7EA" w:rsidR="00A96B21" w:rsidRPr="00C77D36" w:rsidRDefault="00D332AB" w:rsidP="00A96B21">
      <w:pPr>
        <w:pStyle w:val="Venuedate"/>
      </w:pPr>
      <w:r w:rsidRPr="00C77D36">
        <w:t>Cali, Colombie, 21 octobre–1</w:t>
      </w:r>
      <w:r w:rsidRPr="00C77D36">
        <w:rPr>
          <w:vertAlign w:val="superscript"/>
        </w:rPr>
        <w:t>er</w:t>
      </w:r>
      <w:r w:rsidRPr="00C77D36">
        <w:t xml:space="preserve"> novembre 2024</w:t>
      </w:r>
    </w:p>
    <w:p w14:paraId="38E37AF4" w14:textId="67728B85" w:rsidR="00A96B21" w:rsidRPr="00C77D36" w:rsidRDefault="007337F2" w:rsidP="00A96B21">
      <w:pPr>
        <w:pStyle w:val="Cornernotation-Item"/>
        <w:rPr>
          <w:b w:val="0"/>
          <w:bCs w:val="0"/>
        </w:rPr>
      </w:pPr>
      <w:bookmarkStart w:id="3" w:name="_Hlk177137634"/>
      <w:bookmarkEnd w:id="2"/>
      <w:r w:rsidRPr="00C77D36">
        <w:rPr>
          <w:b w:val="0"/>
          <w:bCs w:val="0"/>
        </w:rPr>
        <w:t xml:space="preserve">Point </w:t>
      </w:r>
      <w:r w:rsidR="00F46A93" w:rsidRPr="00C77D36">
        <w:rPr>
          <w:b w:val="0"/>
          <w:bCs w:val="0"/>
        </w:rPr>
        <w:t>26</w:t>
      </w:r>
      <w:r w:rsidR="00A96B21" w:rsidRPr="00C77D36">
        <w:rPr>
          <w:b w:val="0"/>
          <w:bCs w:val="0"/>
        </w:rPr>
        <w:t xml:space="preserve"> </w:t>
      </w:r>
      <w:r w:rsidRPr="00C77D36">
        <w:rPr>
          <w:b w:val="0"/>
          <w:bCs w:val="0"/>
        </w:rPr>
        <w:t>de l’ordre du jour provisoire</w:t>
      </w:r>
      <w:r w:rsidR="00A96B21" w:rsidRPr="00C77D36">
        <w:rPr>
          <w:rStyle w:val="Appelnotedebasdep"/>
          <w:b w:val="0"/>
          <w:bCs w:val="0"/>
          <w:lang w:val="fr-FR"/>
        </w:rPr>
        <w:footnoteReference w:customMarkFollows="1" w:id="1"/>
        <w:t>*</w:t>
      </w:r>
    </w:p>
    <w:p w14:paraId="09F0B9F0" w14:textId="790AE90C" w:rsidR="00A96B21" w:rsidRPr="00C77D36" w:rsidRDefault="007337F2" w:rsidP="00A96B21">
      <w:pPr>
        <w:pStyle w:val="Cornernotation-Item"/>
      </w:pPr>
      <w:r w:rsidRPr="00C77D36">
        <w:t>Responsabilité et réparation (paragraphe 2 de l’article 14)</w:t>
      </w:r>
    </w:p>
    <w:bookmarkEnd w:id="1"/>
    <w:bookmarkEnd w:id="3"/>
    <w:p w14:paraId="7319D0C0" w14:textId="4C0FB4D8" w:rsidR="00A96B21" w:rsidRPr="00C77D36" w:rsidRDefault="00000000" w:rsidP="00BA19C5">
      <w:pPr>
        <w:pStyle w:val="CBDTitle"/>
        <w:rPr>
          <w:lang w:val="fr-FR"/>
        </w:rPr>
      </w:pPr>
      <w:sdt>
        <w:sdtPr>
          <w:rPr>
            <w:lang w:val="fr-FR"/>
          </w:rPr>
          <w:alias w:val="Title"/>
          <w:tag w:val=""/>
          <w:id w:val="-1975355689"/>
          <w:placeholder>
            <w:docPart w:val="936650EC33E143D9AFFE441F1C784656"/>
          </w:placeholder>
          <w:dataBinding w:prefixMappings="xmlns:ns0='http://purl.org/dc/elements/1.1/' xmlns:ns1='http://schemas.openxmlformats.org/package/2006/metadata/core-properties' " w:xpath="/ns1:coreProperties[1]/ns0:title[1]" w:storeItemID="{6C3C8BC8-F283-45AE-878A-BAB7291924A1}"/>
          <w:text/>
        </w:sdtPr>
        <w:sdtContent>
          <w:r w:rsidR="004C4552" w:rsidRPr="00C77D36">
            <w:rPr>
              <w:lang w:val="fr-FR"/>
            </w:rPr>
            <w:t>Expérience acquise dans la mise en œuvre des décisions de la Conférence des Parties à la Convention relatives au paragraphe 2 de l’article 14 (responsabilité et réparation)</w:t>
          </w:r>
        </w:sdtContent>
      </w:sdt>
    </w:p>
    <w:p w14:paraId="406A482A" w14:textId="4B2F614D" w:rsidR="00A96B21" w:rsidRPr="00C77D36" w:rsidRDefault="00A96B21" w:rsidP="00BA19C5">
      <w:pPr>
        <w:pStyle w:val="CBDSubTitle"/>
        <w:rPr>
          <w:lang w:val="fr-FR"/>
        </w:rPr>
      </w:pPr>
      <w:r w:rsidRPr="00C77D36">
        <w:rPr>
          <w:lang w:val="fr-FR"/>
        </w:rPr>
        <w:t xml:space="preserve">Note </w:t>
      </w:r>
      <w:r w:rsidR="00A00CAF" w:rsidRPr="00C77D36">
        <w:rPr>
          <w:lang w:val="fr-FR"/>
        </w:rPr>
        <w:t xml:space="preserve">du </w:t>
      </w:r>
      <w:r w:rsidRPr="00C77D36">
        <w:rPr>
          <w:lang w:val="fr-FR"/>
        </w:rPr>
        <w:t>Secr</w:t>
      </w:r>
      <w:r w:rsidR="00A00CAF" w:rsidRPr="00C77D36">
        <w:rPr>
          <w:lang w:val="fr-FR"/>
        </w:rPr>
        <w:t>é</w:t>
      </w:r>
      <w:r w:rsidRPr="00C77D36">
        <w:rPr>
          <w:lang w:val="fr-FR"/>
        </w:rPr>
        <w:t>tariat</w:t>
      </w:r>
    </w:p>
    <w:p w14:paraId="485F5B2F" w14:textId="4351EA63" w:rsidR="00FA18C9" w:rsidRPr="00C77D36" w:rsidRDefault="00974EF6" w:rsidP="00BA19C5">
      <w:pPr>
        <w:pStyle w:val="CBDH1"/>
        <w:rPr>
          <w:lang w:val="fr-FR"/>
        </w:rPr>
      </w:pPr>
      <w:r w:rsidRPr="00C77D36">
        <w:rPr>
          <w:lang w:val="fr-FR"/>
        </w:rPr>
        <w:t>I.</w:t>
      </w:r>
      <w:r w:rsidRPr="00C77D36">
        <w:rPr>
          <w:lang w:val="fr-FR"/>
        </w:rPr>
        <w:tab/>
      </w:r>
      <w:r w:rsidR="00047F3D" w:rsidRPr="00C77D36">
        <w:rPr>
          <w:lang w:val="fr-FR"/>
        </w:rPr>
        <w:t>Introduction</w:t>
      </w:r>
    </w:p>
    <w:p w14:paraId="0D39F172" w14:textId="7A73BE5A" w:rsidR="00C2354A" w:rsidRPr="00C77D36" w:rsidRDefault="00CF7346" w:rsidP="00BA19C5">
      <w:pPr>
        <w:pStyle w:val="CBDNormalNumber"/>
        <w:rPr>
          <w:lang w:val="fr-FR"/>
        </w:rPr>
      </w:pPr>
      <w:r w:rsidRPr="00C77D36">
        <w:rPr>
          <w:lang w:val="fr-FR"/>
        </w:rPr>
        <w:t>Dans sa dé</w:t>
      </w:r>
      <w:r w:rsidR="004D507D" w:rsidRPr="00C77D36">
        <w:rPr>
          <w:lang w:val="fr-FR"/>
        </w:rPr>
        <w:t>cision 14/21</w:t>
      </w:r>
      <w:r w:rsidR="006D578C" w:rsidRPr="00C77D36">
        <w:rPr>
          <w:lang w:val="fr-FR"/>
        </w:rPr>
        <w:t>,</w:t>
      </w:r>
      <w:r w:rsidR="008F7EF9" w:rsidRPr="00C77D36">
        <w:rPr>
          <w:lang w:val="fr-FR"/>
        </w:rPr>
        <w:t xml:space="preserve"> </w:t>
      </w:r>
      <w:r w:rsidR="00981A9B" w:rsidRPr="00C77D36">
        <w:rPr>
          <w:lang w:val="fr-FR"/>
        </w:rPr>
        <w:t xml:space="preserve">la </w:t>
      </w:r>
      <w:r w:rsidR="0031526B" w:rsidRPr="00C77D36">
        <w:rPr>
          <w:lang w:val="fr-FR"/>
        </w:rPr>
        <w:t>Conf</w:t>
      </w:r>
      <w:r w:rsidR="00981A9B" w:rsidRPr="00C77D36">
        <w:rPr>
          <w:lang w:val="fr-FR"/>
        </w:rPr>
        <w:t>é</w:t>
      </w:r>
      <w:r w:rsidR="0031526B" w:rsidRPr="00C77D36">
        <w:rPr>
          <w:lang w:val="fr-FR"/>
        </w:rPr>
        <w:t xml:space="preserve">rence </w:t>
      </w:r>
      <w:r w:rsidR="00981A9B" w:rsidRPr="00C77D36">
        <w:rPr>
          <w:lang w:val="fr-FR"/>
        </w:rPr>
        <w:t xml:space="preserve">des </w:t>
      </w:r>
      <w:r w:rsidR="0031526B" w:rsidRPr="00C77D36">
        <w:rPr>
          <w:lang w:val="fr-FR"/>
        </w:rPr>
        <w:t xml:space="preserve">Parties </w:t>
      </w:r>
      <w:r w:rsidR="00B55212" w:rsidRPr="00C77D36">
        <w:rPr>
          <w:lang w:val="fr-FR"/>
        </w:rPr>
        <w:t xml:space="preserve">à la </w:t>
      </w:r>
      <w:r w:rsidR="000316DE" w:rsidRPr="00C77D36">
        <w:rPr>
          <w:lang w:val="fr-FR"/>
        </w:rPr>
        <w:t xml:space="preserve">Convention </w:t>
      </w:r>
      <w:r w:rsidR="00B55212" w:rsidRPr="00C77D36">
        <w:rPr>
          <w:lang w:val="fr-FR"/>
        </w:rPr>
        <w:t>sur la diversité b</w:t>
      </w:r>
      <w:r w:rsidR="000316DE" w:rsidRPr="00C77D36">
        <w:rPr>
          <w:lang w:val="fr-FR"/>
        </w:rPr>
        <w:t>iologi</w:t>
      </w:r>
      <w:r w:rsidR="00B55212" w:rsidRPr="00C77D36">
        <w:rPr>
          <w:lang w:val="fr-FR"/>
        </w:rPr>
        <w:t xml:space="preserve">que </w:t>
      </w:r>
      <w:r w:rsidR="00012158" w:rsidRPr="00C77D36">
        <w:rPr>
          <w:lang w:val="fr-FR"/>
        </w:rPr>
        <w:t>a pris note des informations que la Secrétaire exécutive a</w:t>
      </w:r>
      <w:r w:rsidR="003A6A41" w:rsidRPr="00C77D36">
        <w:rPr>
          <w:lang w:val="fr-FR"/>
        </w:rPr>
        <w:t>vait</w:t>
      </w:r>
      <w:r w:rsidR="00012158" w:rsidRPr="00C77D36">
        <w:rPr>
          <w:lang w:val="fr-FR"/>
        </w:rPr>
        <w:t xml:space="preserve"> mises à disposition concernant les </w:t>
      </w:r>
      <w:r w:rsidR="00961A7D" w:rsidRPr="00C77D36">
        <w:rPr>
          <w:lang w:val="fr-FR"/>
        </w:rPr>
        <w:t xml:space="preserve">faits nouveaux </w:t>
      </w:r>
      <w:r w:rsidR="00012158" w:rsidRPr="00C77D36">
        <w:rPr>
          <w:lang w:val="fr-FR"/>
        </w:rPr>
        <w:t>sur la responsabilité et la réparation en cas de dommage causé à l’environnement en général et à la diversité biologique en particulier</w:t>
      </w:r>
      <w:r w:rsidR="00B55212" w:rsidRPr="00C77D36">
        <w:rPr>
          <w:lang w:val="fr-FR"/>
        </w:rPr>
        <w:t xml:space="preserve">. </w:t>
      </w:r>
      <w:r w:rsidRPr="00C77D36">
        <w:rPr>
          <w:lang w:val="fr-FR"/>
        </w:rPr>
        <w:t>Elle a également invité les Parties et les autres gouvernements à communiquer à la Secrétaire exécutive des informations sur l</w:t>
      </w:r>
      <w:r w:rsidR="00745194" w:rsidRPr="00C77D36">
        <w:rPr>
          <w:lang w:val="fr-FR"/>
        </w:rPr>
        <w:t>’</w:t>
      </w:r>
      <w:r w:rsidRPr="00C77D36">
        <w:rPr>
          <w:lang w:val="fr-FR"/>
        </w:rPr>
        <w:t xml:space="preserve">expérience </w:t>
      </w:r>
      <w:r w:rsidR="00613435" w:rsidRPr="00C77D36">
        <w:rPr>
          <w:lang w:val="fr-FR"/>
        </w:rPr>
        <w:t xml:space="preserve">qu’ils auraient </w:t>
      </w:r>
      <w:r w:rsidRPr="00C77D36">
        <w:rPr>
          <w:lang w:val="fr-FR"/>
        </w:rPr>
        <w:t>acquise dans l</w:t>
      </w:r>
      <w:r w:rsidR="00613435" w:rsidRPr="00C77D36">
        <w:rPr>
          <w:lang w:val="fr-FR"/>
        </w:rPr>
        <w:t>’</w:t>
      </w:r>
      <w:r w:rsidRPr="00C77D36">
        <w:rPr>
          <w:lang w:val="fr-FR"/>
        </w:rPr>
        <w:t>application des décisions de la Conférence des Parties relatives au paragraphe</w:t>
      </w:r>
      <w:r w:rsidR="00CC1CB6" w:rsidRPr="00C77D36">
        <w:rPr>
          <w:lang w:val="fr-FR"/>
        </w:rPr>
        <w:t> </w:t>
      </w:r>
      <w:r w:rsidRPr="00C77D36">
        <w:rPr>
          <w:lang w:val="fr-FR"/>
        </w:rPr>
        <w:t>2 de l</w:t>
      </w:r>
      <w:r w:rsidR="00CC1CB6" w:rsidRPr="00C77D36">
        <w:rPr>
          <w:lang w:val="fr-FR"/>
        </w:rPr>
        <w:t>’</w:t>
      </w:r>
      <w:r w:rsidRPr="00C77D36">
        <w:rPr>
          <w:lang w:val="fr-FR"/>
        </w:rPr>
        <w:t>article</w:t>
      </w:r>
      <w:r w:rsidR="00CC1CB6" w:rsidRPr="00C77D36">
        <w:rPr>
          <w:lang w:val="fr-FR"/>
        </w:rPr>
        <w:t> </w:t>
      </w:r>
      <w:r w:rsidRPr="00C77D36">
        <w:rPr>
          <w:lang w:val="fr-FR"/>
        </w:rPr>
        <w:t>14, et</w:t>
      </w:r>
      <w:r w:rsidR="00DD6FC5" w:rsidRPr="00C77D36">
        <w:rPr>
          <w:lang w:val="fr-FR"/>
        </w:rPr>
        <w:t xml:space="preserve"> a prié </w:t>
      </w:r>
      <w:r w:rsidRPr="00C77D36">
        <w:rPr>
          <w:lang w:val="fr-FR"/>
        </w:rPr>
        <w:t xml:space="preserve">la Secrétaire exécutive de regrouper ces informations, ainsi que </w:t>
      </w:r>
      <w:r w:rsidR="00E751CD" w:rsidRPr="00C77D36">
        <w:rPr>
          <w:lang w:val="fr-FR"/>
        </w:rPr>
        <w:t xml:space="preserve">les </w:t>
      </w:r>
      <w:r w:rsidRPr="00C77D36">
        <w:rPr>
          <w:lang w:val="fr-FR"/>
        </w:rPr>
        <w:t>informations sur tout</w:t>
      </w:r>
      <w:r w:rsidR="00DC2D43">
        <w:rPr>
          <w:lang w:val="fr-FR"/>
        </w:rPr>
        <w:t>e</w:t>
      </w:r>
      <w:r w:rsidRPr="00C77D36">
        <w:rPr>
          <w:lang w:val="fr-FR"/>
        </w:rPr>
        <w:t xml:space="preserve"> </w:t>
      </w:r>
      <w:r w:rsidR="00DC2D43">
        <w:rPr>
          <w:lang w:val="fr-FR"/>
        </w:rPr>
        <w:t>évolution récente</w:t>
      </w:r>
      <w:r w:rsidRPr="00C77D36">
        <w:rPr>
          <w:lang w:val="fr-FR"/>
        </w:rPr>
        <w:t>, et de les mettre à la disposition de la Conférence des Parties pour examen</w:t>
      </w:r>
      <w:r w:rsidRPr="00C77D36">
        <w:rPr>
          <w:i/>
          <w:lang w:val="fr-FR"/>
        </w:rPr>
        <w:t xml:space="preserve"> </w:t>
      </w:r>
      <w:r w:rsidRPr="00C77D36">
        <w:rPr>
          <w:lang w:val="fr-FR"/>
        </w:rPr>
        <w:t>à sa seizième réunion</w:t>
      </w:r>
      <w:r w:rsidR="00C2354A" w:rsidRPr="00C77D36">
        <w:rPr>
          <w:lang w:val="fr-FR"/>
        </w:rPr>
        <w:t>.</w:t>
      </w:r>
    </w:p>
    <w:p w14:paraId="0F47F5EE" w14:textId="1AF53745" w:rsidR="00AF4B25" w:rsidRPr="00C77D36" w:rsidRDefault="00BD48AC" w:rsidP="00BA19C5">
      <w:pPr>
        <w:pStyle w:val="CBDNormalNumber"/>
        <w:rPr>
          <w:lang w:val="fr-FR"/>
        </w:rPr>
      </w:pPr>
      <w:r w:rsidRPr="00C77D36">
        <w:rPr>
          <w:lang w:val="fr-FR"/>
        </w:rPr>
        <w:t xml:space="preserve">Ainsi, la présente note contient </w:t>
      </w:r>
      <w:r w:rsidR="00BB0292" w:rsidRPr="00C77D36">
        <w:rPr>
          <w:lang w:val="fr-FR"/>
        </w:rPr>
        <w:t xml:space="preserve">des </w:t>
      </w:r>
      <w:r w:rsidRPr="00C77D36">
        <w:rPr>
          <w:lang w:val="fr-FR"/>
        </w:rPr>
        <w:t xml:space="preserve">informations sur les </w:t>
      </w:r>
      <w:r w:rsidR="005E5184" w:rsidRPr="00C77D36">
        <w:rPr>
          <w:lang w:val="fr-FR"/>
        </w:rPr>
        <w:t xml:space="preserve">évolutions en matière de </w:t>
      </w:r>
      <w:r w:rsidRPr="00C77D36">
        <w:rPr>
          <w:lang w:val="fr-FR"/>
        </w:rPr>
        <w:t xml:space="preserve">responsabilité et </w:t>
      </w:r>
      <w:r w:rsidR="005E5184" w:rsidRPr="00C77D36">
        <w:rPr>
          <w:lang w:val="fr-FR"/>
        </w:rPr>
        <w:t xml:space="preserve">de </w:t>
      </w:r>
      <w:r w:rsidRPr="00C77D36">
        <w:rPr>
          <w:lang w:val="fr-FR"/>
        </w:rPr>
        <w:t xml:space="preserve">réparation qui peuvent </w:t>
      </w:r>
      <w:r w:rsidR="006A26A3" w:rsidRPr="00C77D36">
        <w:rPr>
          <w:lang w:val="fr-FR"/>
        </w:rPr>
        <w:t xml:space="preserve">éclairer l’examen des </w:t>
      </w:r>
      <w:r w:rsidRPr="00C77D36">
        <w:rPr>
          <w:lang w:val="fr-FR"/>
        </w:rPr>
        <w:t>questions dans le contexte du paragraphe</w:t>
      </w:r>
      <w:r w:rsidR="00806A1D" w:rsidRPr="00C77D36">
        <w:rPr>
          <w:lang w:val="fr-FR"/>
        </w:rPr>
        <w:t> </w:t>
      </w:r>
      <w:r w:rsidRPr="00C77D36">
        <w:rPr>
          <w:lang w:val="fr-FR"/>
        </w:rPr>
        <w:t>2 de l’article</w:t>
      </w:r>
      <w:r w:rsidR="00336268" w:rsidRPr="00C77D36">
        <w:rPr>
          <w:lang w:val="fr-FR"/>
        </w:rPr>
        <w:t> </w:t>
      </w:r>
      <w:r w:rsidRPr="00C77D36">
        <w:rPr>
          <w:lang w:val="fr-FR"/>
        </w:rPr>
        <w:t>14</w:t>
      </w:r>
      <w:r w:rsidR="00B03E24" w:rsidRPr="00C77D36">
        <w:rPr>
          <w:lang w:val="fr-FR"/>
        </w:rPr>
        <w:t>,</w:t>
      </w:r>
      <w:r w:rsidRPr="00C77D36">
        <w:rPr>
          <w:lang w:val="fr-FR"/>
        </w:rPr>
        <w:t xml:space="preserve"> </w:t>
      </w:r>
      <w:r w:rsidR="00336268" w:rsidRPr="00C77D36">
        <w:rPr>
          <w:lang w:val="fr-FR"/>
        </w:rPr>
        <w:t xml:space="preserve">observées </w:t>
      </w:r>
      <w:r w:rsidRPr="00C77D36">
        <w:rPr>
          <w:lang w:val="fr-FR"/>
        </w:rPr>
        <w:t>depuis la publication d’informations similaires pour la quatorzième réunion de la Conférence des Parties, en novembre 2018</w:t>
      </w:r>
      <w:r w:rsidR="00EC18FE" w:rsidRPr="00C77D36">
        <w:rPr>
          <w:rStyle w:val="Appelnotedebasdep"/>
          <w:lang w:val="fr-FR"/>
        </w:rPr>
        <w:footnoteReference w:id="2"/>
      </w:r>
      <w:r w:rsidR="00336268" w:rsidRPr="00C77D36">
        <w:rPr>
          <w:lang w:val="fr-FR"/>
        </w:rPr>
        <w:t>.</w:t>
      </w:r>
    </w:p>
    <w:p w14:paraId="00EA72EA" w14:textId="616FFDDE" w:rsidR="00F94E3F" w:rsidRPr="00C77D36" w:rsidRDefault="00EA0915" w:rsidP="00BA19C5">
      <w:pPr>
        <w:pStyle w:val="CBDNormalNumber"/>
        <w:rPr>
          <w:lang w:val="fr-FR"/>
        </w:rPr>
      </w:pPr>
      <w:r w:rsidRPr="00C77D36">
        <w:rPr>
          <w:lang w:val="fr-FR"/>
        </w:rPr>
        <w:t xml:space="preserve">En réponse à l’invitation de la </w:t>
      </w:r>
      <w:r w:rsidR="005210D3" w:rsidRPr="00C77D36">
        <w:rPr>
          <w:lang w:val="fr-FR"/>
        </w:rPr>
        <w:t>C</w:t>
      </w:r>
      <w:r w:rsidRPr="00C77D36">
        <w:rPr>
          <w:lang w:val="fr-FR"/>
        </w:rPr>
        <w:t xml:space="preserve">onférence des </w:t>
      </w:r>
      <w:r w:rsidR="005210D3" w:rsidRPr="00C77D36">
        <w:rPr>
          <w:lang w:val="fr-FR"/>
        </w:rPr>
        <w:t>P</w:t>
      </w:r>
      <w:r w:rsidRPr="00C77D36">
        <w:rPr>
          <w:lang w:val="fr-FR"/>
        </w:rPr>
        <w:t>arties, l’Allemagne,</w:t>
      </w:r>
      <w:r w:rsidR="002D57EA" w:rsidRPr="00C77D36">
        <w:rPr>
          <w:lang w:val="fr-FR"/>
        </w:rPr>
        <w:t xml:space="preserve"> l’Espagne,</w:t>
      </w:r>
      <w:r w:rsidRPr="00C77D36">
        <w:rPr>
          <w:lang w:val="fr-FR"/>
        </w:rPr>
        <w:t xml:space="preserve"> </w:t>
      </w:r>
      <w:r w:rsidR="00A43494" w:rsidRPr="00C77D36">
        <w:rPr>
          <w:lang w:val="fr-FR"/>
        </w:rPr>
        <w:t xml:space="preserve">l’État de Palestine, </w:t>
      </w:r>
      <w:r w:rsidRPr="00C77D36">
        <w:rPr>
          <w:lang w:val="fr-FR"/>
        </w:rPr>
        <w:t>le Royaume-Uni de Grande-Bretagne et d’Irlande du Nord</w:t>
      </w:r>
      <w:r w:rsidR="002D57EA" w:rsidRPr="00C77D36">
        <w:rPr>
          <w:lang w:val="fr-FR"/>
        </w:rPr>
        <w:t>, l’Union européenne</w:t>
      </w:r>
      <w:r w:rsidRPr="00C77D36">
        <w:rPr>
          <w:lang w:val="fr-FR"/>
        </w:rPr>
        <w:t xml:space="preserve"> et le Zimbabwe</w:t>
      </w:r>
      <w:r w:rsidR="00FD4CCF" w:rsidRPr="00C77D36">
        <w:rPr>
          <w:lang w:val="fr-FR"/>
        </w:rPr>
        <w:t xml:space="preserve"> ont communiqué des informations sur les évolutions récentes</w:t>
      </w:r>
      <w:r w:rsidRPr="00C77D36">
        <w:rPr>
          <w:lang w:val="fr-FR"/>
        </w:rPr>
        <w:t>. Le texte intégral de ces communications sera publié dans un document d’information</w:t>
      </w:r>
      <w:r w:rsidR="00E67856" w:rsidRPr="00C77D36">
        <w:rPr>
          <w:rStyle w:val="Appelnotedebasdep"/>
          <w:lang w:val="fr-FR"/>
        </w:rPr>
        <w:footnoteReference w:id="3"/>
      </w:r>
      <w:r w:rsidRPr="00C77D36">
        <w:rPr>
          <w:lang w:val="fr-FR"/>
        </w:rPr>
        <w:t xml:space="preserve"> dans la langue </w:t>
      </w:r>
      <w:r w:rsidR="003C460F" w:rsidRPr="00C77D36">
        <w:rPr>
          <w:lang w:val="fr-FR"/>
        </w:rPr>
        <w:t>originale.</w:t>
      </w:r>
    </w:p>
    <w:p w14:paraId="175B96F2" w14:textId="1DFC18E5" w:rsidR="002B37C6" w:rsidRPr="00C77D36" w:rsidRDefault="002B37C6" w:rsidP="00BA19C5">
      <w:pPr>
        <w:pStyle w:val="CBDH1"/>
        <w:rPr>
          <w:lang w:val="fr-FR"/>
        </w:rPr>
      </w:pPr>
      <w:r w:rsidRPr="00C77D36">
        <w:rPr>
          <w:lang w:val="fr-FR"/>
        </w:rPr>
        <w:lastRenderedPageBreak/>
        <w:t>II.</w:t>
      </w:r>
      <w:r w:rsidRPr="00C77D36">
        <w:rPr>
          <w:lang w:val="fr-FR"/>
        </w:rPr>
        <w:tab/>
      </w:r>
      <w:r w:rsidR="001C5483" w:rsidRPr="00C77D36">
        <w:rPr>
          <w:lang w:val="fr-FR"/>
        </w:rPr>
        <w:t xml:space="preserve">Évolutions récentes </w:t>
      </w:r>
    </w:p>
    <w:p w14:paraId="57EB2B35" w14:textId="38BD73B0" w:rsidR="00D3059B" w:rsidRPr="00C77D36" w:rsidRDefault="008E0581" w:rsidP="00BA19C5">
      <w:pPr>
        <w:pStyle w:val="CBDH2"/>
        <w:rPr>
          <w:lang w:val="fr-FR"/>
        </w:rPr>
      </w:pPr>
      <w:r w:rsidRPr="00C77D36">
        <w:rPr>
          <w:lang w:val="fr-FR"/>
        </w:rPr>
        <w:t>A.</w:t>
      </w:r>
      <w:r w:rsidRPr="00C77D36">
        <w:rPr>
          <w:lang w:val="fr-FR"/>
        </w:rPr>
        <w:tab/>
      </w:r>
      <w:r w:rsidR="00A47FFC">
        <w:rPr>
          <w:lang w:val="fr-FR"/>
        </w:rPr>
        <w:t>É</w:t>
      </w:r>
      <w:r w:rsidR="00D7379A" w:rsidRPr="00C77D36">
        <w:rPr>
          <w:lang w:val="fr-FR"/>
        </w:rPr>
        <w:t xml:space="preserve">chelle </w:t>
      </w:r>
      <w:r w:rsidR="00364559" w:rsidRPr="00C77D36">
        <w:rPr>
          <w:lang w:val="fr-FR"/>
        </w:rPr>
        <w:t>international</w:t>
      </w:r>
      <w:r w:rsidR="00D7379A" w:rsidRPr="00C77D36">
        <w:rPr>
          <w:lang w:val="fr-FR"/>
        </w:rPr>
        <w:t>e</w:t>
      </w:r>
    </w:p>
    <w:p w14:paraId="19D991BF" w14:textId="1E14920B" w:rsidR="002B559C" w:rsidRPr="00C77D36" w:rsidRDefault="00882444" w:rsidP="00BA19C5">
      <w:pPr>
        <w:pStyle w:val="CBDH3"/>
        <w:rPr>
          <w:lang w:val="fr-FR"/>
        </w:rPr>
      </w:pPr>
      <w:r w:rsidRPr="00C77D36">
        <w:rPr>
          <w:lang w:val="fr-FR"/>
        </w:rPr>
        <w:t>1.</w:t>
      </w:r>
      <w:r w:rsidRPr="00C77D36">
        <w:rPr>
          <w:lang w:val="fr-FR"/>
        </w:rPr>
        <w:tab/>
      </w:r>
      <w:r w:rsidR="00E75BDD" w:rsidRPr="00C77D36">
        <w:rPr>
          <w:lang w:val="fr-FR"/>
        </w:rPr>
        <w:t>Protocole additionnel de Nagoya-Kuala Lumpur sur la responsabilité et la réparation</w:t>
      </w:r>
    </w:p>
    <w:p w14:paraId="0FCE3D98" w14:textId="40B9D96E" w:rsidR="00E1771A" w:rsidRPr="00C77D36" w:rsidRDefault="00E75BDD" w:rsidP="001E6F58">
      <w:pPr>
        <w:pStyle w:val="CBDNormalNumber"/>
        <w:rPr>
          <w:lang w:val="fr-FR"/>
        </w:rPr>
      </w:pPr>
      <w:r w:rsidRPr="00C77D36">
        <w:rPr>
          <w:lang w:val="fr-FR"/>
        </w:rPr>
        <w:t>Dans sa dé</w:t>
      </w:r>
      <w:r w:rsidR="00494F29" w:rsidRPr="00C77D36">
        <w:rPr>
          <w:lang w:val="fr-FR"/>
        </w:rPr>
        <w:t>cision CP-10/13</w:t>
      </w:r>
      <w:r w:rsidR="007F60A5" w:rsidRPr="00C77D36">
        <w:rPr>
          <w:lang w:val="fr-FR"/>
        </w:rPr>
        <w:t xml:space="preserve">, </w:t>
      </w:r>
      <w:r w:rsidR="00285DE0" w:rsidRPr="00C77D36">
        <w:rPr>
          <w:lang w:val="fr-FR"/>
        </w:rPr>
        <w:t>la Conférence des Parties siégeant en tant que réunion des Parties au Protocole de Cartagena sur la prévention des risques biotechnologiques</w:t>
      </w:r>
      <w:r w:rsidR="003A5DB2" w:rsidRPr="00C77D36">
        <w:rPr>
          <w:lang w:val="fr-FR"/>
        </w:rPr>
        <w:t xml:space="preserve"> </w:t>
      </w:r>
      <w:r w:rsidR="009A4C24" w:rsidRPr="00C77D36">
        <w:rPr>
          <w:lang w:val="fr-FR"/>
        </w:rPr>
        <w:t xml:space="preserve">a </w:t>
      </w:r>
      <w:r w:rsidR="007E2D09" w:rsidRPr="00C77D36">
        <w:rPr>
          <w:lang w:val="fr-FR"/>
        </w:rPr>
        <w:t xml:space="preserve">prié les </w:t>
      </w:r>
      <w:r w:rsidR="00E1771A" w:rsidRPr="00C77D36">
        <w:rPr>
          <w:lang w:val="fr-FR"/>
        </w:rPr>
        <w:t xml:space="preserve">Parties </w:t>
      </w:r>
      <w:r w:rsidR="009A4C24" w:rsidRPr="00C77D36">
        <w:rPr>
          <w:lang w:val="fr-FR"/>
        </w:rPr>
        <w:t xml:space="preserve">au </w:t>
      </w:r>
      <w:r w:rsidR="00B8187E" w:rsidRPr="00C77D36">
        <w:rPr>
          <w:lang w:val="fr-FR"/>
        </w:rPr>
        <w:t>Protocole additionnel de Nagoya-Kuala Lumpur sur la responsabilité et la réparation</w:t>
      </w:r>
      <w:r w:rsidR="00851A2D" w:rsidRPr="00C77D36">
        <w:rPr>
          <w:lang w:val="fr-FR"/>
        </w:rPr>
        <w:t>,</w:t>
      </w:r>
      <w:r w:rsidR="004746B5" w:rsidRPr="00C77D36">
        <w:rPr>
          <w:lang w:val="fr-FR"/>
        </w:rPr>
        <w:t xml:space="preserve"> </w:t>
      </w:r>
      <w:r w:rsidR="0001729A" w:rsidRPr="00C77D36">
        <w:rPr>
          <w:lang w:val="fr-FR"/>
        </w:rPr>
        <w:t xml:space="preserve">de </w:t>
      </w:r>
      <w:r w:rsidR="009A4C24" w:rsidRPr="00C77D36">
        <w:rPr>
          <w:lang w:val="fr-FR"/>
        </w:rPr>
        <w:t>transmettre à la Secrétaire exécutive des informations sur les mesures qu’ils avaient mises en place pour assurer une garantie financière en cas de dommages causés par des organismes vivants modifiés</w:t>
      </w:r>
      <w:r w:rsidR="0001729A" w:rsidRPr="00C77D36">
        <w:rPr>
          <w:lang w:val="fr-FR"/>
        </w:rPr>
        <w:t> ;</w:t>
      </w:r>
      <w:r w:rsidR="009A4C24" w:rsidRPr="00C77D36">
        <w:rPr>
          <w:lang w:val="fr-FR"/>
        </w:rPr>
        <w:t xml:space="preserve"> </w:t>
      </w:r>
      <w:r w:rsidR="0001729A" w:rsidRPr="00C77D36">
        <w:rPr>
          <w:lang w:val="fr-FR"/>
        </w:rPr>
        <w:t xml:space="preserve">a invité les autres gouvernements à faire de même ; </w:t>
      </w:r>
      <w:r w:rsidR="001E6F58" w:rsidRPr="00C77D36">
        <w:rPr>
          <w:lang w:val="fr-FR"/>
        </w:rPr>
        <w:t xml:space="preserve">et a prié la Secrétaire exécutive de rassembler les informations communiquées et de les soumettre </w:t>
      </w:r>
      <w:r w:rsidR="0041369C" w:rsidRPr="00C77D36">
        <w:rPr>
          <w:lang w:val="fr-FR"/>
        </w:rPr>
        <w:t xml:space="preserve">pour </w:t>
      </w:r>
      <w:r w:rsidR="001E6F58" w:rsidRPr="00C77D36">
        <w:rPr>
          <w:lang w:val="fr-FR"/>
        </w:rPr>
        <w:t>examen à sa onzième réunion</w:t>
      </w:r>
      <w:r w:rsidR="0041369C" w:rsidRPr="00C77D36">
        <w:rPr>
          <w:lang w:val="fr-FR"/>
        </w:rPr>
        <w:t>.</w:t>
      </w:r>
      <w:r w:rsidR="00E1771A" w:rsidRPr="00C77D36">
        <w:rPr>
          <w:lang w:val="fr-FR"/>
        </w:rPr>
        <w:t xml:space="preserve"> </w:t>
      </w:r>
    </w:p>
    <w:p w14:paraId="62FDF224" w14:textId="74DF9ED7" w:rsidR="003408B0" w:rsidRPr="00C77D36" w:rsidRDefault="00203347" w:rsidP="00BA19C5">
      <w:pPr>
        <w:pStyle w:val="CBDNormalNumber"/>
        <w:rPr>
          <w:lang w:val="fr-FR"/>
        </w:rPr>
      </w:pPr>
      <w:r w:rsidRPr="00C77D36">
        <w:rPr>
          <w:lang w:val="fr-FR"/>
        </w:rPr>
        <w:t xml:space="preserve">Le Secrétariat a </w:t>
      </w:r>
      <w:r w:rsidR="002121F3" w:rsidRPr="00C77D36">
        <w:rPr>
          <w:lang w:val="fr-FR"/>
        </w:rPr>
        <w:t xml:space="preserve">élaboré une synthèse des </w:t>
      </w:r>
      <w:r w:rsidRPr="00C77D36">
        <w:rPr>
          <w:lang w:val="fr-FR"/>
        </w:rPr>
        <w:t xml:space="preserve">informations reçues en réponse à la demande </w:t>
      </w:r>
      <w:r w:rsidR="002121F3" w:rsidRPr="00C77D36">
        <w:rPr>
          <w:lang w:val="fr-FR"/>
        </w:rPr>
        <w:t xml:space="preserve">susmentionnée </w:t>
      </w:r>
      <w:r w:rsidRPr="00C77D36">
        <w:rPr>
          <w:lang w:val="fr-FR"/>
        </w:rPr>
        <w:t xml:space="preserve">pour examen par la Conférence des Parties siégeant en tant que réunion des Parties au Protocole de Cartagena </w:t>
      </w:r>
      <w:r w:rsidR="00DD5A22" w:rsidRPr="00C77D36">
        <w:rPr>
          <w:lang w:val="fr-FR"/>
        </w:rPr>
        <w:t xml:space="preserve">à </w:t>
      </w:r>
      <w:r w:rsidRPr="00C77D36">
        <w:rPr>
          <w:lang w:val="fr-FR"/>
        </w:rPr>
        <w:t>sa onzième réunion</w:t>
      </w:r>
      <w:r w:rsidR="006F491C" w:rsidRPr="00C77D36">
        <w:rPr>
          <w:rStyle w:val="Appelnotedebasdep"/>
          <w:lang w:val="fr-FR"/>
        </w:rPr>
        <w:footnoteReference w:id="4"/>
      </w:r>
      <w:r w:rsidR="00DD5A22" w:rsidRPr="00C77D36">
        <w:rPr>
          <w:lang w:val="fr-FR"/>
        </w:rPr>
        <w:t>.</w:t>
      </w:r>
      <w:r w:rsidR="00E75137" w:rsidRPr="00C77D36">
        <w:rPr>
          <w:lang w:val="fr-FR"/>
        </w:rPr>
        <w:t xml:space="preserve"> </w:t>
      </w:r>
    </w:p>
    <w:p w14:paraId="4F798BA6" w14:textId="4AE6C474" w:rsidR="00D14CFA" w:rsidRPr="00C77D36" w:rsidRDefault="00882444" w:rsidP="00BA19C5">
      <w:pPr>
        <w:pStyle w:val="CBDH3"/>
        <w:rPr>
          <w:lang w:val="fr-FR"/>
        </w:rPr>
      </w:pPr>
      <w:r w:rsidRPr="00C77D36">
        <w:rPr>
          <w:lang w:val="fr-FR"/>
        </w:rPr>
        <w:t>2.</w:t>
      </w:r>
      <w:r w:rsidRPr="00C77D36">
        <w:rPr>
          <w:lang w:val="fr-FR"/>
        </w:rPr>
        <w:tab/>
      </w:r>
      <w:r w:rsidR="0016549F" w:rsidRPr="00C77D36">
        <w:rPr>
          <w:lang w:val="fr-FR"/>
        </w:rPr>
        <w:t>Programme pour le développement et l’examen périodique du droit de l’environnement</w:t>
      </w:r>
      <w:r w:rsidR="00357175" w:rsidRPr="00C77D36">
        <w:rPr>
          <w:lang w:val="fr-FR"/>
        </w:rPr>
        <w:t xml:space="preserve"> </w:t>
      </w:r>
      <w:r w:rsidR="00E231D0" w:rsidRPr="00C77D36">
        <w:rPr>
          <w:lang w:val="fr-FR"/>
        </w:rPr>
        <w:br/>
      </w:r>
      <w:r w:rsidR="0016549F" w:rsidRPr="00C77D36">
        <w:rPr>
          <w:lang w:val="fr-FR"/>
        </w:rPr>
        <w:t xml:space="preserve">du </w:t>
      </w:r>
      <w:r w:rsidR="00752993" w:rsidRPr="00C77D36">
        <w:rPr>
          <w:lang w:val="fr-FR"/>
        </w:rPr>
        <w:t xml:space="preserve">Programme des Nations Unies pour l’environnement </w:t>
      </w:r>
    </w:p>
    <w:p w14:paraId="2CBBD687" w14:textId="78DCDE0C" w:rsidR="00916BF4" w:rsidRPr="00C77D36" w:rsidRDefault="00B11304" w:rsidP="00BB7AC1">
      <w:pPr>
        <w:pStyle w:val="CBDNormalNumber"/>
        <w:rPr>
          <w:lang w:val="fr-FR"/>
        </w:rPr>
      </w:pPr>
      <w:r w:rsidRPr="00C77D36">
        <w:rPr>
          <w:lang w:val="fr-FR"/>
        </w:rPr>
        <w:t xml:space="preserve">En vertu de sa </w:t>
      </w:r>
      <w:r w:rsidR="004D7577" w:rsidRPr="00C77D36">
        <w:rPr>
          <w:lang w:val="fr-FR"/>
        </w:rPr>
        <w:t>r</w:t>
      </w:r>
      <w:r w:rsidRPr="00C77D36">
        <w:rPr>
          <w:lang w:val="fr-FR"/>
        </w:rPr>
        <w:t>é</w:t>
      </w:r>
      <w:r w:rsidR="004D7577" w:rsidRPr="00C77D36">
        <w:rPr>
          <w:lang w:val="fr-FR"/>
        </w:rPr>
        <w:t>solution 4/20</w:t>
      </w:r>
      <w:r w:rsidR="00052004" w:rsidRPr="00C77D36">
        <w:rPr>
          <w:lang w:val="fr-FR"/>
        </w:rPr>
        <w:t>,</w:t>
      </w:r>
      <w:r w:rsidR="004D7577" w:rsidRPr="00C77D36">
        <w:rPr>
          <w:lang w:val="fr-FR"/>
        </w:rPr>
        <w:t xml:space="preserve"> </w:t>
      </w:r>
      <w:r w:rsidR="00BB7AC1" w:rsidRPr="00C77D36">
        <w:rPr>
          <w:lang w:val="fr-FR"/>
        </w:rPr>
        <w:t xml:space="preserve">l’Assemblée des Nations Unies pour l’environnement du Programme des Nations Unies pour l’environnement a </w:t>
      </w:r>
      <w:r w:rsidR="004D7577" w:rsidRPr="00C77D36">
        <w:rPr>
          <w:lang w:val="fr-FR"/>
        </w:rPr>
        <w:t>adopt</w:t>
      </w:r>
      <w:r w:rsidR="00BB7AC1" w:rsidRPr="00C77D36">
        <w:rPr>
          <w:lang w:val="fr-FR"/>
        </w:rPr>
        <w:t>é le cinquième Programme pour le développement et l’examen périodique du droit de l’environnement</w:t>
      </w:r>
      <w:r w:rsidR="004D7577" w:rsidRPr="00C77D36">
        <w:rPr>
          <w:lang w:val="fr-FR"/>
        </w:rPr>
        <w:t xml:space="preserve"> (</w:t>
      </w:r>
      <w:r w:rsidR="00BB7AC1" w:rsidRPr="00C77D36">
        <w:rPr>
          <w:lang w:val="fr-FR"/>
        </w:rPr>
        <w:t xml:space="preserve">Programme de </w:t>
      </w:r>
      <w:r w:rsidR="004D7577" w:rsidRPr="00C77D36">
        <w:rPr>
          <w:lang w:val="fr-FR"/>
        </w:rPr>
        <w:t>Montevideo</w:t>
      </w:r>
      <w:r w:rsidR="00C0292B" w:rsidRPr="00C77D36">
        <w:rPr>
          <w:lang w:val="fr-FR"/>
        </w:rPr>
        <w:t> </w:t>
      </w:r>
      <w:r w:rsidR="004D7577" w:rsidRPr="00C77D36">
        <w:rPr>
          <w:lang w:val="fr-FR"/>
        </w:rPr>
        <w:t>V)</w:t>
      </w:r>
      <w:r w:rsidR="00DC357B" w:rsidRPr="00C77D36">
        <w:rPr>
          <w:rStyle w:val="Appelnotedebasdep"/>
          <w:lang w:val="fr-FR"/>
        </w:rPr>
        <w:footnoteReference w:id="5"/>
      </w:r>
      <w:r w:rsidR="00BB7AC1" w:rsidRPr="00C77D36">
        <w:rPr>
          <w:lang w:val="fr-FR"/>
        </w:rPr>
        <w:t>.</w:t>
      </w:r>
      <w:r w:rsidR="004D7577" w:rsidRPr="00C77D36">
        <w:rPr>
          <w:lang w:val="fr-FR"/>
        </w:rPr>
        <w:t xml:space="preserve"> </w:t>
      </w:r>
      <w:r w:rsidR="003F4731" w:rsidRPr="00C77D36">
        <w:rPr>
          <w:lang w:val="fr-FR"/>
        </w:rPr>
        <w:t xml:space="preserve">Ce programme vise à promouvoir le développement et </w:t>
      </w:r>
      <w:r w:rsidR="00582B4F" w:rsidRPr="00C77D36">
        <w:rPr>
          <w:lang w:val="fr-FR"/>
        </w:rPr>
        <w:t>le respect de la primauté du droit de l</w:t>
      </w:r>
      <w:r w:rsidR="003F4731" w:rsidRPr="00C77D36">
        <w:rPr>
          <w:lang w:val="fr-FR"/>
        </w:rPr>
        <w:t xml:space="preserve">’environnement, à renforcer les capacités correspondantes au niveau national et à contribuer </w:t>
      </w:r>
      <w:r w:rsidR="0061780A" w:rsidRPr="00C77D36">
        <w:rPr>
          <w:lang w:val="fr-FR"/>
        </w:rPr>
        <w:t xml:space="preserve">au volet </w:t>
      </w:r>
      <w:r w:rsidR="003F4731" w:rsidRPr="00C77D36">
        <w:rPr>
          <w:lang w:val="fr-FR"/>
        </w:rPr>
        <w:t>environnemental du Programme de développement durable à l’horizon</w:t>
      </w:r>
      <w:r w:rsidR="00302129" w:rsidRPr="00C77D36">
        <w:rPr>
          <w:lang w:val="fr-FR"/>
        </w:rPr>
        <w:t> </w:t>
      </w:r>
      <w:r w:rsidR="003F4731" w:rsidRPr="00C77D36">
        <w:rPr>
          <w:lang w:val="fr-FR"/>
        </w:rPr>
        <w:t xml:space="preserve">2030. </w:t>
      </w:r>
      <w:r w:rsidR="0061780A" w:rsidRPr="00C77D36">
        <w:rPr>
          <w:lang w:val="fr-FR"/>
        </w:rPr>
        <w:t xml:space="preserve">Au titre </w:t>
      </w:r>
      <w:r w:rsidR="003F4731" w:rsidRPr="00C77D36">
        <w:rPr>
          <w:lang w:val="fr-FR"/>
        </w:rPr>
        <w:t>d</w:t>
      </w:r>
      <w:r w:rsidR="0061780A" w:rsidRPr="00C77D36">
        <w:rPr>
          <w:lang w:val="fr-FR"/>
        </w:rPr>
        <w:t xml:space="preserve">e l’alinéa b du </w:t>
      </w:r>
      <w:r w:rsidR="003F4731" w:rsidRPr="00C77D36">
        <w:rPr>
          <w:lang w:val="fr-FR"/>
        </w:rPr>
        <w:t>paragraphe</w:t>
      </w:r>
      <w:r w:rsidR="00825712" w:rsidRPr="00C77D36">
        <w:rPr>
          <w:lang w:val="fr-FR"/>
        </w:rPr>
        <w:t> </w:t>
      </w:r>
      <w:r w:rsidR="003F4731" w:rsidRPr="00C77D36">
        <w:rPr>
          <w:lang w:val="fr-FR"/>
        </w:rPr>
        <w:t xml:space="preserve">6 du Programme, les </w:t>
      </w:r>
      <w:r w:rsidR="00102133" w:rsidRPr="00C77D36">
        <w:rPr>
          <w:lang w:val="fr-FR"/>
        </w:rPr>
        <w:t xml:space="preserve">correspondants </w:t>
      </w:r>
      <w:r w:rsidR="003F4731" w:rsidRPr="00C77D36">
        <w:rPr>
          <w:lang w:val="fr-FR"/>
        </w:rPr>
        <w:t>nationaux sont chargés d</w:t>
      </w:r>
      <w:r w:rsidR="004538E4" w:rsidRPr="00C77D36">
        <w:rPr>
          <w:lang w:val="fr-FR"/>
        </w:rPr>
        <w:t xml:space="preserve">e recenser </w:t>
      </w:r>
      <w:r w:rsidR="003F4731" w:rsidRPr="00C77D36">
        <w:rPr>
          <w:lang w:val="fr-FR"/>
        </w:rPr>
        <w:t>les domaines prioritaires pour la mise en œuvre du Programme.</w:t>
      </w:r>
    </w:p>
    <w:p w14:paraId="1B1F32FF" w14:textId="419DF826" w:rsidR="00414C7E" w:rsidRPr="00C77D36" w:rsidRDefault="00987A7F" w:rsidP="00BA19C5">
      <w:pPr>
        <w:pStyle w:val="CBDNormalNumber"/>
        <w:rPr>
          <w:lang w:val="fr-FR"/>
        </w:rPr>
      </w:pPr>
      <w:r w:rsidRPr="00C77D36">
        <w:rPr>
          <w:lang w:val="fr-FR"/>
        </w:rPr>
        <w:t xml:space="preserve">Lors du premier segment </w:t>
      </w:r>
      <w:r w:rsidR="002B61FE" w:rsidRPr="00C77D36">
        <w:rPr>
          <w:lang w:val="fr-FR"/>
        </w:rPr>
        <w:t>de la première réunion mondiale des correspondants nationaux, qui s’est tenu du 2 au 4</w:t>
      </w:r>
      <w:r w:rsidR="005419A8" w:rsidRPr="00C77D36">
        <w:rPr>
          <w:lang w:val="fr-FR"/>
        </w:rPr>
        <w:t> </w:t>
      </w:r>
      <w:r w:rsidR="002B61FE" w:rsidRPr="00C77D36">
        <w:rPr>
          <w:lang w:val="fr-FR"/>
        </w:rPr>
        <w:t>juin</w:t>
      </w:r>
      <w:r w:rsidR="005419A8" w:rsidRPr="00C77D36">
        <w:rPr>
          <w:lang w:val="fr-FR"/>
        </w:rPr>
        <w:t> </w:t>
      </w:r>
      <w:r w:rsidR="002B61FE" w:rsidRPr="00C77D36">
        <w:rPr>
          <w:lang w:val="fr-FR"/>
        </w:rPr>
        <w:t xml:space="preserve">2021, les participants ont examiné huit domaines prioritaires pour la mise en œuvre du Programme de Montevideo V à l’horizon 2030 qui avaient été </w:t>
      </w:r>
      <w:r w:rsidR="00363F63" w:rsidRPr="00C77D36">
        <w:rPr>
          <w:lang w:val="fr-FR"/>
        </w:rPr>
        <w:t xml:space="preserve">recensés </w:t>
      </w:r>
      <w:r w:rsidR="002B61FE" w:rsidRPr="00C77D36">
        <w:rPr>
          <w:lang w:val="fr-FR"/>
        </w:rPr>
        <w:t xml:space="preserve">sur la base des résultats d’une enquête et des </w:t>
      </w:r>
      <w:r w:rsidR="0085232D" w:rsidRPr="00C77D36">
        <w:rPr>
          <w:lang w:val="fr-FR"/>
        </w:rPr>
        <w:t xml:space="preserve">exigences </w:t>
      </w:r>
      <w:r w:rsidR="002B61FE" w:rsidRPr="00C77D36">
        <w:rPr>
          <w:lang w:val="fr-FR"/>
        </w:rPr>
        <w:t xml:space="preserve">du Programme. Les huit domaines prioritaires ont été regroupés en trois domaines thématiques </w:t>
      </w:r>
      <w:r w:rsidR="00834D83" w:rsidRPr="00C77D36">
        <w:rPr>
          <w:lang w:val="fr-FR"/>
        </w:rPr>
        <w:t xml:space="preserve">prioritaires </w:t>
      </w:r>
      <w:r w:rsidR="002B61FE" w:rsidRPr="00C77D36">
        <w:rPr>
          <w:lang w:val="fr-FR"/>
        </w:rPr>
        <w:t>(changement</w:t>
      </w:r>
      <w:r w:rsidR="00834D83" w:rsidRPr="00C77D36">
        <w:rPr>
          <w:lang w:val="fr-FR"/>
        </w:rPr>
        <w:t>s</w:t>
      </w:r>
      <w:r w:rsidR="002B61FE" w:rsidRPr="00C77D36">
        <w:rPr>
          <w:lang w:val="fr-FR"/>
        </w:rPr>
        <w:t xml:space="preserve"> climatique</w:t>
      </w:r>
      <w:r w:rsidR="00834D83" w:rsidRPr="00C77D36">
        <w:rPr>
          <w:lang w:val="fr-FR"/>
        </w:rPr>
        <w:t>s</w:t>
      </w:r>
      <w:r w:rsidR="002B61FE" w:rsidRPr="00C77D36">
        <w:rPr>
          <w:lang w:val="fr-FR"/>
        </w:rPr>
        <w:t xml:space="preserve">, biodiversité et pollution), </w:t>
      </w:r>
      <w:r w:rsidR="00625FC3" w:rsidRPr="00C77D36">
        <w:rPr>
          <w:lang w:val="fr-FR"/>
        </w:rPr>
        <w:t xml:space="preserve">complétés par </w:t>
      </w:r>
      <w:r w:rsidR="00064DD5" w:rsidRPr="00C77D36">
        <w:rPr>
          <w:lang w:val="fr-FR"/>
        </w:rPr>
        <w:t>cinq domaines prioritaires transversaux d’activités stratégiques</w:t>
      </w:r>
      <w:r w:rsidR="00757EB7" w:rsidRPr="00C77D36">
        <w:rPr>
          <w:lang w:val="fr-FR"/>
        </w:rPr>
        <w:t xml:space="preserve">, notamment </w:t>
      </w:r>
      <w:r w:rsidR="00064DD5" w:rsidRPr="00C77D36">
        <w:rPr>
          <w:lang w:val="fr-FR"/>
        </w:rPr>
        <w:t>la criminalité et la responsabilité environnementales</w:t>
      </w:r>
      <w:r w:rsidR="00757EB7" w:rsidRPr="00C77D36">
        <w:rPr>
          <w:lang w:val="fr-FR"/>
        </w:rPr>
        <w:t xml:space="preserve">, </w:t>
      </w:r>
      <w:r w:rsidR="00895FBA" w:rsidRPr="00C77D36">
        <w:rPr>
          <w:lang w:val="fr-FR"/>
        </w:rPr>
        <w:t xml:space="preserve">et </w:t>
      </w:r>
      <w:r w:rsidR="00282021" w:rsidRPr="00C77D36">
        <w:rPr>
          <w:lang w:val="fr-FR"/>
        </w:rPr>
        <w:t xml:space="preserve">une priorité initiale (les mesures </w:t>
      </w:r>
      <w:r w:rsidR="002B61FE" w:rsidRPr="00C77D36">
        <w:rPr>
          <w:lang w:val="fr-FR"/>
        </w:rPr>
        <w:t xml:space="preserve">juridiques pour </w:t>
      </w:r>
      <w:r w:rsidR="00AD62A3" w:rsidRPr="00C77D36">
        <w:rPr>
          <w:lang w:val="fr-FR"/>
        </w:rPr>
        <w:t xml:space="preserve">remédier </w:t>
      </w:r>
      <w:r w:rsidR="002B61FE" w:rsidRPr="00C77D36">
        <w:rPr>
          <w:lang w:val="fr-FR"/>
        </w:rPr>
        <w:t xml:space="preserve">à la crise </w:t>
      </w:r>
      <w:r w:rsidR="00282021" w:rsidRPr="00C77D36">
        <w:rPr>
          <w:lang w:val="fr-FR"/>
        </w:rPr>
        <w:t xml:space="preserve">causée par </w:t>
      </w:r>
      <w:r w:rsidR="002B61FE" w:rsidRPr="00C77D36">
        <w:rPr>
          <w:lang w:val="fr-FR"/>
        </w:rPr>
        <w:t xml:space="preserve">la pollution de l’air) a été </w:t>
      </w:r>
      <w:r w:rsidR="00AD62A3" w:rsidRPr="00C77D36">
        <w:rPr>
          <w:lang w:val="fr-FR"/>
        </w:rPr>
        <w:t xml:space="preserve">établie. </w:t>
      </w:r>
    </w:p>
    <w:p w14:paraId="51A3173C" w14:textId="20C8A15F" w:rsidR="005F6749" w:rsidRPr="00C77D36" w:rsidRDefault="004D5C99" w:rsidP="00652CAB">
      <w:pPr>
        <w:pStyle w:val="CBDNormalNumber"/>
        <w:rPr>
          <w:lang w:val="fr-FR"/>
        </w:rPr>
      </w:pPr>
      <w:r w:rsidRPr="00C77D36">
        <w:rPr>
          <w:lang w:val="fr-FR"/>
        </w:rPr>
        <w:t>Le deuxième segment de la première réunion mondiale des corr</w:t>
      </w:r>
      <w:r w:rsidR="00C846A0" w:rsidRPr="00C77D36">
        <w:rPr>
          <w:lang w:val="fr-FR"/>
        </w:rPr>
        <w:t>e</w:t>
      </w:r>
      <w:r w:rsidRPr="00C77D36">
        <w:rPr>
          <w:lang w:val="fr-FR"/>
        </w:rPr>
        <w:t xml:space="preserve">spondants nationaux s’est tenu du 6 au 9 juin 2022. Les participants ont </w:t>
      </w:r>
      <w:r w:rsidR="000B47FC" w:rsidRPr="00C77D36">
        <w:rPr>
          <w:lang w:val="fr-FR"/>
        </w:rPr>
        <w:t xml:space="preserve">fait le point sur </w:t>
      </w:r>
      <w:r w:rsidRPr="00C77D36">
        <w:rPr>
          <w:lang w:val="fr-FR"/>
        </w:rPr>
        <w:t xml:space="preserve">la mise en œuvre des domaines prioritaires et </w:t>
      </w:r>
      <w:r w:rsidR="000B47FC" w:rsidRPr="00C77D36">
        <w:rPr>
          <w:lang w:val="fr-FR"/>
        </w:rPr>
        <w:t xml:space="preserve">le </w:t>
      </w:r>
      <w:r w:rsidRPr="00C77D36">
        <w:rPr>
          <w:lang w:val="fr-FR"/>
        </w:rPr>
        <w:t>financement. Ils ont également examiné en détail l’état de la mise en œuvre d</w:t>
      </w:r>
      <w:r w:rsidR="00885221" w:rsidRPr="00C77D36">
        <w:rPr>
          <w:lang w:val="fr-FR"/>
        </w:rPr>
        <w:t xml:space="preserve">e la </w:t>
      </w:r>
      <w:r w:rsidRPr="00C77D36">
        <w:rPr>
          <w:lang w:val="fr-FR"/>
        </w:rPr>
        <w:t>priorit</w:t>
      </w:r>
      <w:r w:rsidR="00885221" w:rsidRPr="00C77D36">
        <w:rPr>
          <w:lang w:val="fr-FR"/>
        </w:rPr>
        <w:t xml:space="preserve">é </w:t>
      </w:r>
      <w:r w:rsidRPr="00C77D36">
        <w:rPr>
          <w:lang w:val="fr-FR"/>
        </w:rPr>
        <w:t>initial</w:t>
      </w:r>
      <w:r w:rsidR="00885221" w:rsidRPr="00C77D36">
        <w:rPr>
          <w:lang w:val="fr-FR"/>
        </w:rPr>
        <w:t>e</w:t>
      </w:r>
      <w:r w:rsidRPr="00C77D36">
        <w:rPr>
          <w:lang w:val="fr-FR"/>
        </w:rPr>
        <w:t xml:space="preserve"> </w:t>
      </w:r>
      <w:r w:rsidR="000B47FC" w:rsidRPr="00C77D36">
        <w:rPr>
          <w:lang w:val="fr-FR"/>
        </w:rPr>
        <w:t>sus</w:t>
      </w:r>
      <w:r w:rsidRPr="00C77D36">
        <w:rPr>
          <w:lang w:val="fr-FR"/>
        </w:rPr>
        <w:t>mentionné</w:t>
      </w:r>
      <w:r w:rsidR="00885221" w:rsidRPr="00C77D36">
        <w:rPr>
          <w:lang w:val="fr-FR"/>
        </w:rPr>
        <w:t>e</w:t>
      </w:r>
      <w:r w:rsidRPr="00C77D36">
        <w:rPr>
          <w:lang w:val="fr-FR"/>
        </w:rPr>
        <w:t xml:space="preserve">. </w:t>
      </w:r>
      <w:r w:rsidR="000B47FC" w:rsidRPr="00C77D36">
        <w:rPr>
          <w:lang w:val="fr-FR"/>
        </w:rPr>
        <w:t xml:space="preserve">Au titre du </w:t>
      </w:r>
      <w:r w:rsidRPr="00C77D36">
        <w:rPr>
          <w:lang w:val="fr-FR"/>
        </w:rPr>
        <w:t>domaine prioritaire 3 (</w:t>
      </w:r>
      <w:r w:rsidR="00D07F9F" w:rsidRPr="00C77D36">
        <w:rPr>
          <w:lang w:val="fr-FR"/>
        </w:rPr>
        <w:t xml:space="preserve">mesures </w:t>
      </w:r>
      <w:r w:rsidRPr="00C77D36">
        <w:rPr>
          <w:lang w:val="fr-FR"/>
        </w:rPr>
        <w:t xml:space="preserve">juridiques pour </w:t>
      </w:r>
      <w:r w:rsidR="00D07F9F" w:rsidRPr="00C77D36">
        <w:rPr>
          <w:lang w:val="fr-FR"/>
        </w:rPr>
        <w:t xml:space="preserve">faire face à la </w:t>
      </w:r>
      <w:r w:rsidRPr="00C77D36">
        <w:rPr>
          <w:lang w:val="fr-FR"/>
        </w:rPr>
        <w:t xml:space="preserve">crise </w:t>
      </w:r>
      <w:r w:rsidR="00D07F9F" w:rsidRPr="00C77D36">
        <w:rPr>
          <w:lang w:val="fr-FR"/>
        </w:rPr>
        <w:t xml:space="preserve">qui menace </w:t>
      </w:r>
      <w:r w:rsidRPr="00C77D36">
        <w:rPr>
          <w:lang w:val="fr-FR"/>
        </w:rPr>
        <w:t xml:space="preserve">la biodiversité), la proposition du </w:t>
      </w:r>
      <w:r w:rsidR="000B47FC" w:rsidRPr="00C77D36">
        <w:rPr>
          <w:lang w:val="fr-FR"/>
        </w:rPr>
        <w:t>S</w:t>
      </w:r>
      <w:r w:rsidRPr="00C77D36">
        <w:rPr>
          <w:lang w:val="fr-FR"/>
        </w:rPr>
        <w:t xml:space="preserve">ecrétariat </w:t>
      </w:r>
      <w:r w:rsidR="00652CAB" w:rsidRPr="00C77D36">
        <w:rPr>
          <w:lang w:val="fr-FR"/>
        </w:rPr>
        <w:t xml:space="preserve">consistait à </w:t>
      </w:r>
      <w:r w:rsidRPr="00C77D36">
        <w:rPr>
          <w:lang w:val="fr-FR"/>
        </w:rPr>
        <w:t xml:space="preserve">aider les pays, en collaboration avec </w:t>
      </w:r>
      <w:r w:rsidR="00652CAB" w:rsidRPr="00C77D36">
        <w:rPr>
          <w:lang w:val="fr-FR"/>
        </w:rPr>
        <w:t xml:space="preserve">les partenaires et parties prenantes concernés, à renforcer, à élaborer ou à mettre en œuvre les instruments et cadres juridiques appropriés et à se doter des capacités correspondantes concernant la réalisation des objectifs et engagements pertinents au titre des conventions relatives à la biodiversité, notamment le </w:t>
      </w:r>
      <w:r w:rsidR="00D44DE0" w:rsidRPr="00C77D36">
        <w:rPr>
          <w:lang w:val="fr-FR"/>
        </w:rPr>
        <w:t>C</w:t>
      </w:r>
      <w:r w:rsidR="00652CAB" w:rsidRPr="00C77D36">
        <w:rPr>
          <w:lang w:val="fr-FR"/>
        </w:rPr>
        <w:t>adre mondial de la biodiversité pour l’après-2020</w:t>
      </w:r>
      <w:r w:rsidRPr="00C77D36">
        <w:rPr>
          <w:lang w:val="fr-FR"/>
        </w:rPr>
        <w:t>.</w:t>
      </w:r>
      <w:r w:rsidR="00911FA7" w:rsidRPr="00C77D36">
        <w:rPr>
          <w:lang w:val="fr-FR"/>
        </w:rPr>
        <w:t xml:space="preserve"> </w:t>
      </w:r>
    </w:p>
    <w:p w14:paraId="37CD110F" w14:textId="3B38C860" w:rsidR="007F7E67" w:rsidRPr="00C77D36" w:rsidRDefault="00C50A95" w:rsidP="00BA19C5">
      <w:pPr>
        <w:pStyle w:val="CBDNormalNumber"/>
        <w:rPr>
          <w:lang w:val="fr-FR"/>
        </w:rPr>
      </w:pPr>
      <w:r w:rsidRPr="00C77D36">
        <w:rPr>
          <w:lang w:val="fr-FR"/>
        </w:rPr>
        <w:t xml:space="preserve">La deuxième réunion mondiale des correspondants nationaux s’inscrivant dans le Programme de Montevideo V s’est tenue du 3 au 5 juin 2024. Les participants ont examiné, entre autres, une note sur les options </w:t>
      </w:r>
      <w:r w:rsidR="00C12CE4" w:rsidRPr="00C77D36">
        <w:rPr>
          <w:lang w:val="fr-FR"/>
        </w:rPr>
        <w:t xml:space="preserve">qui s’offraient relativement </w:t>
      </w:r>
      <w:r w:rsidR="007F5D75" w:rsidRPr="00C77D36">
        <w:rPr>
          <w:lang w:val="fr-FR"/>
        </w:rPr>
        <w:t xml:space="preserve">aux </w:t>
      </w:r>
      <w:r w:rsidRPr="00C77D36">
        <w:rPr>
          <w:lang w:val="fr-FR"/>
        </w:rPr>
        <w:t xml:space="preserve">domaines prioritaires clairement définis </w:t>
      </w:r>
      <w:r w:rsidR="001E5674" w:rsidRPr="00C77D36">
        <w:rPr>
          <w:lang w:val="fr-FR"/>
        </w:rPr>
        <w:t xml:space="preserve">pour </w:t>
      </w:r>
      <w:r w:rsidR="003E5F5D" w:rsidRPr="00C77D36">
        <w:rPr>
          <w:lang w:val="fr-FR"/>
        </w:rPr>
        <w:t xml:space="preserve">la lutte </w:t>
      </w:r>
      <w:r w:rsidRPr="00C77D36">
        <w:rPr>
          <w:lang w:val="fr-FR"/>
        </w:rPr>
        <w:t>contre la crise climatique</w:t>
      </w:r>
      <w:r w:rsidR="009C33B1" w:rsidRPr="00C77D36">
        <w:rPr>
          <w:rStyle w:val="Appelnotedebasdep"/>
          <w:lang w:val="fr-FR"/>
        </w:rPr>
        <w:footnoteReference w:id="6"/>
      </w:r>
      <w:r w:rsidR="001E5674" w:rsidRPr="00C77D36">
        <w:rPr>
          <w:lang w:val="fr-FR"/>
        </w:rPr>
        <w:t>,</w:t>
      </w:r>
      <w:r w:rsidR="009E65D6" w:rsidRPr="00C77D36">
        <w:rPr>
          <w:lang w:val="fr-FR"/>
        </w:rPr>
        <w:t xml:space="preserve"> </w:t>
      </w:r>
      <w:r w:rsidR="001E5674" w:rsidRPr="00C77D36">
        <w:rPr>
          <w:lang w:val="fr-FR"/>
        </w:rPr>
        <w:t xml:space="preserve">et une note sur les options </w:t>
      </w:r>
      <w:r w:rsidR="00C12CE4" w:rsidRPr="00C77D36">
        <w:rPr>
          <w:lang w:val="fr-FR"/>
        </w:rPr>
        <w:t xml:space="preserve">qui s’offraient relativement </w:t>
      </w:r>
      <w:r w:rsidR="007F5D75" w:rsidRPr="00C77D36">
        <w:rPr>
          <w:lang w:val="fr-FR"/>
        </w:rPr>
        <w:t xml:space="preserve">aux </w:t>
      </w:r>
      <w:r w:rsidR="001E5674" w:rsidRPr="00C77D36">
        <w:rPr>
          <w:lang w:val="fr-FR"/>
        </w:rPr>
        <w:t xml:space="preserve">domaines </w:t>
      </w:r>
      <w:r w:rsidR="001E5674" w:rsidRPr="00C77D36">
        <w:rPr>
          <w:lang w:val="fr-FR"/>
        </w:rPr>
        <w:lastRenderedPageBreak/>
        <w:t xml:space="preserve">prioritaires clairement définis pour </w:t>
      </w:r>
      <w:r w:rsidR="002760E9" w:rsidRPr="00C77D36">
        <w:rPr>
          <w:lang w:val="fr-FR"/>
        </w:rPr>
        <w:t xml:space="preserve">la </w:t>
      </w:r>
      <w:r w:rsidR="001E5674" w:rsidRPr="00C77D36">
        <w:rPr>
          <w:lang w:val="fr-FR"/>
        </w:rPr>
        <w:t xml:space="preserve">lutte contre la crise </w:t>
      </w:r>
      <w:r w:rsidR="002760E9" w:rsidRPr="00C77D36">
        <w:rPr>
          <w:lang w:val="fr-FR"/>
        </w:rPr>
        <w:t xml:space="preserve">qui menace </w:t>
      </w:r>
      <w:r w:rsidR="001E5674" w:rsidRPr="00C77D36">
        <w:rPr>
          <w:lang w:val="fr-FR"/>
        </w:rPr>
        <w:t>la biodiversité</w:t>
      </w:r>
      <w:r w:rsidR="009075B8" w:rsidRPr="00C77D36">
        <w:rPr>
          <w:rStyle w:val="Appelnotedebasdep"/>
          <w:lang w:val="fr-FR"/>
        </w:rPr>
        <w:footnoteReference w:id="7"/>
      </w:r>
      <w:r w:rsidR="002760E9" w:rsidRPr="00C77D36">
        <w:rPr>
          <w:lang w:val="fr-FR"/>
        </w:rPr>
        <w:t>.</w:t>
      </w:r>
      <w:r w:rsidR="009E65D6" w:rsidRPr="00C77D36">
        <w:rPr>
          <w:lang w:val="fr-FR"/>
        </w:rPr>
        <w:t xml:space="preserve"> </w:t>
      </w:r>
      <w:r w:rsidR="007F5D75" w:rsidRPr="00C77D36">
        <w:rPr>
          <w:lang w:val="fr-FR"/>
        </w:rPr>
        <w:t xml:space="preserve">Dans la </w:t>
      </w:r>
      <w:r w:rsidR="00093B84" w:rsidRPr="00C77D36">
        <w:rPr>
          <w:lang w:val="fr-FR"/>
        </w:rPr>
        <w:t xml:space="preserve">seconde </w:t>
      </w:r>
      <w:r w:rsidR="00470B1E" w:rsidRPr="00C77D36">
        <w:rPr>
          <w:lang w:val="fr-FR"/>
        </w:rPr>
        <w:t>note, les</w:t>
      </w:r>
      <w:r w:rsidR="005770A8" w:rsidRPr="00C77D36">
        <w:rPr>
          <w:lang w:val="fr-FR"/>
        </w:rPr>
        <w:t xml:space="preserve"> </w:t>
      </w:r>
      <w:r w:rsidR="003435DA" w:rsidRPr="00C77D36">
        <w:rPr>
          <w:lang w:val="fr-FR"/>
        </w:rPr>
        <w:t xml:space="preserve">options </w:t>
      </w:r>
      <w:r w:rsidR="00323A67" w:rsidRPr="00C77D36">
        <w:rPr>
          <w:lang w:val="fr-FR"/>
        </w:rPr>
        <w:t>relatives aux domaines prioritaires qui ont été examinées en détail con</w:t>
      </w:r>
      <w:r w:rsidR="00FE47DB" w:rsidRPr="00C77D36">
        <w:rPr>
          <w:lang w:val="fr-FR"/>
        </w:rPr>
        <w:t xml:space="preserve">sistaient en ce qui suit : appuyer les </w:t>
      </w:r>
      <w:r w:rsidR="00323A67" w:rsidRPr="00C77D36">
        <w:rPr>
          <w:lang w:val="fr-FR"/>
        </w:rPr>
        <w:t xml:space="preserve">efforts déployés par les pays en développement pour renforcer les </w:t>
      </w:r>
      <w:r w:rsidR="00974A58" w:rsidRPr="00C77D36">
        <w:rPr>
          <w:lang w:val="fr-FR"/>
        </w:rPr>
        <w:t xml:space="preserve">législations </w:t>
      </w:r>
      <w:r w:rsidR="00323A67" w:rsidRPr="00C77D36">
        <w:rPr>
          <w:lang w:val="fr-FR"/>
        </w:rPr>
        <w:t xml:space="preserve">nationales, infranationales et régionales </w:t>
      </w:r>
      <w:r w:rsidR="00140391" w:rsidRPr="00C77D36">
        <w:rPr>
          <w:lang w:val="fr-FR"/>
        </w:rPr>
        <w:t xml:space="preserve">en matière de </w:t>
      </w:r>
      <w:r w:rsidR="00323A67" w:rsidRPr="00C77D36">
        <w:rPr>
          <w:lang w:val="fr-FR"/>
        </w:rPr>
        <w:t xml:space="preserve">biodiversité </w:t>
      </w:r>
      <w:r w:rsidR="00E62B21" w:rsidRPr="00C77D36">
        <w:rPr>
          <w:lang w:val="fr-FR"/>
        </w:rPr>
        <w:t>en vue d</w:t>
      </w:r>
      <w:r w:rsidR="00F913A2" w:rsidRPr="00C77D36">
        <w:rPr>
          <w:lang w:val="fr-FR"/>
        </w:rPr>
        <w:t xml:space="preserve">’aborder </w:t>
      </w:r>
      <w:r w:rsidR="00E62B21" w:rsidRPr="00C77D36">
        <w:rPr>
          <w:lang w:val="fr-FR"/>
        </w:rPr>
        <w:t xml:space="preserve">les </w:t>
      </w:r>
      <w:r w:rsidR="00D66DCB" w:rsidRPr="00C77D36">
        <w:rPr>
          <w:lang w:val="fr-FR"/>
        </w:rPr>
        <w:t xml:space="preserve">enjeux </w:t>
      </w:r>
      <w:r w:rsidR="00323A67" w:rsidRPr="00C77D36">
        <w:rPr>
          <w:lang w:val="fr-FR"/>
        </w:rPr>
        <w:t xml:space="preserve">actuels et </w:t>
      </w:r>
      <w:r w:rsidR="001F63FB" w:rsidRPr="00C77D36">
        <w:rPr>
          <w:lang w:val="fr-FR"/>
        </w:rPr>
        <w:t xml:space="preserve">les </w:t>
      </w:r>
      <w:r w:rsidR="00323A67" w:rsidRPr="00C77D36">
        <w:rPr>
          <w:lang w:val="fr-FR"/>
        </w:rPr>
        <w:t>nouvelles perspectives mondiales</w:t>
      </w:r>
      <w:r w:rsidR="001F63FB" w:rsidRPr="00C77D36">
        <w:rPr>
          <w:lang w:val="fr-FR"/>
        </w:rPr>
        <w:t xml:space="preserve"> en la matière</w:t>
      </w:r>
      <w:r w:rsidR="00C77E8D" w:rsidRPr="00C77D36">
        <w:rPr>
          <w:lang w:val="fr-FR"/>
        </w:rPr>
        <w:t> </w:t>
      </w:r>
      <w:r w:rsidR="00323A67" w:rsidRPr="00C77D36">
        <w:rPr>
          <w:lang w:val="fr-FR"/>
        </w:rPr>
        <w:t>; renforce</w:t>
      </w:r>
      <w:r w:rsidR="001F63FB" w:rsidRPr="00C77D36">
        <w:rPr>
          <w:lang w:val="fr-FR"/>
        </w:rPr>
        <w:t xml:space="preserve">r les </w:t>
      </w:r>
      <w:r w:rsidR="00323A67" w:rsidRPr="00C77D36">
        <w:rPr>
          <w:lang w:val="fr-FR"/>
        </w:rPr>
        <w:t>capacités des différentes parties prenantes à élaborer et à mettre en œuvre des lois relatives à la biodiversité et à renforcer les institutions</w:t>
      </w:r>
      <w:r w:rsidR="00901C81" w:rsidRPr="00C77D36">
        <w:rPr>
          <w:lang w:val="fr-FR"/>
        </w:rPr>
        <w:t> </w:t>
      </w:r>
      <w:r w:rsidR="00323A67" w:rsidRPr="00C77D36">
        <w:rPr>
          <w:lang w:val="fr-FR"/>
        </w:rPr>
        <w:t>; et combl</w:t>
      </w:r>
      <w:r w:rsidR="00901C81" w:rsidRPr="00C77D36">
        <w:rPr>
          <w:lang w:val="fr-FR"/>
        </w:rPr>
        <w:t xml:space="preserve">er les </w:t>
      </w:r>
      <w:r w:rsidR="00323A67" w:rsidRPr="00C77D36">
        <w:rPr>
          <w:lang w:val="fr-FR"/>
        </w:rPr>
        <w:t xml:space="preserve">lacunes </w:t>
      </w:r>
      <w:r w:rsidR="00A54797" w:rsidRPr="00C77D36">
        <w:rPr>
          <w:lang w:val="fr-FR"/>
        </w:rPr>
        <w:t xml:space="preserve">dans les </w:t>
      </w:r>
      <w:r w:rsidR="00323A67" w:rsidRPr="00C77D36">
        <w:rPr>
          <w:lang w:val="fr-FR"/>
        </w:rPr>
        <w:t xml:space="preserve">connaissances, </w:t>
      </w:r>
      <w:r w:rsidR="00E4131B" w:rsidRPr="00C77D36">
        <w:rPr>
          <w:lang w:val="fr-FR"/>
        </w:rPr>
        <w:t xml:space="preserve">mener des travaux </w:t>
      </w:r>
      <w:r w:rsidR="00323A67" w:rsidRPr="00C77D36">
        <w:rPr>
          <w:lang w:val="fr-FR"/>
        </w:rPr>
        <w:t xml:space="preserve">de recherche et </w:t>
      </w:r>
      <w:r w:rsidR="00E4131B" w:rsidRPr="00C77D36">
        <w:rPr>
          <w:lang w:val="fr-FR"/>
        </w:rPr>
        <w:t xml:space="preserve">promouvoir les </w:t>
      </w:r>
      <w:r w:rsidR="00323A67" w:rsidRPr="00C77D36">
        <w:rPr>
          <w:lang w:val="fr-FR"/>
        </w:rPr>
        <w:t xml:space="preserve">outils </w:t>
      </w:r>
      <w:r w:rsidR="00C67650" w:rsidRPr="00C77D36">
        <w:rPr>
          <w:lang w:val="fr-FR"/>
        </w:rPr>
        <w:t xml:space="preserve">permettant de donner aux </w:t>
      </w:r>
      <w:r w:rsidR="00323A67" w:rsidRPr="00C77D36">
        <w:rPr>
          <w:lang w:val="fr-FR"/>
        </w:rPr>
        <w:t xml:space="preserve">parties prenantes </w:t>
      </w:r>
      <w:r w:rsidR="00C67650" w:rsidRPr="00C77D36">
        <w:rPr>
          <w:lang w:val="fr-FR"/>
        </w:rPr>
        <w:t xml:space="preserve">des orientations relatives à la </w:t>
      </w:r>
      <w:r w:rsidR="00323A67" w:rsidRPr="00C77D36">
        <w:rPr>
          <w:lang w:val="fr-FR"/>
        </w:rPr>
        <w:t xml:space="preserve">législation </w:t>
      </w:r>
      <w:r w:rsidR="00C67650" w:rsidRPr="00C77D36">
        <w:rPr>
          <w:lang w:val="fr-FR"/>
        </w:rPr>
        <w:t xml:space="preserve">en matière de </w:t>
      </w:r>
      <w:r w:rsidR="00323A67" w:rsidRPr="00C77D36">
        <w:rPr>
          <w:lang w:val="fr-FR"/>
        </w:rPr>
        <w:t>biodiversité</w:t>
      </w:r>
      <w:r w:rsidR="00C67650" w:rsidRPr="00C77D36">
        <w:rPr>
          <w:lang w:val="fr-FR"/>
        </w:rPr>
        <w:t>.</w:t>
      </w:r>
    </w:p>
    <w:p w14:paraId="5B56B9C1" w14:textId="02E1890A" w:rsidR="005F6749" w:rsidRPr="00C77D36" w:rsidRDefault="00882444" w:rsidP="00BA19C5">
      <w:pPr>
        <w:pStyle w:val="CBDH3"/>
        <w:rPr>
          <w:lang w:val="fr-FR"/>
        </w:rPr>
      </w:pPr>
      <w:r w:rsidRPr="00C77D36">
        <w:rPr>
          <w:lang w:val="fr-FR"/>
        </w:rPr>
        <w:t>3.</w:t>
      </w:r>
      <w:r w:rsidRPr="00C77D36">
        <w:rPr>
          <w:lang w:val="fr-FR"/>
        </w:rPr>
        <w:tab/>
      </w:r>
      <w:r w:rsidR="00930C12" w:rsidRPr="00C77D36">
        <w:rPr>
          <w:lang w:val="fr-FR"/>
        </w:rPr>
        <w:t>Pertes et préjudices liés aux incidences des changements climatiques</w:t>
      </w:r>
    </w:p>
    <w:p w14:paraId="04F2379D" w14:textId="09FE8CE9" w:rsidR="003415AB" w:rsidRPr="00C77D36" w:rsidRDefault="00930C12" w:rsidP="00930C12">
      <w:pPr>
        <w:pStyle w:val="CBDNormalNumber"/>
        <w:rPr>
          <w:lang w:val="fr-FR"/>
        </w:rPr>
      </w:pPr>
      <w:r w:rsidRPr="00C77D36">
        <w:rPr>
          <w:lang w:val="fr-FR"/>
        </w:rPr>
        <w:t>E</w:t>
      </w:r>
      <w:r w:rsidR="00267053" w:rsidRPr="00C77D36">
        <w:rPr>
          <w:lang w:val="fr-FR"/>
        </w:rPr>
        <w:t>n 2022,</w:t>
      </w:r>
      <w:r w:rsidR="00D12E14" w:rsidRPr="00C77D36">
        <w:rPr>
          <w:lang w:val="fr-FR"/>
        </w:rPr>
        <w:t xml:space="preserve"> </w:t>
      </w:r>
      <w:r w:rsidRPr="00C77D36">
        <w:rPr>
          <w:lang w:val="fr-FR"/>
        </w:rPr>
        <w:t>le Comité exé</w:t>
      </w:r>
      <w:r w:rsidR="00AD2DDD" w:rsidRPr="00C77D36">
        <w:rPr>
          <w:lang w:val="fr-FR"/>
        </w:rPr>
        <w:t>cuti</w:t>
      </w:r>
      <w:r w:rsidRPr="00C77D36">
        <w:rPr>
          <w:lang w:val="fr-FR"/>
        </w:rPr>
        <w:t xml:space="preserve">f du Mécanisme international de Varsovie relatif aux pertes et préjudices liés aux incidences des changements climatiques a </w:t>
      </w:r>
      <w:r w:rsidR="00B91EE3" w:rsidRPr="00C77D36">
        <w:rPr>
          <w:lang w:val="fr-FR"/>
        </w:rPr>
        <w:t>adopt</w:t>
      </w:r>
      <w:r w:rsidRPr="00C77D36">
        <w:rPr>
          <w:lang w:val="fr-FR"/>
        </w:rPr>
        <w:t xml:space="preserve">é </w:t>
      </w:r>
      <w:r w:rsidR="00E45066" w:rsidRPr="00C77D36">
        <w:rPr>
          <w:lang w:val="fr-FR"/>
        </w:rPr>
        <w:t>son deuxième plan de travail quinquennal glissant pour la période 2023-2027</w:t>
      </w:r>
      <w:r w:rsidR="009E0B5D" w:rsidRPr="00C77D36">
        <w:rPr>
          <w:rStyle w:val="Appelnotedebasdep"/>
          <w:lang w:val="fr-FR"/>
        </w:rPr>
        <w:footnoteReference w:id="8"/>
      </w:r>
      <w:r w:rsidR="006F777B" w:rsidRPr="00C77D36">
        <w:rPr>
          <w:lang w:val="fr-FR"/>
        </w:rPr>
        <w:t>,</w:t>
      </w:r>
      <w:r w:rsidR="003415AB" w:rsidRPr="00C77D36">
        <w:rPr>
          <w:lang w:val="fr-FR"/>
        </w:rPr>
        <w:t xml:space="preserve"> </w:t>
      </w:r>
      <w:r w:rsidR="00DC378B" w:rsidRPr="00C77D36">
        <w:rPr>
          <w:lang w:val="fr-FR"/>
        </w:rPr>
        <w:t>qui tenait également lieu de cadre général pour ses cinq groupes d’experts thématiques</w:t>
      </w:r>
      <w:r w:rsidR="00AE5F7C" w:rsidRPr="00C77D36">
        <w:rPr>
          <w:lang w:val="fr-FR"/>
        </w:rPr>
        <w:t>.</w:t>
      </w:r>
      <w:r w:rsidR="003415AB" w:rsidRPr="00C77D36">
        <w:rPr>
          <w:lang w:val="fr-FR"/>
        </w:rPr>
        <w:t xml:space="preserve"> </w:t>
      </w:r>
    </w:p>
    <w:p w14:paraId="683616F8" w14:textId="664D40B6" w:rsidR="00671581" w:rsidRPr="00C77D36" w:rsidRDefault="00A4523D" w:rsidP="004A6D00">
      <w:pPr>
        <w:pStyle w:val="CBDNormalNumber"/>
        <w:rPr>
          <w:lang w:val="fr-FR"/>
        </w:rPr>
      </w:pPr>
      <w:r w:rsidRPr="00C77D36">
        <w:rPr>
          <w:lang w:val="fr-FR"/>
        </w:rPr>
        <w:t>L</w:t>
      </w:r>
      <w:r w:rsidR="00482033" w:rsidRPr="00C77D36">
        <w:rPr>
          <w:lang w:val="fr-FR"/>
        </w:rPr>
        <w:t>a Conférence des Parties à la Convention-cadre des Nations Unies sur les changements climatiques, au titre de la décision 2/CP.27,</w:t>
      </w:r>
      <w:r w:rsidR="00C6365A" w:rsidRPr="00C77D36">
        <w:rPr>
          <w:lang w:val="fr-FR"/>
        </w:rPr>
        <w:t xml:space="preserve"> </w:t>
      </w:r>
      <w:r w:rsidR="00482033" w:rsidRPr="00C77D36">
        <w:rPr>
          <w:lang w:val="fr-FR"/>
        </w:rPr>
        <w:t>et la Conférence des Parties agissant comme réunion des Parties à l’Accord de Paris, au titre de la décision 2/CMA.4, ont reconnu qu’il était nécessaire d</w:t>
      </w:r>
      <w:r w:rsidR="003C209D" w:rsidRPr="00C77D36">
        <w:rPr>
          <w:lang w:val="fr-FR"/>
        </w:rPr>
        <w:t>’aider</w:t>
      </w:r>
      <w:r w:rsidR="00482033" w:rsidRPr="00C77D36">
        <w:rPr>
          <w:lang w:val="fr-FR"/>
        </w:rPr>
        <w:t xml:space="preserve"> les pays en développement particulièrement vulnérables aux effets néfastes des changements climatiques à faire face aux pertes et préjudices économiques et autres liés à ces effets, notamment les phénomènes météorologiques extrêmes et les phénomènes qui se manifestent lentement</w:t>
      </w:r>
      <w:r w:rsidR="00827FED" w:rsidRPr="00C77D36">
        <w:rPr>
          <w:lang w:val="fr-FR"/>
        </w:rPr>
        <w:t>.</w:t>
      </w:r>
      <w:r w:rsidR="002F0F5E" w:rsidRPr="00C77D36">
        <w:rPr>
          <w:lang w:val="fr-FR"/>
        </w:rPr>
        <w:t xml:space="preserve"> </w:t>
      </w:r>
      <w:r w:rsidR="0072728B" w:rsidRPr="00C77D36">
        <w:rPr>
          <w:lang w:val="fr-FR"/>
        </w:rPr>
        <w:t xml:space="preserve">En vertu </w:t>
      </w:r>
      <w:r w:rsidR="004A6D00" w:rsidRPr="00C77D36">
        <w:rPr>
          <w:lang w:val="fr-FR"/>
        </w:rPr>
        <w:t>de ces dé</w:t>
      </w:r>
      <w:r w:rsidR="00827FED" w:rsidRPr="00C77D36">
        <w:rPr>
          <w:lang w:val="fr-FR"/>
        </w:rPr>
        <w:t xml:space="preserve">cisions, </w:t>
      </w:r>
      <w:r w:rsidR="004A6D00" w:rsidRPr="00C77D36">
        <w:rPr>
          <w:lang w:val="fr-FR"/>
        </w:rPr>
        <w:t xml:space="preserve">elles ont </w:t>
      </w:r>
      <w:r w:rsidRPr="00C77D36">
        <w:rPr>
          <w:lang w:val="fr-FR"/>
        </w:rPr>
        <w:t>mis en</w:t>
      </w:r>
      <w:r w:rsidR="004A6D00" w:rsidRPr="00C77D36">
        <w:rPr>
          <w:lang w:val="fr-FR"/>
        </w:rPr>
        <w:t xml:space="preserve"> place de nouvelles modalités de financement </w:t>
      </w:r>
      <w:r w:rsidRPr="00C77D36">
        <w:rPr>
          <w:lang w:val="fr-FR"/>
        </w:rPr>
        <w:t>pour aider ces pays en développement ainsi qu’un</w:t>
      </w:r>
      <w:r w:rsidR="004A6D00" w:rsidRPr="00C77D36">
        <w:rPr>
          <w:lang w:val="fr-FR"/>
        </w:rPr>
        <w:t xml:space="preserve"> fonds permettant de faire face aux pertes et préjudices dont le mandat visera</w:t>
      </w:r>
      <w:r w:rsidRPr="00C77D36">
        <w:rPr>
          <w:lang w:val="fr-FR"/>
        </w:rPr>
        <w:t>it</w:t>
      </w:r>
      <w:r w:rsidR="004A6D00" w:rsidRPr="00C77D36">
        <w:rPr>
          <w:lang w:val="fr-FR"/>
        </w:rPr>
        <w:t xml:space="preserve"> notamment à remédier à ces pertes et préjudices</w:t>
      </w:r>
      <w:r w:rsidRPr="00C77D36">
        <w:rPr>
          <w:lang w:val="fr-FR"/>
        </w:rPr>
        <w:t>.</w:t>
      </w:r>
      <w:r w:rsidR="00C924EB" w:rsidRPr="00C77D36">
        <w:rPr>
          <w:lang w:val="fr-FR"/>
        </w:rPr>
        <w:t xml:space="preserve"> </w:t>
      </w:r>
    </w:p>
    <w:p w14:paraId="0964F705" w14:textId="3B0BADB6" w:rsidR="00006505" w:rsidRPr="00C77D36" w:rsidRDefault="00A4523D" w:rsidP="002A197F">
      <w:pPr>
        <w:pStyle w:val="CBDNormalNumber"/>
        <w:rPr>
          <w:lang w:val="fr-FR"/>
        </w:rPr>
      </w:pPr>
      <w:r w:rsidRPr="00C77D36">
        <w:rPr>
          <w:lang w:val="fr-FR"/>
        </w:rPr>
        <w:t>La</w:t>
      </w:r>
      <w:r w:rsidR="00482033" w:rsidRPr="00C77D36">
        <w:rPr>
          <w:lang w:val="fr-FR"/>
        </w:rPr>
        <w:t xml:space="preserve"> Conférence des Parties à la Convention-cadre des Nations Unies sur les changements climatiques</w:t>
      </w:r>
      <w:r w:rsidRPr="00C77D36">
        <w:rPr>
          <w:lang w:val="fr-FR"/>
        </w:rPr>
        <w:t>, au titre de la décision</w:t>
      </w:r>
      <w:r w:rsidR="00482033" w:rsidRPr="00C77D36">
        <w:rPr>
          <w:lang w:val="fr-FR"/>
        </w:rPr>
        <w:t xml:space="preserve"> </w:t>
      </w:r>
      <w:r w:rsidRPr="00C77D36">
        <w:rPr>
          <w:lang w:val="fr-FR"/>
        </w:rPr>
        <w:t xml:space="preserve">1/CP.28, </w:t>
      </w:r>
      <w:r w:rsidR="00482033" w:rsidRPr="00C77D36">
        <w:rPr>
          <w:lang w:val="fr-FR"/>
        </w:rPr>
        <w:t xml:space="preserve">et la </w:t>
      </w:r>
      <w:r w:rsidR="00C5249A" w:rsidRPr="00C77D36">
        <w:rPr>
          <w:lang w:val="fr-FR"/>
        </w:rPr>
        <w:t>Conférence des Parties agissant comme réunion des Parties à l’Accord de Paris</w:t>
      </w:r>
      <w:r w:rsidRPr="00C77D36">
        <w:rPr>
          <w:lang w:val="fr-FR"/>
        </w:rPr>
        <w:t>, au titre de la décision</w:t>
      </w:r>
      <w:r w:rsidR="00E644AD" w:rsidRPr="00C77D36" w:rsidDel="00E644AD">
        <w:rPr>
          <w:lang w:val="fr-FR"/>
        </w:rPr>
        <w:t xml:space="preserve"> </w:t>
      </w:r>
      <w:r w:rsidRPr="00C77D36">
        <w:rPr>
          <w:lang w:val="fr-FR"/>
        </w:rPr>
        <w:t xml:space="preserve">5/CMA.5, </w:t>
      </w:r>
      <w:r w:rsidR="00D054A2" w:rsidRPr="00C77D36">
        <w:rPr>
          <w:lang w:val="fr-FR"/>
        </w:rPr>
        <w:t xml:space="preserve">ont désigné le fonds susmentionné en tant qu’entité chargée du fonctionnement du Mécanisme financier de la </w:t>
      </w:r>
      <w:r w:rsidR="00C6365A" w:rsidRPr="00C77D36">
        <w:rPr>
          <w:lang w:val="fr-FR"/>
        </w:rPr>
        <w:t xml:space="preserve">Convention, </w:t>
      </w:r>
      <w:r w:rsidR="002A197F" w:rsidRPr="00C77D36">
        <w:rPr>
          <w:lang w:val="fr-FR"/>
        </w:rPr>
        <w:t>concourant également à l’application de l’Accord de Paris</w:t>
      </w:r>
      <w:r w:rsidR="004C50C3" w:rsidRPr="00C77D36">
        <w:rPr>
          <w:rStyle w:val="Appelnotedebasdep"/>
          <w:lang w:val="fr-FR"/>
        </w:rPr>
        <w:footnoteReference w:id="9"/>
      </w:r>
      <w:r w:rsidR="005761A3" w:rsidRPr="00C77D36">
        <w:rPr>
          <w:lang w:val="fr-FR"/>
        </w:rPr>
        <w:t>.</w:t>
      </w:r>
      <w:r w:rsidR="00C6365A" w:rsidRPr="00C77D36">
        <w:rPr>
          <w:lang w:val="fr-FR"/>
        </w:rPr>
        <w:t xml:space="preserve"> </w:t>
      </w:r>
      <w:r w:rsidR="00174341" w:rsidRPr="00C77D36">
        <w:rPr>
          <w:lang w:val="fr-FR"/>
        </w:rPr>
        <w:t>Le Fonds</w:t>
      </w:r>
      <w:r w:rsidR="00754B8E" w:rsidRPr="00C77D36">
        <w:rPr>
          <w:lang w:val="fr-FR"/>
        </w:rPr>
        <w:t xml:space="preserve"> pour les </w:t>
      </w:r>
      <w:r w:rsidR="003D1182" w:rsidRPr="00C77D36">
        <w:rPr>
          <w:lang w:val="fr-FR"/>
        </w:rPr>
        <w:t xml:space="preserve">pertes et dommages, </w:t>
      </w:r>
      <w:r w:rsidR="00A245B6" w:rsidRPr="00C77D36">
        <w:rPr>
          <w:lang w:val="fr-FR"/>
        </w:rPr>
        <w:t xml:space="preserve">ainsi qu’il </w:t>
      </w:r>
      <w:r w:rsidR="00754B8E" w:rsidRPr="00C77D36">
        <w:rPr>
          <w:lang w:val="fr-FR"/>
        </w:rPr>
        <w:t xml:space="preserve">a été désigné, rendra compte à </w:t>
      </w:r>
      <w:r w:rsidR="003D1182" w:rsidRPr="00C77D36">
        <w:rPr>
          <w:lang w:val="fr-FR"/>
        </w:rPr>
        <w:t xml:space="preserve">la Conférence des </w:t>
      </w:r>
      <w:r w:rsidR="00A245B6" w:rsidRPr="00C77D36">
        <w:rPr>
          <w:lang w:val="fr-FR"/>
        </w:rPr>
        <w:t>P</w:t>
      </w:r>
      <w:r w:rsidR="003D1182" w:rsidRPr="00C77D36">
        <w:rPr>
          <w:lang w:val="fr-FR"/>
        </w:rPr>
        <w:t xml:space="preserve">arties à la Convention-cadre des Nations </w:t>
      </w:r>
      <w:r w:rsidR="00D9206A" w:rsidRPr="00C77D36">
        <w:rPr>
          <w:lang w:val="fr-FR"/>
        </w:rPr>
        <w:t>U</w:t>
      </w:r>
      <w:r w:rsidR="003D1182" w:rsidRPr="00C77D36">
        <w:rPr>
          <w:lang w:val="fr-FR"/>
        </w:rPr>
        <w:t xml:space="preserve">nies sur les changements climatiques et la Conférence des </w:t>
      </w:r>
      <w:r w:rsidR="00F922A1" w:rsidRPr="00C77D36">
        <w:rPr>
          <w:lang w:val="fr-FR"/>
        </w:rPr>
        <w:t>P</w:t>
      </w:r>
      <w:r w:rsidR="003D1182" w:rsidRPr="00C77D36">
        <w:rPr>
          <w:lang w:val="fr-FR"/>
        </w:rPr>
        <w:t xml:space="preserve">arties </w:t>
      </w:r>
      <w:r w:rsidR="00F922A1" w:rsidRPr="00C77D36">
        <w:rPr>
          <w:lang w:val="fr-FR"/>
        </w:rPr>
        <w:t>agissant comme r</w:t>
      </w:r>
      <w:r w:rsidR="003D1182" w:rsidRPr="00C77D36">
        <w:rPr>
          <w:lang w:val="fr-FR"/>
        </w:rPr>
        <w:t xml:space="preserve">éunion des </w:t>
      </w:r>
      <w:r w:rsidR="00F922A1" w:rsidRPr="00C77D36">
        <w:rPr>
          <w:lang w:val="fr-FR"/>
        </w:rPr>
        <w:t>P</w:t>
      </w:r>
      <w:r w:rsidR="003D1182" w:rsidRPr="00C77D36">
        <w:rPr>
          <w:lang w:val="fr-FR"/>
        </w:rPr>
        <w:t xml:space="preserve">arties à l’Accord de Paris, et </w:t>
      </w:r>
      <w:r w:rsidR="00F922A1" w:rsidRPr="00C77D36">
        <w:rPr>
          <w:lang w:val="fr-FR"/>
        </w:rPr>
        <w:t>suivra leurs directives</w:t>
      </w:r>
      <w:r w:rsidR="003D1182" w:rsidRPr="00C77D36">
        <w:rPr>
          <w:lang w:val="fr-FR"/>
        </w:rPr>
        <w:t>. Le Conseil du Fonds a tenu sa première réunion du 30</w:t>
      </w:r>
      <w:r w:rsidR="00F8412B" w:rsidRPr="00C77D36">
        <w:rPr>
          <w:rtl/>
          <w:lang w:val="fr-FR" w:bidi="ar-AE"/>
        </w:rPr>
        <w:t> </w:t>
      </w:r>
      <w:r w:rsidR="003D1182" w:rsidRPr="00C77D36">
        <w:rPr>
          <w:lang w:val="fr-FR"/>
        </w:rPr>
        <w:t>avril au 2</w:t>
      </w:r>
      <w:r w:rsidR="00621408" w:rsidRPr="00C77D36">
        <w:rPr>
          <w:lang w:val="fr-FR"/>
        </w:rPr>
        <w:t> </w:t>
      </w:r>
      <w:r w:rsidR="003D1182" w:rsidRPr="00C77D36">
        <w:rPr>
          <w:lang w:val="fr-FR"/>
        </w:rPr>
        <w:t>mai</w:t>
      </w:r>
      <w:r w:rsidR="00621408" w:rsidRPr="00C77D36">
        <w:rPr>
          <w:lang w:val="fr-FR"/>
        </w:rPr>
        <w:t> </w:t>
      </w:r>
      <w:r w:rsidR="003D1182" w:rsidRPr="00C77D36">
        <w:rPr>
          <w:lang w:val="fr-FR"/>
        </w:rPr>
        <w:t>2024, et sa deuxième réunion</w:t>
      </w:r>
      <w:r w:rsidR="00621408" w:rsidRPr="00C77D36">
        <w:rPr>
          <w:lang w:val="fr-FR"/>
        </w:rPr>
        <w:t>,</w:t>
      </w:r>
      <w:r w:rsidR="003D1182" w:rsidRPr="00C77D36">
        <w:rPr>
          <w:lang w:val="fr-FR"/>
        </w:rPr>
        <w:t xml:space="preserve"> du 9 au 12 juillet 2024.</w:t>
      </w:r>
    </w:p>
    <w:p w14:paraId="3F088702" w14:textId="42042BF7" w:rsidR="00586138" w:rsidRPr="00C77D36" w:rsidRDefault="009B2B4B" w:rsidP="00BA19C5">
      <w:pPr>
        <w:pStyle w:val="CBDNormalNumber"/>
        <w:rPr>
          <w:lang w:val="fr-FR"/>
        </w:rPr>
      </w:pPr>
      <w:r w:rsidRPr="00C77D36">
        <w:rPr>
          <w:lang w:val="fr-FR"/>
        </w:rPr>
        <w:t xml:space="preserve">D’après </w:t>
      </w:r>
      <w:r w:rsidR="006F5B4F" w:rsidRPr="00C77D36">
        <w:rPr>
          <w:lang w:val="fr-FR"/>
        </w:rPr>
        <w:t xml:space="preserve">un </w:t>
      </w:r>
      <w:r w:rsidRPr="00C77D36">
        <w:rPr>
          <w:lang w:val="fr-FR"/>
        </w:rPr>
        <w:t xml:space="preserve">rapport </w:t>
      </w:r>
      <w:r w:rsidR="00CD21DB" w:rsidRPr="00C77D36">
        <w:rPr>
          <w:lang w:val="fr-FR"/>
        </w:rPr>
        <w:t>publié par le Programme des Nations Unies pour l’environnement en coopération avec le Sabin Center for Climate Change Law de la Columbia University (</w:t>
      </w:r>
      <w:r w:rsidR="00CD21DB" w:rsidRPr="00C77D36">
        <w:rPr>
          <w:i/>
          <w:iCs/>
          <w:lang w:val="fr-FR"/>
        </w:rPr>
        <w:t>Global Climate Litigation Report: 2023 Status Review</w:t>
      </w:r>
      <w:r w:rsidR="00CD21DB" w:rsidRPr="00C77D36">
        <w:rPr>
          <w:rStyle w:val="Appelnotedebasdep"/>
          <w:lang w:val="fr-FR"/>
        </w:rPr>
        <w:footnoteReference w:id="10"/>
      </w:r>
      <w:r w:rsidR="007C4E53" w:rsidRPr="00C77D36">
        <w:rPr>
          <w:lang w:val="fr-FR"/>
        </w:rPr>
        <w:t>)</w:t>
      </w:r>
      <w:r w:rsidR="00CD21DB" w:rsidRPr="00C77D36">
        <w:rPr>
          <w:lang w:val="fr-FR"/>
        </w:rPr>
        <w:t xml:space="preserve">, les </w:t>
      </w:r>
      <w:r w:rsidR="007C4E53" w:rsidRPr="00C77D36">
        <w:rPr>
          <w:lang w:val="fr-FR"/>
        </w:rPr>
        <w:t xml:space="preserve">poursuites intentées en lien </w:t>
      </w:r>
      <w:r w:rsidR="006366E6" w:rsidRPr="00C77D36">
        <w:rPr>
          <w:lang w:val="fr-FR"/>
        </w:rPr>
        <w:t xml:space="preserve">avec les </w:t>
      </w:r>
      <w:r w:rsidR="00CD21DB" w:rsidRPr="00C77D36">
        <w:rPr>
          <w:lang w:val="fr-FR"/>
        </w:rPr>
        <w:t>changement</w:t>
      </w:r>
      <w:r w:rsidR="006366E6" w:rsidRPr="00C77D36">
        <w:rPr>
          <w:lang w:val="fr-FR"/>
        </w:rPr>
        <w:t>s</w:t>
      </w:r>
      <w:r w:rsidR="00CD21DB" w:rsidRPr="00C77D36">
        <w:rPr>
          <w:lang w:val="fr-FR"/>
        </w:rPr>
        <w:t xml:space="preserve"> climatique</w:t>
      </w:r>
      <w:r w:rsidR="006366E6" w:rsidRPr="00C77D36">
        <w:rPr>
          <w:lang w:val="fr-FR"/>
        </w:rPr>
        <w:t>s</w:t>
      </w:r>
      <w:r w:rsidR="00CD21DB" w:rsidRPr="00C77D36">
        <w:rPr>
          <w:lang w:val="fr-FR"/>
        </w:rPr>
        <w:t xml:space="preserve"> se multiplient et </w:t>
      </w:r>
      <w:r w:rsidR="006366E6" w:rsidRPr="00C77D36">
        <w:rPr>
          <w:lang w:val="fr-FR"/>
        </w:rPr>
        <w:t xml:space="preserve">cela, dans </w:t>
      </w:r>
      <w:r w:rsidR="00C23594" w:rsidRPr="00C77D36">
        <w:rPr>
          <w:lang w:val="fr-FR"/>
        </w:rPr>
        <w:t xml:space="preserve">un nombre croissant de pays, </w:t>
      </w:r>
      <w:r w:rsidR="000A1A0B" w:rsidRPr="00C77D36">
        <w:rPr>
          <w:lang w:val="fr-FR"/>
        </w:rPr>
        <w:t xml:space="preserve">et </w:t>
      </w:r>
      <w:r w:rsidR="00CD21DB" w:rsidRPr="00C77D36">
        <w:rPr>
          <w:lang w:val="fr-FR"/>
        </w:rPr>
        <w:t xml:space="preserve">l’éventail des théories juridiques </w:t>
      </w:r>
      <w:r w:rsidR="000A1A0B" w:rsidRPr="00C77D36">
        <w:rPr>
          <w:lang w:val="fr-FR"/>
        </w:rPr>
        <w:t xml:space="preserve">ne cesse de </w:t>
      </w:r>
      <w:r w:rsidR="00CD21DB" w:rsidRPr="00C77D36">
        <w:rPr>
          <w:lang w:val="fr-FR"/>
        </w:rPr>
        <w:t>s’élargi</w:t>
      </w:r>
      <w:r w:rsidR="000A1A0B" w:rsidRPr="00C77D36">
        <w:rPr>
          <w:lang w:val="fr-FR"/>
        </w:rPr>
        <w:t>r</w:t>
      </w:r>
      <w:r w:rsidR="00CD21DB" w:rsidRPr="00C77D36">
        <w:rPr>
          <w:lang w:val="fr-FR"/>
        </w:rPr>
        <w:t xml:space="preserve">. Alors que la crise climatique s’aggrave, des particuliers, des groupes de jeunes et de femmes, des peuples autochtones et des communautés locales, entre autres, se tournent vers les tribunaux et d’autres organes juridictionnels pour intenter des actions contre les </w:t>
      </w:r>
      <w:r w:rsidR="00D61D05">
        <w:rPr>
          <w:lang w:val="fr-FR"/>
        </w:rPr>
        <w:t xml:space="preserve">gouvernements et des </w:t>
      </w:r>
      <w:r w:rsidR="00CD21DB" w:rsidRPr="00C77D36">
        <w:rPr>
          <w:lang w:val="fr-FR"/>
        </w:rPr>
        <w:t xml:space="preserve">entités du secteur privé pour leur inaction et leur incapacité à atteindre leurs objectifs en matière d’atténuation et d’adaptation, </w:t>
      </w:r>
      <w:r w:rsidR="0027114A" w:rsidRPr="00C77D36">
        <w:rPr>
          <w:lang w:val="fr-FR"/>
        </w:rPr>
        <w:t xml:space="preserve">en vue </w:t>
      </w:r>
      <w:r w:rsidR="00CD21DB" w:rsidRPr="00C77D36">
        <w:rPr>
          <w:lang w:val="fr-FR"/>
        </w:rPr>
        <w:t>d’obtenir réparation pour l</w:t>
      </w:r>
      <w:r w:rsidR="0027114A" w:rsidRPr="00C77D36">
        <w:rPr>
          <w:lang w:val="fr-FR"/>
        </w:rPr>
        <w:t xml:space="preserve">es </w:t>
      </w:r>
      <w:r w:rsidR="00CD21DB" w:rsidRPr="00C77D36">
        <w:rPr>
          <w:lang w:val="fr-FR"/>
        </w:rPr>
        <w:t>perte</w:t>
      </w:r>
      <w:r w:rsidR="0027114A" w:rsidRPr="00C77D36">
        <w:rPr>
          <w:lang w:val="fr-FR"/>
        </w:rPr>
        <w:t>s</w:t>
      </w:r>
      <w:r w:rsidR="00CD21DB" w:rsidRPr="00C77D36">
        <w:rPr>
          <w:lang w:val="fr-FR"/>
        </w:rPr>
        <w:t xml:space="preserve"> de vies </w:t>
      </w:r>
      <w:r w:rsidR="0027114A" w:rsidRPr="00C77D36">
        <w:rPr>
          <w:lang w:val="fr-FR"/>
        </w:rPr>
        <w:t xml:space="preserve">humaines </w:t>
      </w:r>
      <w:r w:rsidR="00CD21DB" w:rsidRPr="00C77D36">
        <w:rPr>
          <w:lang w:val="fr-FR"/>
        </w:rPr>
        <w:t xml:space="preserve">et de moyens </w:t>
      </w:r>
      <w:r w:rsidR="000C78BB" w:rsidRPr="00C77D36">
        <w:rPr>
          <w:lang w:val="fr-FR"/>
        </w:rPr>
        <w:t>d’existence</w:t>
      </w:r>
      <w:r w:rsidR="00006505" w:rsidRPr="00C77D36">
        <w:rPr>
          <w:lang w:val="fr-FR"/>
        </w:rPr>
        <w:t>.</w:t>
      </w:r>
    </w:p>
    <w:p w14:paraId="2AD54BF1" w14:textId="17033FF6" w:rsidR="00006505" w:rsidRPr="00C77D36" w:rsidRDefault="00882444" w:rsidP="00BA19C5">
      <w:pPr>
        <w:pStyle w:val="CBDH3"/>
        <w:rPr>
          <w:lang w:val="fr-FR"/>
        </w:rPr>
      </w:pPr>
      <w:r w:rsidRPr="00C77D36">
        <w:rPr>
          <w:lang w:val="fr-FR"/>
        </w:rPr>
        <w:t>4.</w:t>
      </w:r>
      <w:r w:rsidRPr="00C77D36">
        <w:rPr>
          <w:lang w:val="fr-FR"/>
        </w:rPr>
        <w:tab/>
      </w:r>
      <w:r w:rsidR="000C78BB" w:rsidRPr="00C77D36">
        <w:rPr>
          <w:lang w:val="fr-FR"/>
        </w:rPr>
        <w:t>L’é</w:t>
      </w:r>
      <w:r w:rsidR="00006505" w:rsidRPr="00C77D36">
        <w:rPr>
          <w:lang w:val="fr-FR"/>
        </w:rPr>
        <w:t>cocide</w:t>
      </w:r>
      <w:r w:rsidR="000C78BB" w:rsidRPr="00C77D36">
        <w:rPr>
          <w:lang w:val="fr-FR"/>
        </w:rPr>
        <w:t xml:space="preserve">, un crime </w:t>
      </w:r>
      <w:r w:rsidR="00006505" w:rsidRPr="00C77D36">
        <w:rPr>
          <w:lang w:val="fr-FR"/>
        </w:rPr>
        <w:t xml:space="preserve">international </w:t>
      </w:r>
    </w:p>
    <w:p w14:paraId="55B4D777" w14:textId="6FA490C9" w:rsidR="009435E1" w:rsidRPr="00C77D36" w:rsidRDefault="002133AA" w:rsidP="00BA19C5">
      <w:pPr>
        <w:pStyle w:val="CBDNormalNumber"/>
        <w:rPr>
          <w:lang w:val="fr-FR"/>
        </w:rPr>
      </w:pPr>
      <w:r w:rsidRPr="00C77D36">
        <w:rPr>
          <w:lang w:val="fr-FR"/>
        </w:rPr>
        <w:t xml:space="preserve">La </w:t>
      </w:r>
      <w:r w:rsidR="00A233B5" w:rsidRPr="00C77D36">
        <w:rPr>
          <w:lang w:val="fr-FR"/>
        </w:rPr>
        <w:t xml:space="preserve">question de savoir si le fait de causer </w:t>
      </w:r>
      <w:r w:rsidR="00E71A92" w:rsidRPr="00C77D36">
        <w:rPr>
          <w:lang w:val="fr-FR"/>
        </w:rPr>
        <w:t xml:space="preserve">un </w:t>
      </w:r>
      <w:r w:rsidR="00A47FFC">
        <w:rPr>
          <w:lang w:val="fr-FR"/>
        </w:rPr>
        <w:t xml:space="preserve">dommage </w:t>
      </w:r>
      <w:r w:rsidR="00A233B5" w:rsidRPr="00C77D36">
        <w:rPr>
          <w:lang w:val="fr-FR"/>
        </w:rPr>
        <w:t>grave à des écosystèmes vitaux (c’est-à-dire la destruction de l’environnement</w:t>
      </w:r>
      <w:r w:rsidR="007C2133" w:rsidRPr="00C77D36">
        <w:rPr>
          <w:lang w:val="fr-FR"/>
        </w:rPr>
        <w:t xml:space="preserve"> à grande échelle</w:t>
      </w:r>
      <w:r w:rsidR="00A233B5" w:rsidRPr="00C77D36">
        <w:rPr>
          <w:lang w:val="fr-FR"/>
        </w:rPr>
        <w:t xml:space="preserve">) devrait constituer un crime international, </w:t>
      </w:r>
      <w:r w:rsidRPr="00C77D36">
        <w:rPr>
          <w:lang w:val="fr-FR"/>
        </w:rPr>
        <w:lastRenderedPageBreak/>
        <w:t xml:space="preserve">désigné sous le nom </w:t>
      </w:r>
      <w:r w:rsidR="00A233B5" w:rsidRPr="00C77D36">
        <w:rPr>
          <w:lang w:val="fr-FR"/>
        </w:rPr>
        <w:t>d’</w:t>
      </w:r>
      <w:r w:rsidRPr="00C77D36">
        <w:rPr>
          <w:lang w:val="fr-FR"/>
        </w:rPr>
        <w:t>« </w:t>
      </w:r>
      <w:r w:rsidR="00A233B5" w:rsidRPr="00C77D36">
        <w:rPr>
          <w:lang w:val="fr-FR"/>
        </w:rPr>
        <w:t>écocide</w:t>
      </w:r>
      <w:r w:rsidRPr="00C77D36">
        <w:rPr>
          <w:lang w:val="fr-FR"/>
        </w:rPr>
        <w:t> », fait ac</w:t>
      </w:r>
      <w:r w:rsidR="001113F0" w:rsidRPr="00C77D36">
        <w:rPr>
          <w:lang w:val="fr-FR"/>
        </w:rPr>
        <w:t xml:space="preserve">tuellement débat au niveau </w:t>
      </w:r>
      <w:r w:rsidR="004B2D62" w:rsidRPr="00C77D36">
        <w:rPr>
          <w:lang w:val="fr-FR"/>
        </w:rPr>
        <w:t>mondial</w:t>
      </w:r>
      <w:r w:rsidR="004F2C8D" w:rsidRPr="00C77D36">
        <w:rPr>
          <w:vertAlign w:val="superscript"/>
          <w:lang w:val="fr-FR"/>
        </w:rPr>
        <w:footnoteReference w:id="11"/>
      </w:r>
      <w:r w:rsidR="004B2D62" w:rsidRPr="00C77D36">
        <w:rPr>
          <w:lang w:val="fr-FR"/>
        </w:rPr>
        <w:t>.</w:t>
      </w:r>
      <w:r w:rsidR="00C64D48" w:rsidRPr="00C77D36">
        <w:rPr>
          <w:lang w:val="fr-FR"/>
        </w:rPr>
        <w:t xml:space="preserve"> </w:t>
      </w:r>
      <w:r w:rsidR="00037EDD" w:rsidRPr="00C77D36">
        <w:rPr>
          <w:lang w:val="fr-FR"/>
        </w:rPr>
        <w:t xml:space="preserve">En juin 2021, la fondation Stop Ecocide a réuni un groupe d’experts indépendants composé de juristes internationaux pour définir </w:t>
      </w:r>
      <w:r w:rsidR="00354498" w:rsidRPr="00C77D36">
        <w:rPr>
          <w:lang w:val="fr-FR"/>
        </w:rPr>
        <w:t xml:space="preserve">juridiquement </w:t>
      </w:r>
      <w:r w:rsidR="00037EDD" w:rsidRPr="00C77D36">
        <w:rPr>
          <w:lang w:val="fr-FR"/>
        </w:rPr>
        <w:t xml:space="preserve">l’« écocide ». </w:t>
      </w:r>
      <w:r w:rsidR="007369CD" w:rsidRPr="00C77D36">
        <w:rPr>
          <w:lang w:val="fr-FR"/>
        </w:rPr>
        <w:t xml:space="preserve">Selon ce </w:t>
      </w:r>
      <w:r w:rsidR="00037EDD" w:rsidRPr="00C77D36">
        <w:rPr>
          <w:lang w:val="fr-FR"/>
        </w:rPr>
        <w:t>groupe d’experts</w:t>
      </w:r>
      <w:r w:rsidR="007369CD" w:rsidRPr="00C77D36">
        <w:rPr>
          <w:lang w:val="fr-FR"/>
        </w:rPr>
        <w:t xml:space="preserve">, </w:t>
      </w:r>
      <w:r w:rsidR="00037EDD" w:rsidRPr="00C77D36">
        <w:rPr>
          <w:lang w:val="fr-FR"/>
        </w:rPr>
        <w:t xml:space="preserve">l’écocide </w:t>
      </w:r>
      <w:r w:rsidR="0055493A" w:rsidRPr="00C77D36">
        <w:rPr>
          <w:lang w:val="fr-FR"/>
        </w:rPr>
        <w:t xml:space="preserve">comprend les </w:t>
      </w:r>
      <w:r w:rsidR="00037EDD" w:rsidRPr="00C77D36">
        <w:rPr>
          <w:lang w:val="fr-FR"/>
        </w:rPr>
        <w:t xml:space="preserve">actes illicites ou gratuits </w:t>
      </w:r>
      <w:r w:rsidR="007672AC" w:rsidRPr="00C77D36">
        <w:rPr>
          <w:lang w:val="fr-FR"/>
        </w:rPr>
        <w:t xml:space="preserve">qu’une entité commet </w:t>
      </w:r>
      <w:r w:rsidR="00037EDD" w:rsidRPr="00C77D36">
        <w:rPr>
          <w:lang w:val="fr-FR"/>
        </w:rPr>
        <w:t>en sachant qu’il existe une forte probabilité qu</w:t>
      </w:r>
      <w:r w:rsidR="00BF429F" w:rsidRPr="00C77D36">
        <w:rPr>
          <w:lang w:val="fr-FR"/>
        </w:rPr>
        <w:t xml:space="preserve">’ils </w:t>
      </w:r>
      <w:r w:rsidR="00037EDD" w:rsidRPr="00C77D36">
        <w:rPr>
          <w:lang w:val="fr-FR"/>
        </w:rPr>
        <w:t xml:space="preserve">causent </w:t>
      </w:r>
      <w:r w:rsidR="00BF429F" w:rsidRPr="00C77D36">
        <w:rPr>
          <w:lang w:val="fr-FR"/>
        </w:rPr>
        <w:t xml:space="preserve">un </w:t>
      </w:r>
      <w:r w:rsidR="00A47FFC">
        <w:rPr>
          <w:lang w:val="fr-FR"/>
        </w:rPr>
        <w:t xml:space="preserve">dommage </w:t>
      </w:r>
      <w:r w:rsidR="00037EDD" w:rsidRPr="00C77D36">
        <w:rPr>
          <w:lang w:val="fr-FR"/>
        </w:rPr>
        <w:t xml:space="preserve">grave, </w:t>
      </w:r>
      <w:r w:rsidR="00040098" w:rsidRPr="00C77D36">
        <w:rPr>
          <w:lang w:val="fr-FR"/>
        </w:rPr>
        <w:t xml:space="preserve">de grande ampleur </w:t>
      </w:r>
      <w:r w:rsidR="00037EDD" w:rsidRPr="00C77D36">
        <w:rPr>
          <w:lang w:val="fr-FR"/>
        </w:rPr>
        <w:t>ou à long terme à l’environnement</w:t>
      </w:r>
      <w:r w:rsidR="009435E1" w:rsidRPr="00C77D36">
        <w:rPr>
          <w:rStyle w:val="Appelnotedebasdep"/>
          <w:lang w:val="fr-FR"/>
        </w:rPr>
        <w:footnoteReference w:id="12"/>
      </w:r>
      <w:r w:rsidR="00040098" w:rsidRPr="00C77D36">
        <w:rPr>
          <w:lang w:val="fr-FR"/>
        </w:rPr>
        <w:t>.</w:t>
      </w:r>
    </w:p>
    <w:p w14:paraId="3F558EB0" w14:textId="28B4C788" w:rsidR="00DE14A5" w:rsidRPr="00C77D36" w:rsidRDefault="00CD5E7E" w:rsidP="00EF0AC7">
      <w:pPr>
        <w:pStyle w:val="CBDNormalNumber"/>
        <w:rPr>
          <w:lang w:val="fr-FR"/>
        </w:rPr>
      </w:pPr>
      <w:r w:rsidRPr="00C77D36">
        <w:rPr>
          <w:lang w:val="fr-FR"/>
        </w:rPr>
        <w:t xml:space="preserve">Le </w:t>
      </w:r>
      <w:r w:rsidR="00F979E5" w:rsidRPr="00C77D36">
        <w:rPr>
          <w:lang w:val="fr-FR"/>
        </w:rPr>
        <w:t>P</w:t>
      </w:r>
      <w:r w:rsidRPr="00C77D36">
        <w:rPr>
          <w:lang w:val="fr-FR"/>
        </w:rPr>
        <w:t xml:space="preserve">rocureur de la Cour pénale internationale </w:t>
      </w:r>
      <w:r w:rsidR="00F979E5" w:rsidRPr="00C77D36">
        <w:rPr>
          <w:lang w:val="fr-FR"/>
        </w:rPr>
        <w:t xml:space="preserve">mène </w:t>
      </w:r>
      <w:r w:rsidRPr="00C77D36">
        <w:rPr>
          <w:lang w:val="fr-FR"/>
        </w:rPr>
        <w:t xml:space="preserve">également des consultations sur la manière de faire </w:t>
      </w:r>
      <w:r w:rsidR="00C77B35" w:rsidRPr="00C77D36">
        <w:rPr>
          <w:lang w:val="fr-FR"/>
        </w:rPr>
        <w:t xml:space="preserve">prévaloir </w:t>
      </w:r>
      <w:r w:rsidRPr="00C77D36">
        <w:rPr>
          <w:lang w:val="fr-FR"/>
        </w:rPr>
        <w:t>l</w:t>
      </w:r>
      <w:r w:rsidR="003F5973" w:rsidRPr="00C77D36">
        <w:rPr>
          <w:lang w:val="fr-FR"/>
        </w:rPr>
        <w:t xml:space="preserve">e principe de </w:t>
      </w:r>
      <w:r w:rsidRPr="00C77D36">
        <w:rPr>
          <w:lang w:val="fr-FR"/>
        </w:rPr>
        <w:t xml:space="preserve">responsabilité pour les crimes environnementaux </w:t>
      </w:r>
      <w:r w:rsidR="00520C42" w:rsidRPr="00C77D36">
        <w:rPr>
          <w:lang w:val="fr-FR"/>
        </w:rPr>
        <w:t xml:space="preserve">au titre du </w:t>
      </w:r>
      <w:r w:rsidRPr="00C77D36">
        <w:rPr>
          <w:lang w:val="fr-FR"/>
        </w:rPr>
        <w:t xml:space="preserve">Statut de Rome de la Cour pénale internationale. En février 2024, le Bureau du Procureur a annoncé </w:t>
      </w:r>
      <w:r w:rsidR="009349AB" w:rsidRPr="00C77D36">
        <w:rPr>
          <w:lang w:val="fr-FR"/>
        </w:rPr>
        <w:t xml:space="preserve">la réalisation d’un </w:t>
      </w:r>
      <w:r w:rsidRPr="00C77D36">
        <w:rPr>
          <w:lang w:val="fr-FR"/>
        </w:rPr>
        <w:t>nouve</w:t>
      </w:r>
      <w:r w:rsidR="00F730C2" w:rsidRPr="00C77D36">
        <w:rPr>
          <w:lang w:val="fr-FR"/>
        </w:rPr>
        <w:t xml:space="preserve">au projet de politique générale </w:t>
      </w:r>
      <w:r w:rsidRPr="00C77D36">
        <w:rPr>
          <w:lang w:val="fr-FR"/>
        </w:rPr>
        <w:t>à cet égard</w:t>
      </w:r>
      <w:r w:rsidR="00312FA9" w:rsidRPr="00C77D36">
        <w:rPr>
          <w:rStyle w:val="Appelnotedebasdep"/>
          <w:lang w:val="fr-FR"/>
        </w:rPr>
        <w:footnoteReference w:id="13"/>
      </w:r>
      <w:r w:rsidR="009349AB" w:rsidRPr="00C77D36">
        <w:rPr>
          <w:lang w:val="fr-FR"/>
        </w:rPr>
        <w:t>.</w:t>
      </w:r>
      <w:r w:rsidR="00FB680D" w:rsidRPr="00C77D36">
        <w:rPr>
          <w:lang w:val="fr-FR"/>
        </w:rPr>
        <w:t xml:space="preserve"> </w:t>
      </w:r>
      <w:r w:rsidR="00BB4184" w:rsidRPr="00C77D36">
        <w:rPr>
          <w:lang w:val="fr-FR"/>
        </w:rPr>
        <w:t xml:space="preserve">Il s’agit d’élaborer un </w:t>
      </w:r>
      <w:r w:rsidR="000361F4" w:rsidRPr="00C77D36">
        <w:rPr>
          <w:lang w:val="fr-FR"/>
        </w:rPr>
        <w:t xml:space="preserve">document de politique générale </w:t>
      </w:r>
      <w:r w:rsidR="00FE3F60" w:rsidRPr="00C77D36">
        <w:rPr>
          <w:lang w:val="fr-FR"/>
        </w:rPr>
        <w:t xml:space="preserve">relatif aux crimes </w:t>
      </w:r>
      <w:r w:rsidR="00EF0AC7" w:rsidRPr="00C77D36">
        <w:rPr>
          <w:lang w:val="fr-FR"/>
        </w:rPr>
        <w:t>environnementaux s’appu</w:t>
      </w:r>
      <w:r w:rsidR="00387DFE" w:rsidRPr="00C77D36">
        <w:rPr>
          <w:lang w:val="fr-FR"/>
        </w:rPr>
        <w:t xml:space="preserve">yant sur </w:t>
      </w:r>
      <w:r w:rsidR="00EF0AC7" w:rsidRPr="00C77D36">
        <w:rPr>
          <w:lang w:val="fr-FR"/>
        </w:rPr>
        <w:t>le Statut de Rome et d’autres instruments réglementaires de la Cour, ainsi que sur les traités environnementaux applicables, les règles du droit international coutumier et la jurisprudence d’autres tribunaux internationaux et nationaux</w:t>
      </w:r>
      <w:r w:rsidR="00387DFE" w:rsidRPr="00C77D36">
        <w:rPr>
          <w:lang w:val="fr-FR"/>
        </w:rPr>
        <w:t xml:space="preserve">, en vue de </w:t>
      </w:r>
      <w:r w:rsidR="00D66E90" w:rsidRPr="00C77D36">
        <w:rPr>
          <w:lang w:val="fr-FR"/>
        </w:rPr>
        <w:t>promouvoir la responsabilité, la transparence et la prévisibilité en la matière</w:t>
      </w:r>
      <w:r w:rsidR="00DE14A5" w:rsidRPr="00C77D36">
        <w:rPr>
          <w:lang w:val="fr-FR"/>
        </w:rPr>
        <w:t>.</w:t>
      </w:r>
    </w:p>
    <w:p w14:paraId="2BD4DB11" w14:textId="4BA74CF0" w:rsidR="00006505" w:rsidRPr="00C77D36" w:rsidRDefault="00D40054" w:rsidP="00BA19C5">
      <w:pPr>
        <w:pStyle w:val="CBDH2"/>
        <w:rPr>
          <w:lang w:val="fr-FR"/>
        </w:rPr>
      </w:pPr>
      <w:r w:rsidRPr="00C77D36">
        <w:rPr>
          <w:lang w:val="fr-FR"/>
        </w:rPr>
        <w:t>B.</w:t>
      </w:r>
      <w:r w:rsidRPr="00C77D36">
        <w:rPr>
          <w:lang w:val="fr-FR"/>
        </w:rPr>
        <w:tab/>
      </w:r>
      <w:r w:rsidR="00A47FFC">
        <w:rPr>
          <w:lang w:val="fr-FR"/>
        </w:rPr>
        <w:t>É</w:t>
      </w:r>
      <w:r w:rsidR="00386D46" w:rsidRPr="00C77D36">
        <w:rPr>
          <w:lang w:val="fr-FR"/>
        </w:rPr>
        <w:t>chelle nationale ou ré</w:t>
      </w:r>
      <w:r w:rsidR="0004751A" w:rsidRPr="00C77D36">
        <w:rPr>
          <w:lang w:val="fr-FR"/>
        </w:rPr>
        <w:t>gional</w:t>
      </w:r>
      <w:r w:rsidR="00386D46" w:rsidRPr="00C77D36">
        <w:rPr>
          <w:lang w:val="fr-FR"/>
        </w:rPr>
        <w:t>e</w:t>
      </w:r>
    </w:p>
    <w:p w14:paraId="2181D001" w14:textId="4AFD8CAA" w:rsidR="00B53A92" w:rsidRPr="00C77D36" w:rsidRDefault="00C8672A" w:rsidP="00BA19C5">
      <w:pPr>
        <w:pStyle w:val="CBDNormalNumber"/>
        <w:rPr>
          <w:lang w:val="fr-FR"/>
        </w:rPr>
      </w:pPr>
      <w:r w:rsidRPr="00C77D36">
        <w:rPr>
          <w:lang w:val="fr-FR"/>
        </w:rPr>
        <w:t xml:space="preserve">Comme indiqué au paragraphe 3 ci-dessus, </w:t>
      </w:r>
      <w:r w:rsidR="00E51374" w:rsidRPr="00C77D36">
        <w:rPr>
          <w:lang w:val="fr-FR"/>
        </w:rPr>
        <w:t xml:space="preserve">quelques </w:t>
      </w:r>
      <w:r w:rsidRPr="00C77D36">
        <w:rPr>
          <w:lang w:val="fr-FR"/>
        </w:rPr>
        <w:t xml:space="preserve">Parties ont </w:t>
      </w:r>
      <w:r w:rsidR="00E51374" w:rsidRPr="00C77D36">
        <w:rPr>
          <w:lang w:val="fr-FR"/>
        </w:rPr>
        <w:t xml:space="preserve">communiqué </w:t>
      </w:r>
      <w:r w:rsidRPr="00C77D36">
        <w:rPr>
          <w:lang w:val="fr-FR"/>
        </w:rPr>
        <w:t xml:space="preserve">des informations sur les </w:t>
      </w:r>
      <w:r w:rsidR="00A47FFC">
        <w:rPr>
          <w:lang w:val="fr-FR"/>
        </w:rPr>
        <w:t xml:space="preserve">évolutions relatives à </w:t>
      </w:r>
      <w:r w:rsidR="000061A5" w:rsidRPr="00C77D36">
        <w:rPr>
          <w:lang w:val="fr-FR"/>
        </w:rPr>
        <w:t xml:space="preserve">la responsabilité et </w:t>
      </w:r>
      <w:r w:rsidR="00A47FFC">
        <w:rPr>
          <w:lang w:val="fr-FR"/>
        </w:rPr>
        <w:t xml:space="preserve">à </w:t>
      </w:r>
      <w:r w:rsidR="000061A5" w:rsidRPr="00C77D36">
        <w:rPr>
          <w:lang w:val="fr-FR"/>
        </w:rPr>
        <w:t>la réparation en cas de dommage causé à l’environnement en général et à la diversité biologique en particulier</w:t>
      </w:r>
      <w:r w:rsidR="00D40054" w:rsidRPr="00C77D36">
        <w:rPr>
          <w:lang w:val="fr-FR"/>
        </w:rPr>
        <w:t xml:space="preserve">. </w:t>
      </w:r>
    </w:p>
    <w:p w14:paraId="311C1A25" w14:textId="5A4471CE" w:rsidR="00B53A92" w:rsidRPr="00C77D36" w:rsidRDefault="00153177" w:rsidP="00BA19C5">
      <w:pPr>
        <w:pStyle w:val="CBDNormalNumber"/>
        <w:rPr>
          <w:lang w:val="fr-FR"/>
        </w:rPr>
      </w:pPr>
      <w:r w:rsidRPr="00C77D36">
        <w:rPr>
          <w:lang w:val="fr-FR"/>
        </w:rPr>
        <w:t xml:space="preserve">Dans sa </w:t>
      </w:r>
      <w:r w:rsidR="005936B0" w:rsidRPr="00C77D36">
        <w:rPr>
          <w:lang w:val="fr-FR"/>
        </w:rPr>
        <w:t>communication</w:t>
      </w:r>
      <w:r w:rsidRPr="00C77D36">
        <w:rPr>
          <w:lang w:val="fr-FR"/>
        </w:rPr>
        <w:t xml:space="preserve">, l’Union européenne a </w:t>
      </w:r>
      <w:r w:rsidR="00A454B3" w:rsidRPr="00C77D36">
        <w:rPr>
          <w:lang w:val="fr-FR"/>
        </w:rPr>
        <w:t xml:space="preserve">fait référence à la Directive sur la responsabilité environnementale </w:t>
      </w:r>
      <w:r w:rsidR="00263C20" w:rsidRPr="00C77D36">
        <w:rPr>
          <w:lang w:val="fr-FR"/>
        </w:rPr>
        <w:t xml:space="preserve">en tant que cadre de </w:t>
      </w:r>
      <w:r w:rsidR="005936B0" w:rsidRPr="00C77D36">
        <w:rPr>
          <w:lang w:val="fr-FR"/>
        </w:rPr>
        <w:t xml:space="preserve">la prévention et </w:t>
      </w:r>
      <w:r w:rsidR="00263C20" w:rsidRPr="00C77D36">
        <w:rPr>
          <w:lang w:val="fr-FR"/>
        </w:rPr>
        <w:t xml:space="preserve">de </w:t>
      </w:r>
      <w:r w:rsidR="005936B0" w:rsidRPr="00C77D36">
        <w:rPr>
          <w:lang w:val="fr-FR"/>
        </w:rPr>
        <w:t>la réparation des dommages</w:t>
      </w:r>
      <w:r w:rsidRPr="00C77D36">
        <w:rPr>
          <w:lang w:val="fr-FR"/>
        </w:rPr>
        <w:t>. Elle a également fait référence aux lignes directrices élaborées par la Commission européenne en mars</w:t>
      </w:r>
      <w:r w:rsidR="00BE04C8" w:rsidRPr="00C77D36">
        <w:rPr>
          <w:lang w:val="fr-FR"/>
        </w:rPr>
        <w:t> </w:t>
      </w:r>
      <w:r w:rsidRPr="00C77D36">
        <w:rPr>
          <w:lang w:val="fr-FR"/>
        </w:rPr>
        <w:t xml:space="preserve">2021 pour </w:t>
      </w:r>
      <w:r w:rsidR="00D33005" w:rsidRPr="00C77D36">
        <w:rPr>
          <w:lang w:val="fr-FR"/>
        </w:rPr>
        <w:t xml:space="preserve">préciser </w:t>
      </w:r>
      <w:r w:rsidRPr="00C77D36">
        <w:rPr>
          <w:lang w:val="fr-FR"/>
        </w:rPr>
        <w:t xml:space="preserve">la portée </w:t>
      </w:r>
      <w:r w:rsidR="00D33005" w:rsidRPr="00C77D36">
        <w:rPr>
          <w:lang w:val="fr-FR"/>
        </w:rPr>
        <w:t>de l’expression « </w:t>
      </w:r>
      <w:r w:rsidRPr="00C77D36">
        <w:rPr>
          <w:lang w:val="fr-FR"/>
        </w:rPr>
        <w:t>dommage environnemental</w:t>
      </w:r>
      <w:r w:rsidR="00D33005" w:rsidRPr="00C77D36">
        <w:rPr>
          <w:lang w:val="fr-FR"/>
        </w:rPr>
        <w:t> »</w:t>
      </w:r>
      <w:r w:rsidRPr="00C77D36">
        <w:rPr>
          <w:lang w:val="fr-FR"/>
        </w:rPr>
        <w:t xml:space="preserve">. Elle a indiqué que la deuxième évaluation de la </w:t>
      </w:r>
      <w:r w:rsidR="00263C20" w:rsidRPr="00C77D36">
        <w:rPr>
          <w:lang w:val="fr-FR"/>
        </w:rPr>
        <w:t>D</w:t>
      </w:r>
      <w:r w:rsidRPr="00C77D36">
        <w:rPr>
          <w:lang w:val="fr-FR"/>
        </w:rPr>
        <w:t xml:space="preserve">irective sur la responsabilité environnementale était en cours, </w:t>
      </w:r>
      <w:r w:rsidR="007315B5" w:rsidRPr="00C77D36">
        <w:rPr>
          <w:lang w:val="fr-FR"/>
        </w:rPr>
        <w:t xml:space="preserve">l’objectif étant de la diffuser </w:t>
      </w:r>
      <w:r w:rsidRPr="00C77D36">
        <w:rPr>
          <w:lang w:val="fr-FR"/>
        </w:rPr>
        <w:t xml:space="preserve">au troisième trimestre </w:t>
      </w:r>
      <w:r w:rsidR="007315B5" w:rsidRPr="00C77D36">
        <w:rPr>
          <w:lang w:val="fr-FR"/>
        </w:rPr>
        <w:t xml:space="preserve">de </w:t>
      </w:r>
      <w:r w:rsidRPr="00C77D36">
        <w:rPr>
          <w:lang w:val="fr-FR"/>
        </w:rPr>
        <w:t>2024</w:t>
      </w:r>
      <w:r w:rsidR="007315B5" w:rsidRPr="00C77D36">
        <w:rPr>
          <w:lang w:val="fr-FR"/>
        </w:rPr>
        <w:t>.</w:t>
      </w:r>
    </w:p>
    <w:p w14:paraId="264DC418" w14:textId="203B3AAD" w:rsidR="00A44FC9" w:rsidRPr="00C77D36" w:rsidRDefault="00A2211D" w:rsidP="00BA19C5">
      <w:pPr>
        <w:pStyle w:val="CBDNormalNumber"/>
        <w:rPr>
          <w:lang w:val="fr-FR"/>
        </w:rPr>
      </w:pPr>
      <w:r w:rsidRPr="00C77D36">
        <w:rPr>
          <w:lang w:val="fr-FR"/>
        </w:rPr>
        <w:t xml:space="preserve">Dans sa communication, l’Allemagne a </w:t>
      </w:r>
      <w:r w:rsidR="00CE28FA" w:rsidRPr="00C77D36">
        <w:rPr>
          <w:lang w:val="fr-FR"/>
        </w:rPr>
        <w:t xml:space="preserve">mis en exergue </w:t>
      </w:r>
      <w:r w:rsidRPr="00C77D36">
        <w:rPr>
          <w:lang w:val="fr-FR"/>
        </w:rPr>
        <w:t xml:space="preserve">les dispositions pertinentes de la </w:t>
      </w:r>
      <w:r w:rsidR="00CE28FA" w:rsidRPr="00C77D36">
        <w:rPr>
          <w:lang w:val="fr-FR"/>
        </w:rPr>
        <w:t>L</w:t>
      </w:r>
      <w:r w:rsidRPr="00C77D36">
        <w:rPr>
          <w:bCs/>
          <w:lang w:val="fr-FR"/>
        </w:rPr>
        <w:t xml:space="preserve">oi </w:t>
      </w:r>
      <w:r w:rsidR="00CE28FA" w:rsidRPr="00C77D36">
        <w:rPr>
          <w:bCs/>
          <w:lang w:val="fr-FR"/>
        </w:rPr>
        <w:t xml:space="preserve">de juillet 2009 </w:t>
      </w:r>
      <w:r w:rsidRPr="00C77D36">
        <w:rPr>
          <w:bCs/>
          <w:lang w:val="fr-FR"/>
        </w:rPr>
        <w:t>sur la conservation de la nature et la gestion des paysages</w:t>
      </w:r>
      <w:r w:rsidR="00A44FC9" w:rsidRPr="00C77D36">
        <w:rPr>
          <w:bCs/>
          <w:lang w:val="fr-FR"/>
        </w:rPr>
        <w:t>.</w:t>
      </w:r>
    </w:p>
    <w:p w14:paraId="1A6193BB" w14:textId="3803FCCE" w:rsidR="005B082F" w:rsidRPr="00C77D36" w:rsidRDefault="009351C0" w:rsidP="00BA19C5">
      <w:pPr>
        <w:pStyle w:val="CBDNormalNumber"/>
        <w:rPr>
          <w:lang w:val="fr-FR"/>
        </w:rPr>
      </w:pPr>
      <w:r w:rsidRPr="00C77D36">
        <w:rPr>
          <w:lang w:val="fr-FR"/>
        </w:rPr>
        <w:t xml:space="preserve">Dans sa </w:t>
      </w:r>
      <w:r w:rsidR="00292037" w:rsidRPr="00C77D36">
        <w:rPr>
          <w:lang w:val="fr-FR"/>
        </w:rPr>
        <w:t>communication</w:t>
      </w:r>
      <w:r w:rsidRPr="00C77D36">
        <w:rPr>
          <w:lang w:val="fr-FR"/>
        </w:rPr>
        <w:t xml:space="preserve">, le gouvernement espagnol </w:t>
      </w:r>
      <w:r w:rsidR="00F55079" w:rsidRPr="00C77D36">
        <w:rPr>
          <w:lang w:val="fr-FR"/>
        </w:rPr>
        <w:t xml:space="preserve">a </w:t>
      </w:r>
      <w:r w:rsidRPr="00C77D36">
        <w:rPr>
          <w:lang w:val="fr-FR"/>
        </w:rPr>
        <w:t xml:space="preserve">fait référence à la </w:t>
      </w:r>
      <w:r w:rsidR="00F55079" w:rsidRPr="00C77D36">
        <w:rPr>
          <w:lang w:val="fr-FR"/>
        </w:rPr>
        <w:t>L</w:t>
      </w:r>
      <w:r w:rsidRPr="00C77D36">
        <w:rPr>
          <w:lang w:val="fr-FR"/>
        </w:rPr>
        <w:t>oi 26/2007 sur la responsabilité environnementale et à son règlement</w:t>
      </w:r>
      <w:r w:rsidR="00F55079" w:rsidRPr="00C77D36">
        <w:rPr>
          <w:lang w:val="fr-FR"/>
        </w:rPr>
        <w:t>,</w:t>
      </w:r>
      <w:r w:rsidRPr="00C77D36">
        <w:rPr>
          <w:lang w:val="fr-FR"/>
        </w:rPr>
        <w:t xml:space="preserve"> approuvé</w:t>
      </w:r>
      <w:r w:rsidR="00F55079" w:rsidRPr="00C77D36">
        <w:rPr>
          <w:lang w:val="fr-FR"/>
        </w:rPr>
        <w:t>s</w:t>
      </w:r>
      <w:r w:rsidRPr="00C77D36">
        <w:rPr>
          <w:lang w:val="fr-FR"/>
        </w:rPr>
        <w:t xml:space="preserve"> par le </w:t>
      </w:r>
      <w:r w:rsidR="00F55079" w:rsidRPr="00C77D36">
        <w:rPr>
          <w:lang w:val="fr-FR"/>
        </w:rPr>
        <w:t>D</w:t>
      </w:r>
      <w:r w:rsidRPr="00C77D36">
        <w:rPr>
          <w:lang w:val="fr-FR"/>
        </w:rPr>
        <w:t>écret royal 2090/2008, qui transpose</w:t>
      </w:r>
      <w:r w:rsidR="00F55079" w:rsidRPr="00C77D36">
        <w:rPr>
          <w:lang w:val="fr-FR"/>
        </w:rPr>
        <w:t>nt</w:t>
      </w:r>
      <w:r w:rsidR="00A47FFC">
        <w:rPr>
          <w:lang w:val="fr-FR"/>
        </w:rPr>
        <w:t xml:space="preserve"> </w:t>
      </w:r>
      <w:r w:rsidRPr="00C77D36">
        <w:rPr>
          <w:lang w:val="fr-FR"/>
        </w:rPr>
        <w:t xml:space="preserve">la </w:t>
      </w:r>
      <w:r w:rsidR="00203A0B" w:rsidRPr="00C77D36">
        <w:rPr>
          <w:lang w:val="fr-FR"/>
        </w:rPr>
        <w:t>D</w:t>
      </w:r>
      <w:r w:rsidRPr="00C77D36">
        <w:rPr>
          <w:lang w:val="fr-FR"/>
        </w:rPr>
        <w:t xml:space="preserve">irective sur la responsabilité environnementale </w:t>
      </w:r>
      <w:r w:rsidR="00203A0B" w:rsidRPr="00C77D36">
        <w:rPr>
          <w:lang w:val="fr-FR"/>
        </w:rPr>
        <w:t xml:space="preserve">de l’Union européenne </w:t>
      </w:r>
      <w:r w:rsidRPr="00C77D36">
        <w:rPr>
          <w:lang w:val="fr-FR"/>
        </w:rPr>
        <w:t>et doi</w:t>
      </w:r>
      <w:r w:rsidR="00A47FFC">
        <w:rPr>
          <w:lang w:val="fr-FR"/>
        </w:rPr>
        <w:t>ven</w:t>
      </w:r>
      <w:r w:rsidRPr="00C77D36">
        <w:rPr>
          <w:lang w:val="fr-FR"/>
        </w:rPr>
        <w:t>t être interprété</w:t>
      </w:r>
      <w:r w:rsidR="00A47FFC">
        <w:rPr>
          <w:lang w:val="fr-FR"/>
        </w:rPr>
        <w:t>s</w:t>
      </w:r>
      <w:r w:rsidRPr="00C77D36">
        <w:rPr>
          <w:lang w:val="fr-FR"/>
        </w:rPr>
        <w:t xml:space="preserve"> et appliqué</w:t>
      </w:r>
      <w:r w:rsidR="00A47FFC">
        <w:rPr>
          <w:lang w:val="fr-FR"/>
        </w:rPr>
        <w:t>s</w:t>
      </w:r>
      <w:r w:rsidRPr="00C77D36">
        <w:rPr>
          <w:lang w:val="fr-FR"/>
        </w:rPr>
        <w:t xml:space="preserve"> </w:t>
      </w:r>
      <w:r w:rsidR="00353385" w:rsidRPr="00C77D36">
        <w:rPr>
          <w:lang w:val="fr-FR"/>
        </w:rPr>
        <w:t xml:space="preserve">conjointement avec </w:t>
      </w:r>
      <w:r w:rsidRPr="00C77D36">
        <w:rPr>
          <w:lang w:val="fr-FR"/>
        </w:rPr>
        <w:t xml:space="preserve">la </w:t>
      </w:r>
      <w:r w:rsidR="00203A0B" w:rsidRPr="00C77D36">
        <w:rPr>
          <w:lang w:val="fr-FR"/>
        </w:rPr>
        <w:t>L</w:t>
      </w:r>
      <w:r w:rsidRPr="00C77D36">
        <w:rPr>
          <w:lang w:val="fr-FR"/>
        </w:rPr>
        <w:t xml:space="preserve">oi 42/2007 sur le patrimoine naturel et la biodiversité. </w:t>
      </w:r>
      <w:r w:rsidR="00EA5543" w:rsidRPr="00C77D36">
        <w:rPr>
          <w:lang w:val="fr-FR"/>
        </w:rPr>
        <w:t xml:space="preserve">On trouve également </w:t>
      </w:r>
      <w:r w:rsidRPr="00C77D36">
        <w:rPr>
          <w:lang w:val="fr-FR"/>
        </w:rPr>
        <w:t xml:space="preserve">des liens vers des </w:t>
      </w:r>
      <w:r w:rsidR="00EA5543" w:rsidRPr="00C77D36">
        <w:rPr>
          <w:lang w:val="fr-FR"/>
        </w:rPr>
        <w:t>compléments d’</w:t>
      </w:r>
      <w:r w:rsidRPr="00C77D36">
        <w:rPr>
          <w:lang w:val="fr-FR"/>
        </w:rPr>
        <w:t xml:space="preserve">information </w:t>
      </w:r>
      <w:r w:rsidR="00EA5543" w:rsidRPr="00C77D36">
        <w:rPr>
          <w:lang w:val="fr-FR"/>
        </w:rPr>
        <w:t xml:space="preserve">dans la communication. </w:t>
      </w:r>
    </w:p>
    <w:p w14:paraId="5C1F0898" w14:textId="1E2DE3B3" w:rsidR="005B082F" w:rsidRPr="00C77D36" w:rsidRDefault="000B2046" w:rsidP="00BA19C5">
      <w:pPr>
        <w:pStyle w:val="CBDNormalNumber"/>
        <w:rPr>
          <w:lang w:val="fr-FR"/>
        </w:rPr>
      </w:pPr>
      <w:r w:rsidRPr="00C77D36">
        <w:rPr>
          <w:lang w:val="fr-FR"/>
        </w:rPr>
        <w:t xml:space="preserve">Dans sa communication, l’État de Palestine a indiqué qu’un projet de décret sur l’environnement comportant des mécanismes de responsabilité et de réparation était en cours d’élaboration. Des sanctions et des pénalités </w:t>
      </w:r>
      <w:r w:rsidR="00B5122C" w:rsidRPr="00C77D36">
        <w:rPr>
          <w:lang w:val="fr-FR"/>
        </w:rPr>
        <w:t xml:space="preserve">avaient </w:t>
      </w:r>
      <w:r w:rsidRPr="00C77D36">
        <w:rPr>
          <w:lang w:val="fr-FR"/>
        </w:rPr>
        <w:t xml:space="preserve">également été </w:t>
      </w:r>
      <w:r w:rsidR="00B5122C" w:rsidRPr="00C77D36">
        <w:rPr>
          <w:lang w:val="fr-FR"/>
        </w:rPr>
        <w:t>imposées</w:t>
      </w:r>
      <w:r w:rsidRPr="00C77D36">
        <w:rPr>
          <w:lang w:val="fr-FR"/>
        </w:rPr>
        <w:t xml:space="preserve"> pour garantir </w:t>
      </w:r>
      <w:r w:rsidR="009E4710" w:rsidRPr="00C77D36">
        <w:rPr>
          <w:lang w:val="fr-FR"/>
        </w:rPr>
        <w:t>l</w:t>
      </w:r>
      <w:r w:rsidR="00992D7A" w:rsidRPr="00C77D36">
        <w:rPr>
          <w:lang w:val="fr-FR"/>
        </w:rPr>
        <w:t xml:space="preserve">a mise en œuvre des </w:t>
      </w:r>
      <w:r w:rsidRPr="00C77D36">
        <w:rPr>
          <w:lang w:val="fr-FR"/>
        </w:rPr>
        <w:t xml:space="preserve">systèmes de </w:t>
      </w:r>
      <w:r w:rsidR="001A7061" w:rsidRPr="00C77D36">
        <w:rPr>
          <w:lang w:val="fr-FR"/>
        </w:rPr>
        <w:t xml:space="preserve">responsabilité et </w:t>
      </w:r>
      <w:r w:rsidR="009E4710" w:rsidRPr="00C77D36">
        <w:rPr>
          <w:lang w:val="fr-FR"/>
        </w:rPr>
        <w:t xml:space="preserve">de </w:t>
      </w:r>
      <w:r w:rsidRPr="00C77D36">
        <w:rPr>
          <w:lang w:val="fr-FR"/>
        </w:rPr>
        <w:t>réparation.</w:t>
      </w:r>
    </w:p>
    <w:p w14:paraId="5384F1FF" w14:textId="48739336" w:rsidR="00F94E3F" w:rsidRPr="00C77D36" w:rsidRDefault="00FF4306" w:rsidP="00BA19C5">
      <w:pPr>
        <w:pStyle w:val="CBDNormalNumber"/>
        <w:rPr>
          <w:lang w:val="fr-FR"/>
        </w:rPr>
      </w:pPr>
      <w:r w:rsidRPr="00C77D36">
        <w:rPr>
          <w:lang w:val="fr-FR"/>
        </w:rPr>
        <w:t>Dans sa communication</w:t>
      </w:r>
      <w:r w:rsidR="001D4A5B" w:rsidRPr="00C77D36">
        <w:rPr>
          <w:lang w:val="fr-FR"/>
        </w:rPr>
        <w:t xml:space="preserve"> relative aux faits nouveaux</w:t>
      </w:r>
      <w:r w:rsidRPr="00C77D36">
        <w:rPr>
          <w:lang w:val="fr-FR"/>
        </w:rPr>
        <w:t>, le Royaume-Uni a fait référence</w:t>
      </w:r>
      <w:r w:rsidR="001D4A5B" w:rsidRPr="00C77D36">
        <w:rPr>
          <w:lang w:val="fr-FR"/>
        </w:rPr>
        <w:t xml:space="preserve"> </w:t>
      </w:r>
      <w:r w:rsidRPr="00C77D36">
        <w:rPr>
          <w:lang w:val="fr-FR"/>
        </w:rPr>
        <w:t xml:space="preserve">à la </w:t>
      </w:r>
      <w:r w:rsidR="00CD7A71" w:rsidRPr="00C77D36">
        <w:rPr>
          <w:lang w:val="fr-FR"/>
        </w:rPr>
        <w:t>L</w:t>
      </w:r>
      <w:r w:rsidRPr="00C77D36">
        <w:rPr>
          <w:lang w:val="fr-FR"/>
        </w:rPr>
        <w:t xml:space="preserve">oi </w:t>
      </w:r>
      <w:r w:rsidR="00CD7A71" w:rsidRPr="00C77D36">
        <w:rPr>
          <w:lang w:val="fr-FR"/>
        </w:rPr>
        <w:t xml:space="preserve">de 2021 </w:t>
      </w:r>
      <w:r w:rsidRPr="00C77D36">
        <w:rPr>
          <w:lang w:val="fr-FR"/>
        </w:rPr>
        <w:t xml:space="preserve">sur l’environnement, qui établit </w:t>
      </w:r>
      <w:r w:rsidR="008143C0" w:rsidRPr="00C77D36">
        <w:rPr>
          <w:lang w:val="fr-FR"/>
        </w:rPr>
        <w:t xml:space="preserve">le </w:t>
      </w:r>
      <w:r w:rsidRPr="00C77D36">
        <w:rPr>
          <w:lang w:val="fr-FR"/>
        </w:rPr>
        <w:t xml:space="preserve">cadre juridique </w:t>
      </w:r>
      <w:r w:rsidR="008143C0" w:rsidRPr="00C77D36">
        <w:rPr>
          <w:lang w:val="fr-FR"/>
        </w:rPr>
        <w:t xml:space="preserve">de </w:t>
      </w:r>
      <w:r w:rsidRPr="00C77D36">
        <w:rPr>
          <w:lang w:val="fr-FR"/>
        </w:rPr>
        <w:t xml:space="preserve">la protection </w:t>
      </w:r>
      <w:r w:rsidR="007277A3" w:rsidRPr="00C77D36">
        <w:rPr>
          <w:lang w:val="fr-FR"/>
        </w:rPr>
        <w:t xml:space="preserve">de l’environnement </w:t>
      </w:r>
      <w:r w:rsidRPr="00C77D36">
        <w:rPr>
          <w:lang w:val="fr-FR"/>
        </w:rPr>
        <w:t xml:space="preserve">et </w:t>
      </w:r>
      <w:r w:rsidR="008143C0" w:rsidRPr="00C77D36">
        <w:rPr>
          <w:lang w:val="fr-FR"/>
        </w:rPr>
        <w:t xml:space="preserve">de </w:t>
      </w:r>
      <w:r w:rsidRPr="00C77D36">
        <w:rPr>
          <w:lang w:val="fr-FR"/>
        </w:rPr>
        <w:t xml:space="preserve">la gouvernance </w:t>
      </w:r>
      <w:r w:rsidR="007277A3" w:rsidRPr="00C77D36">
        <w:rPr>
          <w:lang w:val="fr-FR"/>
        </w:rPr>
        <w:t xml:space="preserve">en la matière </w:t>
      </w:r>
      <w:r w:rsidRPr="00C77D36">
        <w:rPr>
          <w:lang w:val="fr-FR"/>
        </w:rPr>
        <w:t xml:space="preserve">au niveau national. </w:t>
      </w:r>
      <w:r w:rsidR="00747AAA" w:rsidRPr="00C77D36">
        <w:rPr>
          <w:lang w:val="fr-FR"/>
        </w:rPr>
        <w:t xml:space="preserve">Cette loi fixe </w:t>
      </w:r>
      <w:r w:rsidRPr="00C77D36">
        <w:rPr>
          <w:lang w:val="fr-FR"/>
        </w:rPr>
        <w:t>des objectifs à long terme pour l’amélioration de la qualité de l’air, de la biodiversité</w:t>
      </w:r>
      <w:r w:rsidR="00822D7B" w:rsidRPr="00C77D36">
        <w:rPr>
          <w:lang w:val="fr-FR"/>
        </w:rPr>
        <w:t xml:space="preserve"> et</w:t>
      </w:r>
      <w:r w:rsidRPr="00C77D36">
        <w:rPr>
          <w:lang w:val="fr-FR"/>
        </w:rPr>
        <w:t xml:space="preserve"> de l’eau</w:t>
      </w:r>
      <w:r w:rsidR="00822D7B" w:rsidRPr="00C77D36">
        <w:rPr>
          <w:lang w:val="fr-FR"/>
        </w:rPr>
        <w:t> ;</w:t>
      </w:r>
      <w:r w:rsidRPr="00C77D36">
        <w:rPr>
          <w:lang w:val="fr-FR"/>
        </w:rPr>
        <w:t xml:space="preserve"> la réduction </w:t>
      </w:r>
      <w:r w:rsidR="00747AAA" w:rsidRPr="00C77D36">
        <w:rPr>
          <w:lang w:val="fr-FR"/>
        </w:rPr>
        <w:t xml:space="preserve">accrue </w:t>
      </w:r>
      <w:r w:rsidRPr="00C77D36">
        <w:rPr>
          <w:lang w:val="fr-FR"/>
        </w:rPr>
        <w:t>des déchets</w:t>
      </w:r>
      <w:r w:rsidR="00747AAA" w:rsidRPr="00C77D36">
        <w:rPr>
          <w:lang w:val="fr-FR"/>
        </w:rPr>
        <w:t> ;</w:t>
      </w:r>
      <w:r w:rsidRPr="00C77D36">
        <w:rPr>
          <w:lang w:val="fr-FR"/>
        </w:rPr>
        <w:t xml:space="preserve"> </w:t>
      </w:r>
      <w:r w:rsidR="00747AAA" w:rsidRPr="00C77D36">
        <w:rPr>
          <w:lang w:val="fr-FR"/>
        </w:rPr>
        <w:t xml:space="preserve">et </w:t>
      </w:r>
      <w:r w:rsidRPr="00C77D36">
        <w:rPr>
          <w:lang w:val="fr-FR"/>
        </w:rPr>
        <w:t xml:space="preserve">l’utilisation efficace des ressources. Elle </w:t>
      </w:r>
      <w:r w:rsidR="00680063" w:rsidRPr="00C77D36">
        <w:rPr>
          <w:lang w:val="fr-FR"/>
        </w:rPr>
        <w:t xml:space="preserve">oblige </w:t>
      </w:r>
      <w:r w:rsidRPr="00C77D36">
        <w:rPr>
          <w:lang w:val="fr-FR"/>
        </w:rPr>
        <w:t xml:space="preserve">également </w:t>
      </w:r>
      <w:r w:rsidR="00680063" w:rsidRPr="00C77D36">
        <w:rPr>
          <w:lang w:val="fr-FR"/>
        </w:rPr>
        <w:t xml:space="preserve">les </w:t>
      </w:r>
      <w:r w:rsidRPr="00C77D36">
        <w:rPr>
          <w:lang w:val="fr-FR"/>
        </w:rPr>
        <w:t>ministre</w:t>
      </w:r>
      <w:r w:rsidR="00680063" w:rsidRPr="00C77D36">
        <w:rPr>
          <w:lang w:val="fr-FR"/>
        </w:rPr>
        <w:t>s</w:t>
      </w:r>
      <w:r w:rsidRPr="00C77D36">
        <w:rPr>
          <w:lang w:val="fr-FR"/>
        </w:rPr>
        <w:t xml:space="preserve"> de la Couronne</w:t>
      </w:r>
      <w:r w:rsidR="00EB46C5" w:rsidRPr="00C77D36">
        <w:rPr>
          <w:lang w:val="fr-FR"/>
        </w:rPr>
        <w:t xml:space="preserve"> à </w:t>
      </w:r>
      <w:r w:rsidRPr="00C77D36">
        <w:rPr>
          <w:lang w:val="fr-FR"/>
        </w:rPr>
        <w:t>tenir dûment compte de cinq principes environnementaux</w:t>
      </w:r>
      <w:r w:rsidR="00474F16" w:rsidRPr="00C77D36">
        <w:rPr>
          <w:lang w:val="fr-FR"/>
        </w:rPr>
        <w:t xml:space="preserve"> lors de l’élaboration d’une politique</w:t>
      </w:r>
      <w:r w:rsidRPr="00C77D36">
        <w:rPr>
          <w:lang w:val="fr-FR"/>
        </w:rPr>
        <w:t xml:space="preserve">, </w:t>
      </w:r>
      <w:r w:rsidR="00474F16" w:rsidRPr="00C77D36">
        <w:rPr>
          <w:lang w:val="fr-FR"/>
        </w:rPr>
        <w:t xml:space="preserve">notamment </w:t>
      </w:r>
      <w:r w:rsidRPr="00C77D36">
        <w:rPr>
          <w:lang w:val="fr-FR"/>
        </w:rPr>
        <w:t>le principe de l</w:t>
      </w:r>
      <w:r w:rsidR="004641CA" w:rsidRPr="00C77D36">
        <w:rPr>
          <w:lang w:val="fr-FR"/>
        </w:rPr>
        <w:t xml:space="preserve">a </w:t>
      </w:r>
      <w:r w:rsidRPr="00C77D36">
        <w:rPr>
          <w:lang w:val="fr-FR"/>
        </w:rPr>
        <w:t>préventi</w:t>
      </w:r>
      <w:r w:rsidR="004641CA" w:rsidRPr="00C77D36">
        <w:rPr>
          <w:lang w:val="fr-FR"/>
        </w:rPr>
        <w:t xml:space="preserve">on des </w:t>
      </w:r>
      <w:r w:rsidRPr="00C77D36">
        <w:rPr>
          <w:lang w:val="fr-FR"/>
        </w:rPr>
        <w:t xml:space="preserve">dommages environnementaux, le principe selon lequel </w:t>
      </w:r>
      <w:r w:rsidR="00C648F5" w:rsidRPr="00C77D36">
        <w:rPr>
          <w:lang w:val="fr-FR"/>
        </w:rPr>
        <w:t xml:space="preserve">il convient en </w:t>
      </w:r>
      <w:r w:rsidR="00C648F5" w:rsidRPr="00C77D36">
        <w:rPr>
          <w:lang w:val="fr-FR"/>
        </w:rPr>
        <w:lastRenderedPageBreak/>
        <w:t xml:space="preserve">priorité de remédier à la source aux </w:t>
      </w:r>
      <w:r w:rsidRPr="00C77D36">
        <w:rPr>
          <w:lang w:val="fr-FR"/>
        </w:rPr>
        <w:t xml:space="preserve">dommages environnementaux, et le principe du pollueur-payeur. À la lumière de ces principes, le Royaume-Uni </w:t>
      </w:r>
      <w:r w:rsidR="003E346E" w:rsidRPr="00C77D36">
        <w:rPr>
          <w:lang w:val="fr-FR"/>
        </w:rPr>
        <w:t xml:space="preserve">a soutenu </w:t>
      </w:r>
      <w:r w:rsidRPr="00C77D36">
        <w:rPr>
          <w:lang w:val="fr-FR"/>
        </w:rPr>
        <w:t xml:space="preserve">que la </w:t>
      </w:r>
      <w:r w:rsidR="00D515B6" w:rsidRPr="00C77D36">
        <w:rPr>
          <w:lang w:val="fr-FR"/>
        </w:rPr>
        <w:t>L</w:t>
      </w:r>
      <w:r w:rsidRPr="00C77D36">
        <w:rPr>
          <w:lang w:val="fr-FR"/>
        </w:rPr>
        <w:t>oi sur l’environnement garanti</w:t>
      </w:r>
      <w:r w:rsidR="003E346E" w:rsidRPr="00C77D36">
        <w:rPr>
          <w:lang w:val="fr-FR"/>
        </w:rPr>
        <w:t xml:space="preserve">ssait </w:t>
      </w:r>
      <w:r w:rsidRPr="00C77D36">
        <w:rPr>
          <w:lang w:val="fr-FR"/>
        </w:rPr>
        <w:t xml:space="preserve">que toute nouvelle politique nationale </w:t>
      </w:r>
      <w:r w:rsidR="003E346E" w:rsidRPr="00C77D36">
        <w:rPr>
          <w:lang w:val="fr-FR"/>
        </w:rPr>
        <w:t>vis</w:t>
      </w:r>
      <w:r w:rsidR="00A47FFC">
        <w:rPr>
          <w:lang w:val="fr-FR"/>
        </w:rPr>
        <w:t>er</w:t>
      </w:r>
      <w:r w:rsidR="003E346E" w:rsidRPr="00C77D36">
        <w:rPr>
          <w:lang w:val="fr-FR"/>
        </w:rPr>
        <w:t xml:space="preserve">ait à </w:t>
      </w:r>
      <w:r w:rsidRPr="00C77D36">
        <w:rPr>
          <w:lang w:val="fr-FR"/>
        </w:rPr>
        <w:t>éviter les dommages environnementaux.</w:t>
      </w:r>
    </w:p>
    <w:p w14:paraId="3C2ECA3F" w14:textId="12E9A5E3" w:rsidR="00D40054" w:rsidRPr="00C77D36" w:rsidRDefault="0064720B" w:rsidP="00BA19C5">
      <w:pPr>
        <w:pStyle w:val="CBDNormalNumber"/>
        <w:rPr>
          <w:lang w:val="fr-FR"/>
        </w:rPr>
      </w:pPr>
      <w:r w:rsidRPr="00C77D36">
        <w:rPr>
          <w:lang w:val="fr-FR"/>
        </w:rPr>
        <w:t xml:space="preserve">Dans sa communication, le Zimbabwe a déclaré que plusieurs principes de responsabilité et de réparation </w:t>
      </w:r>
      <w:r w:rsidR="00161265" w:rsidRPr="00C77D36">
        <w:rPr>
          <w:lang w:val="fr-FR"/>
        </w:rPr>
        <w:t xml:space="preserve">relevaient du </w:t>
      </w:r>
      <w:r w:rsidRPr="00C77D36">
        <w:rPr>
          <w:lang w:val="fr-FR"/>
        </w:rPr>
        <w:t xml:space="preserve">chapitre 14.31 de la </w:t>
      </w:r>
      <w:r w:rsidR="00F643DF" w:rsidRPr="00C77D36">
        <w:rPr>
          <w:lang w:val="fr-FR"/>
        </w:rPr>
        <w:t>L</w:t>
      </w:r>
      <w:r w:rsidRPr="00C77D36">
        <w:rPr>
          <w:lang w:val="fr-FR"/>
        </w:rPr>
        <w:t xml:space="preserve">oi sur l’Autorité nationale de </w:t>
      </w:r>
      <w:r w:rsidR="00F643DF" w:rsidRPr="00C77D36">
        <w:rPr>
          <w:lang w:val="fr-FR"/>
        </w:rPr>
        <w:t xml:space="preserve">réglementation des </w:t>
      </w:r>
      <w:r w:rsidRPr="00C77D36">
        <w:rPr>
          <w:lang w:val="fr-FR"/>
        </w:rPr>
        <w:t>biotechnologie</w:t>
      </w:r>
      <w:r w:rsidR="00F643DF" w:rsidRPr="00C77D36">
        <w:rPr>
          <w:lang w:val="fr-FR"/>
        </w:rPr>
        <w:t>s</w:t>
      </w:r>
      <w:r w:rsidRPr="00C77D36">
        <w:rPr>
          <w:lang w:val="fr-FR"/>
        </w:rPr>
        <w:t xml:space="preserve"> (</w:t>
      </w:r>
      <w:r w:rsidR="00F643DF" w:rsidRPr="00C77D36">
        <w:rPr>
          <w:lang w:val="fr-FR"/>
        </w:rPr>
        <w:t xml:space="preserve">Loi </w:t>
      </w:r>
      <w:r w:rsidRPr="00C77D36">
        <w:rPr>
          <w:lang w:val="fr-FR"/>
        </w:rPr>
        <w:t>n° 3 de 2006).</w:t>
      </w:r>
      <w:r w:rsidR="00161265" w:rsidRPr="00C77D36">
        <w:rPr>
          <w:lang w:val="fr-FR"/>
        </w:rPr>
        <w:t xml:space="preserve"> </w:t>
      </w:r>
    </w:p>
    <w:p w14:paraId="5401306C" w14:textId="45BEA546" w:rsidR="00995931" w:rsidRPr="00C77D36" w:rsidRDefault="00161265" w:rsidP="00BA19C5">
      <w:pPr>
        <w:pStyle w:val="CBDH3"/>
        <w:rPr>
          <w:lang w:val="fr-FR"/>
        </w:rPr>
      </w:pPr>
      <w:r w:rsidRPr="00C77D36">
        <w:rPr>
          <w:lang w:val="fr-FR"/>
        </w:rPr>
        <w:t xml:space="preserve">Responsabilité des entreprises pour les dommages environnementaux </w:t>
      </w:r>
    </w:p>
    <w:p w14:paraId="0CF71765" w14:textId="08199D77" w:rsidR="00980397" w:rsidRPr="00C77D36" w:rsidRDefault="0018573E" w:rsidP="00CB650A">
      <w:pPr>
        <w:pStyle w:val="CBDNormalNumber"/>
        <w:rPr>
          <w:lang w:val="fr-FR"/>
        </w:rPr>
      </w:pPr>
      <w:r w:rsidRPr="00C77D36">
        <w:rPr>
          <w:lang w:val="fr-FR"/>
        </w:rPr>
        <w:t xml:space="preserve">Ces dernières années, certains pays (des pays développés pour la plupart) ont déployé des efforts pour remédier aux dommages environnementaux et aux violations des droits de l’homme résultant des actions des sociétés multinationales. Un nombre croissant de mesures, y compris des mesures </w:t>
      </w:r>
      <w:r w:rsidR="00F57D53" w:rsidRPr="00C77D36">
        <w:rPr>
          <w:lang w:val="fr-FR"/>
        </w:rPr>
        <w:t xml:space="preserve">de </w:t>
      </w:r>
      <w:r w:rsidRPr="00C77D36">
        <w:rPr>
          <w:lang w:val="fr-FR"/>
        </w:rPr>
        <w:t>réglementa</w:t>
      </w:r>
      <w:r w:rsidR="00F57D53" w:rsidRPr="00C77D36">
        <w:rPr>
          <w:lang w:val="fr-FR"/>
        </w:rPr>
        <w:t xml:space="preserve">tion </w:t>
      </w:r>
      <w:r w:rsidRPr="00C77D36">
        <w:rPr>
          <w:lang w:val="fr-FR"/>
        </w:rPr>
        <w:t>destinées à remédier aux effets néfastes des activités économiques transnationales sur l’environnement et les consommateurs, ont été adoptées</w:t>
      </w:r>
      <w:r w:rsidR="00AB7AD4" w:rsidRPr="00C77D36">
        <w:rPr>
          <w:lang w:val="fr-FR"/>
        </w:rPr>
        <w:t xml:space="preserve">. Mentionnons </w:t>
      </w:r>
      <w:r w:rsidRPr="00C77D36">
        <w:rPr>
          <w:lang w:val="fr-FR"/>
        </w:rPr>
        <w:t xml:space="preserve">la </w:t>
      </w:r>
      <w:r w:rsidR="00AB7AD4" w:rsidRPr="00C77D36">
        <w:rPr>
          <w:lang w:val="fr-FR"/>
        </w:rPr>
        <w:t>L</w:t>
      </w:r>
      <w:r w:rsidRPr="00C77D36">
        <w:rPr>
          <w:lang w:val="fr-FR"/>
        </w:rPr>
        <w:t xml:space="preserve">oi </w:t>
      </w:r>
      <w:r w:rsidR="00BB54CC" w:rsidRPr="00C77D36">
        <w:rPr>
          <w:lang w:val="fr-FR"/>
        </w:rPr>
        <w:t xml:space="preserve">relative au </w:t>
      </w:r>
      <w:r w:rsidRPr="00C77D36">
        <w:rPr>
          <w:lang w:val="fr-FR"/>
        </w:rPr>
        <w:t xml:space="preserve">devoir de vigilance </w:t>
      </w:r>
      <w:r w:rsidR="00C95802" w:rsidRPr="00C77D36">
        <w:rPr>
          <w:lang w:val="fr-FR"/>
        </w:rPr>
        <w:t xml:space="preserve">adoptée par la France en </w:t>
      </w:r>
      <w:r w:rsidRPr="00C77D36">
        <w:rPr>
          <w:lang w:val="fr-FR"/>
        </w:rPr>
        <w:t>2017</w:t>
      </w:r>
      <w:r w:rsidR="00C95802" w:rsidRPr="00C77D36">
        <w:rPr>
          <w:lang w:val="fr-FR"/>
        </w:rPr>
        <w:t> ;</w:t>
      </w:r>
      <w:r w:rsidRPr="00C77D36">
        <w:rPr>
          <w:lang w:val="fr-FR"/>
        </w:rPr>
        <w:t xml:space="preserve"> la </w:t>
      </w:r>
      <w:r w:rsidR="002C39BB" w:rsidRPr="00C77D36">
        <w:rPr>
          <w:lang w:val="fr-FR"/>
        </w:rPr>
        <w:t xml:space="preserve">Loi </w:t>
      </w:r>
      <w:r w:rsidR="00A34B45" w:rsidRPr="00C77D36">
        <w:rPr>
          <w:lang w:val="fr-FR"/>
        </w:rPr>
        <w:t>relative au devoir de vigilance des entreprises dans les chaînes d’approvisionnement</w:t>
      </w:r>
      <w:r w:rsidRPr="00C77D36">
        <w:rPr>
          <w:lang w:val="fr-FR"/>
        </w:rPr>
        <w:t xml:space="preserve"> entrée en vigueur en </w:t>
      </w:r>
      <w:r w:rsidR="00C95802" w:rsidRPr="00C77D36">
        <w:rPr>
          <w:lang w:val="fr-FR"/>
        </w:rPr>
        <w:t xml:space="preserve">Allemagne en </w:t>
      </w:r>
      <w:r w:rsidRPr="00C77D36">
        <w:rPr>
          <w:lang w:val="fr-FR"/>
        </w:rPr>
        <w:t>janvier</w:t>
      </w:r>
      <w:r w:rsidR="00A34B45" w:rsidRPr="00C77D36">
        <w:rPr>
          <w:lang w:val="fr-FR"/>
        </w:rPr>
        <w:t> </w:t>
      </w:r>
      <w:r w:rsidRPr="00C77D36">
        <w:rPr>
          <w:lang w:val="fr-FR"/>
        </w:rPr>
        <w:t>2023</w:t>
      </w:r>
      <w:r w:rsidR="00CB650A" w:rsidRPr="00C77D36">
        <w:rPr>
          <w:lang w:val="fr-FR"/>
        </w:rPr>
        <w:t> ;</w:t>
      </w:r>
      <w:r w:rsidRPr="00C77D36">
        <w:rPr>
          <w:lang w:val="fr-FR"/>
        </w:rPr>
        <w:t xml:space="preserve"> le règlement (UE) 2023/1115 du Parlement européen et du Conseil </w:t>
      </w:r>
      <w:r w:rsidR="00B14FB8" w:rsidRPr="00C77D36">
        <w:rPr>
          <w:lang w:val="fr-FR"/>
        </w:rPr>
        <w:t>relatif à la mise à disposition sur le marché de l’Union et à l’exportation à partir de l’Union de certains produits de base et produits associés à la déforestation et à la dégradation des forêts</w:t>
      </w:r>
      <w:r w:rsidRPr="00C77D36">
        <w:rPr>
          <w:lang w:val="fr-FR"/>
        </w:rPr>
        <w:t>, et abrogeant le règlement (UE) n°</w:t>
      </w:r>
      <w:r w:rsidR="00CB650A" w:rsidRPr="00C77D36">
        <w:rPr>
          <w:lang w:val="fr-FR"/>
        </w:rPr>
        <w:t> </w:t>
      </w:r>
      <w:r w:rsidRPr="00C77D36">
        <w:rPr>
          <w:lang w:val="fr-FR"/>
        </w:rPr>
        <w:t>995/2010</w:t>
      </w:r>
      <w:r w:rsidR="00CB650A" w:rsidRPr="00C77D36">
        <w:rPr>
          <w:lang w:val="fr-FR"/>
        </w:rPr>
        <w:t> ;</w:t>
      </w:r>
      <w:r w:rsidRPr="00C77D36">
        <w:rPr>
          <w:lang w:val="fr-FR"/>
        </w:rPr>
        <w:t xml:space="preserve"> la </w:t>
      </w:r>
      <w:r w:rsidR="009C1946" w:rsidRPr="00C77D36">
        <w:rPr>
          <w:lang w:val="fr-FR"/>
        </w:rPr>
        <w:t>L</w:t>
      </w:r>
      <w:r w:rsidRPr="00C77D36">
        <w:rPr>
          <w:lang w:val="fr-FR"/>
        </w:rPr>
        <w:t xml:space="preserve">oi sur la transparence entrée en vigueur </w:t>
      </w:r>
      <w:r w:rsidR="009C1946" w:rsidRPr="00C77D36">
        <w:rPr>
          <w:lang w:val="fr-FR"/>
        </w:rPr>
        <w:t xml:space="preserve">en Norvège </w:t>
      </w:r>
      <w:r w:rsidRPr="00C77D36">
        <w:rPr>
          <w:lang w:val="fr-FR"/>
        </w:rPr>
        <w:t>le 1</w:t>
      </w:r>
      <w:r w:rsidRPr="00C77D36">
        <w:rPr>
          <w:vertAlign w:val="superscript"/>
          <w:lang w:val="fr-FR"/>
        </w:rPr>
        <w:t>er</w:t>
      </w:r>
      <w:r w:rsidR="009C1946" w:rsidRPr="00C77D36">
        <w:rPr>
          <w:lang w:val="fr-FR"/>
        </w:rPr>
        <w:t> </w:t>
      </w:r>
      <w:r w:rsidRPr="00C77D36">
        <w:rPr>
          <w:lang w:val="fr-FR"/>
        </w:rPr>
        <w:t>juillet</w:t>
      </w:r>
      <w:r w:rsidR="009C1946" w:rsidRPr="00C77D36">
        <w:rPr>
          <w:lang w:val="fr-FR"/>
        </w:rPr>
        <w:t> </w:t>
      </w:r>
      <w:r w:rsidRPr="00C77D36">
        <w:rPr>
          <w:lang w:val="fr-FR"/>
        </w:rPr>
        <w:t>2022</w:t>
      </w:r>
      <w:r w:rsidR="009C1946" w:rsidRPr="00C77D36">
        <w:rPr>
          <w:lang w:val="fr-FR"/>
        </w:rPr>
        <w:t> ;</w:t>
      </w:r>
      <w:r w:rsidRPr="00C77D36">
        <w:rPr>
          <w:lang w:val="fr-FR"/>
        </w:rPr>
        <w:t xml:space="preserve"> et la </w:t>
      </w:r>
      <w:r w:rsidR="009B7FB8" w:rsidRPr="00C77D36">
        <w:rPr>
          <w:lang w:val="fr-FR"/>
        </w:rPr>
        <w:t>L</w:t>
      </w:r>
      <w:r w:rsidRPr="00C77D36">
        <w:rPr>
          <w:lang w:val="fr-FR"/>
        </w:rPr>
        <w:t xml:space="preserve">oi sur le devoir de diligence en matière de travail des enfants </w:t>
      </w:r>
      <w:r w:rsidR="009B7FB8" w:rsidRPr="00C77D36">
        <w:rPr>
          <w:lang w:val="fr-FR"/>
        </w:rPr>
        <w:t xml:space="preserve">adoptée par les </w:t>
      </w:r>
      <w:r w:rsidRPr="00C77D36">
        <w:rPr>
          <w:lang w:val="fr-FR"/>
        </w:rPr>
        <w:t>Pays-Bas</w:t>
      </w:r>
      <w:r w:rsidR="009B7FB8" w:rsidRPr="00C77D36">
        <w:rPr>
          <w:lang w:val="fr-FR"/>
        </w:rPr>
        <w:t xml:space="preserve"> en 2019</w:t>
      </w:r>
      <w:r w:rsidR="00866FAC" w:rsidRPr="00C77D36">
        <w:rPr>
          <w:rStyle w:val="Appelnotedebasdep"/>
          <w:lang w:val="fr-FR"/>
        </w:rPr>
        <w:footnoteReference w:id="14"/>
      </w:r>
      <w:r w:rsidR="009B7FB8" w:rsidRPr="00C77D36">
        <w:rPr>
          <w:lang w:val="fr-FR"/>
        </w:rPr>
        <w:t>.</w:t>
      </w:r>
      <w:r w:rsidR="00BF5C56" w:rsidRPr="00C77D36">
        <w:rPr>
          <w:lang w:val="fr-FR"/>
        </w:rPr>
        <w:t xml:space="preserve"> </w:t>
      </w:r>
    </w:p>
    <w:p w14:paraId="2D910331" w14:textId="3839EA2D" w:rsidR="00DC42DA" w:rsidRPr="00C77D36" w:rsidRDefault="00882444" w:rsidP="00BA19C5">
      <w:pPr>
        <w:pStyle w:val="CBDH1"/>
        <w:rPr>
          <w:lang w:val="fr-FR"/>
        </w:rPr>
      </w:pPr>
      <w:r w:rsidRPr="00C77D36">
        <w:rPr>
          <w:lang w:val="fr-FR"/>
        </w:rPr>
        <w:t>III.</w:t>
      </w:r>
      <w:r w:rsidRPr="00C77D36">
        <w:rPr>
          <w:lang w:val="fr-FR"/>
        </w:rPr>
        <w:tab/>
      </w:r>
      <w:r w:rsidR="00FB6EFB" w:rsidRPr="00C77D36">
        <w:rPr>
          <w:lang w:val="fr-FR"/>
        </w:rPr>
        <w:t>Proposition de projet de dé</w:t>
      </w:r>
      <w:r w:rsidR="00FD0919" w:rsidRPr="00C77D36">
        <w:rPr>
          <w:lang w:val="fr-FR"/>
        </w:rPr>
        <w:t>cision</w:t>
      </w:r>
    </w:p>
    <w:p w14:paraId="1E3562EE" w14:textId="2151081D" w:rsidR="00136B6A" w:rsidRPr="00C77D36" w:rsidRDefault="00D576B0" w:rsidP="00BA19C5">
      <w:pPr>
        <w:pStyle w:val="CBDNormalNumber"/>
        <w:rPr>
          <w:lang w:val="fr-FR"/>
        </w:rPr>
      </w:pPr>
      <w:r w:rsidRPr="00C77D36">
        <w:rPr>
          <w:lang w:val="fr-FR"/>
        </w:rPr>
        <w:t xml:space="preserve">La </w:t>
      </w:r>
      <w:r w:rsidR="00A51D79" w:rsidRPr="00C77D36">
        <w:rPr>
          <w:lang w:val="fr-FR"/>
        </w:rPr>
        <w:t>Conf</w:t>
      </w:r>
      <w:r w:rsidRPr="00C77D36">
        <w:rPr>
          <w:lang w:val="fr-FR"/>
        </w:rPr>
        <w:t>é</w:t>
      </w:r>
      <w:r w:rsidR="00A51D79" w:rsidRPr="00C77D36">
        <w:rPr>
          <w:lang w:val="fr-FR"/>
        </w:rPr>
        <w:t xml:space="preserve">rence </w:t>
      </w:r>
      <w:r w:rsidRPr="00C77D36">
        <w:rPr>
          <w:lang w:val="fr-FR"/>
        </w:rPr>
        <w:t xml:space="preserve">des </w:t>
      </w:r>
      <w:r w:rsidR="00A51D79" w:rsidRPr="00C77D36">
        <w:rPr>
          <w:lang w:val="fr-FR"/>
        </w:rPr>
        <w:t xml:space="preserve">Parties </w:t>
      </w:r>
      <w:r w:rsidR="009A3219" w:rsidRPr="00C77D36">
        <w:rPr>
          <w:lang w:val="fr-FR"/>
        </w:rPr>
        <w:t xml:space="preserve">voudra peut-être envisager d’adopter une décision libellée comme suit : </w:t>
      </w:r>
    </w:p>
    <w:p w14:paraId="06899F64" w14:textId="44C54088" w:rsidR="00882444" w:rsidRPr="00C77D36" w:rsidRDefault="00984DC7" w:rsidP="00BA19C5">
      <w:pPr>
        <w:pStyle w:val="Para1"/>
        <w:ind w:firstLine="567"/>
        <w:rPr>
          <w:i/>
          <w:iCs/>
        </w:rPr>
      </w:pPr>
      <w:r w:rsidRPr="00C77D36">
        <w:rPr>
          <w:i/>
          <w:iCs/>
        </w:rPr>
        <w:t xml:space="preserve">La </w:t>
      </w:r>
      <w:r w:rsidR="00882444" w:rsidRPr="00C77D36">
        <w:rPr>
          <w:i/>
          <w:iCs/>
        </w:rPr>
        <w:t>Conf</w:t>
      </w:r>
      <w:r w:rsidRPr="00C77D36">
        <w:rPr>
          <w:i/>
          <w:iCs/>
        </w:rPr>
        <w:t>é</w:t>
      </w:r>
      <w:r w:rsidR="00882444" w:rsidRPr="00C77D36">
        <w:rPr>
          <w:i/>
          <w:iCs/>
        </w:rPr>
        <w:t xml:space="preserve">rence </w:t>
      </w:r>
      <w:r w:rsidRPr="00C77D36">
        <w:rPr>
          <w:i/>
          <w:iCs/>
        </w:rPr>
        <w:t xml:space="preserve">des </w:t>
      </w:r>
      <w:r w:rsidR="00882444" w:rsidRPr="00C77D36">
        <w:rPr>
          <w:i/>
          <w:iCs/>
        </w:rPr>
        <w:t>Parties</w:t>
      </w:r>
      <w:r w:rsidR="00882444" w:rsidRPr="00C77D36">
        <w:t>,</w:t>
      </w:r>
    </w:p>
    <w:p w14:paraId="2F3429D8" w14:textId="4A5A9611" w:rsidR="00DC42DA" w:rsidRPr="00C77D36" w:rsidRDefault="00423077" w:rsidP="00BA19C5">
      <w:pPr>
        <w:pStyle w:val="Para1"/>
        <w:ind w:firstLine="567"/>
      </w:pPr>
      <w:r w:rsidRPr="00C77D36">
        <w:rPr>
          <w:i/>
          <w:iCs/>
        </w:rPr>
        <w:t xml:space="preserve">Rappelant </w:t>
      </w:r>
      <w:r w:rsidRPr="00C77D36">
        <w:t>sa décision 14/21 du 29 novembre 2018</w:t>
      </w:r>
      <w:r w:rsidR="00791F08" w:rsidRPr="00C77D36">
        <w:t>,</w:t>
      </w:r>
    </w:p>
    <w:p w14:paraId="7413E6CF" w14:textId="29B98ABB" w:rsidR="00FE4ACE" w:rsidRPr="00C77D36" w:rsidRDefault="00FE4ACE" w:rsidP="00BA19C5">
      <w:pPr>
        <w:pStyle w:val="Para1"/>
        <w:ind w:firstLine="567"/>
      </w:pPr>
      <w:r w:rsidRPr="00C77D36">
        <w:rPr>
          <w:i/>
          <w:iCs/>
        </w:rPr>
        <w:t>R</w:t>
      </w:r>
      <w:r w:rsidR="00F71C45" w:rsidRPr="00C77D36">
        <w:rPr>
          <w:i/>
          <w:iCs/>
        </w:rPr>
        <w:t xml:space="preserve">appelant également </w:t>
      </w:r>
      <w:r w:rsidR="003736B8" w:rsidRPr="00C77D36">
        <w:t xml:space="preserve">le </w:t>
      </w:r>
      <w:r w:rsidR="003041F3" w:rsidRPr="00C77D36">
        <w:t>C</w:t>
      </w:r>
      <w:r w:rsidR="003736B8" w:rsidRPr="00C77D36">
        <w:t>adre mondial de la biodiversité de Kunming-Montréal</w:t>
      </w:r>
      <w:r w:rsidR="00D51D48" w:rsidRPr="00C77D36">
        <w:rPr>
          <w:rStyle w:val="Appelnotedebasdep"/>
          <w:lang w:val="fr-FR"/>
        </w:rPr>
        <w:footnoteReference w:id="15"/>
      </w:r>
      <w:r w:rsidR="003736B8" w:rsidRPr="00C77D36">
        <w:t>,</w:t>
      </w:r>
      <w:r w:rsidRPr="00C77D36">
        <w:t xml:space="preserve"> </w:t>
      </w:r>
      <w:r w:rsidR="002775D9" w:rsidRPr="00C77D36">
        <w:t xml:space="preserve">qui établit </w:t>
      </w:r>
      <w:r w:rsidR="00995204" w:rsidRPr="00C77D36">
        <w:t>qu</w:t>
      </w:r>
      <w:r w:rsidR="00D23F04" w:rsidRPr="00C77D36">
        <w:t xml:space="preserve">’il a </w:t>
      </w:r>
      <w:r w:rsidR="00995204" w:rsidRPr="00C77D36">
        <w:t>entre autres pour mission</w:t>
      </w:r>
      <w:r w:rsidR="00F76182" w:rsidRPr="00C77D36">
        <w:t xml:space="preserve"> de prendre des mesures urgentes pour </w:t>
      </w:r>
      <w:r w:rsidR="00F14871" w:rsidRPr="00C77D36">
        <w:t xml:space="preserve">faire cesser et inverser </w:t>
      </w:r>
      <w:r w:rsidR="00F76182" w:rsidRPr="00C77D36">
        <w:t>la perte de biodiversité</w:t>
      </w:r>
      <w:r w:rsidR="0016126F" w:rsidRPr="00C77D36">
        <w:t>,</w:t>
      </w:r>
      <w:r w:rsidR="00A83D4C" w:rsidRPr="00C77D36">
        <w:t xml:space="preserve"> </w:t>
      </w:r>
    </w:p>
    <w:p w14:paraId="1E61083D" w14:textId="2B474834" w:rsidR="0062236D" w:rsidRPr="00C77D36" w:rsidRDefault="007346E7" w:rsidP="00BA19C5">
      <w:pPr>
        <w:pStyle w:val="Para1"/>
        <w:ind w:firstLine="567"/>
      </w:pPr>
      <w:r w:rsidRPr="00C77D36">
        <w:rPr>
          <w:i/>
          <w:iCs/>
        </w:rPr>
        <w:t xml:space="preserve">Notant </w:t>
      </w:r>
      <w:r w:rsidRPr="00C77D36">
        <w:t>qu</w:t>
      </w:r>
      <w:r w:rsidR="006D29BD" w:rsidRPr="00C77D36">
        <w:t xml:space="preserve">’il ressort de </w:t>
      </w:r>
      <w:r w:rsidRPr="00C77D36">
        <w:t xml:space="preserve">la </w:t>
      </w:r>
      <w:r w:rsidR="009A25A4">
        <w:t>synthèse</w:t>
      </w:r>
      <w:r w:rsidRPr="00C77D36">
        <w:t xml:space="preserve"> des communications et des informations sur l</w:t>
      </w:r>
      <w:r w:rsidR="00500686" w:rsidRPr="00C77D36">
        <w:t xml:space="preserve">es </w:t>
      </w:r>
      <w:r w:rsidR="009A25A4">
        <w:t>évolutions récentes r</w:t>
      </w:r>
      <w:r w:rsidR="00500686" w:rsidRPr="00C77D36">
        <w:t>elati</w:t>
      </w:r>
      <w:r w:rsidR="009A25A4">
        <w:t>ves</w:t>
      </w:r>
      <w:r w:rsidR="00500686" w:rsidRPr="00C77D36">
        <w:t xml:space="preserve"> </w:t>
      </w:r>
      <w:r w:rsidR="00BE56BD" w:rsidRPr="00C77D36">
        <w:t xml:space="preserve">à la </w:t>
      </w:r>
      <w:r w:rsidRPr="00C77D36">
        <w:t xml:space="preserve">responsabilité et </w:t>
      </w:r>
      <w:r w:rsidR="00BE56BD" w:rsidRPr="00C77D36">
        <w:t xml:space="preserve">à </w:t>
      </w:r>
      <w:r w:rsidRPr="00C77D36">
        <w:t xml:space="preserve">la réparation des dommages causés à l’environnement en général et à la </w:t>
      </w:r>
      <w:r w:rsidR="00A61549" w:rsidRPr="00C77D36">
        <w:t>bio</w:t>
      </w:r>
      <w:r w:rsidRPr="00C77D36">
        <w:t xml:space="preserve">diversité en particulier, présentée </w:t>
      </w:r>
      <w:r w:rsidR="00A61549" w:rsidRPr="00C77D36">
        <w:t xml:space="preserve">à </w:t>
      </w:r>
      <w:r w:rsidRPr="00C77D36">
        <w:t xml:space="preserve">la seizième réunion de la </w:t>
      </w:r>
      <w:r w:rsidR="00A61549" w:rsidRPr="00C77D36">
        <w:t>C</w:t>
      </w:r>
      <w:r w:rsidRPr="00C77D36">
        <w:t xml:space="preserve">onférence des </w:t>
      </w:r>
      <w:r w:rsidR="00A61549" w:rsidRPr="00C77D36">
        <w:t>P</w:t>
      </w:r>
      <w:r w:rsidRPr="00C77D36">
        <w:t>arties</w:t>
      </w:r>
      <w:r w:rsidR="00CF6CFF" w:rsidRPr="00C77D36">
        <w:rPr>
          <w:rStyle w:val="Appelnotedebasdep"/>
          <w:lang w:val="fr-FR"/>
        </w:rPr>
        <w:footnoteReference w:id="16"/>
      </w:r>
      <w:r w:rsidR="006D29BD" w:rsidRPr="00C77D36">
        <w:t>, que les Parties sont de plus en plus conscientes de la nécessité d’adopter et de mettre en œuvre des politiques et des mesures juridiques ou administratives appropriées pour éviter ou atténuer de tels dommages</w:t>
      </w:r>
      <w:r w:rsidR="00437602" w:rsidRPr="00C77D36">
        <w:t>,</w:t>
      </w:r>
    </w:p>
    <w:p w14:paraId="59327FEB" w14:textId="55122D32" w:rsidR="00D21F9F" w:rsidRPr="00C77D36" w:rsidRDefault="00573948" w:rsidP="00BA19C5">
      <w:pPr>
        <w:pStyle w:val="Para1"/>
        <w:tabs>
          <w:tab w:val="clear" w:pos="1134"/>
        </w:tabs>
        <w:ind w:firstLine="567"/>
      </w:pPr>
      <w:r w:rsidRPr="00C77D36">
        <w:t>1.</w:t>
      </w:r>
      <w:r w:rsidRPr="00C77D36">
        <w:rPr>
          <w:i/>
          <w:iCs/>
        </w:rPr>
        <w:tab/>
      </w:r>
      <w:r w:rsidR="00D21F9F" w:rsidRPr="00C77D36">
        <w:rPr>
          <w:i/>
          <w:iCs/>
        </w:rPr>
        <w:t xml:space="preserve">Invite </w:t>
      </w:r>
      <w:r w:rsidR="008C48A7" w:rsidRPr="00C77D36">
        <w:t xml:space="preserve">les </w:t>
      </w:r>
      <w:r w:rsidR="00D21F9F" w:rsidRPr="00C77D36">
        <w:t xml:space="preserve">Parties </w:t>
      </w:r>
      <w:r w:rsidR="008C48A7" w:rsidRPr="00C77D36">
        <w:t xml:space="preserve">à continuer à prendre des mesures appropriées pour remédier aux dommages causés à la </w:t>
      </w:r>
      <w:r w:rsidR="005A1D88" w:rsidRPr="00C77D36">
        <w:t>bio</w:t>
      </w:r>
      <w:r w:rsidR="008C48A7" w:rsidRPr="00C77D36">
        <w:t xml:space="preserve">diversité, y compris </w:t>
      </w:r>
      <w:r w:rsidR="007937C3" w:rsidRPr="00C77D36">
        <w:t>d</w:t>
      </w:r>
      <w:r w:rsidR="008C48A7" w:rsidRPr="00C77D36">
        <w:t xml:space="preserve">es mesures </w:t>
      </w:r>
      <w:r w:rsidR="007937C3" w:rsidRPr="00C77D36">
        <w:t xml:space="preserve">d’intervention </w:t>
      </w:r>
      <w:r w:rsidR="00ED4DA9" w:rsidRPr="00C77D36">
        <w:t>;</w:t>
      </w:r>
    </w:p>
    <w:p w14:paraId="29942793" w14:textId="7945780A" w:rsidR="009D647D" w:rsidRPr="00C77D36" w:rsidRDefault="00573948" w:rsidP="00BA19C5">
      <w:pPr>
        <w:pStyle w:val="Para1"/>
        <w:ind w:firstLine="567"/>
        <w:rPr>
          <w:i/>
          <w:iCs/>
        </w:rPr>
      </w:pPr>
      <w:r w:rsidRPr="00C77D36">
        <w:t>2.</w:t>
      </w:r>
      <w:r w:rsidRPr="00C77D36">
        <w:rPr>
          <w:i/>
          <w:iCs/>
        </w:rPr>
        <w:tab/>
      </w:r>
      <w:r w:rsidR="007346D0" w:rsidRPr="00C77D36">
        <w:rPr>
          <w:i/>
          <w:iCs/>
        </w:rPr>
        <w:t xml:space="preserve">Décide </w:t>
      </w:r>
      <w:r w:rsidR="007346D0" w:rsidRPr="009A25A4">
        <w:t>d’</w:t>
      </w:r>
      <w:r w:rsidR="007346D0" w:rsidRPr="00C77D36">
        <w:t xml:space="preserve">examiner la question de la responsabilité et de la réparation dans le contexte </w:t>
      </w:r>
      <w:r w:rsidR="00924412" w:rsidRPr="00C77D36">
        <w:t xml:space="preserve">du paragraphe 2 </w:t>
      </w:r>
      <w:r w:rsidR="007346D0" w:rsidRPr="00C77D36">
        <w:t>de l’article 14 de la Convention sur la diversité biologique</w:t>
      </w:r>
      <w:r w:rsidR="007346D0" w:rsidRPr="00C77D36">
        <w:rPr>
          <w:rStyle w:val="Appelnotedebasdep"/>
          <w:lang w:val="fr-FR"/>
        </w:rPr>
        <w:footnoteReference w:id="17"/>
      </w:r>
      <w:r w:rsidR="007346D0" w:rsidRPr="00C77D36">
        <w:t xml:space="preserve"> </w:t>
      </w:r>
      <w:r w:rsidR="00642814" w:rsidRPr="00C77D36">
        <w:t xml:space="preserve">à </w:t>
      </w:r>
      <w:r w:rsidR="007346D0" w:rsidRPr="00C77D36">
        <w:t xml:space="preserve">sa dix-huitième réunion, en tenant compte des informations sur les </w:t>
      </w:r>
      <w:r w:rsidR="00924412" w:rsidRPr="00C77D36">
        <w:t xml:space="preserve">faits nouveaux </w:t>
      </w:r>
      <w:r w:rsidR="007346D0" w:rsidRPr="00C77D36">
        <w:t xml:space="preserve">pertinents, y compris les progrès réalisés dans la mise en œuvre du Cadre mondial </w:t>
      </w:r>
      <w:r w:rsidR="00642814" w:rsidRPr="00C77D36">
        <w:t xml:space="preserve">de </w:t>
      </w:r>
      <w:r w:rsidR="007346D0" w:rsidRPr="00C77D36">
        <w:t>la diversité biologique de Kunming-Montréal.</w:t>
      </w:r>
    </w:p>
    <w:p w14:paraId="4A194EF3" w14:textId="3B1E1DF7" w:rsidR="00ED4DA9" w:rsidRPr="00C77D36" w:rsidRDefault="009D647D" w:rsidP="00BA19C5">
      <w:pPr>
        <w:pStyle w:val="Para1"/>
        <w:ind w:left="927"/>
        <w:jc w:val="center"/>
      </w:pPr>
      <w:r w:rsidRPr="00C77D36">
        <w:t>_______________</w:t>
      </w:r>
    </w:p>
    <w:sectPr w:rsidR="00ED4DA9" w:rsidRPr="00C77D36" w:rsidSect="00BA19C5">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60B376" w14:textId="77777777" w:rsidR="004B762B" w:rsidRPr="00F070CE" w:rsidRDefault="004B762B" w:rsidP="00A96B21">
      <w:r w:rsidRPr="00F070CE">
        <w:separator/>
      </w:r>
    </w:p>
  </w:endnote>
  <w:endnote w:type="continuationSeparator" w:id="0">
    <w:p w14:paraId="790C302D" w14:textId="77777777" w:rsidR="004B762B" w:rsidRPr="00F070CE" w:rsidRDefault="004B762B" w:rsidP="00A96B21">
      <w:r w:rsidRPr="00F070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6D91DA0" w14:textId="77777777" w:rsidR="002B559C" w:rsidRPr="00F070CE" w:rsidRDefault="002B559C">
            <w:pPr>
              <w:pStyle w:val="Pieddepage"/>
            </w:pPr>
            <w:r w:rsidRPr="00F070CE">
              <w:rPr>
                <w:szCs w:val="20"/>
              </w:rPr>
              <w:fldChar w:fldCharType="begin"/>
            </w:r>
            <w:r w:rsidRPr="00F070CE">
              <w:rPr>
                <w:szCs w:val="20"/>
              </w:rPr>
              <w:instrText xml:space="preserve"> PAGE </w:instrText>
            </w:r>
            <w:r w:rsidRPr="00F070CE">
              <w:rPr>
                <w:szCs w:val="20"/>
              </w:rPr>
              <w:fldChar w:fldCharType="separate"/>
            </w:r>
            <w:r w:rsidRPr="00F070CE">
              <w:rPr>
                <w:noProof/>
                <w:szCs w:val="20"/>
              </w:rPr>
              <w:t>2</w:t>
            </w:r>
            <w:r w:rsidRPr="00F070CE">
              <w:rPr>
                <w:szCs w:val="20"/>
              </w:rPr>
              <w:fldChar w:fldCharType="end"/>
            </w:r>
            <w:r w:rsidRPr="00F070CE">
              <w:rPr>
                <w:szCs w:val="20"/>
              </w:rPr>
              <w:t>/</w:t>
            </w:r>
            <w:r w:rsidRPr="00F070CE">
              <w:rPr>
                <w:szCs w:val="20"/>
              </w:rPr>
              <w:fldChar w:fldCharType="begin"/>
            </w:r>
            <w:r w:rsidRPr="00F070CE">
              <w:rPr>
                <w:szCs w:val="20"/>
              </w:rPr>
              <w:instrText xml:space="preserve"> NUMPAGES  </w:instrText>
            </w:r>
            <w:r w:rsidRPr="00F070CE">
              <w:rPr>
                <w:szCs w:val="20"/>
              </w:rPr>
              <w:fldChar w:fldCharType="separate"/>
            </w:r>
            <w:r w:rsidRPr="00F070CE">
              <w:rPr>
                <w:noProof/>
                <w:szCs w:val="20"/>
              </w:rPr>
              <w:t>2</w:t>
            </w:r>
            <w:r w:rsidRPr="00F070C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1BBC851" w14:textId="77777777" w:rsidR="002B559C" w:rsidRPr="00F070CE" w:rsidRDefault="002B559C" w:rsidP="002B559C">
            <w:pPr>
              <w:pStyle w:val="Pieddepage"/>
              <w:jc w:val="right"/>
            </w:pPr>
            <w:r w:rsidRPr="00F070CE">
              <w:rPr>
                <w:szCs w:val="20"/>
              </w:rPr>
              <w:fldChar w:fldCharType="begin"/>
            </w:r>
            <w:r w:rsidRPr="00F070CE">
              <w:rPr>
                <w:szCs w:val="20"/>
              </w:rPr>
              <w:instrText xml:space="preserve"> PAGE </w:instrText>
            </w:r>
            <w:r w:rsidRPr="00F070CE">
              <w:rPr>
                <w:szCs w:val="20"/>
              </w:rPr>
              <w:fldChar w:fldCharType="separate"/>
            </w:r>
            <w:r w:rsidRPr="00F070CE">
              <w:rPr>
                <w:noProof/>
                <w:szCs w:val="20"/>
              </w:rPr>
              <w:t>2</w:t>
            </w:r>
            <w:r w:rsidRPr="00F070CE">
              <w:rPr>
                <w:szCs w:val="20"/>
              </w:rPr>
              <w:fldChar w:fldCharType="end"/>
            </w:r>
            <w:r w:rsidRPr="00F070CE">
              <w:rPr>
                <w:szCs w:val="20"/>
              </w:rPr>
              <w:t>/</w:t>
            </w:r>
            <w:r w:rsidRPr="00F070CE">
              <w:rPr>
                <w:szCs w:val="20"/>
              </w:rPr>
              <w:fldChar w:fldCharType="begin"/>
            </w:r>
            <w:r w:rsidRPr="00F070CE">
              <w:rPr>
                <w:szCs w:val="20"/>
              </w:rPr>
              <w:instrText xml:space="preserve"> NUMPAGES  </w:instrText>
            </w:r>
            <w:r w:rsidRPr="00F070CE">
              <w:rPr>
                <w:szCs w:val="20"/>
              </w:rPr>
              <w:fldChar w:fldCharType="separate"/>
            </w:r>
            <w:r w:rsidRPr="00F070CE">
              <w:rPr>
                <w:noProof/>
                <w:szCs w:val="20"/>
              </w:rPr>
              <w:t>2</w:t>
            </w:r>
            <w:r w:rsidRPr="00F070C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FE8FC3" w14:textId="77777777" w:rsidR="004B762B" w:rsidRPr="00F070CE" w:rsidRDefault="004B762B" w:rsidP="00A96B21">
      <w:r w:rsidRPr="00F070CE">
        <w:separator/>
      </w:r>
    </w:p>
  </w:footnote>
  <w:footnote w:type="continuationSeparator" w:id="0">
    <w:p w14:paraId="74E0EBAE" w14:textId="77777777" w:rsidR="004B762B" w:rsidRPr="00F070CE" w:rsidRDefault="004B762B" w:rsidP="00A96B21">
      <w:r w:rsidRPr="00F070CE">
        <w:continuationSeparator/>
      </w:r>
    </w:p>
  </w:footnote>
  <w:footnote w:id="1">
    <w:p w14:paraId="63CC36F2" w14:textId="49F8588B" w:rsidR="00A96B21" w:rsidRPr="00AE2561" w:rsidRDefault="00A96B21" w:rsidP="00DD2683">
      <w:pPr>
        <w:pStyle w:val="Footnote"/>
      </w:pPr>
      <w:r w:rsidRPr="00D61D05">
        <w:rPr>
          <w:rStyle w:val="Appelnotedebasdep"/>
          <w:lang w:val="fr-CA"/>
        </w:rPr>
        <w:t>*</w:t>
      </w:r>
      <w:r w:rsidRPr="00F51007">
        <w:t xml:space="preserve"> </w:t>
      </w:r>
      <w:r w:rsidRPr="00AE2561">
        <w:t>CBD/</w:t>
      </w:r>
      <w:r w:rsidR="00D05C07" w:rsidRPr="00AE2561">
        <w:t>COP</w:t>
      </w:r>
      <w:r w:rsidR="009D4176" w:rsidRPr="00AE2561">
        <w:t>/16/1</w:t>
      </w:r>
      <w:r w:rsidR="005E7161" w:rsidRPr="00AE2561">
        <w:t>.</w:t>
      </w:r>
    </w:p>
  </w:footnote>
  <w:footnote w:id="2">
    <w:p w14:paraId="5487600E" w14:textId="4B8A1541" w:rsidR="001F2617" w:rsidRPr="00AE2561" w:rsidRDefault="00EC18FE">
      <w:pPr>
        <w:pStyle w:val="Notedebasdepage"/>
      </w:pPr>
      <w:r w:rsidRPr="00AE2561">
        <w:rPr>
          <w:rStyle w:val="Appelnotedebasdep"/>
          <w:lang w:val="fr-FR"/>
        </w:rPr>
        <w:footnoteRef/>
      </w:r>
      <w:r w:rsidRPr="00AE2561">
        <w:t xml:space="preserve"> </w:t>
      </w:r>
      <w:r w:rsidR="00204222" w:rsidRPr="00AE2561">
        <w:t xml:space="preserve">Voir </w:t>
      </w:r>
      <w:hyperlink w:history="1"/>
      <w:r w:rsidR="00FF50CD" w:rsidRPr="00AE2561">
        <w:t>CBD/COP/14/10.</w:t>
      </w:r>
    </w:p>
  </w:footnote>
  <w:footnote w:id="3">
    <w:p w14:paraId="0A146926" w14:textId="77777777" w:rsidR="00E67856" w:rsidRPr="00AE2561" w:rsidRDefault="00E67856" w:rsidP="00E67856">
      <w:pPr>
        <w:pStyle w:val="Notedebasdepage"/>
      </w:pPr>
      <w:r w:rsidRPr="00AE2561">
        <w:rPr>
          <w:rStyle w:val="Appelnotedebasdep"/>
          <w:lang w:val="fr-FR"/>
        </w:rPr>
        <w:footnoteRef/>
      </w:r>
      <w:r w:rsidRPr="00AE2561">
        <w:t xml:space="preserve"> CBD/COP/16/INF/10.</w:t>
      </w:r>
    </w:p>
  </w:footnote>
  <w:footnote w:id="4">
    <w:p w14:paraId="6FE5CF44" w14:textId="6DAC805D" w:rsidR="006F491C" w:rsidRPr="00D956AF" w:rsidRDefault="006F491C">
      <w:pPr>
        <w:pStyle w:val="Notedebasdepage"/>
      </w:pPr>
      <w:r>
        <w:rPr>
          <w:rStyle w:val="Appelnotedebasdep"/>
        </w:rPr>
        <w:footnoteRef/>
      </w:r>
      <w:r>
        <w:t xml:space="preserve"> </w:t>
      </w:r>
      <w:r w:rsidR="0041369C" w:rsidRPr="00D956AF">
        <w:t xml:space="preserve">Voir </w:t>
      </w:r>
      <w:r w:rsidRPr="00D956AF">
        <w:t>CBD/CP/MOP/11/11.</w:t>
      </w:r>
    </w:p>
  </w:footnote>
  <w:footnote w:id="5">
    <w:p w14:paraId="5203BE9C" w14:textId="15D3C4F1" w:rsidR="00DC357B" w:rsidRPr="00D956AF" w:rsidRDefault="00DC357B">
      <w:pPr>
        <w:pStyle w:val="Notedebasdepage"/>
      </w:pPr>
      <w:r w:rsidRPr="00D956AF">
        <w:rPr>
          <w:rStyle w:val="Appelnotedebasdep"/>
          <w:lang w:val="fr-FR"/>
        </w:rPr>
        <w:footnoteRef/>
      </w:r>
      <w:r w:rsidR="000C400D" w:rsidRPr="00D956AF">
        <w:t xml:space="preserve"> </w:t>
      </w:r>
      <w:r w:rsidR="00D956AF" w:rsidRPr="00D956AF">
        <w:t xml:space="preserve">Un </w:t>
      </w:r>
      <w:r w:rsidR="00960D7E" w:rsidRPr="00D956AF">
        <w:t>complément d’</w:t>
      </w:r>
      <w:r w:rsidR="00607BA2" w:rsidRPr="00D956AF">
        <w:t xml:space="preserve">information </w:t>
      </w:r>
      <w:r w:rsidR="00960D7E" w:rsidRPr="00D956AF">
        <w:t xml:space="preserve">sur le Programme de </w:t>
      </w:r>
      <w:r w:rsidR="00E00268" w:rsidRPr="00D956AF">
        <w:t>Montevideo</w:t>
      </w:r>
      <w:r w:rsidR="00D956AF" w:rsidRPr="00D956AF">
        <w:t xml:space="preserve"> est accessible à l’adresse </w:t>
      </w:r>
      <w:hyperlink r:id="rId1" w:history="1">
        <w:r w:rsidR="009A25A4" w:rsidRPr="000C400D">
          <w:rPr>
            <w:rStyle w:val="Hyperlien"/>
          </w:rPr>
          <w:t>www.unep.org/resources/factsheet/montevideo-environmental-law-programme-decade-action-environmental-law</w:t>
        </w:r>
      </w:hyperlink>
      <w:r w:rsidR="00F51007" w:rsidRPr="00D956AF">
        <w:t>.</w:t>
      </w:r>
      <w:r w:rsidR="00CA2C9C" w:rsidRPr="00D956AF">
        <w:t xml:space="preserve"> </w:t>
      </w:r>
    </w:p>
  </w:footnote>
  <w:footnote w:id="6">
    <w:p w14:paraId="2185EFD2" w14:textId="3CFE2832" w:rsidR="009C33B1" w:rsidRPr="0041369C" w:rsidRDefault="009C33B1" w:rsidP="00FD17F1">
      <w:pPr>
        <w:pStyle w:val="Notedebasdepage"/>
      </w:pPr>
      <w:r w:rsidRPr="0041369C">
        <w:rPr>
          <w:rStyle w:val="Appelnotedebasdep"/>
          <w:lang w:val="fr-FR"/>
        </w:rPr>
        <w:footnoteRef/>
      </w:r>
      <w:r w:rsidRPr="0041369C">
        <w:t xml:space="preserve"> </w:t>
      </w:r>
      <w:r w:rsidR="00FD17F1" w:rsidRPr="0041369C">
        <w:t>UNEP/Env.Law/MTV5/GNFP.2/4.</w:t>
      </w:r>
    </w:p>
  </w:footnote>
  <w:footnote w:id="7">
    <w:p w14:paraId="6342F696" w14:textId="5F22D20A" w:rsidR="009075B8" w:rsidRPr="0041369C" w:rsidRDefault="009075B8" w:rsidP="00F34CB0">
      <w:pPr>
        <w:pStyle w:val="Notedebasdepage"/>
      </w:pPr>
      <w:r w:rsidRPr="0041369C">
        <w:rPr>
          <w:rStyle w:val="Appelnotedebasdep"/>
          <w:lang w:val="fr-FR"/>
        </w:rPr>
        <w:footnoteRef/>
      </w:r>
      <w:r w:rsidR="00F34CB0" w:rsidRPr="0041369C">
        <w:t xml:space="preserve"> UNEP/Env.Law/MTV5/GNFP.2/3</w:t>
      </w:r>
      <w:r w:rsidR="00354CF6" w:rsidRPr="0041369C">
        <w:t>.</w:t>
      </w:r>
    </w:p>
  </w:footnote>
  <w:footnote w:id="8">
    <w:p w14:paraId="7EE4607F" w14:textId="5B905CFF" w:rsidR="009E0B5D" w:rsidRPr="00BA19C5" w:rsidRDefault="009E0B5D" w:rsidP="009E0B5D">
      <w:pPr>
        <w:pStyle w:val="Notedebasdepage"/>
        <w:rPr>
          <w:lang w:val="en-US"/>
        </w:rPr>
      </w:pPr>
      <w:r>
        <w:rPr>
          <w:rStyle w:val="Appelnotedebasdep"/>
        </w:rPr>
        <w:footnoteRef/>
      </w:r>
      <w:r w:rsidRPr="00D61D05">
        <w:rPr>
          <w:lang w:val="en-US"/>
        </w:rPr>
        <w:t xml:space="preserve"> FCCC/SB/2022/2/Add.2.</w:t>
      </w:r>
    </w:p>
  </w:footnote>
  <w:footnote w:id="9">
    <w:p w14:paraId="02305C8E" w14:textId="0916947C" w:rsidR="00447CA2" w:rsidRPr="00D61D05" w:rsidRDefault="004C50C3">
      <w:pPr>
        <w:pStyle w:val="Notedebasdepage"/>
        <w:rPr>
          <w:lang w:val="en-US"/>
        </w:rPr>
      </w:pPr>
      <w:r w:rsidRPr="0077634B">
        <w:rPr>
          <w:rStyle w:val="Appelnotedebasdep"/>
        </w:rPr>
        <w:footnoteRef/>
      </w:r>
      <w:r w:rsidRPr="00D61D05">
        <w:rPr>
          <w:lang w:val="en-US"/>
        </w:rPr>
        <w:t xml:space="preserve"> </w:t>
      </w:r>
      <w:hyperlink r:id="rId2" w:history="1">
        <w:r w:rsidR="00447CA2" w:rsidRPr="0077634B">
          <w:rPr>
            <w:rStyle w:val="Hyperlien"/>
          </w:rPr>
          <w:t>https://unfccc.int/loss-and-damage-fund-joint-interim-secretariat</w:t>
        </w:r>
      </w:hyperlink>
      <w:r w:rsidR="00447CA2" w:rsidRPr="00D61D05">
        <w:rPr>
          <w:lang w:val="en-US"/>
        </w:rPr>
        <w:t xml:space="preserve"> </w:t>
      </w:r>
      <w:r w:rsidR="00F51007" w:rsidRPr="00D61D05">
        <w:rPr>
          <w:lang w:val="en-US"/>
        </w:rPr>
        <w:t>.</w:t>
      </w:r>
    </w:p>
  </w:footnote>
  <w:footnote w:id="10">
    <w:p w14:paraId="099F4F84" w14:textId="096DD409" w:rsidR="00CD21DB" w:rsidRPr="0077634B" w:rsidRDefault="00CD21DB" w:rsidP="00CD21DB">
      <w:pPr>
        <w:pStyle w:val="Notedebasdepage"/>
      </w:pPr>
      <w:r w:rsidRPr="0077634B">
        <w:rPr>
          <w:rStyle w:val="Appelnotedebasdep"/>
        </w:rPr>
        <w:footnoteRef/>
      </w:r>
      <w:hyperlink w:history="1"/>
      <w:r w:rsidRPr="00D61D05">
        <w:rPr>
          <w:rStyle w:val="Hyperlien"/>
          <w:lang w:val="fr-CA"/>
        </w:rPr>
        <w:t xml:space="preserve"> </w:t>
      </w:r>
      <w:r w:rsidR="002005CE" w:rsidRPr="002005CE">
        <w:rPr>
          <w:color w:val="0563C1" w:themeColor="hyperlink"/>
          <w:u w:val="single"/>
        </w:rPr>
        <w:t>Programme des Nations Unies pour l’environnement</w:t>
      </w:r>
      <w:r>
        <w:rPr>
          <w:color w:val="0563C1" w:themeColor="hyperlink"/>
          <w:u w:val="single"/>
        </w:rPr>
        <w:t xml:space="preserve">, </w:t>
      </w:r>
      <w:r w:rsidRPr="005B26C6">
        <w:rPr>
          <w:i/>
          <w:iCs/>
          <w:color w:val="0563C1" w:themeColor="hyperlink"/>
          <w:u w:val="single"/>
        </w:rPr>
        <w:t>Global Climate Litigation Report: 2023 Status Review</w:t>
      </w:r>
      <w:r w:rsidRPr="006B6189">
        <w:rPr>
          <w:color w:val="0563C1" w:themeColor="hyperlink"/>
          <w:u w:val="single"/>
        </w:rPr>
        <w:t xml:space="preserve"> </w:t>
      </w:r>
      <w:r>
        <w:rPr>
          <w:color w:val="0563C1" w:themeColor="hyperlink"/>
          <w:u w:val="single"/>
        </w:rPr>
        <w:t>(</w:t>
      </w:r>
      <w:r w:rsidRPr="006B6189">
        <w:rPr>
          <w:color w:val="0563C1" w:themeColor="hyperlink"/>
          <w:u w:val="single"/>
        </w:rPr>
        <w:t>Nairob</w:t>
      </w:r>
      <w:r>
        <w:rPr>
          <w:color w:val="0563C1" w:themeColor="hyperlink"/>
          <w:u w:val="single"/>
        </w:rPr>
        <w:t>i, 2023)</w:t>
      </w:r>
      <w:r w:rsidRPr="00D61D05">
        <w:rPr>
          <w:rStyle w:val="Hyperlien"/>
          <w:lang w:val="fr-CA"/>
        </w:rPr>
        <w:t>.</w:t>
      </w:r>
    </w:p>
  </w:footnote>
  <w:footnote w:id="11">
    <w:p w14:paraId="718D04BF" w14:textId="56276EEE" w:rsidR="004F2C8D" w:rsidRPr="00982999" w:rsidRDefault="004F2C8D" w:rsidP="00977B05">
      <w:pPr>
        <w:pStyle w:val="Notedebasdepage"/>
      </w:pPr>
      <w:r w:rsidRPr="0077634B">
        <w:rPr>
          <w:rStyle w:val="Appelnotedebasdep"/>
        </w:rPr>
        <w:footnoteRef/>
      </w:r>
      <w:r w:rsidRPr="0077634B">
        <w:t xml:space="preserve"> </w:t>
      </w:r>
      <w:r w:rsidR="009C780F" w:rsidRPr="00982999">
        <w:t>La notion d’écocide a été proposée pour la première fois dans les années 1970, pendant la guerre du Vi</w:t>
      </w:r>
      <w:r w:rsidR="00652923" w:rsidRPr="00982999">
        <w:t>e</w:t>
      </w:r>
      <w:r w:rsidR="009C780F" w:rsidRPr="00982999">
        <w:t>t Nam, par Arthur</w:t>
      </w:r>
      <w:r w:rsidR="00327383">
        <w:t> </w:t>
      </w:r>
      <w:r w:rsidR="009C780F" w:rsidRPr="00982999">
        <w:t>W.</w:t>
      </w:r>
      <w:r w:rsidR="00327383">
        <w:t> </w:t>
      </w:r>
      <w:r w:rsidR="009C780F" w:rsidRPr="00982999">
        <w:t>Galston,</w:t>
      </w:r>
      <w:r w:rsidR="00652923" w:rsidRPr="00982999">
        <w:t xml:space="preserve"> un professeur de biologie qui souhaitait ainsi </w:t>
      </w:r>
      <w:r w:rsidR="009C780F" w:rsidRPr="00982999">
        <w:t>protester contre l’utilisation par l’armée américaine de l’</w:t>
      </w:r>
      <w:r w:rsidR="005A1195" w:rsidRPr="00982999">
        <w:t xml:space="preserve">Agent Orange, un </w:t>
      </w:r>
      <w:r w:rsidR="009C780F" w:rsidRPr="00982999">
        <w:t>herbicide et défoliant chimique</w:t>
      </w:r>
      <w:r w:rsidR="00982999" w:rsidRPr="00982999">
        <w:t>,</w:t>
      </w:r>
      <w:r w:rsidR="009C780F" w:rsidRPr="00982999">
        <w:t xml:space="preserve"> pour détruire le </w:t>
      </w:r>
      <w:r w:rsidR="00982999" w:rsidRPr="00982999">
        <w:t xml:space="preserve">camouflage végétal </w:t>
      </w:r>
      <w:r w:rsidR="009C780F" w:rsidRPr="00982999">
        <w:t>et les cultures des troupes ennemies.</w:t>
      </w:r>
    </w:p>
  </w:footnote>
  <w:footnote w:id="12">
    <w:p w14:paraId="107B7A7E" w14:textId="303978C8" w:rsidR="009435E1" w:rsidRPr="00040098" w:rsidRDefault="009435E1" w:rsidP="00E17F48">
      <w:pPr>
        <w:pStyle w:val="Notedebasdepage"/>
      </w:pPr>
      <w:r w:rsidRPr="00040098">
        <w:rPr>
          <w:rStyle w:val="Appelnotedebasdep"/>
          <w:lang w:val="fr-FR"/>
        </w:rPr>
        <w:footnoteRef/>
      </w:r>
      <w:r w:rsidRPr="00040098">
        <w:t xml:space="preserve"> </w:t>
      </w:r>
      <w:r w:rsidR="00F84D24">
        <w:t xml:space="preserve">La définition peut être consultée à l’adresse </w:t>
      </w:r>
      <w:hyperlink r:id="rId3" w:history="1">
        <w:r w:rsidR="00B8274A">
          <w:rPr>
            <w:rStyle w:val="Hyperlien"/>
            <w:lang w:val="fr-FR"/>
          </w:rPr>
          <w:t>https://fr.stopecocide.earth/legal-definition</w:t>
        </w:r>
      </w:hyperlink>
      <w:r w:rsidR="00E17F48" w:rsidRPr="00040098">
        <w:t>.</w:t>
      </w:r>
    </w:p>
  </w:footnote>
  <w:footnote w:id="13">
    <w:p w14:paraId="0BC927A3" w14:textId="52394E53" w:rsidR="00312FA9" w:rsidRPr="00040098" w:rsidRDefault="00312FA9" w:rsidP="000D6E6D">
      <w:pPr>
        <w:pStyle w:val="Notedebasdepage"/>
      </w:pPr>
      <w:r w:rsidRPr="00040098">
        <w:rPr>
          <w:rStyle w:val="Appelnotedebasdep"/>
          <w:lang w:val="fr-FR"/>
        </w:rPr>
        <w:footnoteRef/>
      </w:r>
      <w:r w:rsidRPr="00040098">
        <w:t xml:space="preserve"> </w:t>
      </w:r>
      <w:r w:rsidR="009549B2">
        <w:t xml:space="preserve">Bureau du Procureur de la Cour pénale </w:t>
      </w:r>
      <w:r w:rsidR="00E031AE">
        <w:t>internationale</w:t>
      </w:r>
      <w:r w:rsidR="007C7EB9" w:rsidRPr="00040098">
        <w:t xml:space="preserve">, </w:t>
      </w:r>
      <w:r w:rsidR="00DB773B">
        <w:t>« </w:t>
      </w:r>
      <w:r w:rsidR="00DB773B" w:rsidRPr="00DB773B">
        <w:t>Le Bureau du Procureur lance une consultation publique sur un nouveau projet de politique générale visant à établir les responsabilités pour les crimes environnementaux en vertu du Statut de Rome</w:t>
      </w:r>
      <w:r w:rsidR="00DB773B">
        <w:t> »</w:t>
      </w:r>
      <w:r w:rsidR="000D6E6D" w:rsidRPr="00040098">
        <w:t xml:space="preserve">, </w:t>
      </w:r>
      <w:r w:rsidR="00DB773B">
        <w:t>déclaration</w:t>
      </w:r>
      <w:r w:rsidR="000D6E6D" w:rsidRPr="00040098">
        <w:t xml:space="preserve">, 16 </w:t>
      </w:r>
      <w:r w:rsidR="00DB773B">
        <w:t xml:space="preserve">février </w:t>
      </w:r>
      <w:r w:rsidR="000D6E6D" w:rsidRPr="00040098">
        <w:t>2024</w:t>
      </w:r>
      <w:r w:rsidR="00F51007" w:rsidRPr="00040098">
        <w:rPr>
          <w:rStyle w:val="Hyperlien"/>
          <w:lang w:val="fr-FR"/>
        </w:rPr>
        <w:t>.</w:t>
      </w:r>
    </w:p>
  </w:footnote>
  <w:footnote w:id="14">
    <w:p w14:paraId="1ED1BE90" w14:textId="0B6FC941" w:rsidR="00794429" w:rsidRPr="00D61D05" w:rsidRDefault="00866FAC" w:rsidP="005A0522">
      <w:pPr>
        <w:pStyle w:val="Notedebasdepage"/>
        <w:rPr>
          <w:lang w:val="en-US"/>
        </w:rPr>
      </w:pPr>
      <w:r w:rsidRPr="00BA19C5">
        <w:rPr>
          <w:rStyle w:val="Appelnotedebasdep"/>
        </w:rPr>
        <w:footnoteRef/>
      </w:r>
      <w:r w:rsidR="002812D0" w:rsidRPr="00D61D05">
        <w:rPr>
          <w:lang w:val="en-US"/>
        </w:rPr>
        <w:t xml:space="preserve"> </w:t>
      </w:r>
      <w:r w:rsidRPr="00D61D05">
        <w:rPr>
          <w:lang w:val="en-US"/>
        </w:rPr>
        <w:t>Peter</w:t>
      </w:r>
      <w:r w:rsidR="00B640C2" w:rsidRPr="00D61D05">
        <w:rPr>
          <w:lang w:val="en-US"/>
        </w:rPr>
        <w:t xml:space="preserve"> </w:t>
      </w:r>
      <w:r w:rsidRPr="00D61D05">
        <w:rPr>
          <w:lang w:val="en-US"/>
        </w:rPr>
        <w:t>Gailhofer</w:t>
      </w:r>
      <w:r w:rsidR="00D57785" w:rsidRPr="00D61D05">
        <w:rPr>
          <w:lang w:val="en-US"/>
        </w:rPr>
        <w:t xml:space="preserve"> </w:t>
      </w:r>
      <w:r w:rsidR="00057F07" w:rsidRPr="00D61D05">
        <w:rPr>
          <w:lang w:val="en-US"/>
        </w:rPr>
        <w:t>et al. (dir.)</w:t>
      </w:r>
      <w:r w:rsidR="009E7563" w:rsidRPr="00D61D05">
        <w:rPr>
          <w:lang w:val="en-US"/>
        </w:rPr>
        <w:t>,</w:t>
      </w:r>
      <w:r w:rsidR="00D57785" w:rsidRPr="00D61D05">
        <w:rPr>
          <w:lang w:val="en-US"/>
        </w:rPr>
        <w:t xml:space="preserve"> </w:t>
      </w:r>
      <w:r w:rsidRPr="00D61D05">
        <w:rPr>
          <w:i/>
          <w:iCs/>
          <w:lang w:val="en-US"/>
        </w:rPr>
        <w:t xml:space="preserve">Corporate Liability </w:t>
      </w:r>
      <w:r w:rsidR="00B640C2" w:rsidRPr="00D61D05">
        <w:rPr>
          <w:i/>
          <w:iCs/>
          <w:lang w:val="en-US"/>
        </w:rPr>
        <w:t>for Transboundary</w:t>
      </w:r>
      <w:r w:rsidRPr="00D61D05">
        <w:rPr>
          <w:i/>
          <w:iCs/>
          <w:lang w:val="en-US"/>
        </w:rPr>
        <w:t xml:space="preserve"> Environmental Harm</w:t>
      </w:r>
      <w:r w:rsidR="008632D0" w:rsidRPr="00D61D05">
        <w:rPr>
          <w:i/>
          <w:iCs/>
          <w:lang w:val="en-US"/>
        </w:rPr>
        <w:t xml:space="preserve">: </w:t>
      </w:r>
      <w:r w:rsidR="009E7563" w:rsidRPr="00D61D05">
        <w:rPr>
          <w:i/>
          <w:iCs/>
          <w:lang w:val="en-US"/>
        </w:rPr>
        <w:t>a</w:t>
      </w:r>
      <w:r w:rsidRPr="00D61D05">
        <w:rPr>
          <w:i/>
          <w:iCs/>
          <w:lang w:val="en-US"/>
        </w:rPr>
        <w:t>n International and Transnational Perspective</w:t>
      </w:r>
      <w:r w:rsidR="008632D0" w:rsidRPr="00D61D05">
        <w:rPr>
          <w:i/>
          <w:iCs/>
          <w:lang w:val="en-US"/>
        </w:rPr>
        <w:t xml:space="preserve"> </w:t>
      </w:r>
      <w:r w:rsidR="000D6CA1" w:rsidRPr="00D61D05">
        <w:rPr>
          <w:lang w:val="en-US"/>
        </w:rPr>
        <w:t>(S</w:t>
      </w:r>
      <w:r w:rsidR="00057F07" w:rsidRPr="00D61D05">
        <w:rPr>
          <w:lang w:val="en-US"/>
        </w:rPr>
        <w:t>uisse :</w:t>
      </w:r>
      <w:r w:rsidR="000D6CA1" w:rsidRPr="00D61D05">
        <w:rPr>
          <w:lang w:val="en-US"/>
        </w:rPr>
        <w:t xml:space="preserve"> </w:t>
      </w:r>
      <w:r w:rsidR="005202A6" w:rsidRPr="00D61D05">
        <w:rPr>
          <w:lang w:val="en-US"/>
        </w:rPr>
        <w:t>Springer</w:t>
      </w:r>
      <w:r w:rsidR="00D70A08" w:rsidRPr="00D61D05">
        <w:rPr>
          <w:lang w:val="en-US"/>
        </w:rPr>
        <w:t>, 2023</w:t>
      </w:r>
      <w:r w:rsidR="000D6CA1" w:rsidRPr="00D61D05">
        <w:rPr>
          <w:lang w:val="en-US"/>
        </w:rPr>
        <w:t>)</w:t>
      </w:r>
      <w:r w:rsidR="00D70A08" w:rsidRPr="00D61D05">
        <w:rPr>
          <w:lang w:val="en-US"/>
        </w:rPr>
        <w:t xml:space="preserve">, </w:t>
      </w:r>
      <w:r w:rsidR="008632D0" w:rsidRPr="00D61D05">
        <w:rPr>
          <w:lang w:val="en-US"/>
        </w:rPr>
        <w:t>p.</w:t>
      </w:r>
      <w:r w:rsidR="002D7292" w:rsidRPr="00D61D05">
        <w:rPr>
          <w:lang w:val="en-US"/>
        </w:rPr>
        <w:t> </w:t>
      </w:r>
      <w:r w:rsidR="008632D0" w:rsidRPr="00D61D05">
        <w:rPr>
          <w:lang w:val="en-US"/>
        </w:rPr>
        <w:t>4</w:t>
      </w:r>
      <w:r w:rsidR="00D70A08" w:rsidRPr="00D61D05">
        <w:rPr>
          <w:lang w:val="en-US"/>
        </w:rPr>
        <w:t>.</w:t>
      </w:r>
    </w:p>
  </w:footnote>
  <w:footnote w:id="15">
    <w:p w14:paraId="7CA4CEB8" w14:textId="2844583A" w:rsidR="00D51D48" w:rsidRPr="00423077" w:rsidRDefault="00D51D48">
      <w:pPr>
        <w:pStyle w:val="Notedebasdepage"/>
      </w:pPr>
      <w:r w:rsidRPr="00473181">
        <w:rPr>
          <w:rStyle w:val="Appelnotedebasdep"/>
        </w:rPr>
        <w:footnoteRef/>
      </w:r>
      <w:r w:rsidRPr="00473181">
        <w:t xml:space="preserve"> </w:t>
      </w:r>
      <w:r w:rsidRPr="00423077">
        <w:t>D</w:t>
      </w:r>
      <w:r w:rsidR="0095523C" w:rsidRPr="00423077">
        <w:t>é</w:t>
      </w:r>
      <w:r w:rsidRPr="00423077">
        <w:t>cision 15/4, annex</w:t>
      </w:r>
      <w:r w:rsidR="0095523C" w:rsidRPr="00423077">
        <w:t>e</w:t>
      </w:r>
      <w:r w:rsidRPr="00423077">
        <w:t>.</w:t>
      </w:r>
    </w:p>
  </w:footnote>
  <w:footnote w:id="16">
    <w:p w14:paraId="1DE7B17F" w14:textId="1C3E9F25" w:rsidR="00CF6CFF" w:rsidRPr="00423077" w:rsidRDefault="00CF6CFF">
      <w:pPr>
        <w:pStyle w:val="Notedebasdepage"/>
      </w:pPr>
      <w:r w:rsidRPr="00423077">
        <w:rPr>
          <w:rStyle w:val="Appelnotedebasdep"/>
          <w:lang w:val="fr-FR"/>
        </w:rPr>
        <w:footnoteRef/>
      </w:r>
      <w:r w:rsidRPr="00423077">
        <w:t xml:space="preserve"> CBD/</w:t>
      </w:r>
      <w:r w:rsidR="00A47948" w:rsidRPr="00423077">
        <w:t>COP/</w:t>
      </w:r>
      <w:r w:rsidRPr="00423077">
        <w:t>16/</w:t>
      </w:r>
      <w:r w:rsidR="0046192C" w:rsidRPr="00423077">
        <w:t>INF/</w:t>
      </w:r>
      <w:r w:rsidR="008675F8" w:rsidRPr="00423077">
        <w:t>10</w:t>
      </w:r>
      <w:r w:rsidR="0046192C" w:rsidRPr="00423077">
        <w:t>.</w:t>
      </w:r>
    </w:p>
  </w:footnote>
  <w:footnote w:id="17">
    <w:p w14:paraId="601A66B5" w14:textId="77777777" w:rsidR="007346D0" w:rsidRPr="00770980" w:rsidRDefault="007346D0" w:rsidP="007346D0">
      <w:pPr>
        <w:pStyle w:val="Notedebasdepage"/>
      </w:pPr>
      <w:r>
        <w:rPr>
          <w:rStyle w:val="Appelnotedebasdep"/>
        </w:rPr>
        <w:footnoteRef/>
      </w:r>
      <w:r>
        <w:t xml:space="preserve"> </w:t>
      </w:r>
      <w:r w:rsidRPr="00770980">
        <w:t xml:space="preserve">Nations Unies, </w:t>
      </w:r>
      <w:r w:rsidRPr="00770980">
        <w:rPr>
          <w:i/>
          <w:iCs/>
        </w:rPr>
        <w:t>Recueil des Traités</w:t>
      </w:r>
      <w:r w:rsidRPr="00770980">
        <w:t>, vol. 1760, n</w:t>
      </w:r>
      <w:r w:rsidRPr="00770980">
        <w:rPr>
          <w:vertAlign w:val="superscript"/>
        </w:rPr>
        <w:t>o</w:t>
      </w:r>
      <w:r w:rsidRPr="00770980">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7A94C4C3" w14:textId="7952B5C0" w:rsidR="002B559C" w:rsidRPr="00F070CE" w:rsidRDefault="00000000" w:rsidP="009E35D1">
    <w:pPr>
      <w:pStyle w:val="En-tte"/>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B6A3D" w:rsidRPr="00F070CE">
          <w:rPr>
            <w:szCs w:val="20"/>
          </w:rPr>
          <w:t>CBD/</w:t>
        </w:r>
        <w:r w:rsidR="000B6A3D">
          <w:rPr>
            <w:szCs w:val="20"/>
          </w:rPr>
          <w:t>COP/16/12</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BDEC206" w14:textId="540966C1" w:rsidR="002B559C" w:rsidRPr="00F070CE" w:rsidRDefault="000B6A3D" w:rsidP="002B559C">
        <w:pPr>
          <w:pStyle w:val="En-tte"/>
          <w:spacing w:after="240"/>
          <w:jc w:val="right"/>
          <w:rPr>
            <w:szCs w:val="20"/>
          </w:rPr>
        </w:pPr>
        <w:r>
          <w:rPr>
            <w:szCs w:val="20"/>
          </w:rPr>
          <w:t>CBD/COP/16/12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07DC1" w14:textId="77777777" w:rsidR="00974EF6" w:rsidRDefault="00974EF6" w:rsidP="00BA19C5">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CE012C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187836C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AAEEE29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78A83980"/>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DF265624"/>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8A9FAA"/>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BC800A"/>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AC712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80F3B8"/>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DA40724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015307"/>
    <w:multiLevelType w:val="hybridMultilevel"/>
    <w:tmpl w:val="E2E4D5D0"/>
    <w:lvl w:ilvl="0" w:tplc="18106260">
      <w:start w:val="1"/>
      <w:numFmt w:val="decimal"/>
      <w:lvlText w:val="%1)"/>
      <w:lvlJc w:val="left"/>
      <w:pPr>
        <w:ind w:left="720" w:hanging="360"/>
      </w:pPr>
    </w:lvl>
    <w:lvl w:ilvl="1" w:tplc="7A8CDDE6">
      <w:start w:val="1"/>
      <w:numFmt w:val="decimal"/>
      <w:lvlText w:val="%2)"/>
      <w:lvlJc w:val="left"/>
      <w:pPr>
        <w:ind w:left="720" w:hanging="360"/>
      </w:pPr>
    </w:lvl>
    <w:lvl w:ilvl="2" w:tplc="5E26305E">
      <w:start w:val="1"/>
      <w:numFmt w:val="decimal"/>
      <w:lvlText w:val="%3)"/>
      <w:lvlJc w:val="left"/>
      <w:pPr>
        <w:ind w:left="720" w:hanging="360"/>
      </w:pPr>
    </w:lvl>
    <w:lvl w:ilvl="3" w:tplc="0556F244">
      <w:start w:val="1"/>
      <w:numFmt w:val="decimal"/>
      <w:lvlText w:val="%4)"/>
      <w:lvlJc w:val="left"/>
      <w:pPr>
        <w:ind w:left="720" w:hanging="360"/>
      </w:pPr>
    </w:lvl>
    <w:lvl w:ilvl="4" w:tplc="E084CEE0">
      <w:start w:val="1"/>
      <w:numFmt w:val="decimal"/>
      <w:lvlText w:val="%5)"/>
      <w:lvlJc w:val="left"/>
      <w:pPr>
        <w:ind w:left="720" w:hanging="360"/>
      </w:pPr>
    </w:lvl>
    <w:lvl w:ilvl="5" w:tplc="058402CA">
      <w:start w:val="1"/>
      <w:numFmt w:val="decimal"/>
      <w:lvlText w:val="%6)"/>
      <w:lvlJc w:val="left"/>
      <w:pPr>
        <w:ind w:left="720" w:hanging="360"/>
      </w:pPr>
    </w:lvl>
    <w:lvl w:ilvl="6" w:tplc="51D26CAA">
      <w:start w:val="1"/>
      <w:numFmt w:val="decimal"/>
      <w:lvlText w:val="%7)"/>
      <w:lvlJc w:val="left"/>
      <w:pPr>
        <w:ind w:left="720" w:hanging="360"/>
      </w:pPr>
    </w:lvl>
    <w:lvl w:ilvl="7" w:tplc="0D92D7D8">
      <w:start w:val="1"/>
      <w:numFmt w:val="decimal"/>
      <w:lvlText w:val="%8)"/>
      <w:lvlJc w:val="left"/>
      <w:pPr>
        <w:ind w:left="720" w:hanging="360"/>
      </w:pPr>
    </w:lvl>
    <w:lvl w:ilvl="8" w:tplc="3C248D18">
      <w:start w:val="1"/>
      <w:numFmt w:val="decimal"/>
      <w:lvlText w:val="%9)"/>
      <w:lvlJc w:val="left"/>
      <w:pPr>
        <w:ind w:left="720" w:hanging="360"/>
      </w:pPr>
    </w:lvl>
  </w:abstractNum>
  <w:abstractNum w:abstractNumId="16" w15:restartNumberingAfterBreak="0">
    <w:nsid w:val="0CB82DFB"/>
    <w:multiLevelType w:val="hybridMultilevel"/>
    <w:tmpl w:val="87A4453C"/>
    <w:lvl w:ilvl="0" w:tplc="66C4F4BA">
      <w:start w:val="1"/>
      <w:numFmt w:val="decimal"/>
      <w:lvlText w:val="%1)"/>
      <w:lvlJc w:val="left"/>
      <w:pPr>
        <w:ind w:left="1020" w:hanging="360"/>
      </w:pPr>
    </w:lvl>
    <w:lvl w:ilvl="1" w:tplc="20966B68">
      <w:start w:val="1"/>
      <w:numFmt w:val="decimal"/>
      <w:lvlText w:val="%2)"/>
      <w:lvlJc w:val="left"/>
      <w:pPr>
        <w:ind w:left="1020" w:hanging="360"/>
      </w:pPr>
    </w:lvl>
    <w:lvl w:ilvl="2" w:tplc="F5927D26">
      <w:start w:val="1"/>
      <w:numFmt w:val="decimal"/>
      <w:lvlText w:val="%3)"/>
      <w:lvlJc w:val="left"/>
      <w:pPr>
        <w:ind w:left="1020" w:hanging="360"/>
      </w:pPr>
    </w:lvl>
    <w:lvl w:ilvl="3" w:tplc="C02AB1E2">
      <w:start w:val="1"/>
      <w:numFmt w:val="decimal"/>
      <w:lvlText w:val="%4)"/>
      <w:lvlJc w:val="left"/>
      <w:pPr>
        <w:ind w:left="1020" w:hanging="360"/>
      </w:pPr>
    </w:lvl>
    <w:lvl w:ilvl="4" w:tplc="CF128F26">
      <w:start w:val="1"/>
      <w:numFmt w:val="decimal"/>
      <w:lvlText w:val="%5)"/>
      <w:lvlJc w:val="left"/>
      <w:pPr>
        <w:ind w:left="1020" w:hanging="360"/>
      </w:pPr>
    </w:lvl>
    <w:lvl w:ilvl="5" w:tplc="41E0B762">
      <w:start w:val="1"/>
      <w:numFmt w:val="decimal"/>
      <w:lvlText w:val="%6)"/>
      <w:lvlJc w:val="left"/>
      <w:pPr>
        <w:ind w:left="1020" w:hanging="360"/>
      </w:pPr>
    </w:lvl>
    <w:lvl w:ilvl="6" w:tplc="A42CBEBC">
      <w:start w:val="1"/>
      <w:numFmt w:val="decimal"/>
      <w:lvlText w:val="%7)"/>
      <w:lvlJc w:val="left"/>
      <w:pPr>
        <w:ind w:left="1020" w:hanging="360"/>
      </w:pPr>
    </w:lvl>
    <w:lvl w:ilvl="7" w:tplc="CEAAC7BE">
      <w:start w:val="1"/>
      <w:numFmt w:val="decimal"/>
      <w:lvlText w:val="%8)"/>
      <w:lvlJc w:val="left"/>
      <w:pPr>
        <w:ind w:left="1020" w:hanging="360"/>
      </w:pPr>
    </w:lvl>
    <w:lvl w:ilvl="8" w:tplc="4EAA671A">
      <w:start w:val="1"/>
      <w:numFmt w:val="decimal"/>
      <w:lvlText w:val="%9)"/>
      <w:lvlJc w:val="left"/>
      <w:pPr>
        <w:ind w:left="1020" w:hanging="36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3148C7"/>
    <w:multiLevelType w:val="hybridMultilevel"/>
    <w:tmpl w:val="5F8606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2E5356EC"/>
    <w:multiLevelType w:val="multilevel"/>
    <w:tmpl w:val="07D269C8"/>
    <w:numStyleLink w:val="CBDHeadings"/>
  </w:abstractNum>
  <w:abstractNum w:abstractNumId="2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8401E"/>
    <w:multiLevelType w:val="hybridMultilevel"/>
    <w:tmpl w:val="210627E0"/>
    <w:lvl w:ilvl="0" w:tplc="15886B86">
      <w:start w:val="1"/>
      <w:numFmt w:val="decimal"/>
      <w:lvlText w:val="%1)"/>
      <w:lvlJc w:val="left"/>
      <w:pPr>
        <w:ind w:left="1020" w:hanging="360"/>
      </w:pPr>
    </w:lvl>
    <w:lvl w:ilvl="1" w:tplc="53EAA12A">
      <w:start w:val="1"/>
      <w:numFmt w:val="decimal"/>
      <w:lvlText w:val="%2)"/>
      <w:lvlJc w:val="left"/>
      <w:pPr>
        <w:ind w:left="1020" w:hanging="360"/>
      </w:pPr>
    </w:lvl>
    <w:lvl w:ilvl="2" w:tplc="750008C4">
      <w:start w:val="1"/>
      <w:numFmt w:val="decimal"/>
      <w:lvlText w:val="%3)"/>
      <w:lvlJc w:val="left"/>
      <w:pPr>
        <w:ind w:left="1020" w:hanging="360"/>
      </w:pPr>
    </w:lvl>
    <w:lvl w:ilvl="3" w:tplc="C518CCAA">
      <w:start w:val="1"/>
      <w:numFmt w:val="decimal"/>
      <w:lvlText w:val="%4)"/>
      <w:lvlJc w:val="left"/>
      <w:pPr>
        <w:ind w:left="1020" w:hanging="360"/>
      </w:pPr>
    </w:lvl>
    <w:lvl w:ilvl="4" w:tplc="0E7ABE6A">
      <w:start w:val="1"/>
      <w:numFmt w:val="decimal"/>
      <w:lvlText w:val="%5)"/>
      <w:lvlJc w:val="left"/>
      <w:pPr>
        <w:ind w:left="1020" w:hanging="360"/>
      </w:pPr>
    </w:lvl>
    <w:lvl w:ilvl="5" w:tplc="A3685B28">
      <w:start w:val="1"/>
      <w:numFmt w:val="decimal"/>
      <w:lvlText w:val="%6)"/>
      <w:lvlJc w:val="left"/>
      <w:pPr>
        <w:ind w:left="1020" w:hanging="360"/>
      </w:pPr>
    </w:lvl>
    <w:lvl w:ilvl="6" w:tplc="6C92ACF4">
      <w:start w:val="1"/>
      <w:numFmt w:val="decimal"/>
      <w:lvlText w:val="%7)"/>
      <w:lvlJc w:val="left"/>
      <w:pPr>
        <w:ind w:left="1020" w:hanging="360"/>
      </w:pPr>
    </w:lvl>
    <w:lvl w:ilvl="7" w:tplc="B5F632BC">
      <w:start w:val="1"/>
      <w:numFmt w:val="decimal"/>
      <w:lvlText w:val="%8)"/>
      <w:lvlJc w:val="left"/>
      <w:pPr>
        <w:ind w:left="1020" w:hanging="360"/>
      </w:pPr>
    </w:lvl>
    <w:lvl w:ilvl="8" w:tplc="AA307CA2">
      <w:start w:val="1"/>
      <w:numFmt w:val="decimal"/>
      <w:lvlText w:val="%9)"/>
      <w:lvlJc w:val="left"/>
      <w:pPr>
        <w:ind w:left="1020" w:hanging="36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493201E"/>
    <w:multiLevelType w:val="hybridMultilevel"/>
    <w:tmpl w:val="E8220978"/>
    <w:lvl w:ilvl="0" w:tplc="5FE2D7B6">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398E2FF3"/>
    <w:multiLevelType w:val="multilevel"/>
    <w:tmpl w:val="222A08B4"/>
    <w:numStyleLink w:val="ListCBD"/>
  </w:abstractNum>
  <w:abstractNum w:abstractNumId="34" w15:restartNumberingAfterBreak="0">
    <w:nsid w:val="3A051B13"/>
    <w:multiLevelType w:val="hybridMultilevel"/>
    <w:tmpl w:val="DE10C4CA"/>
    <w:lvl w:ilvl="0" w:tplc="2570A65E">
      <w:start w:val="1"/>
      <w:numFmt w:val="decimal"/>
      <w:lvlText w:val="%1)"/>
      <w:lvlJc w:val="left"/>
      <w:pPr>
        <w:ind w:left="720" w:hanging="360"/>
      </w:pPr>
    </w:lvl>
    <w:lvl w:ilvl="1" w:tplc="D8363BEA">
      <w:start w:val="1"/>
      <w:numFmt w:val="decimal"/>
      <w:lvlText w:val="%2)"/>
      <w:lvlJc w:val="left"/>
      <w:pPr>
        <w:ind w:left="720" w:hanging="360"/>
      </w:pPr>
    </w:lvl>
    <w:lvl w:ilvl="2" w:tplc="CFD0FA6A">
      <w:start w:val="1"/>
      <w:numFmt w:val="decimal"/>
      <w:lvlText w:val="%3)"/>
      <w:lvlJc w:val="left"/>
      <w:pPr>
        <w:ind w:left="720" w:hanging="360"/>
      </w:pPr>
    </w:lvl>
    <w:lvl w:ilvl="3" w:tplc="74A428BA">
      <w:start w:val="1"/>
      <w:numFmt w:val="decimal"/>
      <w:lvlText w:val="%4)"/>
      <w:lvlJc w:val="left"/>
      <w:pPr>
        <w:ind w:left="720" w:hanging="360"/>
      </w:pPr>
    </w:lvl>
    <w:lvl w:ilvl="4" w:tplc="F5DA6CE2">
      <w:start w:val="1"/>
      <w:numFmt w:val="decimal"/>
      <w:lvlText w:val="%5)"/>
      <w:lvlJc w:val="left"/>
      <w:pPr>
        <w:ind w:left="720" w:hanging="360"/>
      </w:pPr>
    </w:lvl>
    <w:lvl w:ilvl="5" w:tplc="A19A2EB2">
      <w:start w:val="1"/>
      <w:numFmt w:val="decimal"/>
      <w:lvlText w:val="%6)"/>
      <w:lvlJc w:val="left"/>
      <w:pPr>
        <w:ind w:left="720" w:hanging="360"/>
      </w:pPr>
    </w:lvl>
    <w:lvl w:ilvl="6" w:tplc="C98EC4B0">
      <w:start w:val="1"/>
      <w:numFmt w:val="decimal"/>
      <w:lvlText w:val="%7)"/>
      <w:lvlJc w:val="left"/>
      <w:pPr>
        <w:ind w:left="720" w:hanging="360"/>
      </w:pPr>
    </w:lvl>
    <w:lvl w:ilvl="7" w:tplc="3FFABFF8">
      <w:start w:val="1"/>
      <w:numFmt w:val="decimal"/>
      <w:lvlText w:val="%8)"/>
      <w:lvlJc w:val="left"/>
      <w:pPr>
        <w:ind w:left="720" w:hanging="360"/>
      </w:pPr>
    </w:lvl>
    <w:lvl w:ilvl="8" w:tplc="08C02160">
      <w:start w:val="1"/>
      <w:numFmt w:val="decimal"/>
      <w:lvlText w:val="%9)"/>
      <w:lvlJc w:val="left"/>
      <w:pPr>
        <w:ind w:left="720" w:hanging="360"/>
      </w:pPr>
    </w:lvl>
  </w:abstractNum>
  <w:abstractNum w:abstractNumId="35"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B704ED0"/>
    <w:multiLevelType w:val="hybridMultilevel"/>
    <w:tmpl w:val="8536F4E4"/>
    <w:lvl w:ilvl="0" w:tplc="6FDCC28A">
      <w:start w:val="1"/>
      <w:numFmt w:val="decimal"/>
      <w:lvlText w:val="%1)"/>
      <w:lvlJc w:val="left"/>
      <w:pPr>
        <w:ind w:left="1020" w:hanging="360"/>
      </w:pPr>
    </w:lvl>
    <w:lvl w:ilvl="1" w:tplc="A67422F6">
      <w:start w:val="1"/>
      <w:numFmt w:val="decimal"/>
      <w:lvlText w:val="%2)"/>
      <w:lvlJc w:val="left"/>
      <w:pPr>
        <w:ind w:left="1020" w:hanging="360"/>
      </w:pPr>
    </w:lvl>
    <w:lvl w:ilvl="2" w:tplc="A8A0B2B2">
      <w:start w:val="1"/>
      <w:numFmt w:val="decimal"/>
      <w:lvlText w:val="%3)"/>
      <w:lvlJc w:val="left"/>
      <w:pPr>
        <w:ind w:left="1020" w:hanging="360"/>
      </w:pPr>
    </w:lvl>
    <w:lvl w:ilvl="3" w:tplc="D930BE44">
      <w:start w:val="1"/>
      <w:numFmt w:val="decimal"/>
      <w:lvlText w:val="%4)"/>
      <w:lvlJc w:val="left"/>
      <w:pPr>
        <w:ind w:left="1020" w:hanging="360"/>
      </w:pPr>
    </w:lvl>
    <w:lvl w:ilvl="4" w:tplc="C3BE0CC6">
      <w:start w:val="1"/>
      <w:numFmt w:val="decimal"/>
      <w:lvlText w:val="%5)"/>
      <w:lvlJc w:val="left"/>
      <w:pPr>
        <w:ind w:left="1020" w:hanging="360"/>
      </w:pPr>
    </w:lvl>
    <w:lvl w:ilvl="5" w:tplc="612AF19E">
      <w:start w:val="1"/>
      <w:numFmt w:val="decimal"/>
      <w:lvlText w:val="%6)"/>
      <w:lvlJc w:val="left"/>
      <w:pPr>
        <w:ind w:left="1020" w:hanging="360"/>
      </w:pPr>
    </w:lvl>
    <w:lvl w:ilvl="6" w:tplc="C964A930">
      <w:start w:val="1"/>
      <w:numFmt w:val="decimal"/>
      <w:lvlText w:val="%7)"/>
      <w:lvlJc w:val="left"/>
      <w:pPr>
        <w:ind w:left="1020" w:hanging="360"/>
      </w:pPr>
    </w:lvl>
    <w:lvl w:ilvl="7" w:tplc="13D6585C">
      <w:start w:val="1"/>
      <w:numFmt w:val="decimal"/>
      <w:lvlText w:val="%8)"/>
      <w:lvlJc w:val="left"/>
      <w:pPr>
        <w:ind w:left="1020" w:hanging="360"/>
      </w:pPr>
    </w:lvl>
    <w:lvl w:ilvl="8" w:tplc="2722CE0A">
      <w:start w:val="1"/>
      <w:numFmt w:val="decimal"/>
      <w:lvlText w:val="%9)"/>
      <w:lvlJc w:val="left"/>
      <w:pPr>
        <w:ind w:left="1020" w:hanging="360"/>
      </w:pPr>
    </w:lvl>
  </w:abstractNum>
  <w:abstractNum w:abstractNumId="39" w15:restartNumberingAfterBreak="0">
    <w:nsid w:val="4C3A136A"/>
    <w:multiLevelType w:val="hybridMultilevel"/>
    <w:tmpl w:val="1C3A3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E880595"/>
    <w:multiLevelType w:val="multilevel"/>
    <w:tmpl w:val="222A08B4"/>
    <w:numStyleLink w:val="ListCBD"/>
  </w:abstractNum>
  <w:abstractNum w:abstractNumId="41" w15:restartNumberingAfterBreak="0">
    <w:nsid w:val="52A66A9D"/>
    <w:multiLevelType w:val="multilevel"/>
    <w:tmpl w:val="222A08B4"/>
    <w:numStyleLink w:val="ListCBD"/>
  </w:abstractNum>
  <w:abstractNum w:abstractNumId="42"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8A73FAC"/>
    <w:multiLevelType w:val="hybridMultilevel"/>
    <w:tmpl w:val="C4F8F3B0"/>
    <w:lvl w:ilvl="0" w:tplc="5A5CD444">
      <w:start w:val="1"/>
      <w:numFmt w:val="decimal"/>
      <w:lvlText w:val="%1)"/>
      <w:lvlJc w:val="left"/>
      <w:pPr>
        <w:ind w:left="720" w:hanging="360"/>
      </w:pPr>
    </w:lvl>
    <w:lvl w:ilvl="1" w:tplc="CBEC99F2">
      <w:start w:val="1"/>
      <w:numFmt w:val="decimal"/>
      <w:lvlText w:val="%2)"/>
      <w:lvlJc w:val="left"/>
      <w:pPr>
        <w:ind w:left="720" w:hanging="360"/>
      </w:pPr>
    </w:lvl>
    <w:lvl w:ilvl="2" w:tplc="4BA6A150">
      <w:start w:val="1"/>
      <w:numFmt w:val="decimal"/>
      <w:lvlText w:val="%3)"/>
      <w:lvlJc w:val="left"/>
      <w:pPr>
        <w:ind w:left="720" w:hanging="360"/>
      </w:pPr>
    </w:lvl>
    <w:lvl w:ilvl="3" w:tplc="EFE02CEE">
      <w:start w:val="1"/>
      <w:numFmt w:val="decimal"/>
      <w:lvlText w:val="%4)"/>
      <w:lvlJc w:val="left"/>
      <w:pPr>
        <w:ind w:left="720" w:hanging="360"/>
      </w:pPr>
    </w:lvl>
    <w:lvl w:ilvl="4" w:tplc="258E2562">
      <w:start w:val="1"/>
      <w:numFmt w:val="decimal"/>
      <w:lvlText w:val="%5)"/>
      <w:lvlJc w:val="left"/>
      <w:pPr>
        <w:ind w:left="720" w:hanging="360"/>
      </w:pPr>
    </w:lvl>
    <w:lvl w:ilvl="5" w:tplc="62D63038">
      <w:start w:val="1"/>
      <w:numFmt w:val="decimal"/>
      <w:lvlText w:val="%6)"/>
      <w:lvlJc w:val="left"/>
      <w:pPr>
        <w:ind w:left="720" w:hanging="360"/>
      </w:pPr>
    </w:lvl>
    <w:lvl w:ilvl="6" w:tplc="4DE00FF2">
      <w:start w:val="1"/>
      <w:numFmt w:val="decimal"/>
      <w:lvlText w:val="%7)"/>
      <w:lvlJc w:val="left"/>
      <w:pPr>
        <w:ind w:left="720" w:hanging="360"/>
      </w:pPr>
    </w:lvl>
    <w:lvl w:ilvl="7" w:tplc="3A763DA4">
      <w:start w:val="1"/>
      <w:numFmt w:val="decimal"/>
      <w:lvlText w:val="%8)"/>
      <w:lvlJc w:val="left"/>
      <w:pPr>
        <w:ind w:left="720" w:hanging="360"/>
      </w:pPr>
    </w:lvl>
    <w:lvl w:ilvl="8" w:tplc="51268F22">
      <w:start w:val="1"/>
      <w:numFmt w:val="decimal"/>
      <w:lvlText w:val="%9)"/>
      <w:lvlJc w:val="left"/>
      <w:pPr>
        <w:ind w:left="720" w:hanging="360"/>
      </w:pPr>
    </w:lvl>
  </w:abstractNum>
  <w:abstractNum w:abstractNumId="4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5D943BEE"/>
    <w:multiLevelType w:val="multilevel"/>
    <w:tmpl w:val="222A08B4"/>
    <w:numStyleLink w:val="ListCBD"/>
  </w:abstractNum>
  <w:abstractNum w:abstractNumId="48"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9" w15:restartNumberingAfterBreak="0">
    <w:nsid w:val="64B4108D"/>
    <w:multiLevelType w:val="hybridMultilevel"/>
    <w:tmpl w:val="36A49AC4"/>
    <w:lvl w:ilvl="0" w:tplc="C5084230">
      <w:start w:val="1"/>
      <w:numFmt w:val="decimal"/>
      <w:lvlText w:val="%1)"/>
      <w:lvlJc w:val="left"/>
      <w:pPr>
        <w:ind w:left="720" w:hanging="360"/>
      </w:pPr>
    </w:lvl>
    <w:lvl w:ilvl="1" w:tplc="89D2BF06">
      <w:start w:val="1"/>
      <w:numFmt w:val="decimal"/>
      <w:lvlText w:val="%2)"/>
      <w:lvlJc w:val="left"/>
      <w:pPr>
        <w:ind w:left="720" w:hanging="360"/>
      </w:pPr>
    </w:lvl>
    <w:lvl w:ilvl="2" w:tplc="D02EF254">
      <w:start w:val="1"/>
      <w:numFmt w:val="decimal"/>
      <w:lvlText w:val="%3)"/>
      <w:lvlJc w:val="left"/>
      <w:pPr>
        <w:ind w:left="720" w:hanging="360"/>
      </w:pPr>
    </w:lvl>
    <w:lvl w:ilvl="3" w:tplc="25AA4F2A">
      <w:start w:val="1"/>
      <w:numFmt w:val="decimal"/>
      <w:lvlText w:val="%4)"/>
      <w:lvlJc w:val="left"/>
      <w:pPr>
        <w:ind w:left="720" w:hanging="360"/>
      </w:pPr>
    </w:lvl>
    <w:lvl w:ilvl="4" w:tplc="8C7CD97C">
      <w:start w:val="1"/>
      <w:numFmt w:val="decimal"/>
      <w:lvlText w:val="%5)"/>
      <w:lvlJc w:val="left"/>
      <w:pPr>
        <w:ind w:left="720" w:hanging="360"/>
      </w:pPr>
    </w:lvl>
    <w:lvl w:ilvl="5" w:tplc="E3862264">
      <w:start w:val="1"/>
      <w:numFmt w:val="decimal"/>
      <w:lvlText w:val="%6)"/>
      <w:lvlJc w:val="left"/>
      <w:pPr>
        <w:ind w:left="720" w:hanging="360"/>
      </w:pPr>
    </w:lvl>
    <w:lvl w:ilvl="6" w:tplc="CC2C386C">
      <w:start w:val="1"/>
      <w:numFmt w:val="decimal"/>
      <w:lvlText w:val="%7)"/>
      <w:lvlJc w:val="left"/>
      <w:pPr>
        <w:ind w:left="720" w:hanging="360"/>
      </w:pPr>
    </w:lvl>
    <w:lvl w:ilvl="7" w:tplc="E03A8C0C">
      <w:start w:val="1"/>
      <w:numFmt w:val="decimal"/>
      <w:lvlText w:val="%8)"/>
      <w:lvlJc w:val="left"/>
      <w:pPr>
        <w:ind w:left="720" w:hanging="360"/>
      </w:pPr>
    </w:lvl>
    <w:lvl w:ilvl="8" w:tplc="52F04376">
      <w:start w:val="1"/>
      <w:numFmt w:val="decimal"/>
      <w:lvlText w:val="%9)"/>
      <w:lvlJc w:val="left"/>
      <w:pPr>
        <w:ind w:left="720" w:hanging="360"/>
      </w:pPr>
    </w:lvl>
  </w:abstractNum>
  <w:abstractNum w:abstractNumId="5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66F51264"/>
    <w:multiLevelType w:val="hybridMultilevel"/>
    <w:tmpl w:val="76368B32"/>
    <w:lvl w:ilvl="0" w:tplc="67CEBCB4">
      <w:start w:val="1"/>
      <w:numFmt w:val="decimal"/>
      <w:lvlText w:val="%1)"/>
      <w:lvlJc w:val="left"/>
      <w:pPr>
        <w:ind w:left="720" w:hanging="360"/>
      </w:pPr>
    </w:lvl>
    <w:lvl w:ilvl="1" w:tplc="DF66D488">
      <w:start w:val="1"/>
      <w:numFmt w:val="decimal"/>
      <w:lvlText w:val="%2)"/>
      <w:lvlJc w:val="left"/>
      <w:pPr>
        <w:ind w:left="720" w:hanging="360"/>
      </w:pPr>
    </w:lvl>
    <w:lvl w:ilvl="2" w:tplc="DD3855C6">
      <w:start w:val="1"/>
      <w:numFmt w:val="decimal"/>
      <w:lvlText w:val="%3)"/>
      <w:lvlJc w:val="left"/>
      <w:pPr>
        <w:ind w:left="720" w:hanging="360"/>
      </w:pPr>
    </w:lvl>
    <w:lvl w:ilvl="3" w:tplc="E51E3324">
      <w:start w:val="1"/>
      <w:numFmt w:val="decimal"/>
      <w:lvlText w:val="%4)"/>
      <w:lvlJc w:val="left"/>
      <w:pPr>
        <w:ind w:left="720" w:hanging="360"/>
      </w:pPr>
    </w:lvl>
    <w:lvl w:ilvl="4" w:tplc="6426777C">
      <w:start w:val="1"/>
      <w:numFmt w:val="decimal"/>
      <w:lvlText w:val="%5)"/>
      <w:lvlJc w:val="left"/>
      <w:pPr>
        <w:ind w:left="720" w:hanging="360"/>
      </w:pPr>
    </w:lvl>
    <w:lvl w:ilvl="5" w:tplc="506A7F0E">
      <w:start w:val="1"/>
      <w:numFmt w:val="decimal"/>
      <w:lvlText w:val="%6)"/>
      <w:lvlJc w:val="left"/>
      <w:pPr>
        <w:ind w:left="720" w:hanging="360"/>
      </w:pPr>
    </w:lvl>
    <w:lvl w:ilvl="6" w:tplc="C7161532">
      <w:start w:val="1"/>
      <w:numFmt w:val="decimal"/>
      <w:lvlText w:val="%7)"/>
      <w:lvlJc w:val="left"/>
      <w:pPr>
        <w:ind w:left="720" w:hanging="360"/>
      </w:pPr>
    </w:lvl>
    <w:lvl w:ilvl="7" w:tplc="5CEA1B0E">
      <w:start w:val="1"/>
      <w:numFmt w:val="decimal"/>
      <w:lvlText w:val="%8)"/>
      <w:lvlJc w:val="left"/>
      <w:pPr>
        <w:ind w:left="720" w:hanging="360"/>
      </w:pPr>
    </w:lvl>
    <w:lvl w:ilvl="8" w:tplc="59A6A770">
      <w:start w:val="1"/>
      <w:numFmt w:val="decimal"/>
      <w:lvlText w:val="%9)"/>
      <w:lvlJc w:val="left"/>
      <w:pPr>
        <w:ind w:left="720" w:hanging="360"/>
      </w:pPr>
    </w:lvl>
  </w:abstractNum>
  <w:abstractNum w:abstractNumId="53" w15:restartNumberingAfterBreak="0">
    <w:nsid w:val="68B70991"/>
    <w:multiLevelType w:val="multilevel"/>
    <w:tmpl w:val="222A08B4"/>
    <w:numStyleLink w:val="ListCBD"/>
  </w:abstractNum>
  <w:abstractNum w:abstractNumId="5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56" w15:restartNumberingAfterBreak="0">
    <w:nsid w:val="70CA4F5A"/>
    <w:multiLevelType w:val="hybridMultilevel"/>
    <w:tmpl w:val="761459DE"/>
    <w:lvl w:ilvl="0" w:tplc="11C2B6BA">
      <w:start w:val="1"/>
      <w:numFmt w:val="decimal"/>
      <w:lvlText w:val="%1."/>
      <w:lvlJc w:val="left"/>
      <w:pPr>
        <w:ind w:left="900" w:hanging="360"/>
      </w:pPr>
      <w:rPr>
        <w:rFonts w:hint="default"/>
        <w:i/>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5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8" w15:restartNumberingAfterBreak="0">
    <w:nsid w:val="76BE24DF"/>
    <w:multiLevelType w:val="hybridMultilevel"/>
    <w:tmpl w:val="726E684C"/>
    <w:lvl w:ilvl="0" w:tplc="8E9A507C">
      <w:start w:val="1"/>
      <w:numFmt w:val="decimal"/>
      <w:lvlText w:val="%1)"/>
      <w:lvlJc w:val="left"/>
      <w:pPr>
        <w:ind w:left="1020" w:hanging="360"/>
      </w:pPr>
    </w:lvl>
    <w:lvl w:ilvl="1" w:tplc="15CA4DE4">
      <w:start w:val="1"/>
      <w:numFmt w:val="decimal"/>
      <w:lvlText w:val="%2)"/>
      <w:lvlJc w:val="left"/>
      <w:pPr>
        <w:ind w:left="1020" w:hanging="360"/>
      </w:pPr>
    </w:lvl>
    <w:lvl w:ilvl="2" w:tplc="B47EC910">
      <w:start w:val="1"/>
      <w:numFmt w:val="decimal"/>
      <w:lvlText w:val="%3)"/>
      <w:lvlJc w:val="left"/>
      <w:pPr>
        <w:ind w:left="1020" w:hanging="360"/>
      </w:pPr>
    </w:lvl>
    <w:lvl w:ilvl="3" w:tplc="E5162F6A">
      <w:start w:val="1"/>
      <w:numFmt w:val="decimal"/>
      <w:lvlText w:val="%4)"/>
      <w:lvlJc w:val="left"/>
      <w:pPr>
        <w:ind w:left="1020" w:hanging="360"/>
      </w:pPr>
    </w:lvl>
    <w:lvl w:ilvl="4" w:tplc="412C90AA">
      <w:start w:val="1"/>
      <w:numFmt w:val="decimal"/>
      <w:lvlText w:val="%5)"/>
      <w:lvlJc w:val="left"/>
      <w:pPr>
        <w:ind w:left="1020" w:hanging="360"/>
      </w:pPr>
    </w:lvl>
    <w:lvl w:ilvl="5" w:tplc="4E2412E4">
      <w:start w:val="1"/>
      <w:numFmt w:val="decimal"/>
      <w:lvlText w:val="%6)"/>
      <w:lvlJc w:val="left"/>
      <w:pPr>
        <w:ind w:left="1020" w:hanging="360"/>
      </w:pPr>
    </w:lvl>
    <w:lvl w:ilvl="6" w:tplc="F502D78A">
      <w:start w:val="1"/>
      <w:numFmt w:val="decimal"/>
      <w:lvlText w:val="%7)"/>
      <w:lvlJc w:val="left"/>
      <w:pPr>
        <w:ind w:left="1020" w:hanging="360"/>
      </w:pPr>
    </w:lvl>
    <w:lvl w:ilvl="7" w:tplc="81529822">
      <w:start w:val="1"/>
      <w:numFmt w:val="decimal"/>
      <w:lvlText w:val="%8)"/>
      <w:lvlJc w:val="left"/>
      <w:pPr>
        <w:ind w:left="1020" w:hanging="360"/>
      </w:pPr>
    </w:lvl>
    <w:lvl w:ilvl="8" w:tplc="BEA2FFBA">
      <w:start w:val="1"/>
      <w:numFmt w:val="decimal"/>
      <w:lvlText w:val="%9)"/>
      <w:lvlJc w:val="left"/>
      <w:pPr>
        <w:ind w:left="1020" w:hanging="360"/>
      </w:pPr>
    </w:lvl>
  </w:abstractNum>
  <w:abstractNum w:abstractNumId="59" w15:restartNumberingAfterBreak="0">
    <w:nsid w:val="77681E23"/>
    <w:multiLevelType w:val="hybridMultilevel"/>
    <w:tmpl w:val="A78293A0"/>
    <w:lvl w:ilvl="0" w:tplc="E02A549A">
      <w:start w:val="1"/>
      <w:numFmt w:val="decimal"/>
      <w:lvlText w:val="%1)"/>
      <w:lvlJc w:val="left"/>
      <w:pPr>
        <w:ind w:left="720" w:hanging="360"/>
      </w:pPr>
    </w:lvl>
    <w:lvl w:ilvl="1" w:tplc="EB0CE238">
      <w:start w:val="1"/>
      <w:numFmt w:val="decimal"/>
      <w:lvlText w:val="%2)"/>
      <w:lvlJc w:val="left"/>
      <w:pPr>
        <w:ind w:left="720" w:hanging="360"/>
      </w:pPr>
    </w:lvl>
    <w:lvl w:ilvl="2" w:tplc="40323E5C">
      <w:start w:val="1"/>
      <w:numFmt w:val="decimal"/>
      <w:lvlText w:val="%3)"/>
      <w:lvlJc w:val="left"/>
      <w:pPr>
        <w:ind w:left="720" w:hanging="360"/>
      </w:pPr>
    </w:lvl>
    <w:lvl w:ilvl="3" w:tplc="C6202EA2">
      <w:start w:val="1"/>
      <w:numFmt w:val="decimal"/>
      <w:lvlText w:val="%4)"/>
      <w:lvlJc w:val="left"/>
      <w:pPr>
        <w:ind w:left="720" w:hanging="360"/>
      </w:pPr>
    </w:lvl>
    <w:lvl w:ilvl="4" w:tplc="5E7C247E">
      <w:start w:val="1"/>
      <w:numFmt w:val="decimal"/>
      <w:lvlText w:val="%5)"/>
      <w:lvlJc w:val="left"/>
      <w:pPr>
        <w:ind w:left="720" w:hanging="360"/>
      </w:pPr>
    </w:lvl>
    <w:lvl w:ilvl="5" w:tplc="58E6E788">
      <w:start w:val="1"/>
      <w:numFmt w:val="decimal"/>
      <w:lvlText w:val="%6)"/>
      <w:lvlJc w:val="left"/>
      <w:pPr>
        <w:ind w:left="720" w:hanging="360"/>
      </w:pPr>
    </w:lvl>
    <w:lvl w:ilvl="6" w:tplc="E9AE3726">
      <w:start w:val="1"/>
      <w:numFmt w:val="decimal"/>
      <w:lvlText w:val="%7)"/>
      <w:lvlJc w:val="left"/>
      <w:pPr>
        <w:ind w:left="720" w:hanging="360"/>
      </w:pPr>
    </w:lvl>
    <w:lvl w:ilvl="7" w:tplc="FE26A480">
      <w:start w:val="1"/>
      <w:numFmt w:val="decimal"/>
      <w:lvlText w:val="%8)"/>
      <w:lvlJc w:val="left"/>
      <w:pPr>
        <w:ind w:left="720" w:hanging="360"/>
      </w:pPr>
    </w:lvl>
    <w:lvl w:ilvl="8" w:tplc="3D9852A0">
      <w:start w:val="1"/>
      <w:numFmt w:val="decimal"/>
      <w:lvlText w:val="%9)"/>
      <w:lvlJc w:val="left"/>
      <w:pPr>
        <w:ind w:left="720" w:hanging="360"/>
      </w:pPr>
    </w:lvl>
  </w:abstractNum>
  <w:abstractNum w:abstractNumId="60" w15:restartNumberingAfterBreak="0">
    <w:nsid w:val="7A5B4373"/>
    <w:multiLevelType w:val="hybridMultilevel"/>
    <w:tmpl w:val="A372FE84"/>
    <w:lvl w:ilvl="0" w:tplc="9C76CA9C">
      <w:start w:val="1"/>
      <w:numFmt w:val="decimal"/>
      <w:lvlText w:val="%1)"/>
      <w:lvlJc w:val="left"/>
      <w:pPr>
        <w:ind w:left="1020" w:hanging="360"/>
      </w:pPr>
    </w:lvl>
    <w:lvl w:ilvl="1" w:tplc="5518F44A">
      <w:start w:val="1"/>
      <w:numFmt w:val="decimal"/>
      <w:lvlText w:val="%2)"/>
      <w:lvlJc w:val="left"/>
      <w:pPr>
        <w:ind w:left="1020" w:hanging="360"/>
      </w:pPr>
    </w:lvl>
    <w:lvl w:ilvl="2" w:tplc="59629242">
      <w:start w:val="1"/>
      <w:numFmt w:val="decimal"/>
      <w:lvlText w:val="%3)"/>
      <w:lvlJc w:val="left"/>
      <w:pPr>
        <w:ind w:left="1020" w:hanging="360"/>
      </w:pPr>
    </w:lvl>
    <w:lvl w:ilvl="3" w:tplc="874CFD08">
      <w:start w:val="1"/>
      <w:numFmt w:val="decimal"/>
      <w:lvlText w:val="%4)"/>
      <w:lvlJc w:val="left"/>
      <w:pPr>
        <w:ind w:left="1020" w:hanging="360"/>
      </w:pPr>
    </w:lvl>
    <w:lvl w:ilvl="4" w:tplc="A732B14E">
      <w:start w:val="1"/>
      <w:numFmt w:val="decimal"/>
      <w:lvlText w:val="%5)"/>
      <w:lvlJc w:val="left"/>
      <w:pPr>
        <w:ind w:left="1020" w:hanging="360"/>
      </w:pPr>
    </w:lvl>
    <w:lvl w:ilvl="5" w:tplc="77AA2FFE">
      <w:start w:val="1"/>
      <w:numFmt w:val="decimal"/>
      <w:lvlText w:val="%6)"/>
      <w:lvlJc w:val="left"/>
      <w:pPr>
        <w:ind w:left="1020" w:hanging="360"/>
      </w:pPr>
    </w:lvl>
    <w:lvl w:ilvl="6" w:tplc="AB1E090C">
      <w:start w:val="1"/>
      <w:numFmt w:val="decimal"/>
      <w:lvlText w:val="%7)"/>
      <w:lvlJc w:val="left"/>
      <w:pPr>
        <w:ind w:left="1020" w:hanging="360"/>
      </w:pPr>
    </w:lvl>
    <w:lvl w:ilvl="7" w:tplc="573ABBB4">
      <w:start w:val="1"/>
      <w:numFmt w:val="decimal"/>
      <w:lvlText w:val="%8)"/>
      <w:lvlJc w:val="left"/>
      <w:pPr>
        <w:ind w:left="1020" w:hanging="360"/>
      </w:pPr>
    </w:lvl>
    <w:lvl w:ilvl="8" w:tplc="6264FAE8">
      <w:start w:val="1"/>
      <w:numFmt w:val="decimal"/>
      <w:lvlText w:val="%9)"/>
      <w:lvlJc w:val="left"/>
      <w:pPr>
        <w:ind w:left="1020" w:hanging="360"/>
      </w:pPr>
    </w:lvl>
  </w:abstractNum>
  <w:abstractNum w:abstractNumId="61" w15:restartNumberingAfterBreak="0">
    <w:nsid w:val="7B1767A5"/>
    <w:multiLevelType w:val="hybridMultilevel"/>
    <w:tmpl w:val="DE829FCA"/>
    <w:lvl w:ilvl="0" w:tplc="97E46B8A">
      <w:start w:val="1"/>
      <w:numFmt w:val="decimal"/>
      <w:lvlText w:val="%1)"/>
      <w:lvlJc w:val="left"/>
      <w:pPr>
        <w:ind w:left="1020" w:hanging="360"/>
      </w:pPr>
    </w:lvl>
    <w:lvl w:ilvl="1" w:tplc="FCE0B180">
      <w:start w:val="1"/>
      <w:numFmt w:val="decimal"/>
      <w:lvlText w:val="%2)"/>
      <w:lvlJc w:val="left"/>
      <w:pPr>
        <w:ind w:left="1020" w:hanging="360"/>
      </w:pPr>
    </w:lvl>
    <w:lvl w:ilvl="2" w:tplc="197E6A06">
      <w:start w:val="1"/>
      <w:numFmt w:val="decimal"/>
      <w:lvlText w:val="%3)"/>
      <w:lvlJc w:val="left"/>
      <w:pPr>
        <w:ind w:left="1020" w:hanging="360"/>
      </w:pPr>
    </w:lvl>
    <w:lvl w:ilvl="3" w:tplc="E746FCEC">
      <w:start w:val="1"/>
      <w:numFmt w:val="decimal"/>
      <w:lvlText w:val="%4)"/>
      <w:lvlJc w:val="left"/>
      <w:pPr>
        <w:ind w:left="1020" w:hanging="360"/>
      </w:pPr>
    </w:lvl>
    <w:lvl w:ilvl="4" w:tplc="80E446E4">
      <w:start w:val="1"/>
      <w:numFmt w:val="decimal"/>
      <w:lvlText w:val="%5)"/>
      <w:lvlJc w:val="left"/>
      <w:pPr>
        <w:ind w:left="1020" w:hanging="360"/>
      </w:pPr>
    </w:lvl>
    <w:lvl w:ilvl="5" w:tplc="0ABE6854">
      <w:start w:val="1"/>
      <w:numFmt w:val="decimal"/>
      <w:lvlText w:val="%6)"/>
      <w:lvlJc w:val="left"/>
      <w:pPr>
        <w:ind w:left="1020" w:hanging="360"/>
      </w:pPr>
    </w:lvl>
    <w:lvl w:ilvl="6" w:tplc="BAA4BF82">
      <w:start w:val="1"/>
      <w:numFmt w:val="decimal"/>
      <w:lvlText w:val="%7)"/>
      <w:lvlJc w:val="left"/>
      <w:pPr>
        <w:ind w:left="1020" w:hanging="360"/>
      </w:pPr>
    </w:lvl>
    <w:lvl w:ilvl="7" w:tplc="79D0A81C">
      <w:start w:val="1"/>
      <w:numFmt w:val="decimal"/>
      <w:lvlText w:val="%8)"/>
      <w:lvlJc w:val="left"/>
      <w:pPr>
        <w:ind w:left="1020" w:hanging="360"/>
      </w:pPr>
    </w:lvl>
    <w:lvl w:ilvl="8" w:tplc="CE5C350A">
      <w:start w:val="1"/>
      <w:numFmt w:val="decimal"/>
      <w:lvlText w:val="%9)"/>
      <w:lvlJc w:val="left"/>
      <w:pPr>
        <w:ind w:left="1020" w:hanging="360"/>
      </w:pPr>
    </w:lvl>
  </w:abstractNum>
  <w:abstractNum w:abstractNumId="6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51467204">
    <w:abstractNumId w:val="36"/>
  </w:num>
  <w:num w:numId="2" w16cid:durableId="1239748173">
    <w:abstractNumId w:val="53"/>
  </w:num>
  <w:num w:numId="3" w16cid:durableId="731932450">
    <w:abstractNumId w:val="57"/>
  </w:num>
  <w:num w:numId="4" w16cid:durableId="694624723">
    <w:abstractNumId w:val="22"/>
  </w:num>
  <w:num w:numId="5" w16cid:durableId="1166631974">
    <w:abstractNumId w:val="23"/>
  </w:num>
  <w:num w:numId="6" w16cid:durableId="1053819547">
    <w:abstractNumId w:val="23"/>
  </w:num>
  <w:num w:numId="7" w16cid:durableId="677005422">
    <w:abstractNumId w:val="25"/>
  </w:num>
  <w:num w:numId="8" w16cid:durableId="1860660586">
    <w:abstractNumId w:val="46"/>
  </w:num>
  <w:num w:numId="9" w16cid:durableId="636378108">
    <w:abstractNumId w:val="51"/>
  </w:num>
  <w:num w:numId="10" w16cid:durableId="2132627597">
    <w:abstractNumId w:val="50"/>
  </w:num>
  <w:num w:numId="11" w16cid:durableId="1387754948">
    <w:abstractNumId w:val="42"/>
  </w:num>
  <w:num w:numId="12" w16cid:durableId="575749570">
    <w:abstractNumId w:val="24"/>
  </w:num>
  <w:num w:numId="13" w16cid:durableId="1811552201">
    <w:abstractNumId w:val="24"/>
    <w:lvlOverride w:ilvl="0">
      <w:startOverride w:val="1"/>
    </w:lvlOverride>
  </w:num>
  <w:num w:numId="14" w16cid:durableId="2101902834">
    <w:abstractNumId w:val="48"/>
  </w:num>
  <w:num w:numId="15" w16cid:durableId="355010174">
    <w:abstractNumId w:val="48"/>
    <w:lvlOverride w:ilvl="0">
      <w:startOverride w:val="1"/>
    </w:lvlOverride>
  </w:num>
  <w:num w:numId="16" w16cid:durableId="306714866">
    <w:abstractNumId w:val="53"/>
    <w:lvlOverride w:ilvl="0">
      <w:startOverride w:val="1"/>
    </w:lvlOverride>
  </w:num>
  <w:num w:numId="17" w16cid:durableId="1743137048">
    <w:abstractNumId w:val="48"/>
    <w:lvlOverride w:ilvl="0">
      <w:startOverride w:val="1"/>
    </w:lvlOverride>
  </w:num>
  <w:num w:numId="18" w16cid:durableId="2044092298">
    <w:abstractNumId w:val="62"/>
  </w:num>
  <w:num w:numId="19" w16cid:durableId="1286813271">
    <w:abstractNumId w:val="53"/>
    <w:lvlOverride w:ilvl="0">
      <w:startOverride w:val="1"/>
    </w:lvlOverride>
  </w:num>
  <w:num w:numId="20" w16cid:durableId="1565945657">
    <w:abstractNumId w:val="53"/>
    <w:lvlOverride w:ilvl="0">
      <w:startOverride w:val="1"/>
    </w:lvlOverride>
  </w:num>
  <w:num w:numId="21" w16cid:durableId="951399624">
    <w:abstractNumId w:val="39"/>
  </w:num>
  <w:num w:numId="22" w16cid:durableId="2131975690">
    <w:abstractNumId w:val="27"/>
  </w:num>
  <w:num w:numId="23" w16cid:durableId="791099296">
    <w:abstractNumId w:val="53"/>
    <w:lvlOverride w:ilvl="0">
      <w:startOverride w:val="1"/>
    </w:lvlOverride>
  </w:num>
  <w:num w:numId="24" w16cid:durableId="1651444960">
    <w:abstractNumId w:val="53"/>
    <w:lvlOverride w:ilvl="0">
      <w:startOverride w:val="1"/>
    </w:lvlOverride>
  </w:num>
  <w:num w:numId="25" w16cid:durableId="40520355">
    <w:abstractNumId w:val="53"/>
    <w:lvlOverride w:ilvl="0">
      <w:startOverride w:val="1"/>
    </w:lvlOverride>
  </w:num>
  <w:num w:numId="26" w16cid:durableId="747046329">
    <w:abstractNumId w:val="53"/>
    <w:lvlOverride w:ilvl="0">
      <w:startOverride w:val="1"/>
    </w:lvlOverride>
  </w:num>
  <w:num w:numId="27" w16cid:durableId="59334097">
    <w:abstractNumId w:val="56"/>
  </w:num>
  <w:num w:numId="28" w16cid:durableId="1747339798">
    <w:abstractNumId w:val="32"/>
  </w:num>
  <w:num w:numId="29" w16cid:durableId="1845432895">
    <w:abstractNumId w:val="14"/>
  </w:num>
  <w:num w:numId="30" w16cid:durableId="1650553618">
    <w:abstractNumId w:val="55"/>
  </w:num>
  <w:num w:numId="31" w16cid:durableId="1588341312">
    <w:abstractNumId w:val="31"/>
  </w:num>
  <w:num w:numId="32" w16cid:durableId="1778015253">
    <w:abstractNumId w:val="11"/>
  </w:num>
  <w:num w:numId="33" w16cid:durableId="1996838257">
    <w:abstractNumId w:val="20"/>
  </w:num>
  <w:num w:numId="34" w16cid:durableId="1847357290">
    <w:abstractNumId w:val="9"/>
  </w:num>
  <w:num w:numId="35" w16cid:durableId="1784301458">
    <w:abstractNumId w:val="7"/>
  </w:num>
  <w:num w:numId="36" w16cid:durableId="1683899021">
    <w:abstractNumId w:val="6"/>
  </w:num>
  <w:num w:numId="37" w16cid:durableId="512301688">
    <w:abstractNumId w:val="5"/>
  </w:num>
  <w:num w:numId="38" w16cid:durableId="422727960">
    <w:abstractNumId w:val="4"/>
  </w:num>
  <w:num w:numId="39" w16cid:durableId="119761013">
    <w:abstractNumId w:val="8"/>
  </w:num>
  <w:num w:numId="40" w16cid:durableId="254481341">
    <w:abstractNumId w:val="3"/>
  </w:num>
  <w:num w:numId="41" w16cid:durableId="1462915016">
    <w:abstractNumId w:val="2"/>
  </w:num>
  <w:num w:numId="42" w16cid:durableId="1747681273">
    <w:abstractNumId w:val="1"/>
  </w:num>
  <w:num w:numId="43" w16cid:durableId="94373464">
    <w:abstractNumId w:val="0"/>
  </w:num>
  <w:num w:numId="44" w16cid:durableId="1543782069">
    <w:abstractNumId w:val="41"/>
  </w:num>
  <w:num w:numId="45" w16cid:durableId="1861041351">
    <w:abstractNumId w:val="45"/>
  </w:num>
  <w:num w:numId="46" w16cid:durableId="2713301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59088247">
    <w:abstractNumId w:val="37"/>
  </w:num>
  <w:num w:numId="48" w16cid:durableId="1102336651">
    <w:abstractNumId w:val="17"/>
  </w:num>
  <w:num w:numId="49" w16cid:durableId="456144665">
    <w:abstractNumId w:val="40"/>
  </w:num>
  <w:num w:numId="50" w16cid:durableId="2029023761">
    <w:abstractNumId w:val="33"/>
  </w:num>
  <w:num w:numId="51" w16cid:durableId="1260214006">
    <w:abstractNumId w:val="19"/>
  </w:num>
  <w:num w:numId="52" w16cid:durableId="20204968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914807">
    <w:abstractNumId w:val="21"/>
  </w:num>
  <w:num w:numId="54" w16cid:durableId="1445997994">
    <w:abstractNumId w:val="10"/>
  </w:num>
  <w:num w:numId="55" w16cid:durableId="5813747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463421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489060060">
    <w:abstractNumId w:val="12"/>
  </w:num>
  <w:num w:numId="58" w16cid:durableId="515533297">
    <w:abstractNumId w:val="26"/>
  </w:num>
  <w:num w:numId="59" w16cid:durableId="114184054">
    <w:abstractNumId w:val="26"/>
    <w:lvlOverride w:ilvl="0">
      <w:startOverride w:val="1"/>
    </w:lvlOverride>
  </w:num>
  <w:num w:numId="60" w16cid:durableId="821851953">
    <w:abstractNumId w:val="26"/>
    <w:lvlOverride w:ilvl="0">
      <w:startOverride w:val="1"/>
    </w:lvlOverride>
  </w:num>
  <w:num w:numId="61" w16cid:durableId="178280775">
    <w:abstractNumId w:val="26"/>
    <w:lvlOverride w:ilvl="0">
      <w:startOverride w:val="1"/>
    </w:lvlOverride>
  </w:num>
  <w:num w:numId="62" w16cid:durableId="1126699949">
    <w:abstractNumId w:val="29"/>
  </w:num>
  <w:num w:numId="63" w16cid:durableId="1525629269">
    <w:abstractNumId w:val="43"/>
  </w:num>
  <w:num w:numId="64" w16cid:durableId="1909459308">
    <w:abstractNumId w:val="35"/>
  </w:num>
  <w:num w:numId="65" w16cid:durableId="416442211">
    <w:abstractNumId w:val="54"/>
  </w:num>
  <w:num w:numId="66" w16cid:durableId="624579512">
    <w:abstractNumId w:val="28"/>
  </w:num>
  <w:num w:numId="67" w16cid:durableId="1039084725">
    <w:abstractNumId w:val="18"/>
  </w:num>
  <w:num w:numId="68" w16cid:durableId="18664747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2234493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9538548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84504466">
    <w:abstractNumId w:val="13"/>
  </w:num>
  <w:num w:numId="72" w16cid:durableId="14947582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2835351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669285452">
    <w:abstractNumId w:val="47"/>
  </w:num>
  <w:num w:numId="75" w16cid:durableId="1751542041">
    <w:abstractNumId w:val="8"/>
  </w:num>
  <w:num w:numId="76" w16cid:durableId="1310548532">
    <w:abstractNumId w:val="3"/>
  </w:num>
  <w:num w:numId="77" w16cid:durableId="645865461">
    <w:abstractNumId w:val="2"/>
  </w:num>
  <w:num w:numId="78" w16cid:durableId="1508908064">
    <w:abstractNumId w:val="1"/>
  </w:num>
  <w:num w:numId="79" w16cid:durableId="83694573">
    <w:abstractNumId w:val="0"/>
  </w:num>
  <w:num w:numId="80" w16cid:durableId="1631858392">
    <w:abstractNumId w:val="47"/>
  </w:num>
  <w:num w:numId="81" w16cid:durableId="291716693">
    <w:abstractNumId w:val="47"/>
  </w:num>
  <w:num w:numId="82" w16cid:durableId="1862208499">
    <w:abstractNumId w:val="47"/>
  </w:num>
  <w:num w:numId="83" w16cid:durableId="870067245">
    <w:abstractNumId w:val="47"/>
  </w:num>
  <w:num w:numId="84" w16cid:durableId="1154569006">
    <w:abstractNumId w:val="47"/>
  </w:num>
  <w:num w:numId="85" w16cid:durableId="201480247">
    <w:abstractNumId w:val="47"/>
  </w:num>
  <w:num w:numId="86" w16cid:durableId="1567453313">
    <w:abstractNumId w:val="47"/>
  </w:num>
  <w:num w:numId="87" w16cid:durableId="1176772005">
    <w:abstractNumId w:val="47"/>
  </w:num>
  <w:num w:numId="88" w16cid:durableId="82991589">
    <w:abstractNumId w:val="47"/>
  </w:num>
  <w:num w:numId="89" w16cid:durableId="1586838729">
    <w:abstractNumId w:val="47"/>
  </w:num>
  <w:num w:numId="90" w16cid:durableId="643631176">
    <w:abstractNumId w:val="47"/>
  </w:num>
  <w:num w:numId="91" w16cid:durableId="1444838422">
    <w:abstractNumId w:val="47"/>
  </w:num>
  <w:num w:numId="92" w16cid:durableId="1144737845">
    <w:abstractNumId w:val="47"/>
  </w:num>
  <w:num w:numId="93" w16cid:durableId="501313812">
    <w:abstractNumId w:val="47"/>
  </w:num>
  <w:num w:numId="94" w16cid:durableId="1406688055">
    <w:abstractNumId w:val="47"/>
  </w:num>
  <w:num w:numId="95" w16cid:durableId="1235121893">
    <w:abstractNumId w:val="47"/>
  </w:num>
  <w:num w:numId="96" w16cid:durableId="870070935">
    <w:abstractNumId w:val="47"/>
  </w:num>
  <w:num w:numId="97" w16cid:durableId="2115663191">
    <w:abstractNumId w:val="47"/>
  </w:num>
  <w:num w:numId="98" w16cid:durableId="1415905575">
    <w:abstractNumId w:val="47"/>
  </w:num>
  <w:num w:numId="99" w16cid:durableId="36243012">
    <w:abstractNumId w:val="47"/>
  </w:num>
  <w:num w:numId="100" w16cid:durableId="226503139">
    <w:abstractNumId w:val="47"/>
  </w:num>
  <w:num w:numId="101" w16cid:durableId="1423574668">
    <w:abstractNumId w:val="47"/>
  </w:num>
  <w:num w:numId="102" w16cid:durableId="471945438">
    <w:abstractNumId w:val="47"/>
  </w:num>
  <w:num w:numId="103" w16cid:durableId="1159031790">
    <w:abstractNumId w:val="47"/>
  </w:num>
  <w:num w:numId="104" w16cid:durableId="702367738">
    <w:abstractNumId w:val="47"/>
  </w:num>
  <w:num w:numId="105" w16cid:durableId="1297638982">
    <w:abstractNumId w:val="60"/>
  </w:num>
  <w:num w:numId="106" w16cid:durableId="1034577633">
    <w:abstractNumId w:val="38"/>
  </w:num>
  <w:num w:numId="107" w16cid:durableId="1750344705">
    <w:abstractNumId w:val="44"/>
  </w:num>
  <w:num w:numId="108" w16cid:durableId="582687979">
    <w:abstractNumId w:val="16"/>
  </w:num>
  <w:num w:numId="109" w16cid:durableId="2090691768">
    <w:abstractNumId w:val="52"/>
  </w:num>
  <w:num w:numId="110" w16cid:durableId="889728210">
    <w:abstractNumId w:val="61"/>
  </w:num>
  <w:num w:numId="111" w16cid:durableId="1488663678">
    <w:abstractNumId w:val="49"/>
  </w:num>
  <w:num w:numId="112" w16cid:durableId="937904887">
    <w:abstractNumId w:val="30"/>
  </w:num>
  <w:num w:numId="113" w16cid:durableId="1927498417">
    <w:abstractNumId w:val="59"/>
  </w:num>
  <w:num w:numId="114" w16cid:durableId="1304700751">
    <w:abstractNumId w:val="58"/>
  </w:num>
  <w:num w:numId="115" w16cid:durableId="496070628">
    <w:abstractNumId w:val="15"/>
  </w:num>
  <w:num w:numId="116" w16cid:durableId="188297087">
    <w:abstractNumId w:val="34"/>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F3D"/>
    <w:rsid w:val="0000014F"/>
    <w:rsid w:val="000019E1"/>
    <w:rsid w:val="00003839"/>
    <w:rsid w:val="0000529E"/>
    <w:rsid w:val="000061A5"/>
    <w:rsid w:val="00006505"/>
    <w:rsid w:val="00012158"/>
    <w:rsid w:val="0001354F"/>
    <w:rsid w:val="0001574A"/>
    <w:rsid w:val="00015CE7"/>
    <w:rsid w:val="0001729A"/>
    <w:rsid w:val="0002764E"/>
    <w:rsid w:val="00027C22"/>
    <w:rsid w:val="000301EC"/>
    <w:rsid w:val="000316DE"/>
    <w:rsid w:val="00031A98"/>
    <w:rsid w:val="000361F4"/>
    <w:rsid w:val="00037EDD"/>
    <w:rsid w:val="00040098"/>
    <w:rsid w:val="00040598"/>
    <w:rsid w:val="00045202"/>
    <w:rsid w:val="0004751A"/>
    <w:rsid w:val="00047F3D"/>
    <w:rsid w:val="00052004"/>
    <w:rsid w:val="0005335E"/>
    <w:rsid w:val="000547E6"/>
    <w:rsid w:val="000549F3"/>
    <w:rsid w:val="00054E32"/>
    <w:rsid w:val="00057F07"/>
    <w:rsid w:val="00064DD5"/>
    <w:rsid w:val="0006563E"/>
    <w:rsid w:val="000676BF"/>
    <w:rsid w:val="00071743"/>
    <w:rsid w:val="0007279A"/>
    <w:rsid w:val="00072E37"/>
    <w:rsid w:val="00083AB3"/>
    <w:rsid w:val="000875F6"/>
    <w:rsid w:val="00091274"/>
    <w:rsid w:val="0009222E"/>
    <w:rsid w:val="00093B84"/>
    <w:rsid w:val="00094A37"/>
    <w:rsid w:val="000951BF"/>
    <w:rsid w:val="00096C47"/>
    <w:rsid w:val="00096E81"/>
    <w:rsid w:val="00096FB3"/>
    <w:rsid w:val="000A1A0B"/>
    <w:rsid w:val="000B0D05"/>
    <w:rsid w:val="000B2046"/>
    <w:rsid w:val="000B47FC"/>
    <w:rsid w:val="000B6A3D"/>
    <w:rsid w:val="000B71B4"/>
    <w:rsid w:val="000C0038"/>
    <w:rsid w:val="000C05F4"/>
    <w:rsid w:val="000C34EE"/>
    <w:rsid w:val="000C3BB9"/>
    <w:rsid w:val="000C400D"/>
    <w:rsid w:val="000C707D"/>
    <w:rsid w:val="000C78BB"/>
    <w:rsid w:val="000D1B89"/>
    <w:rsid w:val="000D28AD"/>
    <w:rsid w:val="000D4C19"/>
    <w:rsid w:val="000D6CA1"/>
    <w:rsid w:val="000D6E6D"/>
    <w:rsid w:val="000E186D"/>
    <w:rsid w:val="000E4643"/>
    <w:rsid w:val="000E637B"/>
    <w:rsid w:val="000E7704"/>
    <w:rsid w:val="000E7B67"/>
    <w:rsid w:val="000F03D3"/>
    <w:rsid w:val="000F405B"/>
    <w:rsid w:val="000F5FBB"/>
    <w:rsid w:val="00100921"/>
    <w:rsid w:val="00100D4F"/>
    <w:rsid w:val="00102133"/>
    <w:rsid w:val="00107DB0"/>
    <w:rsid w:val="001113F0"/>
    <w:rsid w:val="0011488E"/>
    <w:rsid w:val="001159B6"/>
    <w:rsid w:val="001177A0"/>
    <w:rsid w:val="001240FD"/>
    <w:rsid w:val="00124D1C"/>
    <w:rsid w:val="001262F0"/>
    <w:rsid w:val="0013184D"/>
    <w:rsid w:val="00132581"/>
    <w:rsid w:val="00136B6A"/>
    <w:rsid w:val="001376FF"/>
    <w:rsid w:val="00140391"/>
    <w:rsid w:val="001414E3"/>
    <w:rsid w:val="0015057E"/>
    <w:rsid w:val="00153177"/>
    <w:rsid w:val="00157C1E"/>
    <w:rsid w:val="00160AC7"/>
    <w:rsid w:val="00161265"/>
    <w:rsid w:val="0016126F"/>
    <w:rsid w:val="001620D0"/>
    <w:rsid w:val="0016549F"/>
    <w:rsid w:val="001705FC"/>
    <w:rsid w:val="00172FF0"/>
    <w:rsid w:val="00174341"/>
    <w:rsid w:val="001776F4"/>
    <w:rsid w:val="00181191"/>
    <w:rsid w:val="00184909"/>
    <w:rsid w:val="0018546E"/>
    <w:rsid w:val="0018573E"/>
    <w:rsid w:val="00186660"/>
    <w:rsid w:val="001872A4"/>
    <w:rsid w:val="001A0C92"/>
    <w:rsid w:val="001A7061"/>
    <w:rsid w:val="001B3396"/>
    <w:rsid w:val="001C12DA"/>
    <w:rsid w:val="001C3252"/>
    <w:rsid w:val="001C4E12"/>
    <w:rsid w:val="001C4E83"/>
    <w:rsid w:val="001C5483"/>
    <w:rsid w:val="001C69A5"/>
    <w:rsid w:val="001C6D0F"/>
    <w:rsid w:val="001D1A84"/>
    <w:rsid w:val="001D4A5B"/>
    <w:rsid w:val="001D651A"/>
    <w:rsid w:val="001D7501"/>
    <w:rsid w:val="001E0301"/>
    <w:rsid w:val="001E2447"/>
    <w:rsid w:val="001E2E87"/>
    <w:rsid w:val="001E5674"/>
    <w:rsid w:val="001E6F58"/>
    <w:rsid w:val="001F22F9"/>
    <w:rsid w:val="001F2617"/>
    <w:rsid w:val="001F29CD"/>
    <w:rsid w:val="001F589B"/>
    <w:rsid w:val="001F63FB"/>
    <w:rsid w:val="002005CE"/>
    <w:rsid w:val="00203347"/>
    <w:rsid w:val="00203A0B"/>
    <w:rsid w:val="00204222"/>
    <w:rsid w:val="0020777E"/>
    <w:rsid w:val="00210799"/>
    <w:rsid w:val="002121F3"/>
    <w:rsid w:val="002133AA"/>
    <w:rsid w:val="0021357C"/>
    <w:rsid w:val="002136A3"/>
    <w:rsid w:val="00214B57"/>
    <w:rsid w:val="00214DA7"/>
    <w:rsid w:val="0021725B"/>
    <w:rsid w:val="00223BBC"/>
    <w:rsid w:val="00224074"/>
    <w:rsid w:val="00225550"/>
    <w:rsid w:val="002313D0"/>
    <w:rsid w:val="00237F04"/>
    <w:rsid w:val="00240E0F"/>
    <w:rsid w:val="00246317"/>
    <w:rsid w:val="002464FD"/>
    <w:rsid w:val="00253F8A"/>
    <w:rsid w:val="00255F88"/>
    <w:rsid w:val="00263C20"/>
    <w:rsid w:val="00265803"/>
    <w:rsid w:val="00267053"/>
    <w:rsid w:val="0027114A"/>
    <w:rsid w:val="0027473D"/>
    <w:rsid w:val="002760E9"/>
    <w:rsid w:val="002775D9"/>
    <w:rsid w:val="00277ACB"/>
    <w:rsid w:val="0028072F"/>
    <w:rsid w:val="002812D0"/>
    <w:rsid w:val="002813DA"/>
    <w:rsid w:val="00282021"/>
    <w:rsid w:val="00283379"/>
    <w:rsid w:val="00284729"/>
    <w:rsid w:val="00285DE0"/>
    <w:rsid w:val="00292037"/>
    <w:rsid w:val="002A1388"/>
    <w:rsid w:val="002A197F"/>
    <w:rsid w:val="002A25C5"/>
    <w:rsid w:val="002A3D80"/>
    <w:rsid w:val="002B00CA"/>
    <w:rsid w:val="002B2F48"/>
    <w:rsid w:val="002B37C6"/>
    <w:rsid w:val="002B559C"/>
    <w:rsid w:val="002B61FE"/>
    <w:rsid w:val="002C39BB"/>
    <w:rsid w:val="002C4684"/>
    <w:rsid w:val="002C64F2"/>
    <w:rsid w:val="002D2865"/>
    <w:rsid w:val="002D3F18"/>
    <w:rsid w:val="002D439F"/>
    <w:rsid w:val="002D57EA"/>
    <w:rsid w:val="002D7292"/>
    <w:rsid w:val="002D796A"/>
    <w:rsid w:val="002F0DB3"/>
    <w:rsid w:val="002F0F5E"/>
    <w:rsid w:val="002F3BA4"/>
    <w:rsid w:val="002F624E"/>
    <w:rsid w:val="002F71C8"/>
    <w:rsid w:val="00302129"/>
    <w:rsid w:val="003041F3"/>
    <w:rsid w:val="003061CD"/>
    <w:rsid w:val="00310608"/>
    <w:rsid w:val="003106C9"/>
    <w:rsid w:val="00312FA9"/>
    <w:rsid w:val="0031526B"/>
    <w:rsid w:val="00317014"/>
    <w:rsid w:val="00323A67"/>
    <w:rsid w:val="00323F22"/>
    <w:rsid w:val="00327383"/>
    <w:rsid w:val="003340D6"/>
    <w:rsid w:val="00335452"/>
    <w:rsid w:val="00336268"/>
    <w:rsid w:val="0033659F"/>
    <w:rsid w:val="00336AC1"/>
    <w:rsid w:val="003408B0"/>
    <w:rsid w:val="003415AB"/>
    <w:rsid w:val="00341FFB"/>
    <w:rsid w:val="00343257"/>
    <w:rsid w:val="003435DA"/>
    <w:rsid w:val="00343BD0"/>
    <w:rsid w:val="003476A9"/>
    <w:rsid w:val="00347AE5"/>
    <w:rsid w:val="00353385"/>
    <w:rsid w:val="00354498"/>
    <w:rsid w:val="00354CF6"/>
    <w:rsid w:val="0035657C"/>
    <w:rsid w:val="00357175"/>
    <w:rsid w:val="00361F2B"/>
    <w:rsid w:val="00363F63"/>
    <w:rsid w:val="00364179"/>
    <w:rsid w:val="00364406"/>
    <w:rsid w:val="00364559"/>
    <w:rsid w:val="00364710"/>
    <w:rsid w:val="00366AF0"/>
    <w:rsid w:val="00371AF0"/>
    <w:rsid w:val="003736B8"/>
    <w:rsid w:val="003737E3"/>
    <w:rsid w:val="00375383"/>
    <w:rsid w:val="00380A8C"/>
    <w:rsid w:val="003815D1"/>
    <w:rsid w:val="00386D46"/>
    <w:rsid w:val="003872F8"/>
    <w:rsid w:val="00387DFE"/>
    <w:rsid w:val="00392275"/>
    <w:rsid w:val="00392491"/>
    <w:rsid w:val="00393361"/>
    <w:rsid w:val="00394527"/>
    <w:rsid w:val="00396314"/>
    <w:rsid w:val="00396BA7"/>
    <w:rsid w:val="00396D3C"/>
    <w:rsid w:val="003A1010"/>
    <w:rsid w:val="003A5DB2"/>
    <w:rsid w:val="003A6A41"/>
    <w:rsid w:val="003A7FBC"/>
    <w:rsid w:val="003B01E1"/>
    <w:rsid w:val="003B0E3E"/>
    <w:rsid w:val="003C209D"/>
    <w:rsid w:val="003C22BF"/>
    <w:rsid w:val="003C3E70"/>
    <w:rsid w:val="003C460F"/>
    <w:rsid w:val="003C6F10"/>
    <w:rsid w:val="003D1182"/>
    <w:rsid w:val="003D1F23"/>
    <w:rsid w:val="003D329C"/>
    <w:rsid w:val="003D332F"/>
    <w:rsid w:val="003D34D7"/>
    <w:rsid w:val="003D46AA"/>
    <w:rsid w:val="003E17C3"/>
    <w:rsid w:val="003E346E"/>
    <w:rsid w:val="003E34BB"/>
    <w:rsid w:val="003E4086"/>
    <w:rsid w:val="003E40B2"/>
    <w:rsid w:val="003E4F7F"/>
    <w:rsid w:val="003E5F5D"/>
    <w:rsid w:val="003F133E"/>
    <w:rsid w:val="003F280F"/>
    <w:rsid w:val="003F4731"/>
    <w:rsid w:val="003F5973"/>
    <w:rsid w:val="003F7A24"/>
    <w:rsid w:val="004007DD"/>
    <w:rsid w:val="00401956"/>
    <w:rsid w:val="00401BF5"/>
    <w:rsid w:val="00403FE6"/>
    <w:rsid w:val="00411F09"/>
    <w:rsid w:val="00412976"/>
    <w:rsid w:val="0041369C"/>
    <w:rsid w:val="00414B02"/>
    <w:rsid w:val="00414C7E"/>
    <w:rsid w:val="00415D62"/>
    <w:rsid w:val="00416440"/>
    <w:rsid w:val="0042164F"/>
    <w:rsid w:val="00423077"/>
    <w:rsid w:val="00427688"/>
    <w:rsid w:val="004277BB"/>
    <w:rsid w:val="004309AA"/>
    <w:rsid w:val="0043533A"/>
    <w:rsid w:val="0043615C"/>
    <w:rsid w:val="00437602"/>
    <w:rsid w:val="00441498"/>
    <w:rsid w:val="00442FB1"/>
    <w:rsid w:val="0044480A"/>
    <w:rsid w:val="00444977"/>
    <w:rsid w:val="00447CA2"/>
    <w:rsid w:val="00450815"/>
    <w:rsid w:val="0045230C"/>
    <w:rsid w:val="004538E4"/>
    <w:rsid w:val="0045677D"/>
    <w:rsid w:val="00457948"/>
    <w:rsid w:val="0046192C"/>
    <w:rsid w:val="004641CA"/>
    <w:rsid w:val="00465952"/>
    <w:rsid w:val="004701EE"/>
    <w:rsid w:val="00470B1E"/>
    <w:rsid w:val="00471303"/>
    <w:rsid w:val="00473181"/>
    <w:rsid w:val="0047422F"/>
    <w:rsid w:val="004746B5"/>
    <w:rsid w:val="00474F16"/>
    <w:rsid w:val="00480A8D"/>
    <w:rsid w:val="00482033"/>
    <w:rsid w:val="00491BE9"/>
    <w:rsid w:val="0049202E"/>
    <w:rsid w:val="00494F29"/>
    <w:rsid w:val="004966F2"/>
    <w:rsid w:val="004975A4"/>
    <w:rsid w:val="004A2A2D"/>
    <w:rsid w:val="004A2AC4"/>
    <w:rsid w:val="004A5FDB"/>
    <w:rsid w:val="004A6D00"/>
    <w:rsid w:val="004A77EE"/>
    <w:rsid w:val="004B153F"/>
    <w:rsid w:val="004B2D62"/>
    <w:rsid w:val="004B3389"/>
    <w:rsid w:val="004B762B"/>
    <w:rsid w:val="004B786A"/>
    <w:rsid w:val="004C07FD"/>
    <w:rsid w:val="004C17A8"/>
    <w:rsid w:val="004C2FAB"/>
    <w:rsid w:val="004C4473"/>
    <w:rsid w:val="004C4552"/>
    <w:rsid w:val="004C50C3"/>
    <w:rsid w:val="004C7E39"/>
    <w:rsid w:val="004D1D0E"/>
    <w:rsid w:val="004D507D"/>
    <w:rsid w:val="004D5C99"/>
    <w:rsid w:val="004D60E1"/>
    <w:rsid w:val="004D7577"/>
    <w:rsid w:val="004F2C8D"/>
    <w:rsid w:val="00500686"/>
    <w:rsid w:val="00500A3A"/>
    <w:rsid w:val="00500FCA"/>
    <w:rsid w:val="0050395F"/>
    <w:rsid w:val="0050633B"/>
    <w:rsid w:val="00507BBB"/>
    <w:rsid w:val="0051391A"/>
    <w:rsid w:val="005202A6"/>
    <w:rsid w:val="00520C42"/>
    <w:rsid w:val="005210D3"/>
    <w:rsid w:val="005221BF"/>
    <w:rsid w:val="005241E6"/>
    <w:rsid w:val="00531BCC"/>
    <w:rsid w:val="00532995"/>
    <w:rsid w:val="005337BA"/>
    <w:rsid w:val="005370C9"/>
    <w:rsid w:val="00537248"/>
    <w:rsid w:val="0053734E"/>
    <w:rsid w:val="00537741"/>
    <w:rsid w:val="00540370"/>
    <w:rsid w:val="005419A8"/>
    <w:rsid w:val="00545C8D"/>
    <w:rsid w:val="00550DBB"/>
    <w:rsid w:val="00550E8F"/>
    <w:rsid w:val="005510A3"/>
    <w:rsid w:val="00553372"/>
    <w:rsid w:val="0055493A"/>
    <w:rsid w:val="00561D20"/>
    <w:rsid w:val="00564B16"/>
    <w:rsid w:val="00572CD6"/>
    <w:rsid w:val="00573524"/>
    <w:rsid w:val="00573948"/>
    <w:rsid w:val="005761A3"/>
    <w:rsid w:val="00576BAB"/>
    <w:rsid w:val="005770A8"/>
    <w:rsid w:val="00582B4F"/>
    <w:rsid w:val="0058460A"/>
    <w:rsid w:val="00584E0E"/>
    <w:rsid w:val="00585701"/>
    <w:rsid w:val="00586138"/>
    <w:rsid w:val="005876F0"/>
    <w:rsid w:val="00590D79"/>
    <w:rsid w:val="005936B0"/>
    <w:rsid w:val="00594E28"/>
    <w:rsid w:val="005955E1"/>
    <w:rsid w:val="0059646B"/>
    <w:rsid w:val="00596D09"/>
    <w:rsid w:val="005A0522"/>
    <w:rsid w:val="005A1195"/>
    <w:rsid w:val="005A13D3"/>
    <w:rsid w:val="005A1D88"/>
    <w:rsid w:val="005A206E"/>
    <w:rsid w:val="005A3513"/>
    <w:rsid w:val="005A4C75"/>
    <w:rsid w:val="005B0669"/>
    <w:rsid w:val="005B082F"/>
    <w:rsid w:val="005B4E44"/>
    <w:rsid w:val="005B6CFD"/>
    <w:rsid w:val="005C0058"/>
    <w:rsid w:val="005C2405"/>
    <w:rsid w:val="005C3307"/>
    <w:rsid w:val="005C5F95"/>
    <w:rsid w:val="005C7D5D"/>
    <w:rsid w:val="005D189A"/>
    <w:rsid w:val="005D1F1A"/>
    <w:rsid w:val="005D6E7E"/>
    <w:rsid w:val="005E0C57"/>
    <w:rsid w:val="005E107D"/>
    <w:rsid w:val="005E2605"/>
    <w:rsid w:val="005E5184"/>
    <w:rsid w:val="005E7031"/>
    <w:rsid w:val="005E7068"/>
    <w:rsid w:val="005E7161"/>
    <w:rsid w:val="005F0EB7"/>
    <w:rsid w:val="005F6749"/>
    <w:rsid w:val="00603CF6"/>
    <w:rsid w:val="00605BD9"/>
    <w:rsid w:val="00607BA2"/>
    <w:rsid w:val="0061205E"/>
    <w:rsid w:val="00613435"/>
    <w:rsid w:val="00614A58"/>
    <w:rsid w:val="00615F4E"/>
    <w:rsid w:val="0061673F"/>
    <w:rsid w:val="00617234"/>
    <w:rsid w:val="0061780A"/>
    <w:rsid w:val="006201A2"/>
    <w:rsid w:val="00620D89"/>
    <w:rsid w:val="00621408"/>
    <w:rsid w:val="00622230"/>
    <w:rsid w:val="0062236D"/>
    <w:rsid w:val="00625FC3"/>
    <w:rsid w:val="006261F4"/>
    <w:rsid w:val="0062654C"/>
    <w:rsid w:val="00632A71"/>
    <w:rsid w:val="0063474D"/>
    <w:rsid w:val="0063582E"/>
    <w:rsid w:val="006361DC"/>
    <w:rsid w:val="006366E6"/>
    <w:rsid w:val="006373CC"/>
    <w:rsid w:val="00642814"/>
    <w:rsid w:val="0064720B"/>
    <w:rsid w:val="00651315"/>
    <w:rsid w:val="00652923"/>
    <w:rsid w:val="00652CAB"/>
    <w:rsid w:val="0065444E"/>
    <w:rsid w:val="00657ED6"/>
    <w:rsid w:val="0066581D"/>
    <w:rsid w:val="006676C5"/>
    <w:rsid w:val="00671581"/>
    <w:rsid w:val="006730AF"/>
    <w:rsid w:val="006763B9"/>
    <w:rsid w:val="00680063"/>
    <w:rsid w:val="00696714"/>
    <w:rsid w:val="006A26A3"/>
    <w:rsid w:val="006A3FD8"/>
    <w:rsid w:val="006A4B08"/>
    <w:rsid w:val="006B011E"/>
    <w:rsid w:val="006B03BC"/>
    <w:rsid w:val="006B10EC"/>
    <w:rsid w:val="006B24DB"/>
    <w:rsid w:val="006B293D"/>
    <w:rsid w:val="006B5BA6"/>
    <w:rsid w:val="006B6189"/>
    <w:rsid w:val="006C0DEB"/>
    <w:rsid w:val="006C6482"/>
    <w:rsid w:val="006D1360"/>
    <w:rsid w:val="006D2405"/>
    <w:rsid w:val="006D29BD"/>
    <w:rsid w:val="006D53D5"/>
    <w:rsid w:val="006D578C"/>
    <w:rsid w:val="006E5805"/>
    <w:rsid w:val="006E5D43"/>
    <w:rsid w:val="006F28F5"/>
    <w:rsid w:val="006F4468"/>
    <w:rsid w:val="006F491C"/>
    <w:rsid w:val="006F5B4F"/>
    <w:rsid w:val="006F6172"/>
    <w:rsid w:val="006F777B"/>
    <w:rsid w:val="006F7AF1"/>
    <w:rsid w:val="00703C6A"/>
    <w:rsid w:val="00705144"/>
    <w:rsid w:val="007052C4"/>
    <w:rsid w:val="007063A7"/>
    <w:rsid w:val="00707F19"/>
    <w:rsid w:val="00710655"/>
    <w:rsid w:val="00722D71"/>
    <w:rsid w:val="00724C24"/>
    <w:rsid w:val="0072728B"/>
    <w:rsid w:val="00727732"/>
    <w:rsid w:val="007277A3"/>
    <w:rsid w:val="007315B5"/>
    <w:rsid w:val="00731C49"/>
    <w:rsid w:val="007337F2"/>
    <w:rsid w:val="007346D0"/>
    <w:rsid w:val="007346E7"/>
    <w:rsid w:val="007369CD"/>
    <w:rsid w:val="00737103"/>
    <w:rsid w:val="00737EE0"/>
    <w:rsid w:val="00744B83"/>
    <w:rsid w:val="00745194"/>
    <w:rsid w:val="007457EE"/>
    <w:rsid w:val="00747AAA"/>
    <w:rsid w:val="0075117E"/>
    <w:rsid w:val="00752993"/>
    <w:rsid w:val="00753D06"/>
    <w:rsid w:val="007546C0"/>
    <w:rsid w:val="00754B8E"/>
    <w:rsid w:val="007554EF"/>
    <w:rsid w:val="00756644"/>
    <w:rsid w:val="00757EB7"/>
    <w:rsid w:val="007622FF"/>
    <w:rsid w:val="0076622F"/>
    <w:rsid w:val="00766564"/>
    <w:rsid w:val="00766EBB"/>
    <w:rsid w:val="007672AC"/>
    <w:rsid w:val="00767574"/>
    <w:rsid w:val="00767CC7"/>
    <w:rsid w:val="007708CE"/>
    <w:rsid w:val="00770980"/>
    <w:rsid w:val="0077634B"/>
    <w:rsid w:val="0078109D"/>
    <w:rsid w:val="007828C2"/>
    <w:rsid w:val="00785694"/>
    <w:rsid w:val="00785868"/>
    <w:rsid w:val="00787331"/>
    <w:rsid w:val="00791F08"/>
    <w:rsid w:val="007929B3"/>
    <w:rsid w:val="007937C3"/>
    <w:rsid w:val="00793B7F"/>
    <w:rsid w:val="00794429"/>
    <w:rsid w:val="007A099B"/>
    <w:rsid w:val="007A282A"/>
    <w:rsid w:val="007B01E2"/>
    <w:rsid w:val="007B30BE"/>
    <w:rsid w:val="007B45D2"/>
    <w:rsid w:val="007B5125"/>
    <w:rsid w:val="007C09B0"/>
    <w:rsid w:val="007C2133"/>
    <w:rsid w:val="007C4E53"/>
    <w:rsid w:val="007C5C7E"/>
    <w:rsid w:val="007C77BC"/>
    <w:rsid w:val="007C7EB9"/>
    <w:rsid w:val="007D0AD3"/>
    <w:rsid w:val="007D14BE"/>
    <w:rsid w:val="007D1ABE"/>
    <w:rsid w:val="007D66B8"/>
    <w:rsid w:val="007D6BFE"/>
    <w:rsid w:val="007D75C3"/>
    <w:rsid w:val="007E2A98"/>
    <w:rsid w:val="007E2D09"/>
    <w:rsid w:val="007E5ACE"/>
    <w:rsid w:val="007E715A"/>
    <w:rsid w:val="007E754F"/>
    <w:rsid w:val="007F0220"/>
    <w:rsid w:val="007F08B9"/>
    <w:rsid w:val="007F2DC0"/>
    <w:rsid w:val="007F5D75"/>
    <w:rsid w:val="007F60A5"/>
    <w:rsid w:val="007F6DE3"/>
    <w:rsid w:val="007F6EB2"/>
    <w:rsid w:val="007F7CC7"/>
    <w:rsid w:val="007F7E67"/>
    <w:rsid w:val="00802390"/>
    <w:rsid w:val="00806A1D"/>
    <w:rsid w:val="008100FC"/>
    <w:rsid w:val="0081124C"/>
    <w:rsid w:val="008143C0"/>
    <w:rsid w:val="008168BB"/>
    <w:rsid w:val="00822D7B"/>
    <w:rsid w:val="008233AC"/>
    <w:rsid w:val="00824009"/>
    <w:rsid w:val="0082567A"/>
    <w:rsid w:val="008256E9"/>
    <w:rsid w:val="00825712"/>
    <w:rsid w:val="00827CD8"/>
    <w:rsid w:val="00827FED"/>
    <w:rsid w:val="00833F25"/>
    <w:rsid w:val="00834D83"/>
    <w:rsid w:val="00837BD8"/>
    <w:rsid w:val="0084014D"/>
    <w:rsid w:val="008402C7"/>
    <w:rsid w:val="00842F66"/>
    <w:rsid w:val="00851186"/>
    <w:rsid w:val="0085120D"/>
    <w:rsid w:val="00851A2D"/>
    <w:rsid w:val="00851E34"/>
    <w:rsid w:val="0085232D"/>
    <w:rsid w:val="008565BD"/>
    <w:rsid w:val="00857445"/>
    <w:rsid w:val="00862048"/>
    <w:rsid w:val="00862FA3"/>
    <w:rsid w:val="0086315B"/>
    <w:rsid w:val="008632D0"/>
    <w:rsid w:val="00866FAC"/>
    <w:rsid w:val="008675F8"/>
    <w:rsid w:val="00873893"/>
    <w:rsid w:val="00873C56"/>
    <w:rsid w:val="00873FCB"/>
    <w:rsid w:val="00874541"/>
    <w:rsid w:val="008750F4"/>
    <w:rsid w:val="0087556F"/>
    <w:rsid w:val="00875DEA"/>
    <w:rsid w:val="00875E5B"/>
    <w:rsid w:val="00875F15"/>
    <w:rsid w:val="00882444"/>
    <w:rsid w:val="00884F02"/>
    <w:rsid w:val="00885221"/>
    <w:rsid w:val="00886745"/>
    <w:rsid w:val="00887FD3"/>
    <w:rsid w:val="008912AC"/>
    <w:rsid w:val="00895FBA"/>
    <w:rsid w:val="00896CD6"/>
    <w:rsid w:val="008A0DA6"/>
    <w:rsid w:val="008A0FDF"/>
    <w:rsid w:val="008B0299"/>
    <w:rsid w:val="008B1D48"/>
    <w:rsid w:val="008B2E45"/>
    <w:rsid w:val="008C2563"/>
    <w:rsid w:val="008C48A7"/>
    <w:rsid w:val="008C59F0"/>
    <w:rsid w:val="008D479D"/>
    <w:rsid w:val="008D4978"/>
    <w:rsid w:val="008D5943"/>
    <w:rsid w:val="008D6A2A"/>
    <w:rsid w:val="008E0581"/>
    <w:rsid w:val="008E0F9C"/>
    <w:rsid w:val="008E5DAC"/>
    <w:rsid w:val="008F16A5"/>
    <w:rsid w:val="008F4B66"/>
    <w:rsid w:val="008F7C38"/>
    <w:rsid w:val="008F7EF9"/>
    <w:rsid w:val="00900602"/>
    <w:rsid w:val="009013C1"/>
    <w:rsid w:val="00901C81"/>
    <w:rsid w:val="00901CE3"/>
    <w:rsid w:val="009075B8"/>
    <w:rsid w:val="00910020"/>
    <w:rsid w:val="009103E6"/>
    <w:rsid w:val="00911B84"/>
    <w:rsid w:val="00911FA7"/>
    <w:rsid w:val="009126B4"/>
    <w:rsid w:val="009166CF"/>
    <w:rsid w:val="00916BF4"/>
    <w:rsid w:val="00922015"/>
    <w:rsid w:val="0092259A"/>
    <w:rsid w:val="00922A1D"/>
    <w:rsid w:val="00924412"/>
    <w:rsid w:val="0092542C"/>
    <w:rsid w:val="0092589B"/>
    <w:rsid w:val="009266BC"/>
    <w:rsid w:val="00930C12"/>
    <w:rsid w:val="0093380D"/>
    <w:rsid w:val="009349AB"/>
    <w:rsid w:val="009351C0"/>
    <w:rsid w:val="00935461"/>
    <w:rsid w:val="0093623A"/>
    <w:rsid w:val="009364D5"/>
    <w:rsid w:val="00936C78"/>
    <w:rsid w:val="00941173"/>
    <w:rsid w:val="009435E1"/>
    <w:rsid w:val="009459E3"/>
    <w:rsid w:val="009549B2"/>
    <w:rsid w:val="009549BE"/>
    <w:rsid w:val="00954F8C"/>
    <w:rsid w:val="0095523C"/>
    <w:rsid w:val="009552E3"/>
    <w:rsid w:val="00957EBC"/>
    <w:rsid w:val="009608BE"/>
    <w:rsid w:val="00960D64"/>
    <w:rsid w:val="00960D7E"/>
    <w:rsid w:val="00961A7D"/>
    <w:rsid w:val="00961F84"/>
    <w:rsid w:val="00962568"/>
    <w:rsid w:val="009658BA"/>
    <w:rsid w:val="009706C6"/>
    <w:rsid w:val="00970D62"/>
    <w:rsid w:val="00971CBE"/>
    <w:rsid w:val="00974A58"/>
    <w:rsid w:val="00974EF6"/>
    <w:rsid w:val="00975690"/>
    <w:rsid w:val="00975CBA"/>
    <w:rsid w:val="00975E93"/>
    <w:rsid w:val="00977209"/>
    <w:rsid w:val="00977B05"/>
    <w:rsid w:val="00980397"/>
    <w:rsid w:val="00981A9B"/>
    <w:rsid w:val="00981EAF"/>
    <w:rsid w:val="00982999"/>
    <w:rsid w:val="00984DC7"/>
    <w:rsid w:val="00987A7F"/>
    <w:rsid w:val="00992D7A"/>
    <w:rsid w:val="00993AD0"/>
    <w:rsid w:val="00995204"/>
    <w:rsid w:val="00995931"/>
    <w:rsid w:val="00995DDC"/>
    <w:rsid w:val="009A25A4"/>
    <w:rsid w:val="009A3219"/>
    <w:rsid w:val="009A4C24"/>
    <w:rsid w:val="009A728B"/>
    <w:rsid w:val="009B2B4B"/>
    <w:rsid w:val="009B56E4"/>
    <w:rsid w:val="009B7FB8"/>
    <w:rsid w:val="009C0280"/>
    <w:rsid w:val="009C110D"/>
    <w:rsid w:val="009C1114"/>
    <w:rsid w:val="009C11AE"/>
    <w:rsid w:val="009C1946"/>
    <w:rsid w:val="009C33B1"/>
    <w:rsid w:val="009C35BB"/>
    <w:rsid w:val="009C3F8B"/>
    <w:rsid w:val="009C780F"/>
    <w:rsid w:val="009D4176"/>
    <w:rsid w:val="009D647D"/>
    <w:rsid w:val="009E0B5D"/>
    <w:rsid w:val="009E35D1"/>
    <w:rsid w:val="009E419B"/>
    <w:rsid w:val="009E4710"/>
    <w:rsid w:val="009E65D6"/>
    <w:rsid w:val="009E7563"/>
    <w:rsid w:val="009F484A"/>
    <w:rsid w:val="009F5AE7"/>
    <w:rsid w:val="009F797E"/>
    <w:rsid w:val="00A00CAF"/>
    <w:rsid w:val="00A03283"/>
    <w:rsid w:val="00A034D4"/>
    <w:rsid w:val="00A0527C"/>
    <w:rsid w:val="00A066AB"/>
    <w:rsid w:val="00A10361"/>
    <w:rsid w:val="00A120DC"/>
    <w:rsid w:val="00A15DBC"/>
    <w:rsid w:val="00A20128"/>
    <w:rsid w:val="00A2211D"/>
    <w:rsid w:val="00A22CA2"/>
    <w:rsid w:val="00A233B5"/>
    <w:rsid w:val="00A23B4B"/>
    <w:rsid w:val="00A245B6"/>
    <w:rsid w:val="00A3106B"/>
    <w:rsid w:val="00A312BE"/>
    <w:rsid w:val="00A32C86"/>
    <w:rsid w:val="00A33986"/>
    <w:rsid w:val="00A34B45"/>
    <w:rsid w:val="00A36A52"/>
    <w:rsid w:val="00A43494"/>
    <w:rsid w:val="00A44FC9"/>
    <w:rsid w:val="00A4523D"/>
    <w:rsid w:val="00A454B3"/>
    <w:rsid w:val="00A45908"/>
    <w:rsid w:val="00A45BB0"/>
    <w:rsid w:val="00A46D09"/>
    <w:rsid w:val="00A47948"/>
    <w:rsid w:val="00A47FFC"/>
    <w:rsid w:val="00A51D79"/>
    <w:rsid w:val="00A54797"/>
    <w:rsid w:val="00A54FA0"/>
    <w:rsid w:val="00A60405"/>
    <w:rsid w:val="00A61549"/>
    <w:rsid w:val="00A64C32"/>
    <w:rsid w:val="00A651CE"/>
    <w:rsid w:val="00A65975"/>
    <w:rsid w:val="00A67423"/>
    <w:rsid w:val="00A749B4"/>
    <w:rsid w:val="00A74DC2"/>
    <w:rsid w:val="00A76B98"/>
    <w:rsid w:val="00A82080"/>
    <w:rsid w:val="00A83D4C"/>
    <w:rsid w:val="00A84B13"/>
    <w:rsid w:val="00A91507"/>
    <w:rsid w:val="00A91866"/>
    <w:rsid w:val="00A96B21"/>
    <w:rsid w:val="00AA09D3"/>
    <w:rsid w:val="00AA4FF0"/>
    <w:rsid w:val="00AB171A"/>
    <w:rsid w:val="00AB277E"/>
    <w:rsid w:val="00AB3FC4"/>
    <w:rsid w:val="00AB7755"/>
    <w:rsid w:val="00AB7AD4"/>
    <w:rsid w:val="00AC14C0"/>
    <w:rsid w:val="00AC1853"/>
    <w:rsid w:val="00AC28EB"/>
    <w:rsid w:val="00AD0108"/>
    <w:rsid w:val="00AD0FE8"/>
    <w:rsid w:val="00AD1D2D"/>
    <w:rsid w:val="00AD2DDD"/>
    <w:rsid w:val="00AD33A0"/>
    <w:rsid w:val="00AD3418"/>
    <w:rsid w:val="00AD527E"/>
    <w:rsid w:val="00AD5449"/>
    <w:rsid w:val="00AD62A3"/>
    <w:rsid w:val="00AD76AA"/>
    <w:rsid w:val="00AE1A95"/>
    <w:rsid w:val="00AE2561"/>
    <w:rsid w:val="00AE5F7C"/>
    <w:rsid w:val="00AF137F"/>
    <w:rsid w:val="00AF4B25"/>
    <w:rsid w:val="00AF5A2F"/>
    <w:rsid w:val="00AF77BE"/>
    <w:rsid w:val="00B0026B"/>
    <w:rsid w:val="00B02DDB"/>
    <w:rsid w:val="00B034F0"/>
    <w:rsid w:val="00B03E24"/>
    <w:rsid w:val="00B04DCC"/>
    <w:rsid w:val="00B05737"/>
    <w:rsid w:val="00B05B8F"/>
    <w:rsid w:val="00B0651A"/>
    <w:rsid w:val="00B07E19"/>
    <w:rsid w:val="00B11304"/>
    <w:rsid w:val="00B11BF8"/>
    <w:rsid w:val="00B14FB8"/>
    <w:rsid w:val="00B22844"/>
    <w:rsid w:val="00B24B16"/>
    <w:rsid w:val="00B325F9"/>
    <w:rsid w:val="00B32A5F"/>
    <w:rsid w:val="00B3352F"/>
    <w:rsid w:val="00B34AA5"/>
    <w:rsid w:val="00B357C2"/>
    <w:rsid w:val="00B36EA9"/>
    <w:rsid w:val="00B40A0B"/>
    <w:rsid w:val="00B43DDD"/>
    <w:rsid w:val="00B5122C"/>
    <w:rsid w:val="00B52070"/>
    <w:rsid w:val="00B5233B"/>
    <w:rsid w:val="00B53082"/>
    <w:rsid w:val="00B53A92"/>
    <w:rsid w:val="00B547B3"/>
    <w:rsid w:val="00B55212"/>
    <w:rsid w:val="00B55E12"/>
    <w:rsid w:val="00B56497"/>
    <w:rsid w:val="00B57020"/>
    <w:rsid w:val="00B630AE"/>
    <w:rsid w:val="00B637C5"/>
    <w:rsid w:val="00B63D05"/>
    <w:rsid w:val="00B640C2"/>
    <w:rsid w:val="00B7115B"/>
    <w:rsid w:val="00B74C3A"/>
    <w:rsid w:val="00B74D1F"/>
    <w:rsid w:val="00B80FA9"/>
    <w:rsid w:val="00B8187E"/>
    <w:rsid w:val="00B8274A"/>
    <w:rsid w:val="00B82BA3"/>
    <w:rsid w:val="00B84813"/>
    <w:rsid w:val="00B91EE3"/>
    <w:rsid w:val="00B94787"/>
    <w:rsid w:val="00B95DC9"/>
    <w:rsid w:val="00B97C12"/>
    <w:rsid w:val="00BA19C5"/>
    <w:rsid w:val="00BA589A"/>
    <w:rsid w:val="00BA5F2A"/>
    <w:rsid w:val="00BA6F13"/>
    <w:rsid w:val="00BB0292"/>
    <w:rsid w:val="00BB124D"/>
    <w:rsid w:val="00BB1A87"/>
    <w:rsid w:val="00BB4184"/>
    <w:rsid w:val="00BB4FD4"/>
    <w:rsid w:val="00BB54CC"/>
    <w:rsid w:val="00BB7AC1"/>
    <w:rsid w:val="00BB7E47"/>
    <w:rsid w:val="00BC0F90"/>
    <w:rsid w:val="00BC1104"/>
    <w:rsid w:val="00BC19FE"/>
    <w:rsid w:val="00BC3212"/>
    <w:rsid w:val="00BC40FB"/>
    <w:rsid w:val="00BC5EF1"/>
    <w:rsid w:val="00BC6880"/>
    <w:rsid w:val="00BC6B66"/>
    <w:rsid w:val="00BC7D6B"/>
    <w:rsid w:val="00BD48AC"/>
    <w:rsid w:val="00BE04C8"/>
    <w:rsid w:val="00BE0FBC"/>
    <w:rsid w:val="00BE56BD"/>
    <w:rsid w:val="00BF0453"/>
    <w:rsid w:val="00BF0AEA"/>
    <w:rsid w:val="00BF429F"/>
    <w:rsid w:val="00BF5C56"/>
    <w:rsid w:val="00C02457"/>
    <w:rsid w:val="00C0292B"/>
    <w:rsid w:val="00C040D1"/>
    <w:rsid w:val="00C11137"/>
    <w:rsid w:val="00C12CE4"/>
    <w:rsid w:val="00C131C5"/>
    <w:rsid w:val="00C136B7"/>
    <w:rsid w:val="00C1473F"/>
    <w:rsid w:val="00C2157F"/>
    <w:rsid w:val="00C2354A"/>
    <w:rsid w:val="00C23594"/>
    <w:rsid w:val="00C30C4B"/>
    <w:rsid w:val="00C35AAC"/>
    <w:rsid w:val="00C44974"/>
    <w:rsid w:val="00C471A1"/>
    <w:rsid w:val="00C50A95"/>
    <w:rsid w:val="00C5249A"/>
    <w:rsid w:val="00C52541"/>
    <w:rsid w:val="00C527B3"/>
    <w:rsid w:val="00C57812"/>
    <w:rsid w:val="00C57C5B"/>
    <w:rsid w:val="00C6188D"/>
    <w:rsid w:val="00C630C3"/>
    <w:rsid w:val="00C6365A"/>
    <w:rsid w:val="00C648F5"/>
    <w:rsid w:val="00C64D48"/>
    <w:rsid w:val="00C65245"/>
    <w:rsid w:val="00C657BA"/>
    <w:rsid w:val="00C672F3"/>
    <w:rsid w:val="00C67650"/>
    <w:rsid w:val="00C71EDC"/>
    <w:rsid w:val="00C75C0F"/>
    <w:rsid w:val="00C77B35"/>
    <w:rsid w:val="00C77D36"/>
    <w:rsid w:val="00C77E8D"/>
    <w:rsid w:val="00C846A0"/>
    <w:rsid w:val="00C8672A"/>
    <w:rsid w:val="00C90CA5"/>
    <w:rsid w:val="00C9126B"/>
    <w:rsid w:val="00C92082"/>
    <w:rsid w:val="00C924EB"/>
    <w:rsid w:val="00C9276F"/>
    <w:rsid w:val="00C92DA6"/>
    <w:rsid w:val="00C951B3"/>
    <w:rsid w:val="00C95802"/>
    <w:rsid w:val="00CA2C9C"/>
    <w:rsid w:val="00CA30BF"/>
    <w:rsid w:val="00CA6B48"/>
    <w:rsid w:val="00CA7944"/>
    <w:rsid w:val="00CB0BC6"/>
    <w:rsid w:val="00CB17AC"/>
    <w:rsid w:val="00CB5358"/>
    <w:rsid w:val="00CB650A"/>
    <w:rsid w:val="00CC1CB6"/>
    <w:rsid w:val="00CC292E"/>
    <w:rsid w:val="00CD21DB"/>
    <w:rsid w:val="00CD553B"/>
    <w:rsid w:val="00CD5936"/>
    <w:rsid w:val="00CD5E7E"/>
    <w:rsid w:val="00CD6B88"/>
    <w:rsid w:val="00CD6BAB"/>
    <w:rsid w:val="00CD7A71"/>
    <w:rsid w:val="00CE1127"/>
    <w:rsid w:val="00CE28FA"/>
    <w:rsid w:val="00CE7466"/>
    <w:rsid w:val="00CE79DC"/>
    <w:rsid w:val="00CF6B99"/>
    <w:rsid w:val="00CF6CFF"/>
    <w:rsid w:val="00CF70AB"/>
    <w:rsid w:val="00CF7346"/>
    <w:rsid w:val="00D054A2"/>
    <w:rsid w:val="00D05C07"/>
    <w:rsid w:val="00D06AE6"/>
    <w:rsid w:val="00D07C95"/>
    <w:rsid w:val="00D07F9F"/>
    <w:rsid w:val="00D10F9D"/>
    <w:rsid w:val="00D12E14"/>
    <w:rsid w:val="00D12E62"/>
    <w:rsid w:val="00D14CFA"/>
    <w:rsid w:val="00D15654"/>
    <w:rsid w:val="00D15FC8"/>
    <w:rsid w:val="00D21F9F"/>
    <w:rsid w:val="00D23F04"/>
    <w:rsid w:val="00D240C4"/>
    <w:rsid w:val="00D2556B"/>
    <w:rsid w:val="00D27C0C"/>
    <w:rsid w:val="00D3059B"/>
    <w:rsid w:val="00D32FE4"/>
    <w:rsid w:val="00D33005"/>
    <w:rsid w:val="00D332AB"/>
    <w:rsid w:val="00D36216"/>
    <w:rsid w:val="00D36ED7"/>
    <w:rsid w:val="00D40054"/>
    <w:rsid w:val="00D40B98"/>
    <w:rsid w:val="00D42E23"/>
    <w:rsid w:val="00D44DE0"/>
    <w:rsid w:val="00D46DC1"/>
    <w:rsid w:val="00D46E60"/>
    <w:rsid w:val="00D50AA1"/>
    <w:rsid w:val="00D515B6"/>
    <w:rsid w:val="00D51D48"/>
    <w:rsid w:val="00D526E8"/>
    <w:rsid w:val="00D53AA9"/>
    <w:rsid w:val="00D55D39"/>
    <w:rsid w:val="00D576B0"/>
    <w:rsid w:val="00D57785"/>
    <w:rsid w:val="00D60046"/>
    <w:rsid w:val="00D61D05"/>
    <w:rsid w:val="00D63DD0"/>
    <w:rsid w:val="00D6500A"/>
    <w:rsid w:val="00D66DCB"/>
    <w:rsid w:val="00D66E90"/>
    <w:rsid w:val="00D67D1D"/>
    <w:rsid w:val="00D70A08"/>
    <w:rsid w:val="00D71FFB"/>
    <w:rsid w:val="00D7280C"/>
    <w:rsid w:val="00D7379A"/>
    <w:rsid w:val="00D73AAD"/>
    <w:rsid w:val="00D74B9C"/>
    <w:rsid w:val="00D76961"/>
    <w:rsid w:val="00D76A43"/>
    <w:rsid w:val="00D77D65"/>
    <w:rsid w:val="00D87052"/>
    <w:rsid w:val="00D9206A"/>
    <w:rsid w:val="00D934E5"/>
    <w:rsid w:val="00D94906"/>
    <w:rsid w:val="00D956AF"/>
    <w:rsid w:val="00DA2633"/>
    <w:rsid w:val="00DA4FD9"/>
    <w:rsid w:val="00DA5DF3"/>
    <w:rsid w:val="00DB476A"/>
    <w:rsid w:val="00DB5D7B"/>
    <w:rsid w:val="00DB773B"/>
    <w:rsid w:val="00DC1A45"/>
    <w:rsid w:val="00DC1B56"/>
    <w:rsid w:val="00DC2D43"/>
    <w:rsid w:val="00DC357B"/>
    <w:rsid w:val="00DC378B"/>
    <w:rsid w:val="00DC42DA"/>
    <w:rsid w:val="00DD0088"/>
    <w:rsid w:val="00DD052D"/>
    <w:rsid w:val="00DD1C65"/>
    <w:rsid w:val="00DD220D"/>
    <w:rsid w:val="00DD2683"/>
    <w:rsid w:val="00DD47CD"/>
    <w:rsid w:val="00DD5A22"/>
    <w:rsid w:val="00DD5C92"/>
    <w:rsid w:val="00DD6FC5"/>
    <w:rsid w:val="00DD70E4"/>
    <w:rsid w:val="00DE14A5"/>
    <w:rsid w:val="00DE15C8"/>
    <w:rsid w:val="00DE2D8F"/>
    <w:rsid w:val="00DF2C63"/>
    <w:rsid w:val="00DF599F"/>
    <w:rsid w:val="00E00268"/>
    <w:rsid w:val="00E002E2"/>
    <w:rsid w:val="00E00A41"/>
    <w:rsid w:val="00E031AE"/>
    <w:rsid w:val="00E05730"/>
    <w:rsid w:val="00E059C3"/>
    <w:rsid w:val="00E10B10"/>
    <w:rsid w:val="00E10E96"/>
    <w:rsid w:val="00E118D4"/>
    <w:rsid w:val="00E14B73"/>
    <w:rsid w:val="00E1597C"/>
    <w:rsid w:val="00E16A37"/>
    <w:rsid w:val="00E1771A"/>
    <w:rsid w:val="00E177D3"/>
    <w:rsid w:val="00E17F17"/>
    <w:rsid w:val="00E17F48"/>
    <w:rsid w:val="00E20AF2"/>
    <w:rsid w:val="00E2248B"/>
    <w:rsid w:val="00E231D0"/>
    <w:rsid w:val="00E2566B"/>
    <w:rsid w:val="00E26B1B"/>
    <w:rsid w:val="00E27E90"/>
    <w:rsid w:val="00E30835"/>
    <w:rsid w:val="00E32A5E"/>
    <w:rsid w:val="00E3392B"/>
    <w:rsid w:val="00E36697"/>
    <w:rsid w:val="00E4131B"/>
    <w:rsid w:val="00E45066"/>
    <w:rsid w:val="00E51374"/>
    <w:rsid w:val="00E51DE4"/>
    <w:rsid w:val="00E62B21"/>
    <w:rsid w:val="00E644AD"/>
    <w:rsid w:val="00E67856"/>
    <w:rsid w:val="00E67F9A"/>
    <w:rsid w:val="00E70510"/>
    <w:rsid w:val="00E71A92"/>
    <w:rsid w:val="00E75137"/>
    <w:rsid w:val="00E751CD"/>
    <w:rsid w:val="00E75BDD"/>
    <w:rsid w:val="00E77526"/>
    <w:rsid w:val="00E82B74"/>
    <w:rsid w:val="00E847DA"/>
    <w:rsid w:val="00E85DFF"/>
    <w:rsid w:val="00E90B38"/>
    <w:rsid w:val="00E90F14"/>
    <w:rsid w:val="00E913FC"/>
    <w:rsid w:val="00E94A06"/>
    <w:rsid w:val="00EA0915"/>
    <w:rsid w:val="00EA2FDD"/>
    <w:rsid w:val="00EA36E8"/>
    <w:rsid w:val="00EA5292"/>
    <w:rsid w:val="00EA5543"/>
    <w:rsid w:val="00EB08EB"/>
    <w:rsid w:val="00EB1E52"/>
    <w:rsid w:val="00EB4308"/>
    <w:rsid w:val="00EB46C5"/>
    <w:rsid w:val="00EC034F"/>
    <w:rsid w:val="00EC18FE"/>
    <w:rsid w:val="00EC1F5D"/>
    <w:rsid w:val="00EC7797"/>
    <w:rsid w:val="00ED1BD9"/>
    <w:rsid w:val="00ED2C58"/>
    <w:rsid w:val="00ED3849"/>
    <w:rsid w:val="00ED47CA"/>
    <w:rsid w:val="00ED4DA9"/>
    <w:rsid w:val="00ED7334"/>
    <w:rsid w:val="00EE6EC4"/>
    <w:rsid w:val="00EF0AC7"/>
    <w:rsid w:val="00F02E23"/>
    <w:rsid w:val="00F067F9"/>
    <w:rsid w:val="00F070CE"/>
    <w:rsid w:val="00F0789F"/>
    <w:rsid w:val="00F14871"/>
    <w:rsid w:val="00F17D13"/>
    <w:rsid w:val="00F209E4"/>
    <w:rsid w:val="00F24CE6"/>
    <w:rsid w:val="00F258FB"/>
    <w:rsid w:val="00F3018E"/>
    <w:rsid w:val="00F3237E"/>
    <w:rsid w:val="00F34CB0"/>
    <w:rsid w:val="00F37551"/>
    <w:rsid w:val="00F41CF1"/>
    <w:rsid w:val="00F44CAA"/>
    <w:rsid w:val="00F46A93"/>
    <w:rsid w:val="00F46DFC"/>
    <w:rsid w:val="00F51007"/>
    <w:rsid w:val="00F537C9"/>
    <w:rsid w:val="00F55079"/>
    <w:rsid w:val="00F55094"/>
    <w:rsid w:val="00F579EA"/>
    <w:rsid w:val="00F57D53"/>
    <w:rsid w:val="00F60D2A"/>
    <w:rsid w:val="00F62F7E"/>
    <w:rsid w:val="00F63770"/>
    <w:rsid w:val="00F639A0"/>
    <w:rsid w:val="00F643DF"/>
    <w:rsid w:val="00F71C45"/>
    <w:rsid w:val="00F71FAC"/>
    <w:rsid w:val="00F730C2"/>
    <w:rsid w:val="00F744A4"/>
    <w:rsid w:val="00F75F90"/>
    <w:rsid w:val="00F76182"/>
    <w:rsid w:val="00F8412B"/>
    <w:rsid w:val="00F846D9"/>
    <w:rsid w:val="00F84D24"/>
    <w:rsid w:val="00F8793F"/>
    <w:rsid w:val="00F913A2"/>
    <w:rsid w:val="00F922A1"/>
    <w:rsid w:val="00F94E3F"/>
    <w:rsid w:val="00F979E5"/>
    <w:rsid w:val="00FA18C9"/>
    <w:rsid w:val="00FA21BE"/>
    <w:rsid w:val="00FA7877"/>
    <w:rsid w:val="00FB135C"/>
    <w:rsid w:val="00FB1995"/>
    <w:rsid w:val="00FB680D"/>
    <w:rsid w:val="00FB6EFB"/>
    <w:rsid w:val="00FB7906"/>
    <w:rsid w:val="00FC14DC"/>
    <w:rsid w:val="00FC3023"/>
    <w:rsid w:val="00FC3B4C"/>
    <w:rsid w:val="00FC4E77"/>
    <w:rsid w:val="00FD0919"/>
    <w:rsid w:val="00FD17F1"/>
    <w:rsid w:val="00FD2FE2"/>
    <w:rsid w:val="00FD4CCF"/>
    <w:rsid w:val="00FD4D71"/>
    <w:rsid w:val="00FD4F7E"/>
    <w:rsid w:val="00FD5F4C"/>
    <w:rsid w:val="00FE1B9E"/>
    <w:rsid w:val="00FE3F60"/>
    <w:rsid w:val="00FE47DB"/>
    <w:rsid w:val="00FE4ACE"/>
    <w:rsid w:val="00FE6EDD"/>
    <w:rsid w:val="00FF024F"/>
    <w:rsid w:val="00FF143A"/>
    <w:rsid w:val="00FF1F33"/>
    <w:rsid w:val="00FF3326"/>
    <w:rsid w:val="00FF4306"/>
    <w:rsid w:val="00FF50CD"/>
    <w:rsid w:val="00FF5C35"/>
    <w:rsid w:val="00FF7F0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3D4F9B"/>
  <w15:chartTrackingRefBased/>
  <w15:docId w15:val="{6E3148E6-3891-4A9B-8DED-220B43B41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0C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Titre1">
    <w:name w:val="heading 1"/>
    <w:basedOn w:val="Normal"/>
    <w:next w:val="Titre2"/>
    <w:link w:val="Titre1Car"/>
    <w:uiPriority w:val="9"/>
    <w:qFormat/>
    <w:rsid w:val="00F070CE"/>
    <w:pPr>
      <w:keepNext/>
      <w:keepLines/>
      <w:numPr>
        <w:numId w:val="65"/>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F070CE"/>
    <w:pPr>
      <w:keepNext/>
      <w:keepLines/>
      <w:numPr>
        <w:ilvl w:val="1"/>
        <w:numId w:val="65"/>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F070CE"/>
    <w:pPr>
      <w:keepNext/>
      <w:keepLines/>
      <w:numPr>
        <w:ilvl w:val="2"/>
        <w:numId w:val="65"/>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F070CE"/>
    <w:pPr>
      <w:keepNext/>
      <w:numPr>
        <w:ilvl w:val="3"/>
        <w:numId w:val="65"/>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F070CE"/>
    <w:pPr>
      <w:keepNext/>
      <w:numPr>
        <w:ilvl w:val="4"/>
        <w:numId w:val="65"/>
      </w:numPr>
      <w:spacing w:before="120" w:after="120"/>
      <w:jc w:val="left"/>
      <w:outlineLvl w:val="4"/>
    </w:pPr>
    <w:rPr>
      <w:rFonts w:eastAsiaTheme="majorEastAsia"/>
      <w:i/>
      <w:iCs/>
    </w:rPr>
  </w:style>
  <w:style w:type="paragraph" w:styleId="Titre6">
    <w:name w:val="heading 6"/>
    <w:basedOn w:val="Normal"/>
    <w:next w:val="Normal"/>
    <w:link w:val="Titre6Car"/>
    <w:semiHidden/>
    <w:rsid w:val="00F070CE"/>
    <w:pPr>
      <w:keepNext/>
      <w:keepLines/>
      <w:numPr>
        <w:ilvl w:val="5"/>
        <w:numId w:val="3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F070CE"/>
    <w:pPr>
      <w:keepNext/>
      <w:keepLines/>
      <w:widowControl w:val="0"/>
      <w:numPr>
        <w:ilvl w:val="6"/>
        <w:numId w:val="3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F070CE"/>
    <w:pPr>
      <w:keepNext/>
      <w:keepLines/>
      <w:widowControl w:val="0"/>
      <w:numPr>
        <w:ilvl w:val="7"/>
        <w:numId w:val="3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F070CE"/>
    <w:pPr>
      <w:keepNext/>
      <w:widowControl w:val="0"/>
      <w:numPr>
        <w:ilvl w:val="8"/>
        <w:numId w:val="30"/>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F070CE"/>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F070C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F070CE"/>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F070CE"/>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basedOn w:val="Normal"/>
    <w:link w:val="NotedebasdepageCar"/>
    <w:uiPriority w:val="99"/>
    <w:unhideWhenUsed/>
    <w:rsid w:val="00F070CE"/>
    <w:pPr>
      <w:jc w:val="left"/>
    </w:pPr>
    <w:rPr>
      <w:sz w:val="18"/>
      <w:szCs w:val="20"/>
    </w:rPr>
  </w:style>
  <w:style w:type="character" w:customStyle="1" w:styleId="NotedebasdepageCar">
    <w:name w:val="Note de bas de page Car"/>
    <w:basedOn w:val="Policepardfaut"/>
    <w:link w:val="Notedebasdepage"/>
    <w:uiPriority w:val="99"/>
    <w:rsid w:val="00F070CE"/>
    <w:rPr>
      <w:rFonts w:ascii="Times New Roman" w:eastAsia="SimSun" w:hAnsi="Times New Roman" w:cs="Times New Roman"/>
      <w:kern w:val="0"/>
      <w:sz w:val="18"/>
      <w:szCs w:val="20"/>
      <w:lang w:val="en-GB"/>
      <w14:ligatures w14:val="none"/>
    </w:rPr>
  </w:style>
  <w:style w:type="character" w:styleId="Appelnotedebasdep">
    <w:name w:val="footnote reference"/>
    <w:basedOn w:val="Policepardfaut"/>
    <w:uiPriority w:val="99"/>
    <w:semiHidden/>
    <w:unhideWhenUsed/>
    <w:rsid w:val="00F070CE"/>
    <w:rPr>
      <w:vertAlign w:val="superscript"/>
      <w:lang w:val="en-GB"/>
    </w:rPr>
  </w:style>
  <w:style w:type="paragraph" w:customStyle="1" w:styleId="Footnote">
    <w:name w:val="Footnote"/>
    <w:basedOn w:val="Notedebasdepage"/>
    <w:qFormat/>
    <w:rsid w:val="00F070CE"/>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Titre2Car">
    <w:name w:val="Titre 2 Car"/>
    <w:basedOn w:val="Policepardfaut"/>
    <w:link w:val="Titre2"/>
    <w:uiPriority w:val="9"/>
    <w:rsid w:val="00F070CE"/>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F070C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F070CE"/>
    <w:rPr>
      <w:rFonts w:ascii="Times New Roman" w:eastAsia="SimSun" w:hAnsi="Times New Roman" w:cs="Times New Roman"/>
      <w:kern w:val="0"/>
      <w:sz w:val="20"/>
      <w:lang w:val="en-GB"/>
      <w14:ligatures w14:val="none"/>
    </w:rPr>
  </w:style>
  <w:style w:type="paragraph" w:styleId="Pieddepage">
    <w:name w:val="footer"/>
    <w:basedOn w:val="Normal"/>
    <w:link w:val="PieddepageCar"/>
    <w:uiPriority w:val="99"/>
    <w:rsid w:val="00F070CE"/>
    <w:pPr>
      <w:tabs>
        <w:tab w:val="center" w:pos="4680"/>
        <w:tab w:val="right" w:pos="9360"/>
      </w:tabs>
    </w:pPr>
    <w:rPr>
      <w:sz w:val="20"/>
    </w:rPr>
  </w:style>
  <w:style w:type="character" w:customStyle="1" w:styleId="PieddepageCar">
    <w:name w:val="Pied de page Car"/>
    <w:basedOn w:val="Policepardfaut"/>
    <w:link w:val="Pieddepage"/>
    <w:uiPriority w:val="99"/>
    <w:rsid w:val="00F070CE"/>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F070CE"/>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F070CE"/>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F070CE"/>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F070CE"/>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F070CE"/>
    <w:rPr>
      <w:sz w:val="16"/>
      <w:szCs w:val="16"/>
      <w:lang w:val="en-GB"/>
    </w:rPr>
  </w:style>
  <w:style w:type="paragraph" w:styleId="Commentaire">
    <w:name w:val="annotation text"/>
    <w:basedOn w:val="Normal"/>
    <w:link w:val="CommentaireCar"/>
    <w:uiPriority w:val="99"/>
    <w:rsid w:val="00F070CE"/>
    <w:rPr>
      <w:sz w:val="20"/>
      <w:szCs w:val="20"/>
    </w:rPr>
  </w:style>
  <w:style w:type="character" w:customStyle="1" w:styleId="CommentaireCar">
    <w:name w:val="Commentaire Car"/>
    <w:basedOn w:val="Policepardfaut"/>
    <w:link w:val="Commentaire"/>
    <w:uiPriority w:val="99"/>
    <w:rsid w:val="00F070C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F070CE"/>
    <w:rPr>
      <w:b/>
      <w:bCs/>
    </w:rPr>
  </w:style>
  <w:style w:type="character" w:customStyle="1" w:styleId="ObjetducommentaireCar">
    <w:name w:val="Objet du commentaire Car"/>
    <w:basedOn w:val="CommentaireCar"/>
    <w:link w:val="Objetducommentaire"/>
    <w:uiPriority w:val="99"/>
    <w:semiHidden/>
    <w:rsid w:val="00F070CE"/>
    <w:rPr>
      <w:rFonts w:ascii="Times New Roman" w:eastAsia="SimSun" w:hAnsi="Times New Roman" w:cs="Times New Roman"/>
      <w:b/>
      <w:bCs/>
      <w:kern w:val="0"/>
      <w:sz w:val="20"/>
      <w:szCs w:val="20"/>
      <w:lang w:val="en-GB"/>
      <w14:ligatures w14:val="none"/>
    </w:rPr>
  </w:style>
  <w:style w:type="character" w:styleId="Hyperlien">
    <w:name w:val="Hyperlink"/>
    <w:basedOn w:val="Policepardfaut"/>
    <w:uiPriority w:val="99"/>
    <w:unhideWhenUsed/>
    <w:rsid w:val="00F070CE"/>
    <w:rPr>
      <w:rFonts w:ascii="Times New Roman" w:hAnsi="Times New Roman"/>
      <w:color w:val="0563C1" w:themeColor="hyperlink"/>
      <w:u w:val="single"/>
      <w:lang w:val="en-GB"/>
    </w:rPr>
  </w:style>
  <w:style w:type="character" w:styleId="Mentionnonrsolue">
    <w:name w:val="Unresolved Mention"/>
    <w:basedOn w:val="Policepardfaut"/>
    <w:uiPriority w:val="99"/>
    <w:semiHidden/>
    <w:unhideWhenUsed/>
    <w:rsid w:val="006D2405"/>
    <w:rPr>
      <w:color w:val="605E5C"/>
      <w:shd w:val="clear" w:color="auto" w:fill="E1DFDD"/>
      <w:lang w:val="en-GB"/>
    </w:rPr>
  </w:style>
  <w:style w:type="character" w:styleId="Lienvisit">
    <w:name w:val="FollowedHyperlink"/>
    <w:basedOn w:val="Policepardfaut"/>
    <w:uiPriority w:val="99"/>
    <w:semiHidden/>
    <w:unhideWhenUsed/>
    <w:rsid w:val="00447CA2"/>
    <w:rPr>
      <w:color w:val="954F72" w:themeColor="followedHyperlink"/>
      <w:u w:val="single"/>
      <w:lang w:val="en-GB"/>
    </w:rPr>
  </w:style>
  <w:style w:type="paragraph" w:styleId="Rvision">
    <w:name w:val="Revision"/>
    <w:hidden/>
    <w:uiPriority w:val="99"/>
    <w:semiHidden/>
    <w:rsid w:val="00F070CE"/>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Titre6Car">
    <w:name w:val="Titre 6 Car"/>
    <w:basedOn w:val="Policepardfaut"/>
    <w:link w:val="Titre6"/>
    <w:semiHidden/>
    <w:rsid w:val="00F070CE"/>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F070CE"/>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F070CE"/>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F070CE"/>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F070CE"/>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F070CE"/>
    <w:pPr>
      <w:spacing w:after="120"/>
      <w:ind w:left="567"/>
    </w:pPr>
  </w:style>
  <w:style w:type="paragraph" w:customStyle="1" w:styleId="ABSymbol">
    <w:name w:val="AB_Symbol"/>
    <w:basedOn w:val="Normal"/>
    <w:qFormat/>
    <w:rsid w:val="00F070C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F070CE"/>
    <w:pPr>
      <w:numPr>
        <w:numId w:val="74"/>
      </w:numPr>
      <w:tabs>
        <w:tab w:val="left" w:pos="3969"/>
      </w:tabs>
      <w:spacing w:before="120" w:after="120"/>
    </w:pPr>
  </w:style>
  <w:style w:type="paragraph" w:customStyle="1" w:styleId="AFCorNotNormal">
    <w:name w:val="AF_CorNotNormal"/>
    <w:basedOn w:val="Normal"/>
    <w:unhideWhenUsed/>
    <w:rsid w:val="00F070CE"/>
  </w:style>
  <w:style w:type="paragraph" w:customStyle="1" w:styleId="AEDistrNormal">
    <w:name w:val="AE_DistrNormal"/>
    <w:basedOn w:val="Normal"/>
    <w:unhideWhenUsed/>
    <w:rsid w:val="00F070CE"/>
    <w:pPr>
      <w:jc w:val="left"/>
    </w:pPr>
  </w:style>
  <w:style w:type="paragraph" w:customStyle="1" w:styleId="AASmallLogo">
    <w:name w:val="AA_SmallLogo"/>
    <w:basedOn w:val="AEDistrNormal"/>
    <w:unhideWhenUsed/>
    <w:rsid w:val="00F070CE"/>
    <w:pPr>
      <w:spacing w:before="40"/>
    </w:pPr>
    <w:rPr>
      <w:sz w:val="4"/>
    </w:rPr>
  </w:style>
  <w:style w:type="paragraph" w:customStyle="1" w:styleId="ACLargeLogo">
    <w:name w:val="AC_LargeLogo"/>
    <w:basedOn w:val="AFCorNotNormal"/>
    <w:next w:val="AISpacer"/>
    <w:unhideWhenUsed/>
    <w:rsid w:val="00F070CE"/>
    <w:pPr>
      <w:spacing w:before="120"/>
      <w:contextualSpacing/>
      <w:jc w:val="left"/>
    </w:pPr>
    <w:rPr>
      <w:sz w:val="8"/>
    </w:rPr>
  </w:style>
  <w:style w:type="paragraph" w:customStyle="1" w:styleId="CBDNormal">
    <w:name w:val="CBD_Normal"/>
    <w:unhideWhenUsed/>
    <w:qFormat/>
    <w:rsid w:val="00F070C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F070CE"/>
    <w:pPr>
      <w:contextualSpacing/>
    </w:pPr>
  </w:style>
  <w:style w:type="numbering" w:customStyle="1" w:styleId="ListCBD">
    <w:name w:val="ListCBD"/>
    <w:basedOn w:val="Aucuneliste"/>
    <w:uiPriority w:val="99"/>
    <w:rsid w:val="00F070CE"/>
    <w:pPr>
      <w:numPr>
        <w:numId w:val="47"/>
      </w:numPr>
    </w:pPr>
  </w:style>
  <w:style w:type="paragraph" w:styleId="Paragraphedeliste">
    <w:name w:val="List Paragraph"/>
    <w:basedOn w:val="Normal"/>
    <w:uiPriority w:val="34"/>
    <w:qFormat/>
    <w:rsid w:val="00F070CE"/>
    <w:pPr>
      <w:ind w:left="720"/>
      <w:contextualSpacing/>
    </w:pPr>
  </w:style>
  <w:style w:type="numbering" w:customStyle="1" w:styleId="CBDHeadings">
    <w:name w:val="CBD_Headings"/>
    <w:basedOn w:val="ListCBD"/>
    <w:uiPriority w:val="99"/>
    <w:rsid w:val="00F070CE"/>
    <w:pPr>
      <w:numPr>
        <w:numId w:val="65"/>
      </w:numPr>
    </w:pPr>
  </w:style>
  <w:style w:type="paragraph" w:customStyle="1" w:styleId="AISpacer">
    <w:name w:val="AI_Spacer"/>
    <w:next w:val="Normal"/>
    <w:unhideWhenUsed/>
    <w:qFormat/>
    <w:rsid w:val="00F070CE"/>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F070CE"/>
    <w:pPr>
      <w:spacing w:before="120"/>
    </w:pPr>
  </w:style>
  <w:style w:type="paragraph" w:customStyle="1" w:styleId="AFCorNotBold">
    <w:name w:val="AF_CorNotBold"/>
    <w:basedOn w:val="AFCorNotNormal"/>
    <w:next w:val="AFCorNotNormal"/>
    <w:unhideWhenUsed/>
    <w:qFormat/>
    <w:rsid w:val="00F070CE"/>
    <w:rPr>
      <w:b/>
    </w:rPr>
  </w:style>
  <w:style w:type="paragraph" w:customStyle="1" w:styleId="AFCorNot12Bold">
    <w:name w:val="AF_CorNot12Bold"/>
    <w:basedOn w:val="AFCorNotNormal"/>
    <w:next w:val="AFCorNotNormal"/>
    <w:unhideWhenUsed/>
    <w:qFormat/>
    <w:rsid w:val="00F070CE"/>
    <w:pPr>
      <w:jc w:val="left"/>
    </w:pPr>
    <w:rPr>
      <w:b/>
      <w:sz w:val="24"/>
    </w:rPr>
  </w:style>
  <w:style w:type="paragraph" w:customStyle="1" w:styleId="CBDAgendaItem">
    <w:name w:val="CBD_AgendaItem"/>
    <w:basedOn w:val="Normal"/>
    <w:qFormat/>
    <w:rsid w:val="00F070CE"/>
    <w:pPr>
      <w:keepNext/>
      <w:keepLines/>
      <w:spacing w:before="240" w:after="120"/>
      <w:jc w:val="left"/>
    </w:pPr>
    <w:rPr>
      <w:b/>
      <w:sz w:val="24"/>
    </w:rPr>
  </w:style>
  <w:style w:type="paragraph" w:customStyle="1" w:styleId="CBDDesicionText">
    <w:name w:val="CBD_DesicionText"/>
    <w:basedOn w:val="CBDNormal"/>
    <w:qFormat/>
    <w:rsid w:val="00F070CE"/>
    <w:pPr>
      <w:spacing w:after="120"/>
      <w:ind w:left="567"/>
    </w:pPr>
  </w:style>
  <w:style w:type="paragraph" w:customStyle="1" w:styleId="CBDDesicionAnnex">
    <w:name w:val="CBD_DesicionAnnex"/>
    <w:basedOn w:val="CBDNormal"/>
    <w:next w:val="CBDDesicionText"/>
    <w:qFormat/>
    <w:rsid w:val="00F070C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F070CE"/>
    <w:pPr>
      <w:keepNext/>
      <w:keepLines/>
      <w:spacing w:after="240"/>
      <w:jc w:val="left"/>
    </w:pPr>
    <w:rPr>
      <w:b/>
      <w:sz w:val="28"/>
      <w:lang w:bidi="ar-SY"/>
    </w:rPr>
  </w:style>
  <w:style w:type="paragraph" w:customStyle="1" w:styleId="CBDSubTitle">
    <w:name w:val="CBD_SubTitle"/>
    <w:basedOn w:val="CBDNormal"/>
    <w:qFormat/>
    <w:rsid w:val="00F070CE"/>
    <w:pPr>
      <w:keepNext/>
      <w:keepLines/>
      <w:spacing w:before="240" w:after="240"/>
      <w:ind w:left="567"/>
      <w:jc w:val="left"/>
    </w:pPr>
    <w:rPr>
      <w:b/>
    </w:rPr>
  </w:style>
  <w:style w:type="paragraph" w:customStyle="1" w:styleId="CBDTitle">
    <w:name w:val="CBD_Title"/>
    <w:basedOn w:val="CBDNormal"/>
    <w:next w:val="CBDSubTitle"/>
    <w:qFormat/>
    <w:rsid w:val="00F070CE"/>
    <w:pPr>
      <w:keepNext/>
      <w:keepLines/>
      <w:spacing w:before="240" w:after="240"/>
      <w:ind w:left="567"/>
      <w:jc w:val="left"/>
    </w:pPr>
    <w:rPr>
      <w:b/>
      <w:sz w:val="28"/>
    </w:rPr>
  </w:style>
  <w:style w:type="paragraph" w:customStyle="1" w:styleId="AENormal">
    <w:name w:val="AE_Normal"/>
    <w:basedOn w:val="Normal"/>
    <w:rsid w:val="00F070CE"/>
  </w:style>
  <w:style w:type="paragraph" w:customStyle="1" w:styleId="CBDH1">
    <w:name w:val="CBD_H1"/>
    <w:basedOn w:val="CBDNormal"/>
    <w:qFormat/>
    <w:rsid w:val="00F070CE"/>
    <w:pPr>
      <w:keepNext/>
      <w:keepLines/>
      <w:spacing w:before="240" w:after="120"/>
      <w:ind w:left="567" w:hanging="567"/>
      <w:jc w:val="left"/>
      <w:outlineLvl w:val="0"/>
    </w:pPr>
    <w:rPr>
      <w:b/>
      <w:sz w:val="28"/>
    </w:rPr>
  </w:style>
  <w:style w:type="paragraph" w:customStyle="1" w:styleId="CBDH2">
    <w:name w:val="CBD_H2"/>
    <w:basedOn w:val="CBDNormalNumber"/>
    <w:qFormat/>
    <w:rsid w:val="00F070CE"/>
    <w:pPr>
      <w:keepNext/>
      <w:keepLines/>
      <w:numPr>
        <w:numId w:val="0"/>
      </w:numPr>
      <w:ind w:left="567" w:hanging="567"/>
    </w:pPr>
    <w:rPr>
      <w:b/>
      <w:sz w:val="24"/>
    </w:rPr>
  </w:style>
  <w:style w:type="paragraph" w:customStyle="1" w:styleId="CBDFootnoteText">
    <w:name w:val="CBD_Footnote_Text"/>
    <w:basedOn w:val="CBDNormal"/>
    <w:qFormat/>
    <w:rsid w:val="00F070CE"/>
    <w:pPr>
      <w:jc w:val="left"/>
    </w:pPr>
    <w:rPr>
      <w:sz w:val="18"/>
    </w:rPr>
  </w:style>
  <w:style w:type="paragraph" w:customStyle="1" w:styleId="CBDFooter">
    <w:name w:val="CBD_Footer"/>
    <w:basedOn w:val="CBDNormal"/>
    <w:qFormat/>
    <w:rsid w:val="00F070CE"/>
    <w:rPr>
      <w:sz w:val="20"/>
    </w:rPr>
  </w:style>
  <w:style w:type="paragraph" w:customStyle="1" w:styleId="CBDHeader">
    <w:name w:val="CBD_Header"/>
    <w:basedOn w:val="CBDNormal"/>
    <w:next w:val="CBDFooter"/>
    <w:qFormat/>
    <w:rsid w:val="00F070C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070CE"/>
    <w:pPr>
      <w:keepNext/>
      <w:keepLines/>
      <w:spacing w:before="120" w:after="120"/>
      <w:ind w:left="567" w:hanging="567"/>
      <w:jc w:val="left"/>
    </w:pPr>
    <w:rPr>
      <w:b/>
    </w:rPr>
  </w:style>
  <w:style w:type="paragraph" w:customStyle="1" w:styleId="CBDH4">
    <w:name w:val="CBD_H4"/>
    <w:basedOn w:val="CBDNormal"/>
    <w:rsid w:val="00F070CE"/>
    <w:pPr>
      <w:keepNext/>
      <w:keepLines/>
      <w:spacing w:before="120" w:after="120"/>
      <w:ind w:left="567" w:hanging="567"/>
      <w:jc w:val="left"/>
    </w:pPr>
    <w:rPr>
      <w:b/>
    </w:rPr>
  </w:style>
  <w:style w:type="paragraph" w:customStyle="1" w:styleId="CBDH5">
    <w:name w:val="CBD_H5"/>
    <w:basedOn w:val="CBDNormal"/>
    <w:qFormat/>
    <w:rsid w:val="00F070CE"/>
    <w:pPr>
      <w:keepNext/>
      <w:keepLines/>
      <w:spacing w:before="120" w:after="120"/>
      <w:ind w:left="567" w:hanging="567"/>
      <w:jc w:val="left"/>
    </w:pPr>
    <w:rPr>
      <w:i/>
    </w:rPr>
  </w:style>
  <w:style w:type="paragraph" w:customStyle="1" w:styleId="CBDTableNormal">
    <w:name w:val="CBD_TableNormal"/>
    <w:basedOn w:val="CBDNormal"/>
    <w:qFormat/>
    <w:rsid w:val="00F070CE"/>
    <w:pPr>
      <w:spacing w:before="40" w:after="80"/>
      <w:jc w:val="left"/>
    </w:pPr>
    <w:rPr>
      <w:sz w:val="20"/>
    </w:rPr>
  </w:style>
  <w:style w:type="paragraph" w:customStyle="1" w:styleId="CBDTableTitle">
    <w:name w:val="CBD_TableTitle"/>
    <w:basedOn w:val="CBDNormal"/>
    <w:qFormat/>
    <w:rsid w:val="00F070CE"/>
    <w:pPr>
      <w:keepNext/>
      <w:keepLines/>
      <w:spacing w:before="120" w:after="60"/>
      <w:ind w:left="567"/>
      <w:jc w:val="left"/>
    </w:pPr>
    <w:rPr>
      <w:b/>
    </w:rPr>
  </w:style>
  <w:style w:type="paragraph" w:customStyle="1" w:styleId="CBDFigureTitle">
    <w:name w:val="CBD_FigureTitle"/>
    <w:basedOn w:val="CBDNormal"/>
    <w:next w:val="CBDNormalNoNumber"/>
    <w:qFormat/>
    <w:rsid w:val="00F070CE"/>
    <w:pPr>
      <w:keepNext/>
      <w:keepLines/>
      <w:spacing w:before="120" w:after="60"/>
      <w:ind w:left="567"/>
      <w:jc w:val="left"/>
    </w:pPr>
    <w:rPr>
      <w:b/>
    </w:rPr>
  </w:style>
  <w:style w:type="paragraph" w:styleId="Textedebulles">
    <w:name w:val="Balloon Text"/>
    <w:basedOn w:val="Normal"/>
    <w:link w:val="TextedebullesCar"/>
    <w:uiPriority w:val="99"/>
    <w:semiHidden/>
    <w:unhideWhenUsed/>
    <w:rsid w:val="00F070CE"/>
    <w:rPr>
      <w:rFonts w:ascii="Segoe UI" w:hAnsi="Segoe UI" w:cs="Segoe UI"/>
      <w:sz w:val="18"/>
      <w:szCs w:val="18"/>
    </w:rPr>
  </w:style>
  <w:style w:type="character" w:customStyle="1" w:styleId="TextedebullesCar">
    <w:name w:val="Texte de bulles Car"/>
    <w:basedOn w:val="Policepardfaut"/>
    <w:link w:val="Textedebulles"/>
    <w:uiPriority w:val="99"/>
    <w:semiHidden/>
    <w:rsid w:val="00F070C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F070CE"/>
  </w:style>
  <w:style w:type="paragraph" w:styleId="Normalcentr">
    <w:name w:val="Block Text"/>
    <w:basedOn w:val="Normal"/>
    <w:uiPriority w:val="99"/>
    <w:semiHidden/>
    <w:unhideWhenUsed/>
    <w:rsid w:val="00F070C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F070CE"/>
    <w:pPr>
      <w:spacing w:after="120" w:line="480" w:lineRule="auto"/>
    </w:pPr>
  </w:style>
  <w:style w:type="character" w:customStyle="1" w:styleId="Corpsdetexte2Car">
    <w:name w:val="Corps de texte 2 Car"/>
    <w:basedOn w:val="Policepardfaut"/>
    <w:link w:val="Corpsdetexte2"/>
    <w:uiPriority w:val="99"/>
    <w:semiHidden/>
    <w:rsid w:val="00F070CE"/>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F070CE"/>
    <w:pPr>
      <w:spacing w:after="120"/>
    </w:pPr>
    <w:rPr>
      <w:sz w:val="16"/>
      <w:szCs w:val="16"/>
    </w:rPr>
  </w:style>
  <w:style w:type="character" w:customStyle="1" w:styleId="Corpsdetexte3Car">
    <w:name w:val="Corps de texte 3 Car"/>
    <w:basedOn w:val="Policepardfaut"/>
    <w:link w:val="Corpsdetexte3"/>
    <w:uiPriority w:val="99"/>
    <w:semiHidden/>
    <w:rsid w:val="00F070C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F070C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F070CE"/>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F070CE"/>
    <w:pPr>
      <w:spacing w:after="120"/>
      <w:ind w:left="283"/>
    </w:pPr>
  </w:style>
  <w:style w:type="character" w:customStyle="1" w:styleId="RetraitcorpsdetexteCar">
    <w:name w:val="Retrait corps de texte Car"/>
    <w:basedOn w:val="Policepardfaut"/>
    <w:link w:val="Retraitcorpsdetexte"/>
    <w:uiPriority w:val="99"/>
    <w:semiHidden/>
    <w:rsid w:val="00F070CE"/>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F070C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F070CE"/>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F070C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F070CE"/>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F070C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F070C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F070CE"/>
    <w:rPr>
      <w:b/>
      <w:bCs/>
      <w:i/>
      <w:iCs/>
      <w:spacing w:val="5"/>
      <w:lang w:val="en-GB"/>
    </w:rPr>
  </w:style>
  <w:style w:type="paragraph" w:styleId="Lgende">
    <w:name w:val="caption"/>
    <w:basedOn w:val="Normal"/>
    <w:next w:val="Normal"/>
    <w:uiPriority w:val="35"/>
    <w:semiHidden/>
    <w:unhideWhenUsed/>
    <w:qFormat/>
    <w:rsid w:val="00F070CE"/>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F070CE"/>
    <w:pPr>
      <w:ind w:left="4252"/>
    </w:pPr>
  </w:style>
  <w:style w:type="character" w:customStyle="1" w:styleId="FormuledepolitesseCar">
    <w:name w:val="Formule de politesse Car"/>
    <w:basedOn w:val="Policepardfaut"/>
    <w:link w:val="Formuledepolitesse"/>
    <w:uiPriority w:val="99"/>
    <w:semiHidden/>
    <w:rsid w:val="00F070CE"/>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F070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F070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F070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F070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F070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F070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F070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F070C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F070C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F070C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F070C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F070C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F070C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F070C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F070C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F070C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F070C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F070C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F070C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F070C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F070C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F070C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F070C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F070C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F070C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F070C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F070C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F070C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F070CE"/>
  </w:style>
  <w:style w:type="character" w:customStyle="1" w:styleId="DateCar">
    <w:name w:val="Date Car"/>
    <w:basedOn w:val="Policepardfaut"/>
    <w:link w:val="Date"/>
    <w:uiPriority w:val="99"/>
    <w:semiHidden/>
    <w:rsid w:val="00F070CE"/>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F070C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F070C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F070CE"/>
  </w:style>
  <w:style w:type="character" w:customStyle="1" w:styleId="SignaturelectroniqueCar">
    <w:name w:val="Signature électronique Car"/>
    <w:basedOn w:val="Policepardfaut"/>
    <w:link w:val="Signaturelectronique"/>
    <w:uiPriority w:val="99"/>
    <w:semiHidden/>
    <w:rsid w:val="00F070CE"/>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F070CE"/>
    <w:rPr>
      <w:i/>
      <w:iCs/>
      <w:lang w:val="en-GB"/>
    </w:rPr>
  </w:style>
  <w:style w:type="character" w:styleId="Appeldenotedefin">
    <w:name w:val="endnote reference"/>
    <w:basedOn w:val="Policepardfaut"/>
    <w:uiPriority w:val="99"/>
    <w:semiHidden/>
    <w:unhideWhenUsed/>
    <w:rsid w:val="00F070CE"/>
    <w:rPr>
      <w:vertAlign w:val="superscript"/>
      <w:lang w:val="en-GB"/>
    </w:rPr>
  </w:style>
  <w:style w:type="paragraph" w:styleId="Notedefin">
    <w:name w:val="endnote text"/>
    <w:basedOn w:val="Normal"/>
    <w:link w:val="NotedefinCar"/>
    <w:uiPriority w:val="99"/>
    <w:semiHidden/>
    <w:unhideWhenUsed/>
    <w:rsid w:val="00F070CE"/>
    <w:rPr>
      <w:sz w:val="20"/>
      <w:szCs w:val="20"/>
    </w:rPr>
  </w:style>
  <w:style w:type="character" w:customStyle="1" w:styleId="NotedefinCar">
    <w:name w:val="Note de fin Car"/>
    <w:basedOn w:val="Policepardfaut"/>
    <w:link w:val="Notedefin"/>
    <w:uiPriority w:val="99"/>
    <w:semiHidden/>
    <w:rsid w:val="00F070C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F070C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F070CE"/>
    <w:rPr>
      <w:rFonts w:asciiTheme="majorHAnsi" w:eastAsiaTheme="majorEastAsia" w:hAnsiTheme="majorHAnsi" w:cstheme="majorBidi"/>
      <w:sz w:val="20"/>
      <w:szCs w:val="20"/>
    </w:rPr>
  </w:style>
  <w:style w:type="table" w:styleId="TableauGrille1Clair">
    <w:name w:val="Grid Table 1 Light"/>
    <w:basedOn w:val="TableauNormal"/>
    <w:uiPriority w:val="46"/>
    <w:rsid w:val="00F070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F070C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F070C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F070C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F070C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F070C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F070C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F070C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F070C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F070C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F070C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F070C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F070C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F070C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F070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F070C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F070C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F070C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F070C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F070C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F070C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F070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F070C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F070C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F070C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F070C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F070C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F070C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F070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F070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F070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F070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F070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F070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F070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F070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F070C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F070C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F070C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F070C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F070C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F070C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F070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F070C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F070C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F070C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F070C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F070C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F070C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F070CE"/>
    <w:rPr>
      <w:color w:val="2B579A"/>
      <w:shd w:val="clear" w:color="auto" w:fill="E1DFDD"/>
      <w:lang w:val="en-GB"/>
    </w:rPr>
  </w:style>
  <w:style w:type="character" w:styleId="AcronymeHTML">
    <w:name w:val="HTML Acronym"/>
    <w:basedOn w:val="Policepardfaut"/>
    <w:uiPriority w:val="99"/>
    <w:semiHidden/>
    <w:unhideWhenUsed/>
    <w:rsid w:val="00F070CE"/>
    <w:rPr>
      <w:lang w:val="en-GB"/>
    </w:rPr>
  </w:style>
  <w:style w:type="paragraph" w:styleId="AdresseHTML">
    <w:name w:val="HTML Address"/>
    <w:basedOn w:val="Normal"/>
    <w:link w:val="AdresseHTMLCar"/>
    <w:uiPriority w:val="99"/>
    <w:semiHidden/>
    <w:unhideWhenUsed/>
    <w:rsid w:val="00F070CE"/>
    <w:rPr>
      <w:i/>
      <w:iCs/>
    </w:rPr>
  </w:style>
  <w:style w:type="character" w:customStyle="1" w:styleId="AdresseHTMLCar">
    <w:name w:val="Adresse HTML Car"/>
    <w:basedOn w:val="Policepardfaut"/>
    <w:link w:val="AdresseHTML"/>
    <w:uiPriority w:val="99"/>
    <w:semiHidden/>
    <w:rsid w:val="00F070CE"/>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F070CE"/>
    <w:rPr>
      <w:i/>
      <w:iCs/>
      <w:lang w:val="en-GB"/>
    </w:rPr>
  </w:style>
  <w:style w:type="character" w:styleId="CodeHTML">
    <w:name w:val="HTML Code"/>
    <w:basedOn w:val="Policepardfaut"/>
    <w:uiPriority w:val="99"/>
    <w:semiHidden/>
    <w:unhideWhenUsed/>
    <w:rsid w:val="00F070CE"/>
    <w:rPr>
      <w:rFonts w:ascii="Consolas" w:hAnsi="Consolas"/>
      <w:sz w:val="20"/>
      <w:szCs w:val="20"/>
      <w:lang w:val="en-GB"/>
    </w:rPr>
  </w:style>
  <w:style w:type="character" w:styleId="DfinitionHTML">
    <w:name w:val="HTML Definition"/>
    <w:basedOn w:val="Policepardfaut"/>
    <w:uiPriority w:val="99"/>
    <w:semiHidden/>
    <w:unhideWhenUsed/>
    <w:rsid w:val="00F070CE"/>
    <w:rPr>
      <w:i/>
      <w:iCs/>
      <w:lang w:val="en-GB"/>
    </w:rPr>
  </w:style>
  <w:style w:type="character" w:styleId="ClavierHTML">
    <w:name w:val="HTML Keyboard"/>
    <w:basedOn w:val="Policepardfaut"/>
    <w:uiPriority w:val="99"/>
    <w:semiHidden/>
    <w:unhideWhenUsed/>
    <w:rsid w:val="00F070CE"/>
    <w:rPr>
      <w:rFonts w:ascii="Consolas" w:hAnsi="Consolas"/>
      <w:sz w:val="20"/>
      <w:szCs w:val="20"/>
      <w:lang w:val="en-GB"/>
    </w:rPr>
  </w:style>
  <w:style w:type="paragraph" w:styleId="PrformatHTML">
    <w:name w:val="HTML Preformatted"/>
    <w:basedOn w:val="Normal"/>
    <w:link w:val="PrformatHTMLCar"/>
    <w:uiPriority w:val="99"/>
    <w:semiHidden/>
    <w:unhideWhenUsed/>
    <w:rsid w:val="00F070CE"/>
    <w:rPr>
      <w:rFonts w:ascii="Consolas" w:hAnsi="Consolas"/>
      <w:sz w:val="20"/>
      <w:szCs w:val="20"/>
    </w:rPr>
  </w:style>
  <w:style w:type="character" w:customStyle="1" w:styleId="PrformatHTMLCar">
    <w:name w:val="Préformaté HTML Car"/>
    <w:basedOn w:val="Policepardfaut"/>
    <w:link w:val="PrformatHTML"/>
    <w:uiPriority w:val="99"/>
    <w:semiHidden/>
    <w:rsid w:val="00F070C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F070CE"/>
    <w:rPr>
      <w:rFonts w:ascii="Consolas" w:hAnsi="Consolas"/>
      <w:sz w:val="24"/>
      <w:szCs w:val="24"/>
      <w:lang w:val="en-GB"/>
    </w:rPr>
  </w:style>
  <w:style w:type="character" w:styleId="MachinecrireHTML">
    <w:name w:val="HTML Typewriter"/>
    <w:basedOn w:val="Policepardfaut"/>
    <w:uiPriority w:val="99"/>
    <w:semiHidden/>
    <w:unhideWhenUsed/>
    <w:rsid w:val="00F070CE"/>
    <w:rPr>
      <w:rFonts w:ascii="Consolas" w:hAnsi="Consolas"/>
      <w:sz w:val="20"/>
      <w:szCs w:val="20"/>
      <w:lang w:val="en-GB"/>
    </w:rPr>
  </w:style>
  <w:style w:type="character" w:styleId="VariableHTML">
    <w:name w:val="HTML Variable"/>
    <w:basedOn w:val="Policepardfaut"/>
    <w:uiPriority w:val="99"/>
    <w:semiHidden/>
    <w:unhideWhenUsed/>
    <w:rsid w:val="00F070CE"/>
    <w:rPr>
      <w:i/>
      <w:iCs/>
      <w:lang w:val="en-GB"/>
    </w:rPr>
  </w:style>
  <w:style w:type="paragraph" w:styleId="Index1">
    <w:name w:val="index 1"/>
    <w:basedOn w:val="Normal"/>
    <w:next w:val="Normal"/>
    <w:autoRedefine/>
    <w:uiPriority w:val="99"/>
    <w:semiHidden/>
    <w:unhideWhenUsed/>
    <w:rsid w:val="00F070C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F070C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F070C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F070C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F070C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F070C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F070C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F070C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F070C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F070CE"/>
    <w:rPr>
      <w:rFonts w:asciiTheme="majorHAnsi" w:eastAsiaTheme="majorEastAsia" w:hAnsiTheme="majorHAnsi" w:cstheme="majorBidi"/>
      <w:b/>
      <w:bCs/>
    </w:rPr>
  </w:style>
  <w:style w:type="character" w:styleId="Accentuationintense">
    <w:name w:val="Intense Emphasis"/>
    <w:basedOn w:val="Policepardfaut"/>
    <w:uiPriority w:val="21"/>
    <w:qFormat/>
    <w:rsid w:val="00F070CE"/>
    <w:rPr>
      <w:i/>
      <w:iCs/>
      <w:color w:val="4472C4" w:themeColor="accent1"/>
      <w:lang w:val="en-GB"/>
    </w:rPr>
  </w:style>
  <w:style w:type="paragraph" w:styleId="Citationintense">
    <w:name w:val="Intense Quote"/>
    <w:basedOn w:val="Normal"/>
    <w:next w:val="Normal"/>
    <w:link w:val="CitationintenseCar"/>
    <w:uiPriority w:val="30"/>
    <w:qFormat/>
    <w:rsid w:val="00F070C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F070CE"/>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F070CE"/>
    <w:rPr>
      <w:b/>
      <w:bCs/>
      <w:smallCaps/>
      <w:color w:val="4472C4" w:themeColor="accent1"/>
      <w:spacing w:val="5"/>
      <w:lang w:val="en-GB"/>
    </w:rPr>
  </w:style>
  <w:style w:type="table" w:styleId="Grilleclaire">
    <w:name w:val="Light Grid"/>
    <w:basedOn w:val="TableauNormal"/>
    <w:uiPriority w:val="62"/>
    <w:semiHidden/>
    <w:unhideWhenUsed/>
    <w:rsid w:val="00F070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F070C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F070C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F070C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F070C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F070C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F070C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F070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F070C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F070C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F070C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F070C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F070C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F070C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F070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F070C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F070C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F070C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F070C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F070C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F070C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F070CE"/>
    <w:rPr>
      <w:lang w:val="en-GB"/>
    </w:rPr>
  </w:style>
  <w:style w:type="paragraph" w:styleId="Liste2">
    <w:name w:val="List 2"/>
    <w:basedOn w:val="Normal"/>
    <w:uiPriority w:val="99"/>
    <w:semiHidden/>
    <w:unhideWhenUsed/>
    <w:rsid w:val="00F070CE"/>
    <w:pPr>
      <w:ind w:left="566" w:hanging="283"/>
      <w:contextualSpacing/>
    </w:pPr>
  </w:style>
  <w:style w:type="paragraph" w:styleId="Liste3">
    <w:name w:val="List 3"/>
    <w:basedOn w:val="Normal"/>
    <w:uiPriority w:val="99"/>
    <w:semiHidden/>
    <w:unhideWhenUsed/>
    <w:rsid w:val="00F070CE"/>
    <w:pPr>
      <w:ind w:left="849" w:hanging="283"/>
      <w:contextualSpacing/>
    </w:pPr>
  </w:style>
  <w:style w:type="paragraph" w:styleId="Liste4">
    <w:name w:val="List 4"/>
    <w:basedOn w:val="Normal"/>
    <w:uiPriority w:val="99"/>
    <w:semiHidden/>
    <w:unhideWhenUsed/>
    <w:rsid w:val="00F070CE"/>
    <w:pPr>
      <w:ind w:left="1132" w:hanging="283"/>
      <w:contextualSpacing/>
    </w:pPr>
  </w:style>
  <w:style w:type="paragraph" w:styleId="Liste5">
    <w:name w:val="List 5"/>
    <w:basedOn w:val="Normal"/>
    <w:uiPriority w:val="99"/>
    <w:semiHidden/>
    <w:unhideWhenUsed/>
    <w:rsid w:val="00F070CE"/>
    <w:pPr>
      <w:ind w:left="1415" w:hanging="283"/>
      <w:contextualSpacing/>
    </w:pPr>
  </w:style>
  <w:style w:type="paragraph" w:styleId="Listepuces">
    <w:name w:val="List Bullet"/>
    <w:basedOn w:val="Normal"/>
    <w:uiPriority w:val="99"/>
    <w:semiHidden/>
    <w:unhideWhenUsed/>
    <w:rsid w:val="00F070CE"/>
    <w:pPr>
      <w:numPr>
        <w:numId w:val="34"/>
      </w:numPr>
      <w:contextualSpacing/>
    </w:pPr>
  </w:style>
  <w:style w:type="paragraph" w:styleId="Listepuces2">
    <w:name w:val="List Bullet 2"/>
    <w:basedOn w:val="Normal"/>
    <w:uiPriority w:val="99"/>
    <w:semiHidden/>
    <w:unhideWhenUsed/>
    <w:rsid w:val="00F070CE"/>
    <w:pPr>
      <w:numPr>
        <w:numId w:val="35"/>
      </w:numPr>
      <w:contextualSpacing/>
    </w:pPr>
  </w:style>
  <w:style w:type="paragraph" w:styleId="Listepuces3">
    <w:name w:val="List Bullet 3"/>
    <w:basedOn w:val="Normal"/>
    <w:uiPriority w:val="99"/>
    <w:semiHidden/>
    <w:unhideWhenUsed/>
    <w:rsid w:val="00F070CE"/>
    <w:pPr>
      <w:numPr>
        <w:numId w:val="36"/>
      </w:numPr>
      <w:contextualSpacing/>
    </w:pPr>
  </w:style>
  <w:style w:type="paragraph" w:styleId="Listepuces4">
    <w:name w:val="List Bullet 4"/>
    <w:basedOn w:val="Normal"/>
    <w:uiPriority w:val="99"/>
    <w:semiHidden/>
    <w:unhideWhenUsed/>
    <w:rsid w:val="00F070CE"/>
    <w:pPr>
      <w:numPr>
        <w:numId w:val="37"/>
      </w:numPr>
      <w:contextualSpacing/>
    </w:pPr>
  </w:style>
  <w:style w:type="paragraph" w:styleId="Listepuces5">
    <w:name w:val="List Bullet 5"/>
    <w:basedOn w:val="Normal"/>
    <w:uiPriority w:val="99"/>
    <w:semiHidden/>
    <w:unhideWhenUsed/>
    <w:rsid w:val="00F070CE"/>
    <w:pPr>
      <w:numPr>
        <w:numId w:val="38"/>
      </w:numPr>
      <w:contextualSpacing/>
    </w:pPr>
  </w:style>
  <w:style w:type="paragraph" w:styleId="Listecontinue">
    <w:name w:val="List Continue"/>
    <w:basedOn w:val="Normal"/>
    <w:uiPriority w:val="99"/>
    <w:semiHidden/>
    <w:unhideWhenUsed/>
    <w:rsid w:val="00F070CE"/>
    <w:pPr>
      <w:spacing w:after="120"/>
      <w:ind w:left="283"/>
      <w:contextualSpacing/>
    </w:pPr>
  </w:style>
  <w:style w:type="paragraph" w:styleId="Listecontinue2">
    <w:name w:val="List Continue 2"/>
    <w:basedOn w:val="Normal"/>
    <w:uiPriority w:val="99"/>
    <w:semiHidden/>
    <w:unhideWhenUsed/>
    <w:rsid w:val="00F070CE"/>
    <w:pPr>
      <w:spacing w:after="120"/>
      <w:ind w:left="566"/>
      <w:contextualSpacing/>
    </w:pPr>
  </w:style>
  <w:style w:type="paragraph" w:styleId="Listecontinue3">
    <w:name w:val="List Continue 3"/>
    <w:basedOn w:val="Normal"/>
    <w:uiPriority w:val="99"/>
    <w:semiHidden/>
    <w:unhideWhenUsed/>
    <w:rsid w:val="00F070CE"/>
    <w:pPr>
      <w:spacing w:after="120"/>
      <w:ind w:left="849"/>
      <w:contextualSpacing/>
    </w:pPr>
  </w:style>
  <w:style w:type="paragraph" w:styleId="Listecontinue4">
    <w:name w:val="List Continue 4"/>
    <w:basedOn w:val="Normal"/>
    <w:uiPriority w:val="99"/>
    <w:semiHidden/>
    <w:unhideWhenUsed/>
    <w:rsid w:val="00F070CE"/>
    <w:pPr>
      <w:spacing w:after="120"/>
      <w:ind w:left="1132"/>
      <w:contextualSpacing/>
    </w:pPr>
  </w:style>
  <w:style w:type="paragraph" w:styleId="Listecontinue5">
    <w:name w:val="List Continue 5"/>
    <w:basedOn w:val="Normal"/>
    <w:uiPriority w:val="99"/>
    <w:semiHidden/>
    <w:unhideWhenUsed/>
    <w:rsid w:val="00F070CE"/>
    <w:pPr>
      <w:spacing w:after="120"/>
      <w:ind w:left="1415"/>
      <w:contextualSpacing/>
    </w:pPr>
  </w:style>
  <w:style w:type="paragraph" w:styleId="Listenumros">
    <w:name w:val="List Number"/>
    <w:basedOn w:val="Normal"/>
    <w:uiPriority w:val="99"/>
    <w:semiHidden/>
    <w:unhideWhenUsed/>
    <w:rsid w:val="00F070CE"/>
    <w:pPr>
      <w:numPr>
        <w:numId w:val="75"/>
      </w:numPr>
      <w:contextualSpacing/>
    </w:pPr>
  </w:style>
  <w:style w:type="paragraph" w:styleId="Listenumros2">
    <w:name w:val="List Number 2"/>
    <w:basedOn w:val="Normal"/>
    <w:uiPriority w:val="99"/>
    <w:semiHidden/>
    <w:unhideWhenUsed/>
    <w:rsid w:val="00F070CE"/>
    <w:pPr>
      <w:numPr>
        <w:numId w:val="76"/>
      </w:numPr>
      <w:contextualSpacing/>
    </w:pPr>
  </w:style>
  <w:style w:type="paragraph" w:styleId="Listenumros3">
    <w:name w:val="List Number 3"/>
    <w:basedOn w:val="Normal"/>
    <w:uiPriority w:val="99"/>
    <w:semiHidden/>
    <w:unhideWhenUsed/>
    <w:rsid w:val="00F070CE"/>
    <w:pPr>
      <w:numPr>
        <w:numId w:val="77"/>
      </w:numPr>
      <w:contextualSpacing/>
    </w:pPr>
  </w:style>
  <w:style w:type="paragraph" w:styleId="Listenumros4">
    <w:name w:val="List Number 4"/>
    <w:basedOn w:val="Normal"/>
    <w:uiPriority w:val="99"/>
    <w:semiHidden/>
    <w:unhideWhenUsed/>
    <w:rsid w:val="00F070CE"/>
    <w:pPr>
      <w:numPr>
        <w:numId w:val="78"/>
      </w:numPr>
      <w:contextualSpacing/>
    </w:pPr>
  </w:style>
  <w:style w:type="paragraph" w:styleId="Listenumros5">
    <w:name w:val="List Number 5"/>
    <w:basedOn w:val="Normal"/>
    <w:uiPriority w:val="99"/>
    <w:semiHidden/>
    <w:unhideWhenUsed/>
    <w:rsid w:val="00F070CE"/>
    <w:pPr>
      <w:numPr>
        <w:numId w:val="79"/>
      </w:numPr>
      <w:contextualSpacing/>
    </w:pPr>
  </w:style>
  <w:style w:type="table" w:styleId="TableauListe1Clair">
    <w:name w:val="List Table 1 Light"/>
    <w:basedOn w:val="TableauNormal"/>
    <w:uiPriority w:val="46"/>
    <w:rsid w:val="00F070C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F070C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F070C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F070C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F070C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F070C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F070C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F070C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F070C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F070C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F070C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F070C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F070C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F070C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F070C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F070C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F070C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F070C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F070C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F070C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F070C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F070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F070C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F070C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F070C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F070C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F070C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F070C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F070C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F070C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F070C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F070C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F070C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F070C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F070C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F070C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F070C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F070C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F070C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F070C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F070C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F070C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F070C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F070C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F070C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F070C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F070C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F070C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F070C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F070C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F070C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F070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F070C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F070C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F070C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F070C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F070C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F070C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F070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F070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F070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F070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F070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F070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F070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F070C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F070C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F070C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F070C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F070C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F070C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F070C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F070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F070C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F070C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F070C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F070C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F070C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F070C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F070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F070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F070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F070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F070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F070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F070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F070CE"/>
    <w:rPr>
      <w:color w:val="2B579A"/>
      <w:shd w:val="clear" w:color="auto" w:fill="E1DFDD"/>
      <w:lang w:val="en-GB"/>
    </w:rPr>
  </w:style>
  <w:style w:type="paragraph" w:styleId="En-ttedemessage">
    <w:name w:val="Message Header"/>
    <w:basedOn w:val="Normal"/>
    <w:link w:val="En-ttedemessageCar"/>
    <w:uiPriority w:val="99"/>
    <w:semiHidden/>
    <w:unhideWhenUsed/>
    <w:rsid w:val="00F070C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F070CE"/>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F070C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F070CE"/>
    <w:rPr>
      <w:sz w:val="24"/>
      <w:szCs w:val="24"/>
    </w:rPr>
  </w:style>
  <w:style w:type="paragraph" w:styleId="Retraitnormal">
    <w:name w:val="Normal Indent"/>
    <w:basedOn w:val="Normal"/>
    <w:uiPriority w:val="99"/>
    <w:semiHidden/>
    <w:unhideWhenUsed/>
    <w:rsid w:val="00F070CE"/>
    <w:pPr>
      <w:ind w:left="720"/>
    </w:pPr>
  </w:style>
  <w:style w:type="paragraph" w:styleId="Titredenote">
    <w:name w:val="Note Heading"/>
    <w:basedOn w:val="Normal"/>
    <w:next w:val="Normal"/>
    <w:link w:val="TitredenoteCar"/>
    <w:uiPriority w:val="99"/>
    <w:semiHidden/>
    <w:unhideWhenUsed/>
    <w:rsid w:val="00F070CE"/>
  </w:style>
  <w:style w:type="character" w:customStyle="1" w:styleId="TitredenoteCar">
    <w:name w:val="Titre de note Car"/>
    <w:basedOn w:val="Policepardfaut"/>
    <w:link w:val="Titredenote"/>
    <w:uiPriority w:val="99"/>
    <w:semiHidden/>
    <w:rsid w:val="00F070CE"/>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F070CE"/>
    <w:rPr>
      <w:lang w:val="en-GB"/>
    </w:rPr>
  </w:style>
  <w:style w:type="table" w:styleId="Tableausimple1">
    <w:name w:val="Plain Table 1"/>
    <w:basedOn w:val="TableauNormal"/>
    <w:uiPriority w:val="41"/>
    <w:rsid w:val="00F070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F070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F070C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F070C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F070C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F070CE"/>
    <w:rPr>
      <w:rFonts w:ascii="Consolas" w:hAnsi="Consolas"/>
      <w:sz w:val="21"/>
      <w:szCs w:val="21"/>
    </w:rPr>
  </w:style>
  <w:style w:type="character" w:customStyle="1" w:styleId="TextebrutCar">
    <w:name w:val="Texte brut Car"/>
    <w:basedOn w:val="Policepardfaut"/>
    <w:link w:val="Textebrut"/>
    <w:uiPriority w:val="99"/>
    <w:semiHidden/>
    <w:rsid w:val="00F070CE"/>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F070CE"/>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F070CE"/>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F070CE"/>
  </w:style>
  <w:style w:type="character" w:customStyle="1" w:styleId="SalutationsCar">
    <w:name w:val="Salutations Car"/>
    <w:basedOn w:val="Policepardfaut"/>
    <w:link w:val="Salutations"/>
    <w:uiPriority w:val="99"/>
    <w:semiHidden/>
    <w:rsid w:val="00F070CE"/>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F070CE"/>
    <w:pPr>
      <w:ind w:left="4252"/>
    </w:pPr>
  </w:style>
  <w:style w:type="character" w:customStyle="1" w:styleId="SignatureCar">
    <w:name w:val="Signature Car"/>
    <w:basedOn w:val="Policepardfaut"/>
    <w:link w:val="Signature"/>
    <w:uiPriority w:val="99"/>
    <w:semiHidden/>
    <w:rsid w:val="00F070CE"/>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F070CE"/>
    <w:rPr>
      <w:u w:val="dotted"/>
      <w:lang w:val="en-GB"/>
    </w:rPr>
  </w:style>
  <w:style w:type="character" w:styleId="SmartLink">
    <w:name w:val="Smart Link"/>
    <w:basedOn w:val="Policepardfaut"/>
    <w:uiPriority w:val="99"/>
    <w:semiHidden/>
    <w:unhideWhenUsed/>
    <w:rsid w:val="00F070CE"/>
    <w:rPr>
      <w:color w:val="0000FF"/>
      <w:u w:val="single"/>
      <w:shd w:val="clear" w:color="auto" w:fill="F3F2F1"/>
      <w:lang w:val="en-GB"/>
    </w:rPr>
  </w:style>
  <w:style w:type="character" w:styleId="lev">
    <w:name w:val="Strong"/>
    <w:basedOn w:val="Policepardfaut"/>
    <w:uiPriority w:val="22"/>
    <w:qFormat/>
    <w:rsid w:val="00F070CE"/>
    <w:rPr>
      <w:b/>
      <w:bCs/>
      <w:lang w:val="en-GB"/>
    </w:rPr>
  </w:style>
  <w:style w:type="character" w:styleId="Accentuationlgre">
    <w:name w:val="Subtle Emphasis"/>
    <w:basedOn w:val="Policepardfaut"/>
    <w:uiPriority w:val="19"/>
    <w:qFormat/>
    <w:rsid w:val="00F070CE"/>
    <w:rPr>
      <w:i/>
      <w:iCs/>
      <w:color w:val="404040" w:themeColor="text1" w:themeTint="BF"/>
      <w:lang w:val="en-GB"/>
    </w:rPr>
  </w:style>
  <w:style w:type="character" w:styleId="Rfrencelgre">
    <w:name w:val="Subtle Reference"/>
    <w:basedOn w:val="Policepardfaut"/>
    <w:uiPriority w:val="31"/>
    <w:qFormat/>
    <w:rsid w:val="00F070CE"/>
    <w:rPr>
      <w:smallCaps/>
      <w:color w:val="5A5A5A" w:themeColor="text1" w:themeTint="A5"/>
      <w:lang w:val="en-GB"/>
    </w:rPr>
  </w:style>
  <w:style w:type="table" w:styleId="Effetsdetableau3D1">
    <w:name w:val="Table 3D effects 1"/>
    <w:basedOn w:val="TableauNormal"/>
    <w:uiPriority w:val="99"/>
    <w:semiHidden/>
    <w:unhideWhenUsed/>
    <w:rsid w:val="00F070C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070C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070C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070C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070C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F070C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070C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070C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070C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070C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F070C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070C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F070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F070C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F070C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070C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070C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070C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F070C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F070C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F070C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F070C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F070C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F070C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070C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070C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F070CE"/>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F070CE"/>
    <w:pPr>
      <w:tabs>
        <w:tab w:val="clear" w:pos="567"/>
        <w:tab w:val="clear" w:pos="1134"/>
        <w:tab w:val="clear" w:pos="1701"/>
        <w:tab w:val="clear" w:pos="2268"/>
      </w:tabs>
      <w:spacing w:after="100"/>
    </w:pPr>
  </w:style>
  <w:style w:type="paragraph" w:styleId="TM2">
    <w:name w:val="toc 2"/>
    <w:basedOn w:val="Normal"/>
    <w:next w:val="Normal"/>
    <w:autoRedefine/>
    <w:uiPriority w:val="39"/>
    <w:semiHidden/>
    <w:unhideWhenUsed/>
    <w:rsid w:val="00F070CE"/>
    <w:pPr>
      <w:tabs>
        <w:tab w:val="clear" w:pos="567"/>
        <w:tab w:val="clear" w:pos="1134"/>
        <w:tab w:val="clear" w:pos="1701"/>
        <w:tab w:val="clear" w:pos="2268"/>
      </w:tabs>
      <w:spacing w:after="100"/>
      <w:ind w:left="220"/>
    </w:pPr>
  </w:style>
  <w:style w:type="paragraph" w:styleId="TM3">
    <w:name w:val="toc 3"/>
    <w:basedOn w:val="Normal"/>
    <w:next w:val="Normal"/>
    <w:autoRedefine/>
    <w:uiPriority w:val="39"/>
    <w:semiHidden/>
    <w:unhideWhenUsed/>
    <w:rsid w:val="00F070CE"/>
    <w:pPr>
      <w:tabs>
        <w:tab w:val="clear" w:pos="567"/>
        <w:tab w:val="clear" w:pos="1134"/>
        <w:tab w:val="clear" w:pos="1701"/>
        <w:tab w:val="clear" w:pos="2268"/>
      </w:tabs>
      <w:spacing w:after="100"/>
      <w:ind w:left="440"/>
    </w:pPr>
  </w:style>
  <w:style w:type="paragraph" w:styleId="TM4">
    <w:name w:val="toc 4"/>
    <w:basedOn w:val="Normal"/>
    <w:next w:val="Normal"/>
    <w:autoRedefine/>
    <w:uiPriority w:val="39"/>
    <w:semiHidden/>
    <w:unhideWhenUsed/>
    <w:rsid w:val="00F070CE"/>
    <w:pPr>
      <w:tabs>
        <w:tab w:val="clear" w:pos="567"/>
        <w:tab w:val="clear" w:pos="1134"/>
        <w:tab w:val="clear" w:pos="1701"/>
        <w:tab w:val="clear" w:pos="2268"/>
      </w:tabs>
      <w:spacing w:after="100"/>
      <w:ind w:left="660"/>
    </w:pPr>
  </w:style>
  <w:style w:type="paragraph" w:styleId="TM5">
    <w:name w:val="toc 5"/>
    <w:basedOn w:val="Normal"/>
    <w:next w:val="Normal"/>
    <w:autoRedefine/>
    <w:uiPriority w:val="39"/>
    <w:semiHidden/>
    <w:unhideWhenUsed/>
    <w:rsid w:val="00F070CE"/>
    <w:pPr>
      <w:tabs>
        <w:tab w:val="clear" w:pos="567"/>
        <w:tab w:val="clear" w:pos="1134"/>
        <w:tab w:val="clear" w:pos="1701"/>
        <w:tab w:val="clear" w:pos="2268"/>
      </w:tabs>
      <w:spacing w:after="100"/>
      <w:ind w:left="880"/>
    </w:pPr>
  </w:style>
  <w:style w:type="paragraph" w:styleId="TM6">
    <w:name w:val="toc 6"/>
    <w:basedOn w:val="Normal"/>
    <w:next w:val="Normal"/>
    <w:autoRedefine/>
    <w:uiPriority w:val="39"/>
    <w:semiHidden/>
    <w:unhideWhenUsed/>
    <w:rsid w:val="00F070CE"/>
    <w:pPr>
      <w:tabs>
        <w:tab w:val="clear" w:pos="567"/>
        <w:tab w:val="clear" w:pos="1134"/>
        <w:tab w:val="clear" w:pos="1701"/>
        <w:tab w:val="clear" w:pos="2268"/>
      </w:tabs>
      <w:spacing w:after="100"/>
      <w:ind w:left="1100"/>
    </w:pPr>
  </w:style>
  <w:style w:type="paragraph" w:styleId="TM7">
    <w:name w:val="toc 7"/>
    <w:basedOn w:val="Normal"/>
    <w:next w:val="Normal"/>
    <w:autoRedefine/>
    <w:uiPriority w:val="39"/>
    <w:semiHidden/>
    <w:unhideWhenUsed/>
    <w:rsid w:val="00F070CE"/>
    <w:pPr>
      <w:tabs>
        <w:tab w:val="clear" w:pos="567"/>
        <w:tab w:val="clear" w:pos="1134"/>
        <w:tab w:val="clear" w:pos="1701"/>
        <w:tab w:val="clear" w:pos="2268"/>
      </w:tabs>
      <w:spacing w:after="100"/>
      <w:ind w:left="1320"/>
    </w:pPr>
  </w:style>
  <w:style w:type="paragraph" w:styleId="TM8">
    <w:name w:val="toc 8"/>
    <w:basedOn w:val="Normal"/>
    <w:next w:val="Normal"/>
    <w:autoRedefine/>
    <w:uiPriority w:val="39"/>
    <w:semiHidden/>
    <w:unhideWhenUsed/>
    <w:rsid w:val="00F070CE"/>
    <w:pPr>
      <w:tabs>
        <w:tab w:val="clear" w:pos="567"/>
        <w:tab w:val="clear" w:pos="1134"/>
        <w:tab w:val="clear" w:pos="1701"/>
        <w:tab w:val="clear" w:pos="2268"/>
      </w:tabs>
      <w:spacing w:after="100"/>
      <w:ind w:left="1540"/>
    </w:pPr>
  </w:style>
  <w:style w:type="paragraph" w:styleId="TM9">
    <w:name w:val="toc 9"/>
    <w:basedOn w:val="Normal"/>
    <w:next w:val="Normal"/>
    <w:autoRedefine/>
    <w:uiPriority w:val="39"/>
    <w:semiHidden/>
    <w:unhideWhenUsed/>
    <w:rsid w:val="00F070CE"/>
    <w:pPr>
      <w:tabs>
        <w:tab w:val="clear" w:pos="567"/>
        <w:tab w:val="clear" w:pos="1134"/>
        <w:tab w:val="clear" w:pos="1701"/>
        <w:tab w:val="clear" w:pos="2268"/>
      </w:tabs>
      <w:spacing w:after="100"/>
      <w:ind w:left="1760"/>
    </w:pPr>
  </w:style>
  <w:style w:type="paragraph" w:styleId="En-ttedetabledesmatires">
    <w:name w:val="TOC Heading"/>
    <w:basedOn w:val="Titre1"/>
    <w:next w:val="Normal"/>
    <w:uiPriority w:val="39"/>
    <w:semiHidden/>
    <w:unhideWhenUsed/>
    <w:qFormat/>
    <w:rsid w:val="00F070C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04450">
      <w:bodyDiv w:val="1"/>
      <w:marLeft w:val="0"/>
      <w:marRight w:val="0"/>
      <w:marTop w:val="0"/>
      <w:marBottom w:val="0"/>
      <w:divBdr>
        <w:top w:val="none" w:sz="0" w:space="0" w:color="auto"/>
        <w:left w:val="none" w:sz="0" w:space="0" w:color="auto"/>
        <w:bottom w:val="none" w:sz="0" w:space="0" w:color="auto"/>
        <w:right w:val="none" w:sz="0" w:space="0" w:color="auto"/>
      </w:divBdr>
    </w:div>
    <w:div w:id="220530353">
      <w:bodyDiv w:val="1"/>
      <w:marLeft w:val="0"/>
      <w:marRight w:val="0"/>
      <w:marTop w:val="0"/>
      <w:marBottom w:val="0"/>
      <w:divBdr>
        <w:top w:val="none" w:sz="0" w:space="0" w:color="auto"/>
        <w:left w:val="none" w:sz="0" w:space="0" w:color="auto"/>
        <w:bottom w:val="none" w:sz="0" w:space="0" w:color="auto"/>
        <w:right w:val="none" w:sz="0" w:space="0" w:color="auto"/>
      </w:divBdr>
    </w:div>
    <w:div w:id="442654007">
      <w:bodyDiv w:val="1"/>
      <w:marLeft w:val="0"/>
      <w:marRight w:val="0"/>
      <w:marTop w:val="0"/>
      <w:marBottom w:val="0"/>
      <w:divBdr>
        <w:top w:val="none" w:sz="0" w:space="0" w:color="auto"/>
        <w:left w:val="none" w:sz="0" w:space="0" w:color="auto"/>
        <w:bottom w:val="none" w:sz="0" w:space="0" w:color="auto"/>
        <w:right w:val="none" w:sz="0" w:space="0" w:color="auto"/>
      </w:divBdr>
    </w:div>
    <w:div w:id="606888172">
      <w:bodyDiv w:val="1"/>
      <w:marLeft w:val="0"/>
      <w:marRight w:val="0"/>
      <w:marTop w:val="0"/>
      <w:marBottom w:val="0"/>
      <w:divBdr>
        <w:top w:val="none" w:sz="0" w:space="0" w:color="auto"/>
        <w:left w:val="none" w:sz="0" w:space="0" w:color="auto"/>
        <w:bottom w:val="none" w:sz="0" w:space="0" w:color="auto"/>
        <w:right w:val="none" w:sz="0" w:space="0" w:color="auto"/>
      </w:divBdr>
    </w:div>
    <w:div w:id="950017818">
      <w:bodyDiv w:val="1"/>
      <w:marLeft w:val="0"/>
      <w:marRight w:val="0"/>
      <w:marTop w:val="0"/>
      <w:marBottom w:val="0"/>
      <w:divBdr>
        <w:top w:val="none" w:sz="0" w:space="0" w:color="auto"/>
        <w:left w:val="none" w:sz="0" w:space="0" w:color="auto"/>
        <w:bottom w:val="none" w:sz="0" w:space="0" w:color="auto"/>
        <w:right w:val="none" w:sz="0" w:space="0" w:color="auto"/>
      </w:divBdr>
    </w:div>
    <w:div w:id="1158375313">
      <w:bodyDiv w:val="1"/>
      <w:marLeft w:val="0"/>
      <w:marRight w:val="0"/>
      <w:marTop w:val="0"/>
      <w:marBottom w:val="0"/>
      <w:divBdr>
        <w:top w:val="none" w:sz="0" w:space="0" w:color="auto"/>
        <w:left w:val="none" w:sz="0" w:space="0" w:color="auto"/>
        <w:bottom w:val="none" w:sz="0" w:space="0" w:color="auto"/>
        <w:right w:val="none" w:sz="0" w:space="0" w:color="auto"/>
      </w:divBdr>
    </w:div>
    <w:div w:id="2139299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fr.stopecocide.earth/legal-definition" TargetMode="External"/><Relationship Id="rId2" Type="http://schemas.openxmlformats.org/officeDocument/2006/relationships/hyperlink" Target="https://unfccc.int/loss-and-damage-fund-joint-interim-secretariat" TargetMode="External"/><Relationship Id="rId1" Type="http://schemas.openxmlformats.org/officeDocument/2006/relationships/hyperlink" Target="http://www.unep.org/resources/factsheet/montevideo-environmental-law-programme-decade-action-environmental-la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orku\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36650EC33E143D9AFFE441F1C784656"/>
        <w:category>
          <w:name w:val="General"/>
          <w:gallery w:val="placeholder"/>
        </w:category>
        <w:types>
          <w:type w:val="bbPlcHdr"/>
        </w:types>
        <w:behaviors>
          <w:behavior w:val="content"/>
        </w:behaviors>
        <w:guid w:val="{C60C6166-3E7E-4618-9605-AA08F5B101CD}"/>
      </w:docPartPr>
      <w:docPartBody>
        <w:p w:rsidR="008309D2" w:rsidRDefault="008309D2">
          <w:pPr>
            <w:pStyle w:val="936650EC33E143D9AFFE441F1C78465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D2"/>
    <w:rsid w:val="00027C22"/>
    <w:rsid w:val="000D28AD"/>
    <w:rsid w:val="0015057E"/>
    <w:rsid w:val="001A0C92"/>
    <w:rsid w:val="00336894"/>
    <w:rsid w:val="00396BA7"/>
    <w:rsid w:val="003A55C5"/>
    <w:rsid w:val="003B5ACB"/>
    <w:rsid w:val="00550DBB"/>
    <w:rsid w:val="005D2D2E"/>
    <w:rsid w:val="00603C2B"/>
    <w:rsid w:val="006D5B94"/>
    <w:rsid w:val="00714387"/>
    <w:rsid w:val="00722D71"/>
    <w:rsid w:val="008309D2"/>
    <w:rsid w:val="00901CE3"/>
    <w:rsid w:val="009364D5"/>
    <w:rsid w:val="0096458E"/>
    <w:rsid w:val="00A034D4"/>
    <w:rsid w:val="00A312BE"/>
    <w:rsid w:val="00AD527E"/>
    <w:rsid w:val="00B56497"/>
    <w:rsid w:val="00D42A91"/>
    <w:rsid w:val="00DB5D7B"/>
    <w:rsid w:val="00DD5C92"/>
    <w:rsid w:val="00F02E23"/>
    <w:rsid w:val="00F879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936650EC33E143D9AFFE441F1C784656">
    <w:name w:val="936650EC33E143D9AFFE441F1C7846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DDB87-3380-48EF-A374-99B05AD47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9DB215-25B7-4F0E-98CC-E2281CA4D2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template-general</Template>
  <TotalTime>421</TotalTime>
  <Pages>5</Pages>
  <Words>2624</Words>
  <Characters>14433</Characters>
  <Application>Microsoft Office Word</Application>
  <DocSecurity>0</DocSecurity>
  <Lines>120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Expérience acquise dans la mise en œuvre des décisions de la Conférence des Parties à la Convention relatives au paragraphe 2 de l’article 14 (responsabilité et réparation)</vt:lpstr>
      <vt:lpstr>Experience in implementing the decisions of the Conference of the Parties to the Convention related to Article 14, paragraph 2, on liability and redress</vt:lpstr>
    </vt:vector>
  </TitlesOfParts>
  <Company/>
  <LinksUpToDate>false</LinksUpToDate>
  <CharactersWithSpaces>17023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Expérience acquise dans la mise en œuvre des décisions de la Conférence des Parties à la Convention relatives au paragraphe 2 de l’article 14 (responsabilité et réparation)</dc:title>
  <dc:subject>CBD/COP/16/12</dc:subject>
  <dc:creator>Secretariat of the Convention on Biological Diversity</dc:creator>
  <cp:keywords/>
  <dc:description/>
  <cp:lastModifiedBy>Carl Lavoie</cp:lastModifiedBy>
  <cp:revision>309</cp:revision>
  <dcterms:created xsi:type="dcterms:W3CDTF">2024-09-23T12:05:00Z</dcterms:created>
  <dcterms:modified xsi:type="dcterms:W3CDTF">2024-09-23T19:45:00Z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0x01010069BFACF6D92CD24AA50050CE23F68F74</vt:lpwstr>
  </property>
  <property fmtid="{D5CDD505-2E9C-101B-9397-08002B2CF9AE}" pid="6" name="MediaServiceImageTags">
    <vt:lpwstr/>
  </property>
</Properties>
</file>