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745"/>
        <w:gridCol w:w="4486"/>
      </w:tblGrid>
      <w:tr w:rsidR="00C9161D" w:rsidRPr="00895B47" w14:paraId="61B2AC1A" w14:textId="77777777" w:rsidTr="004A3CE3">
        <w:trPr>
          <w:trHeight w:val="709"/>
        </w:trPr>
        <w:tc>
          <w:tcPr>
            <w:tcW w:w="976" w:type="dxa"/>
            <w:tcBorders>
              <w:bottom w:val="single" w:sz="12" w:space="0" w:color="auto"/>
            </w:tcBorders>
          </w:tcPr>
          <w:p w14:paraId="3FC2311A" w14:textId="6CA7317D" w:rsidR="00C9161D" w:rsidRPr="00895B47" w:rsidRDefault="00C9161D" w:rsidP="0078560D">
            <w:pPr>
              <w:suppressLineNumbers/>
              <w:suppressAutoHyphens/>
              <w:kinsoku w:val="0"/>
              <w:overflowPunct w:val="0"/>
              <w:autoSpaceDE w:val="0"/>
              <w:autoSpaceDN w:val="0"/>
              <w:adjustRightInd w:val="0"/>
              <w:snapToGrid w:val="0"/>
              <w:rPr>
                <w:kern w:val="22"/>
              </w:rPr>
            </w:pPr>
            <w:bookmarkStart w:id="0" w:name="_Hlk505247837"/>
            <w:r w:rsidRPr="00895B47">
              <w:rPr>
                <w:noProof/>
                <w:kern w:val="22"/>
              </w:rPr>
              <w:drawing>
                <wp:inline distT="0" distB="0" distL="0" distR="0" wp14:anchorId="622A9E8F" wp14:editId="1811C23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745" w:type="dxa"/>
            <w:tcBorders>
              <w:bottom w:val="single" w:sz="12" w:space="0" w:color="auto"/>
            </w:tcBorders>
          </w:tcPr>
          <w:p w14:paraId="17E296A1" w14:textId="41E7446C" w:rsidR="00C9161D" w:rsidRPr="00895B47" w:rsidRDefault="005B73EC" w:rsidP="0078560D">
            <w:pPr>
              <w:suppressLineNumbers/>
              <w:suppressAutoHyphens/>
              <w:kinsoku w:val="0"/>
              <w:overflowPunct w:val="0"/>
              <w:autoSpaceDE w:val="0"/>
              <w:autoSpaceDN w:val="0"/>
              <w:adjustRightInd w:val="0"/>
              <w:snapToGrid w:val="0"/>
              <w:rPr>
                <w:kern w:val="22"/>
              </w:rPr>
            </w:pPr>
            <w:r w:rsidRPr="00895B47">
              <w:rPr>
                <w:noProof/>
                <w:kern w:val="22"/>
              </w:rPr>
              <w:drawing>
                <wp:anchor distT="0" distB="0" distL="114300" distR="114300" simplePos="0" relativeHeight="251658240" behindDoc="0" locked="0" layoutInCell="1" allowOverlap="1" wp14:anchorId="52EB17CF" wp14:editId="5BF8EB47">
                  <wp:simplePos x="0" y="0"/>
                  <wp:positionH relativeFrom="column">
                    <wp:posOffset>-91885</wp:posOffset>
                  </wp:positionH>
                  <wp:positionV relativeFrom="page">
                    <wp:posOffset>-32869</wp:posOffset>
                  </wp:positionV>
                  <wp:extent cx="926465" cy="57404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26465" cy="574040"/>
                          </a:xfrm>
                          <a:prstGeom prst="rect">
                            <a:avLst/>
                          </a:prstGeom>
                        </pic:spPr>
                      </pic:pic>
                    </a:graphicData>
                  </a:graphic>
                  <wp14:sizeRelH relativeFrom="margin">
                    <wp14:pctWidth>0</wp14:pctWidth>
                  </wp14:sizeRelH>
                  <wp14:sizeRelV relativeFrom="margin">
                    <wp14:pctHeight>0</wp14:pctHeight>
                  </wp14:sizeRelV>
                </wp:anchor>
              </w:drawing>
            </w:r>
          </w:p>
        </w:tc>
        <w:tc>
          <w:tcPr>
            <w:tcW w:w="4486" w:type="dxa"/>
            <w:tcBorders>
              <w:bottom w:val="single" w:sz="12" w:space="0" w:color="auto"/>
            </w:tcBorders>
          </w:tcPr>
          <w:p w14:paraId="6AB94C58" w14:textId="77777777" w:rsidR="00C9161D" w:rsidRPr="00895B47" w:rsidRDefault="00C9161D" w:rsidP="0078560D">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895B47">
              <w:rPr>
                <w:rFonts w:ascii="Arial" w:hAnsi="Arial" w:cs="Arial"/>
                <w:b/>
                <w:kern w:val="22"/>
                <w:sz w:val="32"/>
                <w:szCs w:val="32"/>
              </w:rPr>
              <w:t>CBD</w:t>
            </w:r>
          </w:p>
        </w:tc>
      </w:tr>
      <w:bookmarkEnd w:id="0"/>
      <w:tr w:rsidR="00C9161D" w:rsidRPr="00895B47" w14:paraId="584FACFE" w14:textId="77777777" w:rsidTr="004A3CE3">
        <w:tc>
          <w:tcPr>
            <w:tcW w:w="5721" w:type="dxa"/>
            <w:gridSpan w:val="2"/>
            <w:tcBorders>
              <w:top w:val="single" w:sz="12" w:space="0" w:color="auto"/>
              <w:bottom w:val="single" w:sz="36" w:space="0" w:color="auto"/>
            </w:tcBorders>
            <w:vAlign w:val="center"/>
          </w:tcPr>
          <w:p w14:paraId="1E813D03" w14:textId="77777777" w:rsidR="00C9161D" w:rsidRPr="00895B47" w:rsidRDefault="00C9161D" w:rsidP="0078560D">
            <w:pPr>
              <w:suppressLineNumbers/>
              <w:suppressAutoHyphens/>
              <w:kinsoku w:val="0"/>
              <w:overflowPunct w:val="0"/>
              <w:autoSpaceDE w:val="0"/>
              <w:autoSpaceDN w:val="0"/>
              <w:adjustRightInd w:val="0"/>
              <w:snapToGrid w:val="0"/>
              <w:rPr>
                <w:kern w:val="22"/>
              </w:rPr>
            </w:pPr>
            <w:r w:rsidRPr="00895B47">
              <w:rPr>
                <w:noProof/>
                <w:kern w:val="22"/>
              </w:rPr>
              <w:drawing>
                <wp:inline distT="0" distB="0" distL="0" distR="0" wp14:anchorId="582AF80D" wp14:editId="037AE22B">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486" w:type="dxa"/>
            <w:tcBorders>
              <w:top w:val="single" w:sz="12" w:space="0" w:color="auto"/>
              <w:bottom w:val="single" w:sz="36" w:space="0" w:color="auto"/>
            </w:tcBorders>
          </w:tcPr>
          <w:p w14:paraId="5F0E4E37" w14:textId="77777777" w:rsidR="00C9161D" w:rsidRPr="00895B47" w:rsidRDefault="00C9161D" w:rsidP="0078560D">
            <w:pPr>
              <w:suppressLineNumbers/>
              <w:suppressAutoHyphens/>
              <w:kinsoku w:val="0"/>
              <w:overflowPunct w:val="0"/>
              <w:autoSpaceDE w:val="0"/>
              <w:autoSpaceDN w:val="0"/>
              <w:adjustRightInd w:val="0"/>
              <w:snapToGrid w:val="0"/>
              <w:spacing w:before="0" w:after="0"/>
              <w:ind w:left="1966"/>
              <w:jc w:val="left"/>
              <w:rPr>
                <w:kern w:val="22"/>
                <w:szCs w:val="22"/>
              </w:rPr>
            </w:pPr>
            <w:r w:rsidRPr="00895B47">
              <w:rPr>
                <w:kern w:val="22"/>
                <w:szCs w:val="22"/>
              </w:rPr>
              <w:t>Distr.</w:t>
            </w:r>
          </w:p>
          <w:p w14:paraId="42DB81AD" w14:textId="77777777" w:rsidR="00C9161D" w:rsidRPr="00895B47" w:rsidRDefault="00765D64" w:rsidP="0078560D">
            <w:pPr>
              <w:suppressLineNumbers/>
              <w:suppressAutoHyphens/>
              <w:kinsoku w:val="0"/>
              <w:overflowPunct w:val="0"/>
              <w:autoSpaceDE w:val="0"/>
              <w:autoSpaceDN w:val="0"/>
              <w:adjustRightInd w:val="0"/>
              <w:snapToGrid w:val="0"/>
              <w:spacing w:before="0" w:after="0"/>
              <w:ind w:left="1966"/>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F83B23" w:rsidRPr="00895B47">
                  <w:rPr>
                    <w:kern w:val="22"/>
                    <w:szCs w:val="22"/>
                  </w:rPr>
                  <w:t>GENERAL</w:t>
                </w:r>
              </w:sdtContent>
            </w:sdt>
          </w:p>
          <w:p w14:paraId="7A0AA0B0" w14:textId="77777777" w:rsidR="00C9161D" w:rsidRPr="00895B47" w:rsidRDefault="00C9161D" w:rsidP="0078560D">
            <w:pPr>
              <w:suppressLineNumbers/>
              <w:suppressAutoHyphens/>
              <w:kinsoku w:val="0"/>
              <w:overflowPunct w:val="0"/>
              <w:autoSpaceDE w:val="0"/>
              <w:autoSpaceDN w:val="0"/>
              <w:adjustRightInd w:val="0"/>
              <w:snapToGrid w:val="0"/>
              <w:spacing w:before="0" w:after="0"/>
              <w:ind w:left="1966"/>
              <w:jc w:val="left"/>
              <w:rPr>
                <w:kern w:val="22"/>
                <w:szCs w:val="22"/>
              </w:rPr>
            </w:pPr>
          </w:p>
          <w:p w14:paraId="04C36DC9" w14:textId="1AFCB065" w:rsidR="00C9161D" w:rsidRPr="00895B47" w:rsidRDefault="00765D64" w:rsidP="0078560D">
            <w:pPr>
              <w:suppressLineNumbers/>
              <w:suppressAutoHyphens/>
              <w:kinsoku w:val="0"/>
              <w:overflowPunct w:val="0"/>
              <w:autoSpaceDE w:val="0"/>
              <w:autoSpaceDN w:val="0"/>
              <w:adjustRightInd w:val="0"/>
              <w:snapToGrid w:val="0"/>
              <w:spacing w:before="0" w:after="0"/>
              <w:ind w:left="1966"/>
              <w:jc w:val="left"/>
              <w:rPr>
                <w:kern w:val="22"/>
                <w:szCs w:val="22"/>
              </w:rPr>
            </w:pPr>
            <w:sdt>
              <w:sdtPr>
                <w:rPr>
                  <w:bCs/>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647DA9" w:rsidRPr="00895B47">
                  <w:rPr>
                    <w:bCs/>
                    <w:kern w:val="22"/>
                  </w:rPr>
                  <w:t>CBD/SBI/3/19</w:t>
                </w:r>
              </w:sdtContent>
            </w:sdt>
          </w:p>
          <w:p w14:paraId="58577695" w14:textId="5A488611" w:rsidR="00C9161D" w:rsidRPr="00895B47" w:rsidRDefault="00765D64" w:rsidP="0078560D">
            <w:pPr>
              <w:suppressLineNumbers/>
              <w:suppressAutoHyphens/>
              <w:kinsoku w:val="0"/>
              <w:overflowPunct w:val="0"/>
              <w:autoSpaceDE w:val="0"/>
              <w:autoSpaceDN w:val="0"/>
              <w:adjustRightInd w:val="0"/>
              <w:snapToGrid w:val="0"/>
              <w:spacing w:before="0" w:after="0"/>
              <w:ind w:left="1966"/>
              <w:jc w:val="left"/>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21-02-21T00:00:00Z">
                  <w:dateFormat w:val="d MMMM yyyy"/>
                  <w:lid w:val="en-US"/>
                  <w:storeMappedDataAs w:val="dateTime"/>
                  <w:calendar w:val="gregorian"/>
                </w:date>
              </w:sdtPr>
              <w:sdtEndPr/>
              <w:sdtContent>
                <w:r w:rsidR="00E126CF" w:rsidRPr="00895B47">
                  <w:rPr>
                    <w:kern w:val="22"/>
                    <w:szCs w:val="22"/>
                  </w:rPr>
                  <w:t>21</w:t>
                </w:r>
                <w:r w:rsidR="000806C0" w:rsidRPr="00895B47">
                  <w:rPr>
                    <w:kern w:val="22"/>
                    <w:szCs w:val="22"/>
                  </w:rPr>
                  <w:t xml:space="preserve"> February 2021</w:t>
                </w:r>
              </w:sdtContent>
            </w:sdt>
          </w:p>
          <w:p w14:paraId="2E6D25AB" w14:textId="77777777" w:rsidR="00C9161D" w:rsidRPr="00895B47" w:rsidRDefault="00C9161D" w:rsidP="0078560D">
            <w:pPr>
              <w:suppressLineNumbers/>
              <w:suppressAutoHyphens/>
              <w:kinsoku w:val="0"/>
              <w:overflowPunct w:val="0"/>
              <w:autoSpaceDE w:val="0"/>
              <w:autoSpaceDN w:val="0"/>
              <w:adjustRightInd w:val="0"/>
              <w:snapToGrid w:val="0"/>
              <w:spacing w:before="0" w:after="0"/>
              <w:ind w:left="1966"/>
              <w:jc w:val="left"/>
              <w:rPr>
                <w:kern w:val="22"/>
                <w:szCs w:val="22"/>
              </w:rPr>
            </w:pPr>
          </w:p>
          <w:p w14:paraId="51A8EB17" w14:textId="3B4DB1AD" w:rsidR="00C9161D" w:rsidRPr="00895B47" w:rsidRDefault="004C106A" w:rsidP="0078560D">
            <w:pPr>
              <w:suppressLineNumbers/>
              <w:suppressAutoHyphens/>
              <w:kinsoku w:val="0"/>
              <w:overflowPunct w:val="0"/>
              <w:autoSpaceDE w:val="0"/>
              <w:autoSpaceDN w:val="0"/>
              <w:adjustRightInd w:val="0"/>
              <w:snapToGrid w:val="0"/>
              <w:spacing w:before="0" w:after="0"/>
              <w:ind w:left="1966"/>
              <w:jc w:val="left"/>
              <w:rPr>
                <w:kern w:val="22"/>
              </w:rPr>
            </w:pPr>
            <w:r w:rsidRPr="00895B47">
              <w:rPr>
                <w:kern w:val="22"/>
                <w:szCs w:val="22"/>
              </w:rPr>
              <w:t xml:space="preserve">ORIGINAL: </w:t>
            </w:r>
            <w:r w:rsidR="00C9161D" w:rsidRPr="00895B47">
              <w:rPr>
                <w:kern w:val="22"/>
                <w:szCs w:val="22"/>
              </w:rPr>
              <w:t>ENGLISH</w:t>
            </w:r>
          </w:p>
        </w:tc>
      </w:tr>
    </w:tbl>
    <w:p w14:paraId="162948D5" w14:textId="57C4E0BF" w:rsidR="004C106A" w:rsidRPr="004625A5" w:rsidRDefault="004C106A" w:rsidP="0078560D">
      <w:pPr>
        <w:pStyle w:val="meetingname"/>
        <w:suppressLineNumbers/>
        <w:suppressAutoHyphens/>
        <w:adjustRightInd w:val="0"/>
        <w:snapToGrid w:val="0"/>
        <w:spacing w:before="0" w:after="0"/>
        <w:ind w:left="284" w:right="4398" w:hanging="284"/>
        <w:rPr>
          <w:kern w:val="22"/>
        </w:rPr>
      </w:pPr>
      <w:bookmarkStart w:id="1" w:name="_Hlk15402193"/>
      <w:r w:rsidRPr="004625A5">
        <w:rPr>
          <w:kern w:val="22"/>
        </w:rPr>
        <w:t>SUBSIDIARY BODY ON IMPLEMENTATION</w:t>
      </w:r>
    </w:p>
    <w:p w14:paraId="48DBCE33" w14:textId="73A3C9F2" w:rsidR="004C106A" w:rsidRPr="004625A5" w:rsidRDefault="004C106A" w:rsidP="0078560D">
      <w:pPr>
        <w:suppressLineNumbers/>
        <w:suppressAutoHyphens/>
        <w:adjustRightInd w:val="0"/>
        <w:snapToGrid w:val="0"/>
        <w:spacing w:before="0" w:after="0"/>
        <w:ind w:left="284" w:hanging="284"/>
        <w:jc w:val="left"/>
        <w:rPr>
          <w:snapToGrid w:val="0"/>
          <w:kern w:val="22"/>
          <w:szCs w:val="22"/>
          <w:lang w:eastAsia="nb-NO"/>
        </w:rPr>
      </w:pPr>
      <w:r w:rsidRPr="004625A5">
        <w:rPr>
          <w:snapToGrid w:val="0"/>
          <w:kern w:val="22"/>
          <w:szCs w:val="22"/>
          <w:lang w:eastAsia="nb-NO"/>
        </w:rPr>
        <w:t>Third meeting</w:t>
      </w:r>
    </w:p>
    <w:p w14:paraId="3382448F" w14:textId="35B08527" w:rsidR="004C106A" w:rsidRPr="004625A5" w:rsidRDefault="00B45777" w:rsidP="0078560D">
      <w:pPr>
        <w:suppressLineNumbers/>
        <w:suppressAutoHyphens/>
        <w:adjustRightInd w:val="0"/>
        <w:snapToGrid w:val="0"/>
        <w:spacing w:before="0" w:after="0"/>
        <w:ind w:left="284" w:hanging="284"/>
        <w:jc w:val="left"/>
        <w:rPr>
          <w:snapToGrid w:val="0"/>
          <w:kern w:val="22"/>
          <w:szCs w:val="22"/>
          <w:lang w:eastAsia="nb-NO"/>
        </w:rPr>
      </w:pPr>
      <w:r w:rsidRPr="004625A5">
        <w:rPr>
          <w:snapToGrid w:val="0"/>
          <w:kern w:val="22"/>
          <w:szCs w:val="22"/>
          <w:lang w:eastAsia="nb-NO"/>
        </w:rPr>
        <w:t>Venue and dates to be determined</w:t>
      </w:r>
    </w:p>
    <w:p w14:paraId="7C13C5AB" w14:textId="1A9E0E70" w:rsidR="002D6C64" w:rsidRPr="004625A5" w:rsidRDefault="004C106A" w:rsidP="0078560D">
      <w:pPr>
        <w:suppressLineNumbers/>
        <w:suppressAutoHyphens/>
        <w:adjustRightInd w:val="0"/>
        <w:snapToGrid w:val="0"/>
        <w:spacing w:before="0" w:after="0"/>
        <w:rPr>
          <w:kern w:val="22"/>
          <w:szCs w:val="22"/>
        </w:rPr>
      </w:pPr>
      <w:r w:rsidRPr="004625A5">
        <w:rPr>
          <w:snapToGrid w:val="0"/>
          <w:kern w:val="22"/>
          <w:szCs w:val="22"/>
        </w:rPr>
        <w:t xml:space="preserve">Item </w:t>
      </w:r>
      <w:r w:rsidR="007C04D6" w:rsidRPr="004625A5">
        <w:rPr>
          <w:snapToGrid w:val="0"/>
          <w:kern w:val="22"/>
          <w:szCs w:val="22"/>
        </w:rPr>
        <w:t>11</w:t>
      </w:r>
      <w:r w:rsidR="00655023" w:rsidRPr="004625A5">
        <w:rPr>
          <w:snapToGrid w:val="0"/>
          <w:kern w:val="22"/>
          <w:szCs w:val="22"/>
        </w:rPr>
        <w:t xml:space="preserve"> </w:t>
      </w:r>
      <w:r w:rsidRPr="004625A5">
        <w:rPr>
          <w:snapToGrid w:val="0"/>
          <w:kern w:val="22"/>
          <w:szCs w:val="22"/>
        </w:rPr>
        <w:t>of the provisional agenda</w:t>
      </w:r>
      <w:r w:rsidR="000F0E5D" w:rsidRPr="004625A5">
        <w:rPr>
          <w:rStyle w:val="FootnoteReference"/>
          <w:snapToGrid w:val="0"/>
          <w:kern w:val="22"/>
          <w:sz w:val="22"/>
          <w:szCs w:val="22"/>
          <w:u w:val="none"/>
        </w:rPr>
        <w:footnoteReference w:customMarkFollows="1" w:id="2"/>
        <w:t>*</w:t>
      </w:r>
    </w:p>
    <w:bookmarkStart w:id="2" w:name="_Hlk64297886"/>
    <w:p w14:paraId="088DD498" w14:textId="284D7D13" w:rsidR="004C106A" w:rsidRPr="004625A5" w:rsidRDefault="00765D64" w:rsidP="0078560D">
      <w:pPr>
        <w:pStyle w:val="Heading1"/>
        <w:suppressLineNumbers/>
        <w:tabs>
          <w:tab w:val="clear" w:pos="720"/>
        </w:tabs>
        <w:suppressAutoHyphens/>
        <w:adjustRightInd w:val="0"/>
        <w:snapToGrid w:val="0"/>
        <w:rPr>
          <w:kern w:val="22"/>
          <w:szCs w:val="22"/>
        </w:rPr>
      </w:pPr>
      <w:sdt>
        <w:sdtPr>
          <w:rPr>
            <w:bCs/>
            <w:snapToGrid w:val="0"/>
            <w:kern w:val="22"/>
            <w:szCs w:val="22"/>
          </w:rPr>
          <w:alias w:val="Title"/>
          <w:tag w:val=""/>
          <w:id w:val="772832786"/>
          <w:placeholder>
            <w:docPart w:val="6A46EB6522BCCE46AA484B1E911E6FE9"/>
          </w:placeholder>
          <w:dataBinding w:prefixMappings="xmlns:ns0='http://purl.org/dc/elements/1.1/' xmlns:ns1='http://schemas.openxmlformats.org/package/2006/metadata/core-properties' " w:xpath="/ns1:coreProperties[1]/ns0:title[1]" w:storeItemID="{6C3C8BC8-F283-45AE-878A-BAB7291924A1}"/>
          <w:text/>
        </w:sdtPr>
        <w:sdtEndPr/>
        <w:sdtContent>
          <w:r w:rsidR="00F33C49" w:rsidRPr="004625A5">
            <w:rPr>
              <w:bCs/>
              <w:snapToGrid w:val="0"/>
              <w:kern w:val="22"/>
              <w:szCs w:val="22"/>
            </w:rPr>
            <w:t>Engagement with subnational governments, cities and other local authorities to enhance implementation of the post-2020 global biodiversity framework</w:t>
          </w:r>
        </w:sdtContent>
      </w:sdt>
      <w:bookmarkEnd w:id="2"/>
    </w:p>
    <w:p w14:paraId="04665ACF" w14:textId="0190DEA2" w:rsidR="004C106A" w:rsidRPr="004625A5" w:rsidRDefault="004C106A" w:rsidP="0078560D">
      <w:pPr>
        <w:pStyle w:val="Style1"/>
        <w:suppressLineNumbers/>
        <w:tabs>
          <w:tab w:val="clear" w:pos="720"/>
        </w:tabs>
        <w:suppressAutoHyphens/>
        <w:adjustRightInd w:val="0"/>
        <w:snapToGrid w:val="0"/>
        <w:rPr>
          <w:b w:val="0"/>
          <w:i/>
          <w:iCs w:val="0"/>
          <w:kern w:val="22"/>
          <w:szCs w:val="22"/>
        </w:rPr>
      </w:pPr>
      <w:r w:rsidRPr="004625A5">
        <w:rPr>
          <w:b w:val="0"/>
          <w:i/>
          <w:iCs w:val="0"/>
          <w:kern w:val="22"/>
          <w:szCs w:val="22"/>
        </w:rPr>
        <w:t>Note by the Executive Secretary</w:t>
      </w:r>
    </w:p>
    <w:p w14:paraId="746E373F" w14:textId="78724B48" w:rsidR="0085638D" w:rsidRPr="004625A5" w:rsidRDefault="005939BC" w:rsidP="00C25E48">
      <w:pPr>
        <w:pStyle w:val="Heading1"/>
        <w:suppressLineNumbers/>
        <w:tabs>
          <w:tab w:val="clear" w:pos="720"/>
        </w:tabs>
        <w:suppressAutoHyphens/>
        <w:adjustRightInd w:val="0"/>
        <w:snapToGrid w:val="0"/>
        <w:spacing w:before="120"/>
        <w:rPr>
          <w:kern w:val="22"/>
          <w:szCs w:val="22"/>
        </w:rPr>
      </w:pPr>
      <w:r w:rsidRPr="004625A5">
        <w:rPr>
          <w:kern w:val="22"/>
          <w:szCs w:val="22"/>
        </w:rPr>
        <w:t>Introduction</w:t>
      </w:r>
      <w:bookmarkEnd w:id="1"/>
    </w:p>
    <w:p w14:paraId="4F374186" w14:textId="05CB1DBD" w:rsidR="00AE3D37" w:rsidRPr="004625A5" w:rsidRDefault="00AE3D37" w:rsidP="0078560D">
      <w:pPr>
        <w:numPr>
          <w:ilvl w:val="0"/>
          <w:numId w:val="4"/>
        </w:numPr>
        <w:suppressLineNumbers/>
        <w:tabs>
          <w:tab w:val="clear" w:pos="360"/>
        </w:tabs>
        <w:suppressAutoHyphens/>
        <w:adjustRightInd w:val="0"/>
        <w:snapToGrid w:val="0"/>
        <w:rPr>
          <w:kern w:val="22"/>
          <w:szCs w:val="22"/>
        </w:rPr>
      </w:pPr>
      <w:r w:rsidRPr="004625A5">
        <w:rPr>
          <w:kern w:val="22"/>
          <w:szCs w:val="22"/>
        </w:rPr>
        <w:t xml:space="preserve">At its tenth meeting, the Conference of the Parties endorsed the </w:t>
      </w:r>
      <w:r w:rsidRPr="004625A5">
        <w:rPr>
          <w:kern w:val="22"/>
          <w:szCs w:val="22"/>
          <w:lang w:val="en-US"/>
        </w:rPr>
        <w:t>Plan of Action on Subnational Governments, Cities and Other Local Authorities for Biodiversity (2011-2020) and encouraged Parties and other Governments to implement it, as appropriate, in the context of the Strategic Plan for Biodiversity 2011-2020, taking into account national priorities, capacities and needs (</w:t>
      </w:r>
      <w:r w:rsidR="00393C54" w:rsidRPr="004625A5">
        <w:rPr>
          <w:kern w:val="22"/>
          <w:szCs w:val="22"/>
          <w:lang w:val="en-US"/>
        </w:rPr>
        <w:t>d</w:t>
      </w:r>
      <w:r w:rsidRPr="004625A5">
        <w:rPr>
          <w:kern w:val="22"/>
          <w:szCs w:val="22"/>
          <w:lang w:val="en-US"/>
        </w:rPr>
        <w:t xml:space="preserve">ecision X/22). Implementation of the Plan of Action was reviewed at subsequent meetings of the </w:t>
      </w:r>
      <w:r w:rsidRPr="004625A5">
        <w:rPr>
          <w:kern w:val="22"/>
          <w:szCs w:val="22"/>
        </w:rPr>
        <w:t>Conference of the Parties.</w:t>
      </w:r>
      <w:r w:rsidR="00B46BCF" w:rsidRPr="004625A5">
        <w:rPr>
          <w:rStyle w:val="FootnoteReference"/>
          <w:kern w:val="22"/>
          <w:sz w:val="22"/>
          <w:szCs w:val="22"/>
          <w:u w:val="none"/>
          <w:vertAlign w:val="superscript"/>
        </w:rPr>
        <w:footnoteReference w:id="3"/>
      </w:r>
    </w:p>
    <w:p w14:paraId="381CAC79" w14:textId="2121C61F" w:rsidR="00002F58" w:rsidRPr="004625A5" w:rsidRDefault="00AE3D37" w:rsidP="0078560D">
      <w:pPr>
        <w:numPr>
          <w:ilvl w:val="0"/>
          <w:numId w:val="4"/>
        </w:numPr>
        <w:suppressLineNumbers/>
        <w:tabs>
          <w:tab w:val="clear" w:pos="360"/>
        </w:tabs>
        <w:suppressAutoHyphens/>
        <w:adjustRightInd w:val="0"/>
        <w:snapToGrid w:val="0"/>
        <w:rPr>
          <w:kern w:val="22"/>
          <w:szCs w:val="22"/>
        </w:rPr>
      </w:pPr>
      <w:r w:rsidRPr="004625A5">
        <w:rPr>
          <w:kern w:val="22"/>
          <w:szCs w:val="22"/>
        </w:rPr>
        <w:t xml:space="preserve">At its fourteenth meeting, the Conference of the Parties adopted the </w:t>
      </w:r>
      <w:r w:rsidR="00002F58" w:rsidRPr="004625A5">
        <w:rPr>
          <w:kern w:val="22"/>
          <w:szCs w:val="22"/>
        </w:rPr>
        <w:t xml:space="preserve">comprehensive and participatory </w:t>
      </w:r>
      <w:r w:rsidRPr="004625A5">
        <w:rPr>
          <w:kern w:val="22"/>
          <w:szCs w:val="22"/>
        </w:rPr>
        <w:t>process for the preparation of the post</w:t>
      </w:r>
      <w:r w:rsidR="003A1D1F">
        <w:rPr>
          <w:kern w:val="22"/>
          <w:szCs w:val="22"/>
        </w:rPr>
        <w:t>-</w:t>
      </w:r>
      <w:r w:rsidRPr="004625A5">
        <w:rPr>
          <w:kern w:val="22"/>
          <w:szCs w:val="22"/>
        </w:rPr>
        <w:t xml:space="preserve">2020 global biodiversity framework, </w:t>
      </w:r>
      <w:r w:rsidR="00002F58" w:rsidRPr="004625A5">
        <w:rPr>
          <w:kern w:val="22"/>
          <w:szCs w:val="22"/>
        </w:rPr>
        <w:t>invited subnational governments, cities and other local authorities, among other groups, to actively engage and contribute to the process of developing a robust post-2020 global biodiversity framework in order to foster strong ownership of the framework to be agreed and strong support for its immediate implementation, and also invited these groups to facilitate dialogues on the post-2020 global biodiversity framework and to make the results of these dialogues available through the clearing-house mechanism of the Convention and other appropriate means (</w:t>
      </w:r>
      <w:r w:rsidR="002664C6" w:rsidRPr="004625A5">
        <w:rPr>
          <w:kern w:val="22"/>
          <w:szCs w:val="22"/>
        </w:rPr>
        <w:t>d</w:t>
      </w:r>
      <w:r w:rsidR="00002F58" w:rsidRPr="004625A5">
        <w:rPr>
          <w:kern w:val="22"/>
          <w:szCs w:val="22"/>
        </w:rPr>
        <w:t>ecision 14/34).</w:t>
      </w:r>
    </w:p>
    <w:p w14:paraId="54A7E744" w14:textId="6346FA5F" w:rsidR="00002F58" w:rsidRPr="004625A5" w:rsidRDefault="00893527" w:rsidP="0078560D">
      <w:pPr>
        <w:pStyle w:val="paragraph"/>
        <w:numPr>
          <w:ilvl w:val="0"/>
          <w:numId w:val="4"/>
        </w:numPr>
        <w:suppressLineNumbers/>
        <w:tabs>
          <w:tab w:val="clear" w:pos="360"/>
        </w:tabs>
        <w:suppressAutoHyphens/>
        <w:kinsoku w:val="0"/>
        <w:overflowPunct w:val="0"/>
        <w:autoSpaceDE w:val="0"/>
        <w:autoSpaceDN w:val="0"/>
        <w:adjustRightInd w:val="0"/>
        <w:snapToGrid w:val="0"/>
        <w:spacing w:before="120" w:beforeAutospacing="0" w:after="120" w:afterAutospacing="0"/>
        <w:jc w:val="both"/>
        <w:textAlignment w:val="baseline"/>
        <w:rPr>
          <w:kern w:val="22"/>
          <w:sz w:val="22"/>
          <w:szCs w:val="22"/>
        </w:rPr>
      </w:pPr>
      <w:r w:rsidRPr="004625A5">
        <w:rPr>
          <w:rStyle w:val="normaltextrun"/>
          <w:kern w:val="22"/>
          <w:sz w:val="22"/>
          <w:szCs w:val="22"/>
        </w:rPr>
        <w:t>A consultation on the potential role of subnational governments, cities and other local authorities in the post</w:t>
      </w:r>
      <w:r w:rsidR="002664C6" w:rsidRPr="004625A5">
        <w:rPr>
          <w:rStyle w:val="normaltextrun"/>
          <w:kern w:val="22"/>
          <w:sz w:val="22"/>
          <w:szCs w:val="22"/>
        </w:rPr>
        <w:t>-</w:t>
      </w:r>
      <w:r w:rsidRPr="004625A5">
        <w:rPr>
          <w:rStyle w:val="normaltextrun"/>
          <w:kern w:val="22"/>
          <w:sz w:val="22"/>
          <w:szCs w:val="22"/>
        </w:rPr>
        <w:t>2020 global biodiversity framework was included in the list of meetings, consultations and workshops noted by the</w:t>
      </w:r>
      <w:r w:rsidR="00002F58" w:rsidRPr="004625A5">
        <w:rPr>
          <w:rStyle w:val="normaltextrun"/>
          <w:kern w:val="22"/>
          <w:sz w:val="22"/>
          <w:szCs w:val="22"/>
        </w:rPr>
        <w:t xml:space="preserve"> </w:t>
      </w:r>
      <w:r w:rsidR="00002F58" w:rsidRPr="004625A5">
        <w:rPr>
          <w:rStyle w:val="normaltextrun"/>
          <w:color w:val="000000"/>
          <w:kern w:val="22"/>
          <w:sz w:val="22"/>
          <w:szCs w:val="22"/>
        </w:rPr>
        <w:t>Open-Ended Working Group on the Post-2020 Global Biodiversity Framework</w:t>
      </w:r>
      <w:r w:rsidR="00002F58" w:rsidRPr="004625A5">
        <w:rPr>
          <w:rStyle w:val="normaltextrun"/>
          <w:kern w:val="22"/>
          <w:sz w:val="22"/>
          <w:szCs w:val="22"/>
        </w:rPr>
        <w:t xml:space="preserve"> at its second meeting</w:t>
      </w:r>
      <w:r w:rsidRPr="004625A5">
        <w:rPr>
          <w:rStyle w:val="normaltextrun"/>
          <w:kern w:val="22"/>
          <w:sz w:val="22"/>
          <w:szCs w:val="22"/>
        </w:rPr>
        <w:t xml:space="preserve"> (</w:t>
      </w:r>
      <w:r w:rsidR="00C002DA" w:rsidRPr="004625A5">
        <w:rPr>
          <w:rStyle w:val="normaltextrun"/>
          <w:kern w:val="22"/>
          <w:sz w:val="22"/>
          <w:szCs w:val="22"/>
        </w:rPr>
        <w:t>r</w:t>
      </w:r>
      <w:r w:rsidRPr="004625A5">
        <w:rPr>
          <w:rStyle w:val="normaltextrun"/>
          <w:kern w:val="22"/>
          <w:sz w:val="22"/>
          <w:szCs w:val="22"/>
        </w:rPr>
        <w:t>ecommendation WG2020-2/1). T</w:t>
      </w:r>
      <w:r w:rsidR="00002F58" w:rsidRPr="004625A5">
        <w:rPr>
          <w:rStyle w:val="normaltextrun"/>
          <w:kern w:val="22"/>
          <w:sz w:val="22"/>
          <w:szCs w:val="22"/>
        </w:rPr>
        <w:t xml:space="preserve">he Scottish Government has been leading </w:t>
      </w:r>
      <w:r w:rsidRPr="004625A5">
        <w:rPr>
          <w:rStyle w:val="normaltextrun"/>
          <w:kern w:val="22"/>
          <w:sz w:val="22"/>
          <w:szCs w:val="22"/>
        </w:rPr>
        <w:t>this process</w:t>
      </w:r>
      <w:r w:rsidR="00002F58" w:rsidRPr="004625A5">
        <w:rPr>
          <w:rStyle w:val="normaltextrun"/>
          <w:kern w:val="22"/>
          <w:sz w:val="22"/>
          <w:szCs w:val="22"/>
        </w:rPr>
        <w:t>, known as the “Edinburgh Process”</w:t>
      </w:r>
      <w:r w:rsidR="009E4336" w:rsidRPr="004625A5">
        <w:rPr>
          <w:rStyle w:val="normaltextrun"/>
          <w:kern w:val="22"/>
          <w:sz w:val="22"/>
          <w:szCs w:val="22"/>
        </w:rPr>
        <w:t xml:space="preserve"> </w:t>
      </w:r>
      <w:r w:rsidR="00002F58" w:rsidRPr="004625A5">
        <w:rPr>
          <w:rStyle w:val="normaltextrun"/>
          <w:kern w:val="22"/>
          <w:sz w:val="22"/>
          <w:szCs w:val="22"/>
        </w:rPr>
        <w:t>– an online, global engagement and consultation for subnational, regional and local stakeholders – with the aim of securing greater reference to the role of subnational and local authorities, including cities, in the post-2020 global biodiversity framework.</w:t>
      </w:r>
      <w:r w:rsidR="009E4336" w:rsidRPr="004625A5">
        <w:rPr>
          <w:rStyle w:val="FootnoteReference"/>
          <w:bCs/>
          <w:kern w:val="22"/>
          <w:sz w:val="22"/>
          <w:szCs w:val="22"/>
          <w:u w:val="none"/>
          <w:vertAlign w:val="superscript"/>
        </w:rPr>
        <w:footnoteReference w:id="4"/>
      </w:r>
      <w:r w:rsidR="009E4336" w:rsidRPr="004625A5">
        <w:rPr>
          <w:rStyle w:val="normaltextrun"/>
          <w:kern w:val="22"/>
          <w:sz w:val="22"/>
          <w:szCs w:val="22"/>
        </w:rPr>
        <w:t xml:space="preserve"> Other </w:t>
      </w:r>
      <w:r w:rsidR="00D4646F" w:rsidRPr="004625A5">
        <w:rPr>
          <w:rStyle w:val="normaltextrun"/>
          <w:kern w:val="22"/>
          <w:sz w:val="22"/>
          <w:szCs w:val="22"/>
        </w:rPr>
        <w:t xml:space="preserve">subnational government </w:t>
      </w:r>
      <w:r w:rsidR="009E4336" w:rsidRPr="004625A5">
        <w:rPr>
          <w:rStyle w:val="normaltextrun"/>
          <w:kern w:val="22"/>
          <w:sz w:val="22"/>
          <w:szCs w:val="22"/>
        </w:rPr>
        <w:t xml:space="preserve">partners in the process include the Governments of Wales and Quebec, the European Committee of the </w:t>
      </w:r>
      <w:r w:rsidR="009E4336" w:rsidRPr="004625A5">
        <w:rPr>
          <w:rStyle w:val="normaltextrun"/>
          <w:kern w:val="22"/>
          <w:sz w:val="22"/>
          <w:szCs w:val="22"/>
        </w:rPr>
        <w:lastRenderedPageBreak/>
        <w:t>Regions, ICLEI</w:t>
      </w:r>
      <w:r w:rsidR="006423A2" w:rsidRPr="004625A5">
        <w:rPr>
          <w:rStyle w:val="normaltextrun"/>
          <w:kern w:val="22"/>
          <w:sz w:val="22"/>
          <w:szCs w:val="22"/>
        </w:rPr>
        <w:t xml:space="preserve"> – Local </w:t>
      </w:r>
      <w:r w:rsidR="00F61116" w:rsidRPr="004625A5">
        <w:rPr>
          <w:rStyle w:val="normaltextrun"/>
          <w:kern w:val="22"/>
          <w:sz w:val="22"/>
          <w:szCs w:val="22"/>
        </w:rPr>
        <w:t>Governments for Sustainability</w:t>
      </w:r>
      <w:r w:rsidR="009E4336" w:rsidRPr="004625A5">
        <w:rPr>
          <w:rStyle w:val="normaltextrun"/>
          <w:kern w:val="22"/>
          <w:sz w:val="22"/>
          <w:szCs w:val="22"/>
        </w:rPr>
        <w:t xml:space="preserve">, Regions4 </w:t>
      </w:r>
      <w:r w:rsidR="007632E7" w:rsidRPr="004625A5">
        <w:rPr>
          <w:rStyle w:val="normaltextrun"/>
          <w:kern w:val="22"/>
          <w:sz w:val="22"/>
          <w:szCs w:val="22"/>
        </w:rPr>
        <w:t xml:space="preserve">Sustainable Development </w:t>
      </w:r>
      <w:r w:rsidR="009E4336" w:rsidRPr="004625A5">
        <w:rPr>
          <w:rStyle w:val="normaltextrun"/>
          <w:kern w:val="22"/>
          <w:sz w:val="22"/>
          <w:szCs w:val="22"/>
        </w:rPr>
        <w:t xml:space="preserve">and </w:t>
      </w:r>
      <w:r w:rsidR="00F61116" w:rsidRPr="004625A5">
        <w:rPr>
          <w:rStyle w:val="normaltextrun"/>
          <w:kern w:val="22"/>
          <w:sz w:val="22"/>
          <w:szCs w:val="22"/>
        </w:rPr>
        <w:t xml:space="preserve">the </w:t>
      </w:r>
      <w:r w:rsidR="009E4336" w:rsidRPr="004625A5">
        <w:rPr>
          <w:rStyle w:val="normaltextrun"/>
          <w:kern w:val="22"/>
          <w:sz w:val="22"/>
          <w:szCs w:val="22"/>
        </w:rPr>
        <w:t>Group of Leading Subnational Governments towards the Aichi Biodiversity Targets (</w:t>
      </w:r>
      <w:proofErr w:type="spellStart"/>
      <w:r w:rsidR="009E4336" w:rsidRPr="004625A5">
        <w:rPr>
          <w:rStyle w:val="normaltextrun"/>
          <w:kern w:val="22"/>
          <w:sz w:val="22"/>
          <w:szCs w:val="22"/>
        </w:rPr>
        <w:t>GoLS</w:t>
      </w:r>
      <w:proofErr w:type="spellEnd"/>
      <w:r w:rsidR="009E4336" w:rsidRPr="004625A5">
        <w:rPr>
          <w:rStyle w:val="normaltextrun"/>
          <w:kern w:val="22"/>
          <w:sz w:val="22"/>
          <w:szCs w:val="22"/>
        </w:rPr>
        <w:t xml:space="preserve">). </w:t>
      </w:r>
    </w:p>
    <w:p w14:paraId="485FFFE2" w14:textId="34FFE953" w:rsidR="00002F58" w:rsidRPr="004625A5" w:rsidRDefault="00002F58" w:rsidP="0078560D">
      <w:pPr>
        <w:pStyle w:val="paragraph"/>
        <w:numPr>
          <w:ilvl w:val="0"/>
          <w:numId w:val="4"/>
        </w:numPr>
        <w:suppressLineNumbers/>
        <w:tabs>
          <w:tab w:val="clear" w:pos="360"/>
        </w:tabs>
        <w:suppressAutoHyphens/>
        <w:kinsoku w:val="0"/>
        <w:overflowPunct w:val="0"/>
        <w:autoSpaceDE w:val="0"/>
        <w:autoSpaceDN w:val="0"/>
        <w:adjustRightInd w:val="0"/>
        <w:snapToGrid w:val="0"/>
        <w:spacing w:before="120" w:beforeAutospacing="0" w:after="120" w:afterAutospacing="0"/>
        <w:jc w:val="both"/>
        <w:textAlignment w:val="baseline"/>
        <w:rPr>
          <w:kern w:val="22"/>
          <w:sz w:val="22"/>
          <w:szCs w:val="22"/>
        </w:rPr>
      </w:pPr>
      <w:r w:rsidRPr="004625A5">
        <w:rPr>
          <w:rStyle w:val="normaltextrun"/>
          <w:color w:val="000000"/>
          <w:kern w:val="22"/>
          <w:sz w:val="22"/>
          <w:szCs w:val="22"/>
        </w:rPr>
        <w:t xml:space="preserve">The consultation reviewed the Plan of Action on Subnational Governments, Cities, and Other Local Authorities for Biodiversity (2011-2020), endorsed by the Conference of the Parties at Nagoya in 2010 in decision X/22, </w:t>
      </w:r>
      <w:r w:rsidR="00893527" w:rsidRPr="004625A5">
        <w:rPr>
          <w:rStyle w:val="normaltextrun"/>
          <w:color w:val="000000"/>
          <w:kern w:val="22"/>
          <w:sz w:val="22"/>
          <w:szCs w:val="22"/>
        </w:rPr>
        <w:t>to inform</w:t>
      </w:r>
      <w:r w:rsidRPr="004625A5">
        <w:rPr>
          <w:rStyle w:val="normaltextrun"/>
          <w:color w:val="000000"/>
          <w:kern w:val="22"/>
          <w:sz w:val="22"/>
          <w:szCs w:val="22"/>
        </w:rPr>
        <w:t xml:space="preserve"> </w:t>
      </w:r>
      <w:r w:rsidR="00F406D5" w:rsidRPr="004625A5">
        <w:rPr>
          <w:rStyle w:val="normaltextrun"/>
          <w:color w:val="000000"/>
          <w:kern w:val="22"/>
          <w:sz w:val="22"/>
          <w:szCs w:val="22"/>
        </w:rPr>
        <w:t xml:space="preserve">the third meeting of the Subsidiary Body on Implementation and the </w:t>
      </w:r>
      <w:r w:rsidRPr="004625A5">
        <w:rPr>
          <w:rStyle w:val="normaltextrun"/>
          <w:color w:val="000000"/>
          <w:kern w:val="22"/>
          <w:sz w:val="22"/>
          <w:szCs w:val="22"/>
        </w:rPr>
        <w:t xml:space="preserve">third meeting of the </w:t>
      </w:r>
      <w:r w:rsidR="00F406D5" w:rsidRPr="004625A5">
        <w:rPr>
          <w:rStyle w:val="normaltextrun"/>
          <w:color w:val="000000"/>
          <w:kern w:val="22"/>
          <w:sz w:val="22"/>
          <w:szCs w:val="22"/>
        </w:rPr>
        <w:t>Working Group on the Post-2020 Global Biodiversity Framework.</w:t>
      </w:r>
    </w:p>
    <w:p w14:paraId="52C5EBB1" w14:textId="1E38DAAB" w:rsidR="009D3F53" w:rsidRPr="004625A5" w:rsidRDefault="005D5F81" w:rsidP="0078560D">
      <w:pPr>
        <w:numPr>
          <w:ilvl w:val="0"/>
          <w:numId w:val="4"/>
        </w:numPr>
        <w:suppressLineNumbers/>
        <w:tabs>
          <w:tab w:val="clear" w:pos="360"/>
        </w:tabs>
        <w:suppressAutoHyphens/>
        <w:adjustRightInd w:val="0"/>
        <w:snapToGrid w:val="0"/>
        <w:rPr>
          <w:kern w:val="22"/>
          <w:szCs w:val="22"/>
        </w:rPr>
      </w:pPr>
      <w:r w:rsidRPr="004625A5">
        <w:rPr>
          <w:kern w:val="22"/>
          <w:szCs w:val="22"/>
        </w:rPr>
        <w:t>In</w:t>
      </w:r>
      <w:r w:rsidR="00107522" w:rsidRPr="004625A5">
        <w:rPr>
          <w:kern w:val="22"/>
          <w:szCs w:val="22"/>
        </w:rPr>
        <w:t xml:space="preserve"> a letter </w:t>
      </w:r>
      <w:r w:rsidR="00CF77AB" w:rsidRPr="004625A5">
        <w:rPr>
          <w:kern w:val="22"/>
          <w:szCs w:val="22"/>
        </w:rPr>
        <w:t xml:space="preserve">dated 11 December 2020 </w:t>
      </w:r>
      <w:r w:rsidR="005857B4" w:rsidRPr="004625A5">
        <w:rPr>
          <w:kern w:val="22"/>
          <w:szCs w:val="22"/>
        </w:rPr>
        <w:t xml:space="preserve">addressed </w:t>
      </w:r>
      <w:r w:rsidR="00107522" w:rsidRPr="004625A5">
        <w:rPr>
          <w:kern w:val="22"/>
          <w:szCs w:val="22"/>
        </w:rPr>
        <w:t xml:space="preserve">to the Executive </w:t>
      </w:r>
      <w:r w:rsidR="00CF77AB" w:rsidRPr="004625A5">
        <w:rPr>
          <w:kern w:val="22"/>
          <w:szCs w:val="22"/>
        </w:rPr>
        <w:t>Secretary</w:t>
      </w:r>
      <w:r w:rsidR="00107522" w:rsidRPr="004625A5">
        <w:rPr>
          <w:kern w:val="22"/>
          <w:szCs w:val="22"/>
        </w:rPr>
        <w:t xml:space="preserve">, the </w:t>
      </w:r>
      <w:r w:rsidR="00107522" w:rsidRPr="004625A5">
        <w:rPr>
          <w:bCs/>
          <w:kern w:val="22"/>
          <w:szCs w:val="22"/>
        </w:rPr>
        <w:t xml:space="preserve">Minister of State of the United Kingdom </w:t>
      </w:r>
      <w:r w:rsidR="00853FF6" w:rsidRPr="004625A5">
        <w:rPr>
          <w:bCs/>
          <w:kern w:val="22"/>
          <w:szCs w:val="22"/>
        </w:rPr>
        <w:t xml:space="preserve">of Great Britain and Northern Ireland </w:t>
      </w:r>
      <w:r w:rsidR="009E4336" w:rsidRPr="004625A5">
        <w:rPr>
          <w:bCs/>
          <w:kern w:val="22"/>
          <w:szCs w:val="22"/>
        </w:rPr>
        <w:t xml:space="preserve">conveyed the </w:t>
      </w:r>
      <w:r w:rsidR="00DA5941" w:rsidRPr="004625A5">
        <w:rPr>
          <w:bCs/>
          <w:kern w:val="22"/>
          <w:szCs w:val="22"/>
        </w:rPr>
        <w:t>outcomes of the “Edinburgh Process”</w:t>
      </w:r>
      <w:r w:rsidR="00123AD6" w:rsidRPr="004625A5">
        <w:rPr>
          <w:bCs/>
          <w:kern w:val="22"/>
          <w:szCs w:val="22"/>
        </w:rPr>
        <w:t xml:space="preserve"> </w:t>
      </w:r>
      <w:r w:rsidR="009D3F53" w:rsidRPr="004625A5">
        <w:rPr>
          <w:bCs/>
          <w:kern w:val="22"/>
          <w:szCs w:val="22"/>
        </w:rPr>
        <w:t xml:space="preserve">and requested that these be circulated to the Parties to the Convention </w:t>
      </w:r>
      <w:r w:rsidR="00123AD6" w:rsidRPr="004625A5">
        <w:rPr>
          <w:bCs/>
          <w:kern w:val="22"/>
          <w:szCs w:val="22"/>
        </w:rPr>
        <w:t xml:space="preserve">for consideration by the Subsidiary Body on Implementation </w:t>
      </w:r>
      <w:r w:rsidR="00EF4EF7" w:rsidRPr="004625A5">
        <w:rPr>
          <w:bCs/>
          <w:kern w:val="22"/>
          <w:szCs w:val="22"/>
        </w:rPr>
        <w:t xml:space="preserve">at its third meeting </w:t>
      </w:r>
      <w:r w:rsidR="00123AD6" w:rsidRPr="004625A5">
        <w:rPr>
          <w:bCs/>
          <w:kern w:val="22"/>
          <w:szCs w:val="22"/>
        </w:rPr>
        <w:t>under item 11</w:t>
      </w:r>
      <w:r w:rsidRPr="004625A5">
        <w:rPr>
          <w:bCs/>
          <w:kern w:val="22"/>
          <w:szCs w:val="22"/>
        </w:rPr>
        <w:t xml:space="preserve"> of </w:t>
      </w:r>
      <w:r w:rsidR="00EF4EF7" w:rsidRPr="004625A5">
        <w:rPr>
          <w:bCs/>
          <w:kern w:val="22"/>
          <w:szCs w:val="22"/>
        </w:rPr>
        <w:t>its</w:t>
      </w:r>
      <w:r w:rsidRPr="004625A5">
        <w:rPr>
          <w:bCs/>
          <w:kern w:val="22"/>
          <w:szCs w:val="22"/>
        </w:rPr>
        <w:t xml:space="preserve"> provisional</w:t>
      </w:r>
      <w:r w:rsidR="00123AD6" w:rsidRPr="004625A5">
        <w:rPr>
          <w:bCs/>
          <w:kern w:val="22"/>
          <w:szCs w:val="22"/>
        </w:rPr>
        <w:t xml:space="preserve"> agenda</w:t>
      </w:r>
      <w:r w:rsidR="009D3F53" w:rsidRPr="004625A5">
        <w:rPr>
          <w:bCs/>
          <w:kern w:val="22"/>
          <w:szCs w:val="22"/>
        </w:rPr>
        <w:t>.</w:t>
      </w:r>
    </w:p>
    <w:p w14:paraId="7F89993F" w14:textId="5A18038A" w:rsidR="009E4336" w:rsidRPr="004625A5" w:rsidRDefault="009E4336" w:rsidP="0078560D">
      <w:pPr>
        <w:numPr>
          <w:ilvl w:val="0"/>
          <w:numId w:val="4"/>
        </w:numPr>
        <w:suppressLineNumbers/>
        <w:tabs>
          <w:tab w:val="clear" w:pos="360"/>
        </w:tabs>
        <w:suppressAutoHyphens/>
        <w:adjustRightInd w:val="0"/>
        <w:snapToGrid w:val="0"/>
        <w:rPr>
          <w:bCs/>
          <w:iCs/>
          <w:kern w:val="22"/>
          <w:szCs w:val="22"/>
        </w:rPr>
      </w:pPr>
      <w:r w:rsidRPr="004625A5">
        <w:rPr>
          <w:kern w:val="22"/>
          <w:szCs w:val="22"/>
        </w:rPr>
        <w:t xml:space="preserve">The document </w:t>
      </w:r>
      <w:r w:rsidR="007C34F9" w:rsidRPr="004625A5">
        <w:rPr>
          <w:kern w:val="22"/>
          <w:szCs w:val="22"/>
        </w:rPr>
        <w:t>reproduced below</w:t>
      </w:r>
      <w:r w:rsidRPr="004625A5">
        <w:rPr>
          <w:kern w:val="22"/>
          <w:szCs w:val="22"/>
        </w:rPr>
        <w:t xml:space="preserve"> describes the Edinburgh Process for Subnational and Local Governments on the Development of the Post-2020 Global Biodiversity Framework and its outcomes </w:t>
      </w:r>
      <w:r w:rsidR="00BF78A0">
        <w:rPr>
          <w:kern w:val="22"/>
          <w:szCs w:val="22"/>
        </w:rPr>
        <w:t xml:space="preserve">(section II) </w:t>
      </w:r>
      <w:r w:rsidRPr="004625A5">
        <w:rPr>
          <w:kern w:val="22"/>
          <w:szCs w:val="22"/>
        </w:rPr>
        <w:t xml:space="preserve">and </w:t>
      </w:r>
      <w:r w:rsidR="009D6B70" w:rsidRPr="004625A5">
        <w:rPr>
          <w:kern w:val="22"/>
          <w:szCs w:val="22"/>
        </w:rPr>
        <w:t xml:space="preserve">provides </w:t>
      </w:r>
      <w:r w:rsidRPr="004625A5">
        <w:rPr>
          <w:kern w:val="22"/>
          <w:szCs w:val="22"/>
        </w:rPr>
        <w:t>a</w:t>
      </w:r>
      <w:r w:rsidR="00D36A93" w:rsidRPr="004625A5">
        <w:rPr>
          <w:bCs/>
          <w:kern w:val="22"/>
          <w:szCs w:val="22"/>
        </w:rPr>
        <w:t xml:space="preserve"> </w:t>
      </w:r>
      <w:r w:rsidR="001358E6" w:rsidRPr="004625A5">
        <w:rPr>
          <w:bCs/>
          <w:kern w:val="22"/>
          <w:szCs w:val="22"/>
        </w:rPr>
        <w:t xml:space="preserve">draft recommendation on engagement with subnational governments, cities and other local authorities to enhance </w:t>
      </w:r>
      <w:r w:rsidR="00D36A93" w:rsidRPr="004625A5">
        <w:rPr>
          <w:bCs/>
          <w:kern w:val="22"/>
          <w:szCs w:val="22"/>
        </w:rPr>
        <w:t xml:space="preserve">the </w:t>
      </w:r>
      <w:r w:rsidR="001358E6" w:rsidRPr="004625A5">
        <w:rPr>
          <w:bCs/>
          <w:kern w:val="22"/>
          <w:szCs w:val="22"/>
        </w:rPr>
        <w:t xml:space="preserve">implementation of the post-2020 global biodiversity framework, prepared by the </w:t>
      </w:r>
      <w:r w:rsidR="00477289" w:rsidRPr="004625A5">
        <w:rPr>
          <w:bCs/>
          <w:kern w:val="22"/>
          <w:szCs w:val="22"/>
        </w:rPr>
        <w:t>Scottish G</w:t>
      </w:r>
      <w:r w:rsidR="001358E6" w:rsidRPr="004625A5">
        <w:rPr>
          <w:bCs/>
          <w:kern w:val="22"/>
          <w:szCs w:val="22"/>
        </w:rPr>
        <w:t>overnment and partners in the Edinburgh Process</w:t>
      </w:r>
      <w:r w:rsidR="00E31496" w:rsidRPr="004625A5">
        <w:rPr>
          <w:bCs/>
          <w:kern w:val="22"/>
          <w:szCs w:val="22"/>
        </w:rPr>
        <w:t xml:space="preserve"> as an outcome of that process</w:t>
      </w:r>
      <w:r w:rsidR="00437B6C" w:rsidRPr="004625A5">
        <w:rPr>
          <w:bCs/>
          <w:kern w:val="22"/>
          <w:szCs w:val="22"/>
        </w:rPr>
        <w:t>, for the consideration of the Subsidiary Body on Implementation at its third meeting</w:t>
      </w:r>
      <w:r w:rsidR="00084BF5" w:rsidRPr="004625A5">
        <w:rPr>
          <w:bCs/>
          <w:kern w:val="22"/>
          <w:szCs w:val="22"/>
        </w:rPr>
        <w:t xml:space="preserve"> (</w:t>
      </w:r>
      <w:r w:rsidR="00735C53" w:rsidRPr="004625A5">
        <w:rPr>
          <w:bCs/>
          <w:kern w:val="22"/>
          <w:szCs w:val="22"/>
        </w:rPr>
        <w:t>s</w:t>
      </w:r>
      <w:r w:rsidRPr="004625A5">
        <w:rPr>
          <w:bCs/>
          <w:kern w:val="22"/>
          <w:szCs w:val="22"/>
        </w:rPr>
        <w:t>ection III</w:t>
      </w:r>
      <w:r w:rsidR="00000A31" w:rsidRPr="004625A5">
        <w:rPr>
          <w:bCs/>
          <w:kern w:val="22"/>
          <w:szCs w:val="22"/>
        </w:rPr>
        <w:t>)</w:t>
      </w:r>
      <w:r w:rsidR="00A010B1" w:rsidRPr="004625A5">
        <w:rPr>
          <w:bCs/>
          <w:kern w:val="22"/>
          <w:szCs w:val="22"/>
        </w:rPr>
        <w:t xml:space="preserve">, including a </w:t>
      </w:r>
      <w:r w:rsidR="00A010B1" w:rsidRPr="004625A5">
        <w:rPr>
          <w:bCs/>
          <w:iCs/>
          <w:kern w:val="22"/>
          <w:szCs w:val="22"/>
        </w:rPr>
        <w:t>proposed update to the Plan of Action on Subnational Governments, Cities and Other Lo</w:t>
      </w:r>
      <w:r w:rsidR="00994FC3" w:rsidRPr="004625A5">
        <w:rPr>
          <w:bCs/>
          <w:iCs/>
          <w:kern w:val="22"/>
          <w:szCs w:val="22"/>
        </w:rPr>
        <w:t>cal Authorities for Biodiversity</w:t>
      </w:r>
      <w:r w:rsidRPr="004625A5">
        <w:rPr>
          <w:bCs/>
          <w:iCs/>
          <w:kern w:val="22"/>
          <w:szCs w:val="22"/>
        </w:rPr>
        <w:t>.</w:t>
      </w:r>
    </w:p>
    <w:p w14:paraId="3692598A" w14:textId="434C67E2" w:rsidR="009D6B70" w:rsidRPr="004625A5" w:rsidRDefault="009D6B70" w:rsidP="0078560D">
      <w:pPr>
        <w:numPr>
          <w:ilvl w:val="0"/>
          <w:numId w:val="4"/>
        </w:numPr>
        <w:suppressLineNumbers/>
        <w:tabs>
          <w:tab w:val="clear" w:pos="360"/>
        </w:tabs>
        <w:suppressAutoHyphens/>
        <w:adjustRightInd w:val="0"/>
        <w:snapToGrid w:val="0"/>
        <w:rPr>
          <w:bCs/>
          <w:iCs/>
          <w:kern w:val="22"/>
          <w:szCs w:val="22"/>
        </w:rPr>
      </w:pPr>
      <w:r w:rsidRPr="004625A5">
        <w:rPr>
          <w:bCs/>
          <w:iCs/>
          <w:kern w:val="22"/>
          <w:szCs w:val="22"/>
        </w:rPr>
        <w:t xml:space="preserve">Participants in the Edinburgh Process adopted the “Edinburgh Declaration for subnational governments, cities and local authorities on the post-2020 global biodiversity framework” on 31 August 2020. The </w:t>
      </w:r>
      <w:r w:rsidR="00886B4F" w:rsidRPr="004625A5">
        <w:rPr>
          <w:bCs/>
          <w:iCs/>
          <w:kern w:val="22"/>
          <w:szCs w:val="22"/>
        </w:rPr>
        <w:t>D</w:t>
      </w:r>
      <w:r w:rsidRPr="004625A5">
        <w:rPr>
          <w:bCs/>
          <w:iCs/>
          <w:kern w:val="22"/>
          <w:szCs w:val="22"/>
        </w:rPr>
        <w:t>eclaration which is provided in CBD/SBI/3/INF/</w:t>
      </w:r>
      <w:r w:rsidR="00C002DA" w:rsidRPr="004625A5">
        <w:rPr>
          <w:bCs/>
          <w:iCs/>
          <w:kern w:val="22"/>
          <w:szCs w:val="22"/>
        </w:rPr>
        <w:t>25</w:t>
      </w:r>
      <w:r w:rsidRPr="004625A5">
        <w:rPr>
          <w:bCs/>
          <w:iCs/>
          <w:kern w:val="22"/>
          <w:szCs w:val="22"/>
        </w:rPr>
        <w:t xml:space="preserve"> is open for signature by additional </w:t>
      </w:r>
      <w:r w:rsidRPr="004625A5">
        <w:rPr>
          <w:bCs/>
          <w:kern w:val="22"/>
          <w:szCs w:val="22"/>
        </w:rPr>
        <w:t>subnational governments, cities and other local authorities until the fifteenth meeting of the Conference of the Parties.</w:t>
      </w:r>
    </w:p>
    <w:p w14:paraId="316EECB3" w14:textId="3F3BB23E" w:rsidR="00E126CF" w:rsidRPr="004625A5" w:rsidRDefault="008853AD" w:rsidP="00856ADB">
      <w:pPr>
        <w:pStyle w:val="Heading1"/>
        <w:suppressLineNumbers/>
        <w:tabs>
          <w:tab w:val="clear" w:pos="720"/>
        </w:tabs>
        <w:suppressAutoHyphens/>
        <w:adjustRightInd w:val="0"/>
        <w:snapToGrid w:val="0"/>
        <w:spacing w:before="120"/>
        <w:ind w:left="992" w:hanging="425"/>
        <w:jc w:val="left"/>
        <w:rPr>
          <w:spacing w:val="-5"/>
          <w:kern w:val="22"/>
          <w:szCs w:val="22"/>
        </w:rPr>
      </w:pPr>
      <w:r w:rsidRPr="004625A5">
        <w:rPr>
          <w:iCs/>
          <w:spacing w:val="-5"/>
          <w:kern w:val="22"/>
          <w:szCs w:val="22"/>
        </w:rPr>
        <w:t>I.</w:t>
      </w:r>
      <w:r w:rsidRPr="004625A5">
        <w:rPr>
          <w:iCs/>
          <w:spacing w:val="-5"/>
          <w:kern w:val="22"/>
          <w:szCs w:val="22"/>
        </w:rPr>
        <w:tab/>
      </w:r>
      <w:r w:rsidRPr="004625A5">
        <w:rPr>
          <w:spacing w:val="-5"/>
          <w:kern w:val="22"/>
          <w:szCs w:val="22"/>
        </w:rPr>
        <w:t>The Edinburgh Process for Subnational and Local Governments on the Development of the Post-2020 Global Biodiversity Framework</w:t>
      </w:r>
    </w:p>
    <w:p w14:paraId="738E3407" w14:textId="216386B9" w:rsidR="00E126CF" w:rsidRPr="004625A5" w:rsidRDefault="00E126CF" w:rsidP="0078560D">
      <w:pPr>
        <w:keepNext/>
        <w:suppressLineNumbers/>
        <w:suppressAutoHyphens/>
        <w:adjustRightInd w:val="0"/>
        <w:snapToGrid w:val="0"/>
        <w:rPr>
          <w:b/>
          <w:kern w:val="22"/>
          <w:szCs w:val="22"/>
        </w:rPr>
      </w:pPr>
      <w:r w:rsidRPr="004625A5">
        <w:rPr>
          <w:b/>
          <w:kern w:val="22"/>
          <w:szCs w:val="22"/>
        </w:rPr>
        <w:t>Background</w:t>
      </w:r>
    </w:p>
    <w:p w14:paraId="1E5D0648" w14:textId="2115671B" w:rsidR="00E126CF" w:rsidRPr="004625A5" w:rsidRDefault="00E126CF" w:rsidP="0078560D">
      <w:pPr>
        <w:numPr>
          <w:ilvl w:val="0"/>
          <w:numId w:val="37"/>
        </w:numPr>
        <w:suppressLineNumbers/>
        <w:tabs>
          <w:tab w:val="clear" w:pos="360"/>
        </w:tabs>
        <w:suppressAutoHyphens/>
        <w:adjustRightInd w:val="0"/>
        <w:snapToGrid w:val="0"/>
        <w:rPr>
          <w:kern w:val="22"/>
          <w:szCs w:val="22"/>
        </w:rPr>
      </w:pPr>
      <w:r w:rsidRPr="004625A5">
        <w:rPr>
          <w:kern w:val="22"/>
          <w:szCs w:val="22"/>
        </w:rPr>
        <w:t xml:space="preserve">In order to meet the Convention on Biological Diversity’s </w:t>
      </w:r>
      <w:r w:rsidR="009D3F53" w:rsidRPr="004625A5">
        <w:rPr>
          <w:kern w:val="22"/>
          <w:szCs w:val="22"/>
        </w:rPr>
        <w:t>V</w:t>
      </w:r>
      <w:r w:rsidRPr="004625A5">
        <w:rPr>
          <w:kern w:val="22"/>
          <w:szCs w:val="22"/>
        </w:rPr>
        <w:t>ision of living in harmony with nature by 2050, transformative change is required, starting with the post-2020 global biodiversity framework. Whilst it is up to Parties to the Convention, to negotiate the new global biodiversity framework, Subnational and Local Governments (SNLGs), including cities, have a vital role in its implementation and the mainstreaming of biodiversity. Particularly as up to two thirds of biodiversity legislation is adopted and enacted at the subnational and local level in some parts of the world.</w:t>
      </w:r>
    </w:p>
    <w:p w14:paraId="71C6AFD3" w14:textId="77777777" w:rsidR="00E126CF" w:rsidRPr="004625A5" w:rsidRDefault="00E126CF" w:rsidP="0078560D">
      <w:pPr>
        <w:pStyle w:val="CommentText"/>
        <w:numPr>
          <w:ilvl w:val="0"/>
          <w:numId w:val="37"/>
        </w:numPr>
        <w:suppressLineNumbers/>
        <w:tabs>
          <w:tab w:val="clear" w:pos="360"/>
        </w:tabs>
        <w:suppressAutoHyphens/>
        <w:adjustRightInd w:val="0"/>
        <w:snapToGrid w:val="0"/>
        <w:spacing w:before="0" w:after="160" w:line="240" w:lineRule="auto"/>
        <w:rPr>
          <w:kern w:val="22"/>
          <w:szCs w:val="22"/>
        </w:rPr>
      </w:pPr>
      <w:r w:rsidRPr="004625A5">
        <w:rPr>
          <w:kern w:val="22"/>
          <w:szCs w:val="22"/>
        </w:rPr>
        <w:t>SNLG are on the forefront of biodiversity action, it is therefore essential that this role is recognised in the post 2020 framework but also that national governments involve their SNLGs in its development, implementation and monitoring. The SNLGs are willing partners, however this resource is not always being used to its full potential.</w:t>
      </w:r>
    </w:p>
    <w:p w14:paraId="6E543047" w14:textId="5A4F6AFA" w:rsidR="00E126CF" w:rsidRPr="004625A5" w:rsidRDefault="00E126CF" w:rsidP="0078560D">
      <w:pPr>
        <w:pStyle w:val="ListParagraph"/>
        <w:numPr>
          <w:ilvl w:val="0"/>
          <w:numId w:val="37"/>
        </w:numPr>
        <w:suppressLineNumbers/>
        <w:tabs>
          <w:tab w:val="clear" w:pos="360"/>
        </w:tabs>
        <w:suppressAutoHyphens/>
        <w:adjustRightInd w:val="0"/>
        <w:snapToGrid w:val="0"/>
        <w:spacing w:before="0" w:after="160" w:line="240" w:lineRule="auto"/>
        <w:contextualSpacing w:val="0"/>
        <w:jc w:val="both"/>
        <w:rPr>
          <w:rFonts w:ascii="Times New Roman" w:hAnsi="Times New Roman" w:cs="Times New Roman"/>
          <w:kern w:val="22"/>
          <w:lang w:val="en-GB"/>
        </w:rPr>
      </w:pPr>
      <w:r w:rsidRPr="004625A5">
        <w:rPr>
          <w:rFonts w:ascii="Times New Roman" w:hAnsi="Times New Roman" w:cs="Times New Roman"/>
          <w:kern w:val="22"/>
          <w:lang w:val="en-GB"/>
        </w:rPr>
        <w:t>The Edinburgh Process, led by the Scottish Government and its partners</w:t>
      </w:r>
      <w:r w:rsidR="00016B6C" w:rsidRPr="004625A5">
        <w:rPr>
          <w:rFonts w:ascii="Times New Roman" w:hAnsi="Times New Roman" w:cs="Times New Roman"/>
          <w:kern w:val="22"/>
          <w:lang w:val="en-GB"/>
        </w:rPr>
        <w:t>,</w:t>
      </w:r>
      <w:r w:rsidRPr="004625A5">
        <w:rPr>
          <w:rStyle w:val="FootnoteReference"/>
          <w:rFonts w:ascii="Times New Roman" w:hAnsi="Times New Roman" w:cs="Times New Roman"/>
          <w:kern w:val="22"/>
          <w:sz w:val="22"/>
          <w:u w:val="none"/>
          <w:vertAlign w:val="superscript"/>
          <w:lang w:val="en-GB"/>
        </w:rPr>
        <w:footnoteReference w:id="5"/>
      </w:r>
      <w:r w:rsidRPr="004625A5">
        <w:rPr>
          <w:rFonts w:ascii="Times New Roman" w:hAnsi="Times New Roman" w:cs="Times New Roman"/>
          <w:kern w:val="22"/>
          <w:lang w:val="en-GB"/>
        </w:rPr>
        <w:t xml:space="preserve"> has brought together the SNLG constituency to gather their views through consultations and online events. Its aim is to feed these views into the CBD process for the development of the post-2020 framework, via the Open-ended Working Group (</w:t>
      </w:r>
      <w:r w:rsidR="00FC55FC" w:rsidRPr="004625A5">
        <w:rPr>
          <w:rFonts w:ascii="Times New Roman" w:hAnsi="Times New Roman" w:cs="Times New Roman"/>
          <w:kern w:val="22"/>
          <w:lang w:val="en-GB"/>
        </w:rPr>
        <w:t>WG2020</w:t>
      </w:r>
      <w:r w:rsidRPr="004625A5">
        <w:rPr>
          <w:rFonts w:ascii="Times New Roman" w:hAnsi="Times New Roman" w:cs="Times New Roman"/>
          <w:kern w:val="22"/>
          <w:lang w:val="en-GB"/>
        </w:rPr>
        <w:t>).</w:t>
      </w:r>
    </w:p>
    <w:p w14:paraId="2ECD1319" w14:textId="2AA9B06D" w:rsidR="00E126CF" w:rsidRPr="004625A5" w:rsidRDefault="00E126CF" w:rsidP="0078560D">
      <w:pPr>
        <w:pStyle w:val="CommentText"/>
        <w:numPr>
          <w:ilvl w:val="0"/>
          <w:numId w:val="37"/>
        </w:numPr>
        <w:suppressLineNumbers/>
        <w:tabs>
          <w:tab w:val="clear" w:pos="360"/>
        </w:tabs>
        <w:suppressAutoHyphens/>
        <w:adjustRightInd w:val="0"/>
        <w:snapToGrid w:val="0"/>
        <w:spacing w:before="0" w:after="160" w:line="240" w:lineRule="auto"/>
        <w:rPr>
          <w:kern w:val="22"/>
          <w:szCs w:val="22"/>
        </w:rPr>
      </w:pPr>
      <w:r w:rsidRPr="004625A5">
        <w:rPr>
          <w:kern w:val="22"/>
          <w:szCs w:val="22"/>
        </w:rPr>
        <w:lastRenderedPageBreak/>
        <w:t xml:space="preserve">To cope with the impacts of the Covid-19 pandemic, what should have been a physical 3-day meeting in Edinburgh, as agreed </w:t>
      </w:r>
      <w:r w:rsidRPr="004625A5">
        <w:rPr>
          <w:iCs/>
          <w:kern w:val="22"/>
          <w:szCs w:val="22"/>
        </w:rPr>
        <w:t xml:space="preserve">at the </w:t>
      </w:r>
      <w:r w:rsidR="00C92D5B" w:rsidRPr="004625A5">
        <w:rPr>
          <w:iCs/>
          <w:kern w:val="22"/>
          <w:szCs w:val="22"/>
        </w:rPr>
        <w:t xml:space="preserve">first meeting of the </w:t>
      </w:r>
      <w:r w:rsidRPr="004625A5">
        <w:rPr>
          <w:iCs/>
          <w:kern w:val="22"/>
          <w:szCs w:val="22"/>
        </w:rPr>
        <w:t>Open-ended Working Group in Nairobi, Kenya on 27-30 August 2019,</w:t>
      </w:r>
      <w:r w:rsidRPr="004625A5">
        <w:rPr>
          <w:kern w:val="22"/>
          <w:szCs w:val="22"/>
        </w:rPr>
        <w:t xml:space="preserve"> became a series on online consultations and events held across spring and summer 2020. This allowed the Edinburgh Process to engage more widely and equitably than would have been possible otherwise. The views of over 400 global participants with an equal gender balance and representation from all UN regional groupings were captured. Participants represented SNLG (including cities) (41%), national governments (14%), subnational networks (13%), academics/experts (14%), youth (1%). The Edinburgh Process held three main consultations supported by online meetings and thematic sessions, to gather views on the draft global biodiversity framework, elements for an updated CBD Subnational Plan of Action, and on the Edinburgh Declaration.</w:t>
      </w:r>
    </w:p>
    <w:p w14:paraId="0C6270F0" w14:textId="6AD5E414" w:rsidR="00E126CF" w:rsidRPr="004625A5" w:rsidRDefault="00E126CF" w:rsidP="0078560D">
      <w:pPr>
        <w:pStyle w:val="CommentText"/>
        <w:suppressLineNumbers/>
        <w:suppressAutoHyphens/>
        <w:adjustRightInd w:val="0"/>
        <w:snapToGrid w:val="0"/>
        <w:spacing w:line="240" w:lineRule="auto"/>
        <w:rPr>
          <w:b/>
          <w:kern w:val="22"/>
          <w:szCs w:val="22"/>
        </w:rPr>
      </w:pPr>
      <w:r w:rsidRPr="004625A5">
        <w:rPr>
          <w:b/>
          <w:kern w:val="22"/>
          <w:szCs w:val="22"/>
        </w:rPr>
        <w:t xml:space="preserve">Ambition and views of the </w:t>
      </w:r>
      <w:r w:rsidR="00307064" w:rsidRPr="004625A5">
        <w:rPr>
          <w:b/>
          <w:kern w:val="22"/>
          <w:szCs w:val="22"/>
        </w:rPr>
        <w:t>s</w:t>
      </w:r>
      <w:r w:rsidRPr="004625A5">
        <w:rPr>
          <w:b/>
          <w:kern w:val="22"/>
          <w:szCs w:val="22"/>
        </w:rPr>
        <w:t>ubnational constituency</w:t>
      </w:r>
    </w:p>
    <w:p w14:paraId="37936C46" w14:textId="5D2AFC65" w:rsidR="00E126CF" w:rsidRPr="004625A5" w:rsidRDefault="00E126CF" w:rsidP="0078560D">
      <w:pPr>
        <w:pStyle w:val="CommentText"/>
        <w:numPr>
          <w:ilvl w:val="0"/>
          <w:numId w:val="37"/>
        </w:numPr>
        <w:suppressLineNumbers/>
        <w:tabs>
          <w:tab w:val="clear" w:pos="360"/>
        </w:tabs>
        <w:suppressAutoHyphens/>
        <w:adjustRightInd w:val="0"/>
        <w:snapToGrid w:val="0"/>
        <w:spacing w:before="0" w:after="160" w:line="240" w:lineRule="auto"/>
        <w:rPr>
          <w:kern w:val="22"/>
          <w:szCs w:val="22"/>
        </w:rPr>
      </w:pPr>
      <w:r w:rsidRPr="004625A5">
        <w:rPr>
          <w:kern w:val="22"/>
          <w:szCs w:val="22"/>
        </w:rPr>
        <w:t xml:space="preserve">Today there is a gap between the ambitions of SNLGs in developing and implementing the post-2020 global biodiversity framework, and the reality. A key finding of the Edinburgh Process consultation on the post-2020 framework is that whilst 53% of SNLGs have a Local Biodiversity Strategy and Action Plan (LBSAP) only 35% have contributed to their </w:t>
      </w:r>
      <w:r w:rsidR="006C4157" w:rsidRPr="004625A5">
        <w:rPr>
          <w:kern w:val="22"/>
          <w:szCs w:val="22"/>
        </w:rPr>
        <w:t>n</w:t>
      </w:r>
      <w:r w:rsidRPr="004625A5">
        <w:rPr>
          <w:kern w:val="22"/>
          <w:szCs w:val="22"/>
        </w:rPr>
        <w:t>ational Biodiversity Strategy and Action Plan (NBSAP), and only 25% to the related national reports. However, a further two-thirds expressed their wish to contribute to both. This indicates that there is a willingness from subnational and local governments to contribute to the implementation and achievement of the new framework.</w:t>
      </w:r>
    </w:p>
    <w:p w14:paraId="2DAD7F0A" w14:textId="77777777" w:rsidR="00E126CF" w:rsidRPr="004625A5" w:rsidRDefault="00E126CF" w:rsidP="0078560D">
      <w:pPr>
        <w:pStyle w:val="ListParagraph"/>
        <w:keepNext/>
        <w:suppressLineNumbers/>
        <w:suppressAutoHyphens/>
        <w:adjustRightInd w:val="0"/>
        <w:snapToGrid w:val="0"/>
        <w:spacing w:after="120" w:line="240" w:lineRule="auto"/>
        <w:ind w:left="0"/>
        <w:contextualSpacing w:val="0"/>
        <w:rPr>
          <w:rFonts w:ascii="Times New Roman" w:hAnsi="Times New Roman" w:cs="Times New Roman"/>
          <w:bCs/>
          <w:i/>
          <w:iCs/>
          <w:kern w:val="22"/>
          <w:lang w:val="en-GB"/>
        </w:rPr>
      </w:pPr>
      <w:r w:rsidRPr="004625A5">
        <w:rPr>
          <w:rFonts w:ascii="Times New Roman" w:hAnsi="Times New Roman" w:cs="Times New Roman"/>
          <w:bCs/>
          <w:i/>
          <w:iCs/>
          <w:kern w:val="22"/>
          <w:lang w:val="en-GB"/>
        </w:rPr>
        <w:t>Addressing key biodiversity issues facing SLNGs</w:t>
      </w:r>
    </w:p>
    <w:p w14:paraId="73EF72A7" w14:textId="77777777" w:rsidR="00E126CF" w:rsidRPr="004625A5" w:rsidRDefault="00E126CF" w:rsidP="0078560D">
      <w:pPr>
        <w:pStyle w:val="ListParagraph"/>
        <w:numPr>
          <w:ilvl w:val="0"/>
          <w:numId w:val="37"/>
        </w:numPr>
        <w:suppressLineNumbers/>
        <w:tabs>
          <w:tab w:val="clear" w:pos="360"/>
        </w:tabs>
        <w:suppressAutoHyphens/>
        <w:adjustRightInd w:val="0"/>
        <w:snapToGrid w:val="0"/>
        <w:spacing w:after="120" w:line="240" w:lineRule="auto"/>
        <w:contextualSpacing w:val="0"/>
        <w:jc w:val="both"/>
        <w:rPr>
          <w:rFonts w:ascii="Times New Roman" w:hAnsi="Times New Roman" w:cs="Times New Roman"/>
          <w:kern w:val="22"/>
          <w:lang w:val="en-GB"/>
        </w:rPr>
      </w:pPr>
      <w:r w:rsidRPr="004625A5">
        <w:rPr>
          <w:rFonts w:ascii="Times New Roman" w:hAnsi="Times New Roman" w:cs="Times New Roman"/>
          <w:kern w:val="22"/>
          <w:lang w:val="en-GB"/>
        </w:rPr>
        <w:t xml:space="preserve">Most consultation respondents felt that the post 2020 global biodiversity framework addressed key biodiversity issues for the subnational constituency. </w:t>
      </w:r>
      <w:proofErr w:type="gramStart"/>
      <w:r w:rsidRPr="004625A5">
        <w:rPr>
          <w:rFonts w:ascii="Times New Roman" w:hAnsi="Times New Roman" w:cs="Times New Roman"/>
          <w:kern w:val="22"/>
          <w:lang w:val="en-GB"/>
        </w:rPr>
        <w:t>However</w:t>
      </w:r>
      <w:proofErr w:type="gramEnd"/>
      <w:r w:rsidRPr="004625A5">
        <w:rPr>
          <w:rFonts w:ascii="Times New Roman" w:hAnsi="Times New Roman" w:cs="Times New Roman"/>
          <w:kern w:val="22"/>
          <w:lang w:val="en-GB"/>
        </w:rPr>
        <w:t xml:space="preserve"> a number of areas for improvement in the framework were raised. One key theme was that the role of SNLG needed to be clearly recognised within all relevant sections of the framework to ensure that it is politically relevant, vertically integrated and that governments at all levels feel responsible for its implementation. SNLGs are uniquely placed due, in some cases, to their statutory role in implementing biodiversity legislation and actions and their closeness to their communities. Rather than just stakeholders to be consulted, they should be considered as integral partners in implementing the framework, in line with the whole of government approach. Subnational and local governments are also well placed to address biodiversity mainstreaming, in line with the long-term strategic approach, due their closer links to stakeholders including businesses, NGO’s, youth, local communities and indigenous peoples.</w:t>
      </w:r>
    </w:p>
    <w:p w14:paraId="440E7092" w14:textId="77777777" w:rsidR="00E126CF" w:rsidRPr="004625A5" w:rsidRDefault="00E126CF" w:rsidP="0078560D">
      <w:pPr>
        <w:pStyle w:val="ListParagraph"/>
        <w:suppressLineNumbers/>
        <w:suppressAutoHyphens/>
        <w:adjustRightInd w:val="0"/>
        <w:snapToGrid w:val="0"/>
        <w:spacing w:after="120" w:line="240" w:lineRule="auto"/>
        <w:ind w:left="0"/>
        <w:contextualSpacing w:val="0"/>
        <w:rPr>
          <w:rFonts w:ascii="Times New Roman" w:hAnsi="Times New Roman" w:cs="Times New Roman"/>
          <w:bCs/>
          <w:i/>
          <w:iCs/>
          <w:kern w:val="22"/>
          <w:lang w:val="en-GB"/>
        </w:rPr>
      </w:pPr>
      <w:r w:rsidRPr="004625A5">
        <w:rPr>
          <w:rFonts w:ascii="Times New Roman" w:hAnsi="Times New Roman" w:cs="Times New Roman"/>
          <w:bCs/>
          <w:i/>
          <w:iCs/>
          <w:kern w:val="22"/>
          <w:lang w:val="en-GB"/>
        </w:rPr>
        <w:t>Raising the level of ambition</w:t>
      </w:r>
    </w:p>
    <w:p w14:paraId="79016D46" w14:textId="77777777" w:rsidR="00E126CF" w:rsidRPr="004625A5" w:rsidRDefault="00E126CF" w:rsidP="0078560D">
      <w:pPr>
        <w:pStyle w:val="ListParagraph"/>
        <w:numPr>
          <w:ilvl w:val="0"/>
          <w:numId w:val="37"/>
        </w:numPr>
        <w:suppressLineNumbers/>
        <w:tabs>
          <w:tab w:val="clear" w:pos="360"/>
        </w:tabs>
        <w:suppressAutoHyphens/>
        <w:adjustRightInd w:val="0"/>
        <w:snapToGrid w:val="0"/>
        <w:spacing w:after="120" w:line="240" w:lineRule="auto"/>
        <w:contextualSpacing w:val="0"/>
        <w:jc w:val="both"/>
        <w:rPr>
          <w:rFonts w:ascii="Times New Roman" w:hAnsi="Times New Roman" w:cs="Times New Roman"/>
          <w:kern w:val="22"/>
          <w:lang w:val="en-GB"/>
        </w:rPr>
      </w:pPr>
      <w:r w:rsidRPr="004625A5">
        <w:rPr>
          <w:rFonts w:ascii="Times New Roman" w:hAnsi="Times New Roman" w:cs="Times New Roman"/>
          <w:kern w:val="22"/>
          <w:lang w:val="en-GB"/>
        </w:rPr>
        <w:t xml:space="preserve">The overall level of ambition in the zero draft of the post-2020 global biodiversity framework was generally considered towards what is needed to set us on the road for recovery by SNLG, although is dependent on the ambition of State Parties during final negotiations of the text. However not all SNLGs were convinced that the final framework would deliver the transformative change that is required to put us on the path to recovery for the benefit of planet and people. Respondents highlighted there shouldn’t be distinct levels of ambition between national, subnational and local governments, but rather all jurisdictions should feel challenged to raise the bar of the desired ambition for the next framework in order to engender meaningful action. </w:t>
      </w:r>
    </w:p>
    <w:p w14:paraId="46CA0746" w14:textId="77777777" w:rsidR="00E126CF" w:rsidRPr="004625A5" w:rsidRDefault="00E126CF" w:rsidP="0078560D">
      <w:pPr>
        <w:pStyle w:val="ListParagraph"/>
        <w:suppressLineNumbers/>
        <w:suppressAutoHyphens/>
        <w:adjustRightInd w:val="0"/>
        <w:snapToGrid w:val="0"/>
        <w:spacing w:after="120" w:line="240" w:lineRule="auto"/>
        <w:ind w:left="0"/>
        <w:contextualSpacing w:val="0"/>
        <w:rPr>
          <w:rFonts w:ascii="Times New Roman" w:hAnsi="Times New Roman" w:cs="Times New Roman"/>
          <w:bCs/>
          <w:i/>
          <w:iCs/>
          <w:kern w:val="22"/>
          <w:lang w:val="en-GB"/>
        </w:rPr>
      </w:pPr>
      <w:r w:rsidRPr="004625A5">
        <w:rPr>
          <w:rFonts w:ascii="Times New Roman" w:hAnsi="Times New Roman" w:cs="Times New Roman"/>
          <w:bCs/>
          <w:i/>
          <w:iCs/>
          <w:kern w:val="22"/>
          <w:lang w:val="en-GB"/>
        </w:rPr>
        <w:t>The monitoring framework</w:t>
      </w:r>
    </w:p>
    <w:p w14:paraId="4F85D12F" w14:textId="5521A60D" w:rsidR="00E126CF" w:rsidRPr="004625A5" w:rsidRDefault="00E126CF" w:rsidP="0078560D">
      <w:pPr>
        <w:pStyle w:val="ListParagraph"/>
        <w:numPr>
          <w:ilvl w:val="0"/>
          <w:numId w:val="37"/>
        </w:numPr>
        <w:suppressLineNumbers/>
        <w:tabs>
          <w:tab w:val="clear" w:pos="360"/>
        </w:tabs>
        <w:suppressAutoHyphens/>
        <w:adjustRightInd w:val="0"/>
        <w:snapToGrid w:val="0"/>
        <w:spacing w:after="120" w:line="240" w:lineRule="auto"/>
        <w:contextualSpacing w:val="0"/>
        <w:jc w:val="both"/>
        <w:rPr>
          <w:rFonts w:ascii="Times New Roman" w:hAnsi="Times New Roman" w:cs="Times New Roman"/>
          <w:kern w:val="22"/>
          <w:lang w:val="en-GB"/>
        </w:rPr>
      </w:pPr>
      <w:r w:rsidRPr="004625A5">
        <w:rPr>
          <w:rFonts w:ascii="Times New Roman" w:hAnsi="Times New Roman" w:cs="Times New Roman"/>
          <w:kern w:val="22"/>
          <w:lang w:val="en-GB"/>
        </w:rPr>
        <w:t xml:space="preserve">Integrating the monitoring framework within the overall global biodiversity framework is considered a positive step forward from the previous Aichi targets where indicators were adopted only after a number of years. </w:t>
      </w:r>
      <w:proofErr w:type="gramStart"/>
      <w:r w:rsidRPr="004625A5">
        <w:rPr>
          <w:rFonts w:ascii="Times New Roman" w:hAnsi="Times New Roman" w:cs="Times New Roman"/>
          <w:kern w:val="22"/>
          <w:lang w:val="en-GB"/>
        </w:rPr>
        <w:t>However</w:t>
      </w:r>
      <w:proofErr w:type="gramEnd"/>
      <w:r w:rsidRPr="004625A5">
        <w:rPr>
          <w:rFonts w:ascii="Times New Roman" w:hAnsi="Times New Roman" w:cs="Times New Roman"/>
          <w:kern w:val="22"/>
          <w:lang w:val="en-GB"/>
        </w:rPr>
        <w:t xml:space="preserve"> two thirds of SNLGs considered the current framework insufficient to allow monitoring of the action targets at the subnational level. The direct inclusion of implementation by all levels of government is required within the framework to ensure that those wishing to monitor and report on the implementation of their commitments can do so. Elements or indicators on the participation of SNLG, </w:t>
      </w:r>
      <w:r w:rsidRPr="004625A5">
        <w:rPr>
          <w:rFonts w:ascii="Times New Roman" w:hAnsi="Times New Roman" w:cs="Times New Roman"/>
          <w:kern w:val="22"/>
          <w:lang w:val="en-GB"/>
        </w:rPr>
        <w:lastRenderedPageBreak/>
        <w:t>including for the adoption of LBSAPs and promotion of nature</w:t>
      </w:r>
      <w:r w:rsidR="006C4157" w:rsidRPr="004625A5">
        <w:rPr>
          <w:rFonts w:ascii="Times New Roman" w:hAnsi="Times New Roman" w:cs="Times New Roman"/>
          <w:kern w:val="22"/>
          <w:lang w:val="en-GB"/>
        </w:rPr>
        <w:t>-</w:t>
      </w:r>
      <w:r w:rsidRPr="004625A5">
        <w:rPr>
          <w:rFonts w:ascii="Times New Roman" w:hAnsi="Times New Roman" w:cs="Times New Roman"/>
          <w:kern w:val="22"/>
          <w:lang w:val="en-GB"/>
        </w:rPr>
        <w:t>based solutions</w:t>
      </w:r>
      <w:r w:rsidRPr="004625A5">
        <w:rPr>
          <w:rStyle w:val="FootnoteReference"/>
          <w:rFonts w:ascii="Times New Roman" w:hAnsi="Times New Roman" w:cs="Times New Roman"/>
          <w:kern w:val="22"/>
          <w:sz w:val="22"/>
          <w:u w:val="none"/>
          <w:vertAlign w:val="superscript"/>
          <w:lang w:val="en-GB"/>
        </w:rPr>
        <w:footnoteReference w:id="6"/>
      </w:r>
      <w:r w:rsidRPr="004625A5">
        <w:rPr>
          <w:rFonts w:ascii="Times New Roman" w:hAnsi="Times New Roman" w:cs="Times New Roman"/>
          <w:kern w:val="22"/>
          <w:vertAlign w:val="superscript"/>
          <w:lang w:val="en-GB"/>
        </w:rPr>
        <w:t xml:space="preserve"> </w:t>
      </w:r>
      <w:r w:rsidRPr="004625A5">
        <w:rPr>
          <w:rFonts w:ascii="Times New Roman" w:hAnsi="Times New Roman" w:cs="Times New Roman"/>
          <w:kern w:val="22"/>
          <w:lang w:val="en-GB"/>
        </w:rPr>
        <w:t>are essential.  Tools need to be developed for use by all levels of government so that the role of subnational authorities in collecting and reporting upon data within their competencies is clear. It is also important that the resources to carry out monitoring activities are adequate - both human and financial - hence the use of citizen scientists in monitoring should be encouraged to empower and engage communities.</w:t>
      </w:r>
    </w:p>
    <w:p w14:paraId="5BB6E039" w14:textId="31E7EF93" w:rsidR="00E126CF" w:rsidRPr="004625A5" w:rsidRDefault="00307064" w:rsidP="0078560D">
      <w:pPr>
        <w:pStyle w:val="ListParagraph"/>
        <w:keepNext/>
        <w:suppressLineNumbers/>
        <w:suppressAutoHyphens/>
        <w:adjustRightInd w:val="0"/>
        <w:snapToGrid w:val="0"/>
        <w:spacing w:after="120" w:line="240" w:lineRule="auto"/>
        <w:ind w:left="0"/>
        <w:contextualSpacing w:val="0"/>
        <w:rPr>
          <w:rFonts w:ascii="Times New Roman" w:hAnsi="Times New Roman" w:cs="Times New Roman"/>
          <w:b/>
          <w:kern w:val="22"/>
          <w:lang w:val="en-GB"/>
        </w:rPr>
      </w:pPr>
      <w:r w:rsidRPr="004625A5">
        <w:rPr>
          <w:rFonts w:ascii="Times New Roman" w:hAnsi="Times New Roman" w:cs="Times New Roman"/>
          <w:b/>
          <w:kern w:val="22"/>
          <w:lang w:val="en-GB"/>
        </w:rPr>
        <w:t>The Edinburgh Declaration</w:t>
      </w:r>
    </w:p>
    <w:p w14:paraId="11C4D6FB" w14:textId="77777777" w:rsidR="00E126CF" w:rsidRPr="004625A5" w:rsidRDefault="00E126CF" w:rsidP="0078560D">
      <w:pPr>
        <w:pStyle w:val="ListParagraph"/>
        <w:numPr>
          <w:ilvl w:val="0"/>
          <w:numId w:val="37"/>
        </w:numPr>
        <w:suppressLineNumbers/>
        <w:tabs>
          <w:tab w:val="clear" w:pos="360"/>
        </w:tabs>
        <w:suppressAutoHyphens/>
        <w:adjustRightInd w:val="0"/>
        <w:snapToGrid w:val="0"/>
        <w:spacing w:after="120" w:line="240" w:lineRule="auto"/>
        <w:contextualSpacing w:val="0"/>
        <w:jc w:val="both"/>
        <w:rPr>
          <w:rFonts w:ascii="Times New Roman" w:hAnsi="Times New Roman" w:cs="Times New Roman"/>
          <w:kern w:val="22"/>
          <w:lang w:val="en-GB"/>
        </w:rPr>
      </w:pPr>
      <w:r w:rsidRPr="004625A5">
        <w:rPr>
          <w:rFonts w:ascii="Times New Roman" w:hAnsi="Times New Roman" w:cs="Times New Roman"/>
          <w:kern w:val="22"/>
          <w:lang w:val="en-GB"/>
        </w:rPr>
        <w:t>Based on the views and consultation responses put forward by participants, the Edinburgh Process concluded that to achieve the transformative change required to put biodiversity of the road to recovery, SNLGs need to be actively involved in implementing the post-2020 global biodiversity framework, in line with the whole of government approach. Participants wanted to make a clear political commitment to this effect, outlining the contribution they could make, calling on Parties to the CBD to match that ambition, and to engage with them in implementing the actions required. The result of this commitment is the Edinburgh Declaration.</w:t>
      </w:r>
    </w:p>
    <w:p w14:paraId="477820B8" w14:textId="77777777" w:rsidR="00E126CF" w:rsidRPr="004625A5" w:rsidRDefault="00E126CF" w:rsidP="0078560D">
      <w:pPr>
        <w:pStyle w:val="ListParagraph"/>
        <w:numPr>
          <w:ilvl w:val="0"/>
          <w:numId w:val="37"/>
        </w:numPr>
        <w:suppressLineNumbers/>
        <w:tabs>
          <w:tab w:val="clear" w:pos="360"/>
        </w:tabs>
        <w:suppressAutoHyphens/>
        <w:adjustRightInd w:val="0"/>
        <w:snapToGrid w:val="0"/>
        <w:spacing w:after="120" w:line="240" w:lineRule="auto"/>
        <w:contextualSpacing w:val="0"/>
        <w:jc w:val="both"/>
        <w:rPr>
          <w:rFonts w:ascii="Times New Roman" w:hAnsi="Times New Roman" w:cs="Times New Roman"/>
          <w:kern w:val="22"/>
          <w:lang w:val="en-GB"/>
        </w:rPr>
      </w:pPr>
      <w:r w:rsidRPr="004625A5">
        <w:rPr>
          <w:rFonts w:ascii="Times New Roman" w:hAnsi="Times New Roman" w:cs="Times New Roman"/>
          <w:kern w:val="22"/>
          <w:lang w:val="en-GB"/>
        </w:rPr>
        <w:t xml:space="preserve">The declaration, which was initially signed by the Scottish Government and Edinburgh Process Partners, will remain open for signature until COP 15 in order to gather the strength of the subnational constituency into a single voice. The Declaration calls on States Parties to: </w:t>
      </w:r>
    </w:p>
    <w:p w14:paraId="668BFBE6" w14:textId="77777777" w:rsidR="00E126CF" w:rsidRPr="004625A5" w:rsidRDefault="00E126CF" w:rsidP="0078560D">
      <w:pPr>
        <w:pStyle w:val="ListParagraph"/>
        <w:numPr>
          <w:ilvl w:val="0"/>
          <w:numId w:val="27"/>
        </w:numPr>
        <w:suppressLineNumbers/>
        <w:suppressAutoHyphens/>
        <w:adjustRightInd w:val="0"/>
        <w:snapToGrid w:val="0"/>
        <w:spacing w:after="120" w:line="240" w:lineRule="auto"/>
        <w:contextualSpacing w:val="0"/>
        <w:rPr>
          <w:rFonts w:ascii="Times New Roman" w:hAnsi="Times New Roman" w:cs="Times New Roman"/>
          <w:kern w:val="22"/>
          <w:lang w:val="en-GB"/>
        </w:rPr>
      </w:pPr>
      <w:r w:rsidRPr="004625A5">
        <w:rPr>
          <w:rFonts w:ascii="Times New Roman" w:hAnsi="Times New Roman" w:cs="Times New Roman"/>
          <w:kern w:val="22"/>
          <w:lang w:val="en-GB"/>
        </w:rPr>
        <w:t xml:space="preserve">take strong and bold actions to bring about transformative </w:t>
      </w:r>
      <w:proofErr w:type="gramStart"/>
      <w:r w:rsidRPr="004625A5">
        <w:rPr>
          <w:rFonts w:ascii="Times New Roman" w:hAnsi="Times New Roman" w:cs="Times New Roman"/>
          <w:kern w:val="22"/>
          <w:lang w:val="en-GB"/>
        </w:rPr>
        <w:t>change;</w:t>
      </w:r>
      <w:proofErr w:type="gramEnd"/>
    </w:p>
    <w:p w14:paraId="234B8438" w14:textId="77777777" w:rsidR="00E126CF" w:rsidRPr="004625A5" w:rsidRDefault="00E126CF" w:rsidP="0078560D">
      <w:pPr>
        <w:pStyle w:val="ListParagraph"/>
        <w:numPr>
          <w:ilvl w:val="0"/>
          <w:numId w:val="27"/>
        </w:numPr>
        <w:suppressLineNumbers/>
        <w:suppressAutoHyphens/>
        <w:adjustRightInd w:val="0"/>
        <w:snapToGrid w:val="0"/>
        <w:spacing w:after="120" w:line="240" w:lineRule="auto"/>
        <w:contextualSpacing w:val="0"/>
        <w:rPr>
          <w:rFonts w:ascii="Times New Roman" w:hAnsi="Times New Roman" w:cs="Times New Roman"/>
          <w:kern w:val="22"/>
          <w:lang w:val="en-GB"/>
        </w:rPr>
      </w:pPr>
      <w:r w:rsidRPr="004625A5">
        <w:rPr>
          <w:rFonts w:ascii="Times New Roman" w:hAnsi="Times New Roman" w:cs="Times New Roman"/>
          <w:kern w:val="22"/>
          <w:lang w:val="en-GB"/>
        </w:rPr>
        <w:t xml:space="preserve">recognise the vital role of subnational governments, cities and local authorities, in delivering the post-2020 global biodiversity </w:t>
      </w:r>
      <w:proofErr w:type="gramStart"/>
      <w:r w:rsidRPr="004625A5">
        <w:rPr>
          <w:rFonts w:ascii="Times New Roman" w:hAnsi="Times New Roman" w:cs="Times New Roman"/>
          <w:kern w:val="22"/>
          <w:lang w:val="en-GB"/>
        </w:rPr>
        <w:t>framework;</w:t>
      </w:r>
      <w:proofErr w:type="gramEnd"/>
      <w:r w:rsidRPr="004625A5">
        <w:rPr>
          <w:rFonts w:ascii="Times New Roman" w:hAnsi="Times New Roman" w:cs="Times New Roman"/>
          <w:kern w:val="22"/>
          <w:lang w:val="en-GB"/>
        </w:rPr>
        <w:t xml:space="preserve"> </w:t>
      </w:r>
    </w:p>
    <w:p w14:paraId="231C0DC5" w14:textId="77777777" w:rsidR="00E126CF" w:rsidRPr="004625A5" w:rsidRDefault="00E126CF" w:rsidP="0078560D">
      <w:pPr>
        <w:pStyle w:val="ListParagraph"/>
        <w:numPr>
          <w:ilvl w:val="0"/>
          <w:numId w:val="27"/>
        </w:numPr>
        <w:suppressLineNumbers/>
        <w:suppressAutoHyphens/>
        <w:adjustRightInd w:val="0"/>
        <w:snapToGrid w:val="0"/>
        <w:spacing w:after="120" w:line="240" w:lineRule="auto"/>
        <w:contextualSpacing w:val="0"/>
        <w:jc w:val="both"/>
        <w:rPr>
          <w:rFonts w:ascii="Times New Roman" w:hAnsi="Times New Roman" w:cs="Times New Roman"/>
          <w:kern w:val="22"/>
          <w:lang w:val="en-GB"/>
        </w:rPr>
      </w:pPr>
      <w:r w:rsidRPr="004625A5">
        <w:rPr>
          <w:rFonts w:ascii="Times New Roman" w:hAnsi="Times New Roman" w:cs="Times New Roman"/>
          <w:kern w:val="22"/>
          <w:lang w:val="en-GB"/>
        </w:rPr>
        <w:t xml:space="preserve">support the adoption of a new dedicated Decision and Plan of Action for subnational governments, cities and local authorities within the post-2020 global biodiversity </w:t>
      </w:r>
      <w:proofErr w:type="gramStart"/>
      <w:r w:rsidRPr="004625A5">
        <w:rPr>
          <w:rFonts w:ascii="Times New Roman" w:hAnsi="Times New Roman" w:cs="Times New Roman"/>
          <w:kern w:val="22"/>
          <w:lang w:val="en-GB"/>
        </w:rPr>
        <w:t>framework;</w:t>
      </w:r>
      <w:proofErr w:type="gramEnd"/>
      <w:r w:rsidRPr="004625A5">
        <w:rPr>
          <w:rFonts w:ascii="Times New Roman" w:hAnsi="Times New Roman" w:cs="Times New Roman"/>
          <w:kern w:val="22"/>
          <w:lang w:val="en-GB"/>
        </w:rPr>
        <w:t xml:space="preserve"> </w:t>
      </w:r>
    </w:p>
    <w:p w14:paraId="0649059A" w14:textId="77777777" w:rsidR="00E126CF" w:rsidRPr="004625A5" w:rsidRDefault="00E126CF" w:rsidP="0078560D">
      <w:pPr>
        <w:pStyle w:val="ListParagraph"/>
        <w:numPr>
          <w:ilvl w:val="0"/>
          <w:numId w:val="27"/>
        </w:numPr>
        <w:suppressLineNumbers/>
        <w:suppressAutoHyphens/>
        <w:adjustRightInd w:val="0"/>
        <w:snapToGrid w:val="0"/>
        <w:spacing w:after="120" w:line="240" w:lineRule="auto"/>
        <w:contextualSpacing w:val="0"/>
        <w:jc w:val="both"/>
        <w:rPr>
          <w:rFonts w:ascii="Times New Roman" w:hAnsi="Times New Roman" w:cs="Times New Roman"/>
          <w:kern w:val="22"/>
          <w:lang w:val="en-GB"/>
        </w:rPr>
      </w:pPr>
      <w:r w:rsidRPr="004625A5">
        <w:rPr>
          <w:rFonts w:ascii="Times New Roman" w:hAnsi="Times New Roman" w:cs="Times New Roman"/>
          <w:kern w:val="22"/>
          <w:lang w:val="en-GB"/>
        </w:rPr>
        <w:t>establish a multi-stakeholder platform that ensures representation of subnational governments, cities and local authorities to support the implementation of the post-2020 global biodiversity framework.</w:t>
      </w:r>
    </w:p>
    <w:p w14:paraId="3A689FEA" w14:textId="77777777" w:rsidR="00E126CF" w:rsidRPr="004625A5" w:rsidRDefault="00E126CF" w:rsidP="0078560D">
      <w:pPr>
        <w:pStyle w:val="ListParagraph"/>
        <w:numPr>
          <w:ilvl w:val="0"/>
          <w:numId w:val="37"/>
        </w:numPr>
        <w:suppressLineNumbers/>
        <w:tabs>
          <w:tab w:val="clear" w:pos="360"/>
        </w:tabs>
        <w:suppressAutoHyphens/>
        <w:adjustRightInd w:val="0"/>
        <w:snapToGrid w:val="0"/>
        <w:spacing w:after="120" w:line="240" w:lineRule="auto"/>
        <w:contextualSpacing w:val="0"/>
        <w:jc w:val="both"/>
        <w:rPr>
          <w:rFonts w:ascii="Times New Roman" w:hAnsi="Times New Roman" w:cs="Times New Roman"/>
          <w:kern w:val="22"/>
          <w:lang w:val="en-GB"/>
        </w:rPr>
      </w:pPr>
      <w:r w:rsidRPr="004625A5">
        <w:rPr>
          <w:rFonts w:ascii="Times New Roman" w:hAnsi="Times New Roman" w:cs="Times New Roman"/>
          <w:kern w:val="22"/>
          <w:lang w:val="en-GB"/>
        </w:rPr>
        <w:t xml:space="preserve">The Declaration also sets out ten commitments from SNLG with regard the post 2020 global biodiversity framework. These set out how SNLG will work to deliver the framework, including by: </w:t>
      </w:r>
    </w:p>
    <w:p w14:paraId="5ACBABF9" w14:textId="77777777" w:rsidR="00E126CF" w:rsidRPr="004625A5" w:rsidRDefault="00E126CF" w:rsidP="0078560D">
      <w:pPr>
        <w:pStyle w:val="ListParagraph"/>
        <w:numPr>
          <w:ilvl w:val="0"/>
          <w:numId w:val="28"/>
        </w:numPr>
        <w:suppressLineNumbers/>
        <w:suppressAutoHyphens/>
        <w:adjustRightInd w:val="0"/>
        <w:snapToGrid w:val="0"/>
        <w:spacing w:after="120" w:line="240" w:lineRule="auto"/>
        <w:contextualSpacing w:val="0"/>
        <w:rPr>
          <w:rFonts w:ascii="Times New Roman" w:hAnsi="Times New Roman" w:cs="Times New Roman"/>
          <w:kern w:val="22"/>
          <w:lang w:val="en-GB"/>
        </w:rPr>
      </w:pPr>
      <w:r w:rsidRPr="004625A5">
        <w:rPr>
          <w:rFonts w:ascii="Times New Roman" w:hAnsi="Times New Roman" w:cs="Times New Roman"/>
          <w:kern w:val="22"/>
          <w:lang w:val="en-GB"/>
        </w:rPr>
        <w:t xml:space="preserve">recognising the overall value of nature and integrating it into planning, management and governance </w:t>
      </w:r>
      <w:proofErr w:type="gramStart"/>
      <w:r w:rsidRPr="004625A5">
        <w:rPr>
          <w:rFonts w:ascii="Times New Roman" w:hAnsi="Times New Roman" w:cs="Times New Roman"/>
          <w:kern w:val="22"/>
          <w:lang w:val="en-GB"/>
        </w:rPr>
        <w:t>instruments;</w:t>
      </w:r>
      <w:proofErr w:type="gramEnd"/>
    </w:p>
    <w:p w14:paraId="529152BC" w14:textId="77777777" w:rsidR="00E126CF" w:rsidRPr="004625A5" w:rsidRDefault="00E126CF" w:rsidP="0078560D">
      <w:pPr>
        <w:pStyle w:val="ListParagraph"/>
        <w:numPr>
          <w:ilvl w:val="0"/>
          <w:numId w:val="28"/>
        </w:numPr>
        <w:suppressLineNumbers/>
        <w:suppressAutoHyphens/>
        <w:adjustRightInd w:val="0"/>
        <w:snapToGrid w:val="0"/>
        <w:spacing w:after="120" w:line="240" w:lineRule="auto"/>
        <w:contextualSpacing w:val="0"/>
        <w:rPr>
          <w:rFonts w:ascii="Times New Roman" w:hAnsi="Times New Roman" w:cs="Times New Roman"/>
          <w:kern w:val="22"/>
          <w:lang w:val="en-GB"/>
        </w:rPr>
      </w:pPr>
      <w:r w:rsidRPr="004625A5">
        <w:rPr>
          <w:rFonts w:ascii="Times New Roman" w:hAnsi="Times New Roman" w:cs="Times New Roman"/>
          <w:kern w:val="22"/>
          <w:lang w:val="en-GB"/>
        </w:rPr>
        <w:t xml:space="preserve">implementing appropriate actions that deliver on the post-2020 global biodiversity framework goals and action </w:t>
      </w:r>
      <w:proofErr w:type="gramStart"/>
      <w:r w:rsidRPr="004625A5">
        <w:rPr>
          <w:rFonts w:ascii="Times New Roman" w:hAnsi="Times New Roman" w:cs="Times New Roman"/>
          <w:kern w:val="22"/>
          <w:lang w:val="en-GB"/>
        </w:rPr>
        <w:t>targets;</w:t>
      </w:r>
      <w:proofErr w:type="gramEnd"/>
      <w:r w:rsidRPr="004625A5">
        <w:rPr>
          <w:rFonts w:ascii="Times New Roman" w:hAnsi="Times New Roman" w:cs="Times New Roman"/>
          <w:kern w:val="22"/>
          <w:lang w:val="en-GB"/>
        </w:rPr>
        <w:t xml:space="preserve"> </w:t>
      </w:r>
    </w:p>
    <w:p w14:paraId="2C1FE9FD" w14:textId="77777777" w:rsidR="00E126CF" w:rsidRPr="004625A5" w:rsidRDefault="00E126CF" w:rsidP="0078560D">
      <w:pPr>
        <w:pStyle w:val="ListParagraph"/>
        <w:numPr>
          <w:ilvl w:val="0"/>
          <w:numId w:val="28"/>
        </w:numPr>
        <w:suppressLineNumbers/>
        <w:suppressAutoHyphens/>
        <w:adjustRightInd w:val="0"/>
        <w:snapToGrid w:val="0"/>
        <w:spacing w:after="120" w:line="240" w:lineRule="auto"/>
        <w:contextualSpacing w:val="0"/>
        <w:rPr>
          <w:rFonts w:ascii="Times New Roman" w:hAnsi="Times New Roman" w:cs="Times New Roman"/>
          <w:kern w:val="22"/>
          <w:lang w:val="en-GB"/>
        </w:rPr>
      </w:pPr>
      <w:r w:rsidRPr="004625A5">
        <w:rPr>
          <w:rFonts w:ascii="Times New Roman" w:hAnsi="Times New Roman" w:cs="Times New Roman"/>
          <w:kern w:val="22"/>
          <w:lang w:val="en-GB"/>
        </w:rPr>
        <w:t xml:space="preserve">aligning biodiversity strategies and actions, and our monitoring and reporting efforts with </w:t>
      </w:r>
      <w:proofErr w:type="gramStart"/>
      <w:r w:rsidRPr="004625A5">
        <w:rPr>
          <w:rFonts w:ascii="Times New Roman" w:hAnsi="Times New Roman" w:cs="Times New Roman"/>
          <w:kern w:val="22"/>
          <w:lang w:val="en-GB"/>
        </w:rPr>
        <w:t>NBSAPs;</w:t>
      </w:r>
      <w:proofErr w:type="gramEnd"/>
      <w:r w:rsidRPr="004625A5">
        <w:rPr>
          <w:rFonts w:ascii="Times New Roman" w:hAnsi="Times New Roman" w:cs="Times New Roman"/>
          <w:kern w:val="22"/>
          <w:lang w:val="en-GB"/>
        </w:rPr>
        <w:t xml:space="preserve"> </w:t>
      </w:r>
    </w:p>
    <w:p w14:paraId="5F6053C5" w14:textId="77777777" w:rsidR="00E126CF" w:rsidRPr="004625A5" w:rsidRDefault="00E126CF" w:rsidP="0078560D">
      <w:pPr>
        <w:pStyle w:val="ListParagraph"/>
        <w:numPr>
          <w:ilvl w:val="0"/>
          <w:numId w:val="28"/>
        </w:numPr>
        <w:suppressLineNumbers/>
        <w:suppressAutoHyphens/>
        <w:adjustRightInd w:val="0"/>
        <w:snapToGrid w:val="0"/>
        <w:spacing w:after="120" w:line="240" w:lineRule="auto"/>
        <w:contextualSpacing w:val="0"/>
        <w:rPr>
          <w:rFonts w:ascii="Times New Roman" w:hAnsi="Times New Roman" w:cs="Times New Roman"/>
          <w:kern w:val="22"/>
          <w:lang w:val="en-GB"/>
        </w:rPr>
      </w:pPr>
      <w:r w:rsidRPr="004625A5">
        <w:rPr>
          <w:rFonts w:ascii="Times New Roman" w:hAnsi="Times New Roman" w:cs="Times New Roman"/>
          <w:kern w:val="22"/>
          <w:lang w:val="en-GB"/>
        </w:rPr>
        <w:t xml:space="preserve">increasing resource </w:t>
      </w:r>
      <w:proofErr w:type="gramStart"/>
      <w:r w:rsidRPr="004625A5">
        <w:rPr>
          <w:rFonts w:ascii="Times New Roman" w:hAnsi="Times New Roman" w:cs="Times New Roman"/>
          <w:kern w:val="22"/>
          <w:lang w:val="en-GB"/>
        </w:rPr>
        <w:t>mobilisation;</w:t>
      </w:r>
      <w:proofErr w:type="gramEnd"/>
      <w:r w:rsidRPr="004625A5">
        <w:rPr>
          <w:rFonts w:ascii="Times New Roman" w:hAnsi="Times New Roman" w:cs="Times New Roman"/>
          <w:kern w:val="22"/>
          <w:lang w:val="en-GB"/>
        </w:rPr>
        <w:t xml:space="preserve"> </w:t>
      </w:r>
    </w:p>
    <w:p w14:paraId="0D7A83A3" w14:textId="77777777" w:rsidR="00E126CF" w:rsidRPr="004625A5" w:rsidRDefault="00E126CF" w:rsidP="0078560D">
      <w:pPr>
        <w:pStyle w:val="ListParagraph"/>
        <w:numPr>
          <w:ilvl w:val="0"/>
          <w:numId w:val="28"/>
        </w:numPr>
        <w:suppressLineNumbers/>
        <w:suppressAutoHyphens/>
        <w:adjustRightInd w:val="0"/>
        <w:snapToGrid w:val="0"/>
        <w:spacing w:after="120" w:line="240" w:lineRule="auto"/>
        <w:contextualSpacing w:val="0"/>
        <w:rPr>
          <w:rFonts w:ascii="Times New Roman" w:hAnsi="Times New Roman" w:cs="Times New Roman"/>
          <w:kern w:val="22"/>
          <w:lang w:val="en-GB"/>
        </w:rPr>
      </w:pPr>
      <w:r w:rsidRPr="004625A5">
        <w:rPr>
          <w:rFonts w:ascii="Times New Roman" w:hAnsi="Times New Roman" w:cs="Times New Roman"/>
          <w:kern w:val="22"/>
          <w:lang w:val="en-GB"/>
        </w:rPr>
        <w:t xml:space="preserve">mainstreaming biodiversity across public, private and business </w:t>
      </w:r>
      <w:proofErr w:type="gramStart"/>
      <w:r w:rsidRPr="004625A5">
        <w:rPr>
          <w:rFonts w:ascii="Times New Roman" w:hAnsi="Times New Roman" w:cs="Times New Roman"/>
          <w:kern w:val="22"/>
          <w:lang w:val="en-GB"/>
        </w:rPr>
        <w:t>sectors;</w:t>
      </w:r>
      <w:proofErr w:type="gramEnd"/>
    </w:p>
    <w:p w14:paraId="3018BA3D" w14:textId="77777777" w:rsidR="00E126CF" w:rsidRPr="004625A5" w:rsidRDefault="00E126CF" w:rsidP="0078560D">
      <w:pPr>
        <w:pStyle w:val="ListParagraph"/>
        <w:numPr>
          <w:ilvl w:val="0"/>
          <w:numId w:val="28"/>
        </w:numPr>
        <w:suppressLineNumbers/>
        <w:suppressAutoHyphens/>
        <w:adjustRightInd w:val="0"/>
        <w:snapToGrid w:val="0"/>
        <w:spacing w:after="120" w:line="240" w:lineRule="auto"/>
        <w:contextualSpacing w:val="0"/>
        <w:rPr>
          <w:rFonts w:ascii="Times New Roman" w:hAnsi="Times New Roman" w:cs="Times New Roman"/>
          <w:kern w:val="22"/>
          <w:lang w:val="en-GB"/>
        </w:rPr>
      </w:pPr>
      <w:r w:rsidRPr="004625A5">
        <w:rPr>
          <w:rFonts w:ascii="Times New Roman" w:hAnsi="Times New Roman" w:cs="Times New Roman"/>
          <w:kern w:val="22"/>
          <w:lang w:val="en-GB"/>
        </w:rPr>
        <w:t xml:space="preserve">communicating, educating and raising public </w:t>
      </w:r>
      <w:proofErr w:type="gramStart"/>
      <w:r w:rsidRPr="004625A5">
        <w:rPr>
          <w:rFonts w:ascii="Times New Roman" w:hAnsi="Times New Roman" w:cs="Times New Roman"/>
          <w:kern w:val="22"/>
          <w:lang w:val="en-GB"/>
        </w:rPr>
        <w:t>awareness;</w:t>
      </w:r>
      <w:proofErr w:type="gramEnd"/>
    </w:p>
    <w:p w14:paraId="3FAD8E93" w14:textId="77777777" w:rsidR="00E126CF" w:rsidRPr="004625A5" w:rsidRDefault="00E126CF" w:rsidP="0078560D">
      <w:pPr>
        <w:pStyle w:val="ListParagraph"/>
        <w:numPr>
          <w:ilvl w:val="0"/>
          <w:numId w:val="28"/>
        </w:numPr>
        <w:suppressLineNumbers/>
        <w:suppressAutoHyphens/>
        <w:adjustRightInd w:val="0"/>
        <w:snapToGrid w:val="0"/>
        <w:spacing w:after="120" w:line="240" w:lineRule="auto"/>
        <w:contextualSpacing w:val="0"/>
        <w:rPr>
          <w:rFonts w:ascii="Times New Roman" w:hAnsi="Times New Roman" w:cs="Times New Roman"/>
          <w:kern w:val="22"/>
          <w:lang w:val="en-GB"/>
        </w:rPr>
      </w:pPr>
      <w:r w:rsidRPr="004625A5">
        <w:rPr>
          <w:rFonts w:ascii="Times New Roman" w:hAnsi="Times New Roman" w:cs="Times New Roman"/>
          <w:kern w:val="22"/>
          <w:lang w:val="en-GB"/>
        </w:rPr>
        <w:t xml:space="preserve">strengthening capacity </w:t>
      </w:r>
      <w:proofErr w:type="gramStart"/>
      <w:r w:rsidRPr="004625A5">
        <w:rPr>
          <w:rFonts w:ascii="Times New Roman" w:hAnsi="Times New Roman" w:cs="Times New Roman"/>
          <w:kern w:val="22"/>
          <w:lang w:val="en-GB"/>
        </w:rPr>
        <w:t>building;</w:t>
      </w:r>
      <w:proofErr w:type="gramEnd"/>
      <w:r w:rsidRPr="004625A5">
        <w:rPr>
          <w:rFonts w:ascii="Times New Roman" w:hAnsi="Times New Roman" w:cs="Times New Roman"/>
          <w:kern w:val="22"/>
          <w:lang w:val="en-GB"/>
        </w:rPr>
        <w:t xml:space="preserve"> </w:t>
      </w:r>
    </w:p>
    <w:p w14:paraId="00438422" w14:textId="77777777" w:rsidR="00E126CF" w:rsidRPr="004625A5" w:rsidRDefault="00E126CF" w:rsidP="0078560D">
      <w:pPr>
        <w:pStyle w:val="ListParagraph"/>
        <w:numPr>
          <w:ilvl w:val="0"/>
          <w:numId w:val="28"/>
        </w:numPr>
        <w:suppressLineNumbers/>
        <w:suppressAutoHyphens/>
        <w:adjustRightInd w:val="0"/>
        <w:snapToGrid w:val="0"/>
        <w:spacing w:after="120" w:line="240" w:lineRule="auto"/>
        <w:contextualSpacing w:val="0"/>
        <w:rPr>
          <w:rFonts w:ascii="Times New Roman" w:hAnsi="Times New Roman" w:cs="Times New Roman"/>
          <w:kern w:val="22"/>
          <w:lang w:val="en-GB"/>
        </w:rPr>
      </w:pPr>
      <w:r w:rsidRPr="004625A5">
        <w:rPr>
          <w:rFonts w:ascii="Times New Roman" w:hAnsi="Times New Roman" w:cs="Times New Roman"/>
          <w:kern w:val="22"/>
          <w:lang w:val="en-GB"/>
        </w:rPr>
        <w:t xml:space="preserve">providing opportunities for knowledge </w:t>
      </w:r>
      <w:proofErr w:type="gramStart"/>
      <w:r w:rsidRPr="004625A5">
        <w:rPr>
          <w:rFonts w:ascii="Times New Roman" w:hAnsi="Times New Roman" w:cs="Times New Roman"/>
          <w:kern w:val="22"/>
          <w:lang w:val="en-GB"/>
        </w:rPr>
        <w:t>exchange;</w:t>
      </w:r>
      <w:proofErr w:type="gramEnd"/>
      <w:r w:rsidRPr="004625A5">
        <w:rPr>
          <w:rFonts w:ascii="Times New Roman" w:hAnsi="Times New Roman" w:cs="Times New Roman"/>
          <w:kern w:val="22"/>
          <w:lang w:val="en-GB"/>
        </w:rPr>
        <w:t xml:space="preserve"> </w:t>
      </w:r>
    </w:p>
    <w:p w14:paraId="3930C0F4" w14:textId="77777777" w:rsidR="00E126CF" w:rsidRPr="004625A5" w:rsidRDefault="00E126CF" w:rsidP="0078560D">
      <w:pPr>
        <w:pStyle w:val="ListParagraph"/>
        <w:numPr>
          <w:ilvl w:val="0"/>
          <w:numId w:val="28"/>
        </w:numPr>
        <w:suppressLineNumbers/>
        <w:suppressAutoHyphens/>
        <w:adjustRightInd w:val="0"/>
        <w:snapToGrid w:val="0"/>
        <w:spacing w:after="120" w:line="240" w:lineRule="auto"/>
        <w:contextualSpacing w:val="0"/>
        <w:rPr>
          <w:rFonts w:ascii="Times New Roman" w:hAnsi="Times New Roman" w:cs="Times New Roman"/>
          <w:kern w:val="22"/>
          <w:lang w:val="en-GB"/>
        </w:rPr>
      </w:pPr>
      <w:r w:rsidRPr="004625A5">
        <w:rPr>
          <w:rFonts w:ascii="Times New Roman" w:hAnsi="Times New Roman" w:cs="Times New Roman"/>
          <w:kern w:val="22"/>
          <w:lang w:val="en-GB"/>
        </w:rPr>
        <w:t xml:space="preserve">sharing best practices across subnational, city and local </w:t>
      </w:r>
      <w:proofErr w:type="gramStart"/>
      <w:r w:rsidRPr="004625A5">
        <w:rPr>
          <w:rFonts w:ascii="Times New Roman" w:hAnsi="Times New Roman" w:cs="Times New Roman"/>
          <w:kern w:val="22"/>
          <w:lang w:val="en-GB"/>
        </w:rPr>
        <w:t>levels;</w:t>
      </w:r>
      <w:proofErr w:type="gramEnd"/>
      <w:r w:rsidRPr="004625A5">
        <w:rPr>
          <w:rFonts w:ascii="Times New Roman" w:hAnsi="Times New Roman" w:cs="Times New Roman"/>
          <w:kern w:val="22"/>
          <w:lang w:val="en-GB"/>
        </w:rPr>
        <w:t xml:space="preserve"> </w:t>
      </w:r>
    </w:p>
    <w:p w14:paraId="7406F112" w14:textId="5A1C459C" w:rsidR="00E126CF" w:rsidRPr="004625A5" w:rsidRDefault="00E126CF" w:rsidP="0078560D">
      <w:pPr>
        <w:pStyle w:val="ListParagraph"/>
        <w:numPr>
          <w:ilvl w:val="0"/>
          <w:numId w:val="28"/>
        </w:numPr>
        <w:suppressLineNumbers/>
        <w:suppressAutoHyphens/>
        <w:adjustRightInd w:val="0"/>
        <w:snapToGrid w:val="0"/>
        <w:spacing w:after="120" w:line="240" w:lineRule="auto"/>
        <w:contextualSpacing w:val="0"/>
        <w:rPr>
          <w:rFonts w:ascii="Times New Roman" w:hAnsi="Times New Roman" w:cs="Times New Roman"/>
          <w:kern w:val="22"/>
          <w:lang w:val="en-GB"/>
        </w:rPr>
      </w:pPr>
      <w:r w:rsidRPr="004625A5">
        <w:rPr>
          <w:rFonts w:ascii="Times New Roman" w:hAnsi="Times New Roman" w:cs="Times New Roman"/>
          <w:kern w:val="22"/>
          <w:lang w:val="en-GB"/>
        </w:rPr>
        <w:t>delivering convergence with other intergovernmental agreements and processes.</w:t>
      </w:r>
    </w:p>
    <w:p w14:paraId="4B0B4065" w14:textId="779F9A61" w:rsidR="00E126CF" w:rsidRPr="004625A5" w:rsidRDefault="00E126CF" w:rsidP="0078560D">
      <w:pPr>
        <w:pStyle w:val="ListParagraph"/>
        <w:numPr>
          <w:ilvl w:val="0"/>
          <w:numId w:val="37"/>
        </w:numPr>
        <w:suppressLineNumbers/>
        <w:tabs>
          <w:tab w:val="clear" w:pos="360"/>
        </w:tabs>
        <w:suppressAutoHyphens/>
        <w:adjustRightInd w:val="0"/>
        <w:snapToGrid w:val="0"/>
        <w:spacing w:after="120" w:line="240" w:lineRule="auto"/>
        <w:contextualSpacing w:val="0"/>
        <w:jc w:val="both"/>
        <w:rPr>
          <w:rFonts w:ascii="Times New Roman" w:hAnsi="Times New Roman" w:cs="Times New Roman"/>
          <w:kern w:val="22"/>
          <w:lang w:val="en-GB"/>
        </w:rPr>
      </w:pPr>
      <w:r w:rsidRPr="004625A5">
        <w:rPr>
          <w:rFonts w:ascii="Times New Roman" w:hAnsi="Times New Roman" w:cs="Times New Roman"/>
          <w:kern w:val="22"/>
          <w:lang w:val="en-GB"/>
        </w:rPr>
        <w:lastRenderedPageBreak/>
        <w:t xml:space="preserve">The Edinburgh Declaration builds upon recent communiques from metropolitan and subnational constituencies, </w:t>
      </w:r>
      <w:proofErr w:type="spellStart"/>
      <w:r w:rsidRPr="004625A5">
        <w:rPr>
          <w:rFonts w:ascii="Times New Roman" w:hAnsi="Times New Roman" w:cs="Times New Roman"/>
          <w:kern w:val="22"/>
          <w:lang w:val="en-GB"/>
        </w:rPr>
        <w:t>Aburra</w:t>
      </w:r>
      <w:proofErr w:type="spellEnd"/>
      <w:r w:rsidRPr="004625A5">
        <w:rPr>
          <w:rFonts w:ascii="Times New Roman" w:hAnsi="Times New Roman" w:cs="Times New Roman"/>
          <w:kern w:val="22"/>
          <w:lang w:val="en-GB"/>
        </w:rPr>
        <w:t xml:space="preserve"> Valley</w:t>
      </w:r>
      <w:r w:rsidRPr="004625A5">
        <w:rPr>
          <w:rStyle w:val="FootnoteReference"/>
          <w:rFonts w:ascii="Times New Roman" w:hAnsi="Times New Roman" w:cs="Times New Roman"/>
          <w:kern w:val="22"/>
          <w:sz w:val="22"/>
          <w:u w:val="none"/>
          <w:vertAlign w:val="superscript"/>
          <w:lang w:val="en-GB"/>
        </w:rPr>
        <w:footnoteReference w:id="7"/>
      </w:r>
      <w:r w:rsidRPr="004625A5">
        <w:rPr>
          <w:rFonts w:ascii="Times New Roman" w:hAnsi="Times New Roman" w:cs="Times New Roman"/>
          <w:kern w:val="22"/>
          <w:lang w:val="en-GB"/>
        </w:rPr>
        <w:t xml:space="preserve"> (Colombia) and Carta de Sao Paulo</w:t>
      </w:r>
      <w:r w:rsidRPr="004625A5">
        <w:rPr>
          <w:rStyle w:val="FootnoteReference"/>
          <w:rFonts w:ascii="Times New Roman" w:hAnsi="Times New Roman" w:cs="Times New Roman"/>
          <w:kern w:val="22"/>
          <w:sz w:val="22"/>
          <w:u w:val="none"/>
          <w:vertAlign w:val="superscript"/>
          <w:lang w:val="en-GB"/>
        </w:rPr>
        <w:footnoteReference w:id="8"/>
      </w:r>
      <w:r w:rsidRPr="004625A5">
        <w:rPr>
          <w:rFonts w:ascii="Times New Roman" w:hAnsi="Times New Roman" w:cs="Times New Roman"/>
          <w:kern w:val="22"/>
          <w:lang w:val="en-GB"/>
        </w:rPr>
        <w:t xml:space="preserve"> (Brazil) Declarations, further demonstrating that the changes required at all levels and in all sectors can only be achieved collectively to set nature on the path to recovery. The Edinburgh Declaration</w:t>
      </w:r>
      <w:r w:rsidRPr="004625A5">
        <w:rPr>
          <w:rStyle w:val="FootnoteReference"/>
          <w:rFonts w:ascii="Times New Roman" w:hAnsi="Times New Roman" w:cs="Times New Roman"/>
          <w:kern w:val="22"/>
          <w:sz w:val="22"/>
          <w:u w:val="none"/>
          <w:vertAlign w:val="superscript"/>
          <w:lang w:val="en-GB"/>
        </w:rPr>
        <w:footnoteReference w:id="9"/>
      </w:r>
      <w:r w:rsidRPr="004625A5">
        <w:rPr>
          <w:rFonts w:ascii="Times New Roman" w:hAnsi="Times New Roman" w:cs="Times New Roman"/>
          <w:kern w:val="22"/>
          <w:lang w:val="en-GB"/>
        </w:rPr>
        <w:t xml:space="preserve"> is set out in </w:t>
      </w:r>
      <w:r w:rsidR="00E760E3" w:rsidRPr="004625A5">
        <w:rPr>
          <w:rFonts w:ascii="Times New Roman" w:hAnsi="Times New Roman" w:cs="Times New Roman"/>
          <w:kern w:val="22"/>
          <w:lang w:val="en-GB"/>
        </w:rPr>
        <w:t>document CBD/SBI/3/INF/25</w:t>
      </w:r>
      <w:r w:rsidRPr="004625A5">
        <w:rPr>
          <w:rFonts w:ascii="Times New Roman" w:hAnsi="Times New Roman" w:cs="Times New Roman"/>
          <w:kern w:val="22"/>
          <w:lang w:val="en-GB"/>
        </w:rPr>
        <w:t>.  Note that the list of signatories and supporters of the Edinburgh Declaration will be regularly updated towards COP</w:t>
      </w:r>
      <w:r w:rsidR="009B709D" w:rsidRPr="004625A5">
        <w:rPr>
          <w:rFonts w:ascii="Times New Roman" w:hAnsi="Times New Roman" w:cs="Times New Roman"/>
          <w:kern w:val="22"/>
          <w:lang w:val="en-GB"/>
        </w:rPr>
        <w:t>-1</w:t>
      </w:r>
      <w:r w:rsidRPr="004625A5">
        <w:rPr>
          <w:rFonts w:ascii="Times New Roman" w:hAnsi="Times New Roman" w:cs="Times New Roman"/>
          <w:kern w:val="22"/>
          <w:lang w:val="en-GB"/>
        </w:rPr>
        <w:t>5</w:t>
      </w:r>
      <w:r w:rsidR="003E2A93" w:rsidRPr="004625A5">
        <w:rPr>
          <w:rFonts w:ascii="Times New Roman" w:hAnsi="Times New Roman" w:cs="Times New Roman"/>
          <w:kern w:val="22"/>
          <w:lang w:val="en-GB"/>
        </w:rPr>
        <w:t>.</w:t>
      </w:r>
    </w:p>
    <w:p w14:paraId="09B22EAC" w14:textId="01F809B9" w:rsidR="00E126CF" w:rsidRPr="004625A5" w:rsidRDefault="00307064" w:rsidP="0078560D">
      <w:pPr>
        <w:pStyle w:val="NormalWeb"/>
        <w:suppressLineNumbers/>
        <w:suppressAutoHyphens/>
        <w:adjustRightInd w:val="0"/>
        <w:snapToGrid w:val="0"/>
        <w:spacing w:before="0" w:beforeAutospacing="0" w:after="0" w:afterAutospacing="0"/>
        <w:jc w:val="both"/>
        <w:rPr>
          <w:color w:val="000000"/>
          <w:kern w:val="22"/>
          <w:sz w:val="22"/>
          <w:szCs w:val="22"/>
        </w:rPr>
      </w:pPr>
      <w:r w:rsidRPr="004625A5">
        <w:rPr>
          <w:b/>
          <w:kern w:val="22"/>
          <w:sz w:val="22"/>
          <w:szCs w:val="22"/>
        </w:rPr>
        <w:t>Updated Plan of Action on Subnational Governments, Cities, and other Local Authorities for Biodiversity</w:t>
      </w:r>
    </w:p>
    <w:p w14:paraId="13B53702" w14:textId="77777777" w:rsidR="00E126CF" w:rsidRPr="004625A5" w:rsidRDefault="00E126CF" w:rsidP="0078560D">
      <w:pPr>
        <w:pStyle w:val="NormalWeb"/>
        <w:suppressLineNumbers/>
        <w:suppressAutoHyphens/>
        <w:adjustRightInd w:val="0"/>
        <w:snapToGrid w:val="0"/>
        <w:spacing w:before="0" w:beforeAutospacing="0" w:after="0" w:afterAutospacing="0"/>
        <w:jc w:val="both"/>
        <w:rPr>
          <w:color w:val="000000"/>
          <w:kern w:val="22"/>
          <w:sz w:val="22"/>
          <w:szCs w:val="22"/>
        </w:rPr>
      </w:pPr>
    </w:p>
    <w:p w14:paraId="2A0BF5E2" w14:textId="31960E73" w:rsidR="00E126CF" w:rsidRPr="006346D3" w:rsidRDefault="00E126CF" w:rsidP="00561EFD">
      <w:pPr>
        <w:pStyle w:val="NormalWeb"/>
        <w:numPr>
          <w:ilvl w:val="0"/>
          <w:numId w:val="37"/>
        </w:numPr>
        <w:suppressLineNumbers/>
        <w:tabs>
          <w:tab w:val="clear" w:pos="360"/>
        </w:tabs>
        <w:suppressAutoHyphens/>
        <w:adjustRightInd w:val="0"/>
        <w:snapToGrid w:val="0"/>
        <w:spacing w:before="0" w:beforeAutospacing="0" w:after="0" w:afterAutospacing="0"/>
        <w:jc w:val="both"/>
        <w:rPr>
          <w:color w:val="000000"/>
          <w:kern w:val="22"/>
          <w:sz w:val="22"/>
          <w:szCs w:val="22"/>
        </w:rPr>
      </w:pPr>
      <w:r w:rsidRPr="006346D3">
        <w:rPr>
          <w:color w:val="000000"/>
          <w:kern w:val="22"/>
          <w:sz w:val="22"/>
          <w:szCs w:val="22"/>
        </w:rPr>
        <w:t xml:space="preserve">One of the main objectives of the Edinburgh Process was to consult the subnational and local government constituency on the current </w:t>
      </w:r>
      <w:r w:rsidRPr="006346D3">
        <w:rPr>
          <w:i/>
          <w:color w:val="000000"/>
          <w:kern w:val="22"/>
          <w:sz w:val="22"/>
          <w:szCs w:val="22"/>
        </w:rPr>
        <w:t>Plan of Action on Subnational Governments, Cities, and Other Local Authorities for Biodiversity (2011-2020)</w:t>
      </w:r>
      <w:r w:rsidRPr="006346D3">
        <w:rPr>
          <w:color w:val="000000"/>
          <w:kern w:val="22"/>
          <w:sz w:val="22"/>
          <w:szCs w:val="22"/>
        </w:rPr>
        <w:t xml:space="preserve">, adopted under </w:t>
      </w:r>
      <w:hyperlink r:id="rId15" w:history="1">
        <w:r w:rsidR="00C11769" w:rsidRPr="006346D3">
          <w:rPr>
            <w:rStyle w:val="Hyperlink"/>
            <w:color w:val="1155CC"/>
            <w:kern w:val="22"/>
            <w:sz w:val="22"/>
            <w:szCs w:val="22"/>
          </w:rPr>
          <w:t>d</w:t>
        </w:r>
        <w:r w:rsidRPr="006346D3">
          <w:rPr>
            <w:rStyle w:val="Hyperlink"/>
            <w:color w:val="1155CC"/>
            <w:kern w:val="22"/>
            <w:sz w:val="22"/>
            <w:szCs w:val="22"/>
          </w:rPr>
          <w:t>ecision X/22</w:t>
        </w:r>
      </w:hyperlink>
      <w:r w:rsidRPr="006346D3">
        <w:rPr>
          <w:color w:val="000000"/>
          <w:kern w:val="22"/>
          <w:sz w:val="22"/>
          <w:szCs w:val="22"/>
        </w:rPr>
        <w:t xml:space="preserve">.  To this end, a review document on the current </w:t>
      </w:r>
      <w:proofErr w:type="spellStart"/>
      <w:r w:rsidRPr="006346D3">
        <w:rPr>
          <w:color w:val="000000"/>
          <w:kern w:val="22"/>
          <w:sz w:val="22"/>
          <w:szCs w:val="22"/>
        </w:rPr>
        <w:t>PoA</w:t>
      </w:r>
      <w:proofErr w:type="spellEnd"/>
      <w:r w:rsidRPr="006346D3">
        <w:rPr>
          <w:color w:val="000000"/>
          <w:kern w:val="22"/>
          <w:sz w:val="22"/>
          <w:szCs w:val="22"/>
        </w:rPr>
        <w:t xml:space="preserve"> was co-produced by ICLEI - Local Governments for Sustainability, the Group of Leading Subnational Governments toward the Aichi Biodiversity Targets (</w:t>
      </w:r>
      <w:proofErr w:type="spellStart"/>
      <w:r w:rsidRPr="006346D3">
        <w:rPr>
          <w:color w:val="000000"/>
          <w:kern w:val="22"/>
          <w:sz w:val="22"/>
          <w:szCs w:val="22"/>
        </w:rPr>
        <w:t>GoLS</w:t>
      </w:r>
      <w:proofErr w:type="spellEnd"/>
      <w:r w:rsidRPr="006346D3">
        <w:rPr>
          <w:color w:val="000000"/>
          <w:kern w:val="22"/>
          <w:sz w:val="22"/>
          <w:szCs w:val="22"/>
        </w:rPr>
        <w:t xml:space="preserve">), Regions4 Sustainable Development (Regions4), Government of Quebec and the Scottish Government. It included recommended elements for a stepped-up decision and renewed </w:t>
      </w:r>
      <w:proofErr w:type="spellStart"/>
      <w:proofErr w:type="gramStart"/>
      <w:r w:rsidRPr="006346D3">
        <w:rPr>
          <w:color w:val="000000"/>
          <w:kern w:val="22"/>
          <w:sz w:val="22"/>
          <w:szCs w:val="22"/>
        </w:rPr>
        <w:t>PoA</w:t>
      </w:r>
      <w:proofErr w:type="spellEnd"/>
      <w:r w:rsidRPr="006346D3">
        <w:rPr>
          <w:color w:val="000000"/>
          <w:kern w:val="22"/>
          <w:sz w:val="22"/>
          <w:szCs w:val="22"/>
        </w:rPr>
        <w:t>, and</w:t>
      </w:r>
      <w:proofErr w:type="gramEnd"/>
      <w:r w:rsidRPr="006346D3">
        <w:rPr>
          <w:color w:val="000000"/>
          <w:kern w:val="22"/>
          <w:sz w:val="22"/>
          <w:szCs w:val="22"/>
        </w:rPr>
        <w:t xml:space="preserve"> formed the basis for the consultations. The review document was shared with respondents and they were invited to provide inputs on the recommended elements through an online consultation document.</w:t>
      </w:r>
    </w:p>
    <w:p w14:paraId="27E4B4BF" w14:textId="77777777" w:rsidR="00E126CF" w:rsidRPr="004625A5" w:rsidRDefault="00E126CF" w:rsidP="0078560D">
      <w:pPr>
        <w:pStyle w:val="NormalWeb"/>
        <w:suppressLineNumbers/>
        <w:suppressAutoHyphens/>
        <w:adjustRightInd w:val="0"/>
        <w:snapToGrid w:val="0"/>
        <w:spacing w:before="0" w:beforeAutospacing="0" w:after="0" w:afterAutospacing="0"/>
        <w:jc w:val="both"/>
        <w:rPr>
          <w:kern w:val="22"/>
          <w:sz w:val="22"/>
          <w:szCs w:val="22"/>
        </w:rPr>
      </w:pPr>
    </w:p>
    <w:p w14:paraId="0BF6CE78" w14:textId="1A17F81E" w:rsidR="00E126CF" w:rsidRPr="00FC401C" w:rsidRDefault="00E126CF" w:rsidP="0078560D">
      <w:pPr>
        <w:pStyle w:val="NormalWeb"/>
        <w:numPr>
          <w:ilvl w:val="0"/>
          <w:numId w:val="37"/>
        </w:numPr>
        <w:suppressLineNumbers/>
        <w:tabs>
          <w:tab w:val="clear" w:pos="360"/>
        </w:tabs>
        <w:suppressAutoHyphens/>
        <w:adjustRightInd w:val="0"/>
        <w:snapToGrid w:val="0"/>
        <w:spacing w:before="0" w:beforeAutospacing="0" w:after="0" w:afterAutospacing="0"/>
        <w:jc w:val="both"/>
        <w:rPr>
          <w:color w:val="000000"/>
          <w:kern w:val="22"/>
          <w:sz w:val="22"/>
          <w:szCs w:val="22"/>
        </w:rPr>
      </w:pPr>
      <w:r w:rsidRPr="00FC401C">
        <w:rPr>
          <w:color w:val="000000"/>
          <w:kern w:val="22"/>
          <w:sz w:val="22"/>
          <w:szCs w:val="22"/>
        </w:rPr>
        <w:t>The current Plan of Action (</w:t>
      </w:r>
      <w:proofErr w:type="spellStart"/>
      <w:r w:rsidRPr="00FC401C">
        <w:rPr>
          <w:color w:val="000000"/>
          <w:kern w:val="22"/>
          <w:sz w:val="22"/>
          <w:szCs w:val="22"/>
        </w:rPr>
        <w:t>PoA</w:t>
      </w:r>
      <w:proofErr w:type="spellEnd"/>
      <w:r w:rsidRPr="00FC401C">
        <w:rPr>
          <w:color w:val="000000"/>
          <w:kern w:val="22"/>
          <w:sz w:val="22"/>
          <w:szCs w:val="22"/>
        </w:rPr>
        <w:t xml:space="preserve">) concludes its 10-year implementation term in 2020, with no successor to guide biodiversity actions for subnational and local governments in the same way over the coming decade.  Building on the invitation in </w:t>
      </w:r>
      <w:hyperlink r:id="rId16" w:history="1">
        <w:r w:rsidR="00C11769" w:rsidRPr="00FC401C">
          <w:rPr>
            <w:rStyle w:val="Hyperlink"/>
            <w:color w:val="1155CC"/>
            <w:kern w:val="22"/>
            <w:sz w:val="22"/>
            <w:szCs w:val="22"/>
          </w:rPr>
          <w:t>d</w:t>
        </w:r>
        <w:r w:rsidRPr="00FC401C">
          <w:rPr>
            <w:rStyle w:val="Hyperlink"/>
            <w:color w:val="1155CC"/>
            <w:kern w:val="22"/>
            <w:sz w:val="22"/>
            <w:szCs w:val="22"/>
          </w:rPr>
          <w:t>ecision 14/34</w:t>
        </w:r>
      </w:hyperlink>
      <w:r w:rsidRPr="00FC401C">
        <w:rPr>
          <w:color w:val="000000"/>
          <w:kern w:val="22"/>
          <w:sz w:val="22"/>
          <w:szCs w:val="22"/>
        </w:rPr>
        <w:t xml:space="preserve"> to participate in the post-2020 process and shape the new global biodiversity framework, ICLEI, Regions4, the European Committee of Regions, and </w:t>
      </w:r>
      <w:proofErr w:type="spellStart"/>
      <w:r w:rsidRPr="00FC401C">
        <w:rPr>
          <w:color w:val="000000"/>
          <w:kern w:val="22"/>
          <w:sz w:val="22"/>
          <w:szCs w:val="22"/>
        </w:rPr>
        <w:t>GoLS</w:t>
      </w:r>
      <w:proofErr w:type="spellEnd"/>
      <w:r w:rsidRPr="00FC401C">
        <w:rPr>
          <w:color w:val="000000"/>
          <w:kern w:val="22"/>
          <w:sz w:val="22"/>
          <w:szCs w:val="22"/>
        </w:rPr>
        <w:t xml:space="preserve"> committed, at the 6th Global Biodiversity Summit of Local and Subnational Governments, held parallel to CBD COP 14 in Sharm El-Sheikh, Egypt, to mobilising and coordinating subnational and local action and contributions to the Action Agenda for Nature and People on the journey to COP 15; and the associated consultation and negotiation process on the post-2020 GBF. The Edinburgh Process provided opportunity for reflection on the role and contribution of subnational and local governments, and for communicating this constituency’s ambitions to the post-2020 GBF process. Outcomes of </w:t>
      </w:r>
      <w:r w:rsidR="007E637F" w:rsidRPr="00FC401C">
        <w:rPr>
          <w:color w:val="000000"/>
          <w:kern w:val="22"/>
          <w:sz w:val="22"/>
          <w:szCs w:val="22"/>
        </w:rPr>
        <w:t xml:space="preserve">these </w:t>
      </w:r>
      <w:r w:rsidRPr="00FC401C">
        <w:rPr>
          <w:color w:val="000000"/>
          <w:kern w:val="22"/>
          <w:sz w:val="22"/>
          <w:szCs w:val="22"/>
        </w:rPr>
        <w:t>consultation</w:t>
      </w:r>
      <w:r w:rsidR="007E637F" w:rsidRPr="00FC401C">
        <w:rPr>
          <w:color w:val="000000"/>
          <w:kern w:val="22"/>
          <w:sz w:val="22"/>
          <w:szCs w:val="22"/>
        </w:rPr>
        <w:t>s</w:t>
      </w:r>
      <w:r w:rsidRPr="00FC401C">
        <w:rPr>
          <w:color w:val="000000"/>
          <w:kern w:val="22"/>
          <w:sz w:val="22"/>
          <w:szCs w:val="22"/>
        </w:rPr>
        <w:t xml:space="preserve"> are set out in </w:t>
      </w:r>
      <w:r w:rsidR="009B0059" w:rsidRPr="00FC401C">
        <w:rPr>
          <w:color w:val="000000"/>
          <w:kern w:val="22"/>
          <w:sz w:val="22"/>
          <w:szCs w:val="22"/>
        </w:rPr>
        <w:t>an information document (CBD/SBI/3/INF/</w:t>
      </w:r>
      <w:r w:rsidR="00FC55FC" w:rsidRPr="00FC401C">
        <w:rPr>
          <w:color w:val="000000"/>
          <w:kern w:val="22"/>
          <w:sz w:val="22"/>
          <w:szCs w:val="22"/>
        </w:rPr>
        <w:t>26</w:t>
      </w:r>
      <w:r w:rsidR="009B0059" w:rsidRPr="00FC401C">
        <w:rPr>
          <w:color w:val="000000"/>
          <w:kern w:val="22"/>
          <w:sz w:val="22"/>
          <w:szCs w:val="22"/>
        </w:rPr>
        <w:t>)</w:t>
      </w:r>
      <w:r w:rsidRPr="00FC401C">
        <w:rPr>
          <w:color w:val="000000"/>
          <w:kern w:val="22"/>
          <w:sz w:val="22"/>
          <w:szCs w:val="22"/>
        </w:rPr>
        <w:t>.</w:t>
      </w:r>
    </w:p>
    <w:p w14:paraId="165B8539" w14:textId="77777777" w:rsidR="00E126CF" w:rsidRPr="004625A5" w:rsidRDefault="00E126CF" w:rsidP="0078560D">
      <w:pPr>
        <w:pStyle w:val="NormalWeb"/>
        <w:suppressLineNumbers/>
        <w:suppressAutoHyphens/>
        <w:adjustRightInd w:val="0"/>
        <w:snapToGrid w:val="0"/>
        <w:spacing w:before="0" w:beforeAutospacing="0" w:after="0" w:afterAutospacing="0"/>
        <w:jc w:val="both"/>
        <w:rPr>
          <w:color w:val="000000"/>
          <w:kern w:val="22"/>
          <w:sz w:val="22"/>
          <w:szCs w:val="22"/>
        </w:rPr>
      </w:pPr>
    </w:p>
    <w:p w14:paraId="501294F4" w14:textId="77777777" w:rsidR="00E126CF" w:rsidRPr="004625A5" w:rsidRDefault="00E126CF" w:rsidP="0078560D">
      <w:pPr>
        <w:pStyle w:val="NormalWeb"/>
        <w:keepNext/>
        <w:suppressLineNumbers/>
        <w:suppressAutoHyphens/>
        <w:adjustRightInd w:val="0"/>
        <w:snapToGrid w:val="0"/>
        <w:spacing w:before="0" w:beforeAutospacing="0" w:after="120" w:afterAutospacing="0"/>
        <w:rPr>
          <w:kern w:val="22"/>
          <w:sz w:val="22"/>
          <w:szCs w:val="22"/>
        </w:rPr>
      </w:pPr>
      <w:r w:rsidRPr="004625A5">
        <w:rPr>
          <w:b/>
          <w:bCs/>
          <w:iCs/>
          <w:color w:val="000000"/>
          <w:kern w:val="22"/>
          <w:sz w:val="22"/>
          <w:szCs w:val="22"/>
        </w:rPr>
        <w:t>The call for a stepped-up dedicated Decision and renewed Plan of Action</w:t>
      </w:r>
    </w:p>
    <w:p w14:paraId="73E925C9" w14:textId="77777777" w:rsidR="00E126CF" w:rsidRPr="004625A5" w:rsidRDefault="00E126CF" w:rsidP="0078560D">
      <w:pPr>
        <w:pStyle w:val="NormalWeb"/>
        <w:numPr>
          <w:ilvl w:val="0"/>
          <w:numId w:val="37"/>
        </w:numPr>
        <w:suppressLineNumbers/>
        <w:tabs>
          <w:tab w:val="clear" w:pos="360"/>
        </w:tabs>
        <w:suppressAutoHyphens/>
        <w:adjustRightInd w:val="0"/>
        <w:snapToGrid w:val="0"/>
        <w:spacing w:before="0" w:beforeAutospacing="0" w:after="0" w:afterAutospacing="0"/>
        <w:jc w:val="both"/>
        <w:rPr>
          <w:color w:val="000000"/>
          <w:kern w:val="22"/>
          <w:sz w:val="22"/>
          <w:szCs w:val="22"/>
        </w:rPr>
      </w:pPr>
      <w:r w:rsidRPr="004625A5">
        <w:rPr>
          <w:color w:val="000000"/>
          <w:kern w:val="22"/>
          <w:sz w:val="22"/>
          <w:szCs w:val="22"/>
        </w:rPr>
        <w:t xml:space="preserve">The Edinburgh Process consultations resulted in a clear message from subnational and local governments, calling on Parties to increase the ambition and renew Decision X/22 at COP 15 by adopting a stepped-up decision and Plan of Action on subnational and local governments that is more ambitious than the current </w:t>
      </w:r>
      <w:proofErr w:type="spellStart"/>
      <w:r w:rsidRPr="004625A5">
        <w:rPr>
          <w:color w:val="000000"/>
          <w:kern w:val="22"/>
          <w:sz w:val="22"/>
          <w:szCs w:val="22"/>
        </w:rPr>
        <w:t>PoA</w:t>
      </w:r>
      <w:proofErr w:type="spellEnd"/>
      <w:r w:rsidRPr="004625A5">
        <w:rPr>
          <w:color w:val="000000"/>
          <w:kern w:val="22"/>
          <w:sz w:val="22"/>
          <w:szCs w:val="22"/>
        </w:rPr>
        <w:t>.</w:t>
      </w:r>
    </w:p>
    <w:p w14:paraId="525B855B" w14:textId="77777777" w:rsidR="00E126CF" w:rsidRPr="004625A5" w:rsidRDefault="00E126CF" w:rsidP="0078560D">
      <w:pPr>
        <w:suppressLineNumbers/>
        <w:suppressAutoHyphens/>
        <w:adjustRightInd w:val="0"/>
        <w:snapToGrid w:val="0"/>
        <w:spacing w:before="0" w:after="0"/>
        <w:rPr>
          <w:color w:val="000000"/>
          <w:kern w:val="22"/>
          <w:szCs w:val="22"/>
        </w:rPr>
      </w:pPr>
    </w:p>
    <w:p w14:paraId="1C17DF49" w14:textId="0C9DBD8D" w:rsidR="00E126CF" w:rsidRPr="004625A5" w:rsidRDefault="00307064" w:rsidP="0078560D">
      <w:pPr>
        <w:keepNext/>
        <w:suppressLineNumbers/>
        <w:suppressAutoHyphens/>
        <w:adjustRightInd w:val="0"/>
        <w:snapToGrid w:val="0"/>
        <w:spacing w:before="0"/>
        <w:rPr>
          <w:b/>
          <w:bCs/>
          <w:kern w:val="22"/>
          <w:szCs w:val="22"/>
        </w:rPr>
      </w:pPr>
      <w:r w:rsidRPr="004625A5">
        <w:rPr>
          <w:b/>
          <w:bCs/>
          <w:color w:val="000000"/>
          <w:kern w:val="22"/>
          <w:szCs w:val="22"/>
        </w:rPr>
        <w:t>Next steps for developing a dedicated decision and renewed Plan of Action</w:t>
      </w:r>
    </w:p>
    <w:p w14:paraId="5ADDA439" w14:textId="0C0D649D" w:rsidR="00E126CF" w:rsidRPr="004625A5" w:rsidRDefault="00E126CF" w:rsidP="0078560D">
      <w:pPr>
        <w:pStyle w:val="ListParagraph"/>
        <w:numPr>
          <w:ilvl w:val="0"/>
          <w:numId w:val="37"/>
        </w:numPr>
        <w:suppressLineNumbers/>
        <w:tabs>
          <w:tab w:val="clear" w:pos="360"/>
        </w:tabs>
        <w:suppressAutoHyphens/>
        <w:adjustRightInd w:val="0"/>
        <w:snapToGrid w:val="0"/>
        <w:spacing w:before="0" w:after="0" w:line="240" w:lineRule="auto"/>
        <w:contextualSpacing w:val="0"/>
        <w:jc w:val="both"/>
        <w:rPr>
          <w:rFonts w:ascii="Times New Roman" w:hAnsi="Times New Roman" w:cs="Times New Roman"/>
          <w:kern w:val="22"/>
          <w:lang w:val="en-GB"/>
        </w:rPr>
      </w:pPr>
      <w:r w:rsidRPr="004625A5">
        <w:rPr>
          <w:rFonts w:ascii="Times New Roman" w:hAnsi="Times New Roman" w:cs="Times New Roman"/>
          <w:kern w:val="22"/>
          <w:lang w:val="en-GB"/>
        </w:rPr>
        <w:t xml:space="preserve">Consultation with the global subnational constituency has resulted in a call for parties to adopt the greater inclusion of SNLG throughout the post-2020 global biodiversity framework, including through a new dedicated decision for subnational governments, city and local authorities to replace decision X/22.  The </w:t>
      </w:r>
      <w:r w:rsidRPr="004625A5">
        <w:rPr>
          <w:rFonts w:ascii="Times New Roman" w:hAnsi="Times New Roman" w:cs="Times New Roman"/>
          <w:kern w:val="22"/>
          <w:lang w:val="en-GB"/>
        </w:rPr>
        <w:lastRenderedPageBreak/>
        <w:t>Edinburgh Process outcomes have informed a draft decision which has been submitted to SBI-3 under agenda item 11 on ‘Mainstreaming of biodiversity within and across sectors and other strategic actions to enhance implementation’, as a sub-item for further consideration alongside the long term strategic approaches to mainstreaming</w:t>
      </w:r>
      <w:r w:rsidR="00C92D5B" w:rsidRPr="004625A5">
        <w:rPr>
          <w:rFonts w:ascii="Times New Roman" w:hAnsi="Times New Roman" w:cs="Times New Roman"/>
          <w:kern w:val="22"/>
          <w:lang w:val="en-GB"/>
        </w:rPr>
        <w:t>.</w:t>
      </w:r>
    </w:p>
    <w:p w14:paraId="56C59A07" w14:textId="7E664CED" w:rsidR="00AE3D37" w:rsidRPr="004625A5" w:rsidRDefault="00AE3D37" w:rsidP="0078560D">
      <w:pPr>
        <w:suppressLineNumbers/>
        <w:suppressAutoHyphens/>
        <w:adjustRightInd w:val="0"/>
        <w:snapToGrid w:val="0"/>
        <w:spacing w:before="0" w:after="0"/>
        <w:rPr>
          <w:kern w:val="22"/>
          <w:szCs w:val="22"/>
        </w:rPr>
      </w:pPr>
    </w:p>
    <w:p w14:paraId="778D30ED" w14:textId="3FB3035D" w:rsidR="006B7000" w:rsidRPr="004625A5" w:rsidRDefault="00A27BEC" w:rsidP="00CE6EF1">
      <w:pPr>
        <w:pStyle w:val="Heading1"/>
        <w:suppressLineNumbers/>
        <w:tabs>
          <w:tab w:val="clear" w:pos="720"/>
        </w:tabs>
        <w:suppressAutoHyphens/>
        <w:adjustRightInd w:val="0"/>
        <w:snapToGrid w:val="0"/>
        <w:spacing w:before="120"/>
        <w:ind w:left="1021" w:hanging="454"/>
        <w:jc w:val="left"/>
        <w:rPr>
          <w:kern w:val="22"/>
          <w:szCs w:val="22"/>
        </w:rPr>
      </w:pPr>
      <w:r w:rsidRPr="004625A5">
        <w:rPr>
          <w:kern w:val="22"/>
          <w:szCs w:val="22"/>
        </w:rPr>
        <w:t>II.</w:t>
      </w:r>
      <w:r w:rsidR="000B1D60" w:rsidRPr="004625A5">
        <w:rPr>
          <w:kern w:val="22"/>
          <w:szCs w:val="22"/>
        </w:rPr>
        <w:tab/>
        <w:t>Suggested recommendations on engagement with subnational governments, cities and other local authorities to enhance implementation of the post-2020 global biodiversity framework</w:t>
      </w:r>
    </w:p>
    <w:p w14:paraId="1A44982B" w14:textId="47DAA41A" w:rsidR="006B7000" w:rsidRPr="004625A5" w:rsidRDefault="006B7000" w:rsidP="00B245AE">
      <w:pPr>
        <w:pStyle w:val="Para1"/>
        <w:keepNext/>
        <w:suppressLineNumbers/>
        <w:suppressAutoHyphens/>
        <w:kinsoku w:val="0"/>
        <w:overflowPunct w:val="0"/>
        <w:autoSpaceDE w:val="0"/>
        <w:autoSpaceDN w:val="0"/>
        <w:adjustRightInd w:val="0"/>
        <w:snapToGrid w:val="0"/>
        <w:ind w:firstLine="720"/>
        <w:rPr>
          <w:kern w:val="22"/>
          <w:szCs w:val="22"/>
        </w:rPr>
      </w:pPr>
      <w:r w:rsidRPr="004625A5">
        <w:rPr>
          <w:i/>
          <w:kern w:val="22"/>
          <w:szCs w:val="22"/>
        </w:rPr>
        <w:t>The Subsidiary Body on Implementation</w:t>
      </w:r>
    </w:p>
    <w:p w14:paraId="548E5DB2" w14:textId="3D4DE382" w:rsidR="006B7000" w:rsidRPr="004625A5" w:rsidRDefault="006B7000" w:rsidP="0078560D">
      <w:pPr>
        <w:pStyle w:val="StylePara1Kernat11pt"/>
        <w:numPr>
          <w:ilvl w:val="0"/>
          <w:numId w:val="19"/>
        </w:numPr>
        <w:suppressLineNumbers/>
        <w:suppressAutoHyphens/>
        <w:kinsoku w:val="0"/>
        <w:overflowPunct w:val="0"/>
        <w:autoSpaceDE w:val="0"/>
        <w:autoSpaceDN w:val="0"/>
        <w:adjustRightInd w:val="0"/>
        <w:snapToGrid w:val="0"/>
        <w:spacing w:after="0"/>
        <w:ind w:left="0" w:firstLine="709"/>
        <w:jc w:val="both"/>
        <w:rPr>
          <w:iCs/>
          <w:sz w:val="22"/>
          <w:szCs w:val="22"/>
          <w:lang w:val="en-GB"/>
        </w:rPr>
      </w:pPr>
      <w:r w:rsidRPr="004625A5">
        <w:rPr>
          <w:i/>
          <w:iCs/>
          <w:sz w:val="22"/>
          <w:szCs w:val="22"/>
          <w:lang w:val="en-GB"/>
        </w:rPr>
        <w:t>Notes</w:t>
      </w:r>
      <w:r w:rsidRPr="004625A5">
        <w:rPr>
          <w:iCs/>
          <w:sz w:val="22"/>
          <w:szCs w:val="22"/>
          <w:lang w:val="en-GB"/>
        </w:rPr>
        <w:t xml:space="preserve"> the contributions </w:t>
      </w:r>
      <w:r w:rsidR="009D6B70" w:rsidRPr="004625A5">
        <w:rPr>
          <w:iCs/>
          <w:sz w:val="22"/>
          <w:szCs w:val="22"/>
          <w:lang w:val="en-GB"/>
        </w:rPr>
        <w:t xml:space="preserve">of </w:t>
      </w:r>
      <w:r w:rsidRPr="004625A5">
        <w:rPr>
          <w:iCs/>
          <w:sz w:val="22"/>
          <w:szCs w:val="22"/>
          <w:lang w:val="en-GB"/>
        </w:rPr>
        <w:t>the consultative Edinburgh Process for subnational governments, cities and other local authorities</w:t>
      </w:r>
      <w:r w:rsidRPr="004625A5">
        <w:rPr>
          <w:rStyle w:val="FootnoteReference"/>
          <w:iCs/>
          <w:sz w:val="22"/>
          <w:szCs w:val="22"/>
          <w:u w:val="none"/>
          <w:vertAlign w:val="superscript"/>
          <w:lang w:val="en-GB"/>
        </w:rPr>
        <w:footnoteReference w:id="10"/>
      </w:r>
      <w:r w:rsidRPr="004625A5">
        <w:rPr>
          <w:iCs/>
          <w:sz w:val="22"/>
          <w:szCs w:val="22"/>
          <w:lang w:val="en-GB"/>
        </w:rPr>
        <w:t xml:space="preserve"> on the preparation of the post-2020 global biodiversity framework, as agreed by the Open-ended Working Group on the Post-2020 Global Biodiversity Framework at its first meeting, in Nairobi, on 27-30 August 2019;</w:t>
      </w:r>
    </w:p>
    <w:p w14:paraId="74AD58B7" w14:textId="33463BE3" w:rsidR="006B7000" w:rsidRPr="004625A5" w:rsidRDefault="006B7000" w:rsidP="0078560D">
      <w:pPr>
        <w:pStyle w:val="StylePara1Kernat11pt"/>
        <w:numPr>
          <w:ilvl w:val="0"/>
          <w:numId w:val="19"/>
        </w:numPr>
        <w:suppressLineNumbers/>
        <w:suppressAutoHyphens/>
        <w:kinsoku w:val="0"/>
        <w:overflowPunct w:val="0"/>
        <w:autoSpaceDE w:val="0"/>
        <w:autoSpaceDN w:val="0"/>
        <w:adjustRightInd w:val="0"/>
        <w:snapToGrid w:val="0"/>
        <w:spacing w:after="0"/>
        <w:ind w:left="0" w:firstLine="709"/>
        <w:jc w:val="both"/>
        <w:rPr>
          <w:iCs/>
          <w:sz w:val="22"/>
          <w:szCs w:val="22"/>
          <w:lang w:val="en-GB"/>
        </w:rPr>
      </w:pPr>
      <w:r w:rsidRPr="004625A5">
        <w:rPr>
          <w:i/>
          <w:iCs/>
          <w:sz w:val="22"/>
          <w:szCs w:val="22"/>
          <w:lang w:val="en-GB"/>
        </w:rPr>
        <w:t>Also notes</w:t>
      </w:r>
      <w:r w:rsidRPr="004625A5">
        <w:rPr>
          <w:iCs/>
          <w:sz w:val="22"/>
          <w:szCs w:val="22"/>
          <w:lang w:val="en-GB"/>
        </w:rPr>
        <w:t xml:space="preserve"> the outcome of </w:t>
      </w:r>
      <w:r w:rsidR="009D6B70" w:rsidRPr="004625A5">
        <w:rPr>
          <w:iCs/>
          <w:sz w:val="22"/>
          <w:szCs w:val="22"/>
          <w:lang w:val="en-GB"/>
        </w:rPr>
        <w:t xml:space="preserve">the </w:t>
      </w:r>
      <w:r w:rsidRPr="004625A5">
        <w:rPr>
          <w:iCs/>
          <w:sz w:val="22"/>
          <w:szCs w:val="22"/>
          <w:lang w:val="en-GB"/>
        </w:rPr>
        <w:t xml:space="preserve">Edinburgh Process consultation on an updated version of the Plan of Action on Subnational Governments, Cities and Other Local Authorities for Biodiversity contained in decision </w:t>
      </w:r>
      <w:r w:rsidRPr="004625A5">
        <w:rPr>
          <w:rStyle w:val="Hyperlink"/>
          <w:sz w:val="22"/>
          <w:szCs w:val="22"/>
          <w:lang w:val="en-GB"/>
        </w:rPr>
        <w:t>X/22</w:t>
      </w:r>
      <w:r w:rsidRPr="004625A5">
        <w:rPr>
          <w:rStyle w:val="FootnoteReference"/>
          <w:iCs/>
          <w:sz w:val="22"/>
          <w:szCs w:val="22"/>
          <w:lang w:val="en-GB"/>
        </w:rPr>
        <w:t xml:space="preserve"> </w:t>
      </w:r>
      <w:r w:rsidRPr="004625A5">
        <w:rPr>
          <w:sz w:val="22"/>
          <w:szCs w:val="22"/>
          <w:lang w:val="en-GB"/>
        </w:rPr>
        <w:t>as set out in CBD/SBI/3/</w:t>
      </w:r>
      <w:r w:rsidR="009B709D" w:rsidRPr="004625A5">
        <w:rPr>
          <w:sz w:val="22"/>
          <w:szCs w:val="22"/>
          <w:lang w:val="en-GB"/>
        </w:rPr>
        <w:t>19</w:t>
      </w:r>
      <w:r w:rsidRPr="004625A5">
        <w:rPr>
          <w:iCs/>
          <w:sz w:val="22"/>
          <w:szCs w:val="22"/>
          <w:lang w:val="en-GB"/>
        </w:rPr>
        <w:t>, also highlighted at the Edinburgh Process webinar for Parties to the Convention on Biological Diversity, on 23 September 2020;</w:t>
      </w:r>
    </w:p>
    <w:p w14:paraId="393169A1" w14:textId="1053802F" w:rsidR="006B7000" w:rsidRPr="004625A5" w:rsidRDefault="006B7000" w:rsidP="0078560D">
      <w:pPr>
        <w:pStyle w:val="StylePara1Kernat11pt"/>
        <w:numPr>
          <w:ilvl w:val="0"/>
          <w:numId w:val="19"/>
        </w:numPr>
        <w:suppressLineNumbers/>
        <w:suppressAutoHyphens/>
        <w:kinsoku w:val="0"/>
        <w:overflowPunct w:val="0"/>
        <w:autoSpaceDE w:val="0"/>
        <w:autoSpaceDN w:val="0"/>
        <w:adjustRightInd w:val="0"/>
        <w:snapToGrid w:val="0"/>
        <w:spacing w:after="0"/>
        <w:ind w:left="0" w:firstLine="709"/>
        <w:jc w:val="both"/>
        <w:rPr>
          <w:iCs/>
          <w:sz w:val="22"/>
          <w:szCs w:val="22"/>
          <w:lang w:val="en-GB"/>
        </w:rPr>
      </w:pPr>
      <w:r w:rsidRPr="004625A5">
        <w:rPr>
          <w:i/>
          <w:iCs/>
          <w:sz w:val="22"/>
          <w:szCs w:val="22"/>
          <w:lang w:val="en-GB"/>
        </w:rPr>
        <w:t>Further notes</w:t>
      </w:r>
      <w:r w:rsidRPr="004625A5">
        <w:rPr>
          <w:iCs/>
          <w:sz w:val="22"/>
          <w:szCs w:val="22"/>
          <w:lang w:val="en-GB"/>
        </w:rPr>
        <w:t xml:space="preserve"> the unprecedented and urgent need, in view of the current and compounding environmental, health, social and economic development crises, for a ‘whole of government approach’ to act at all levels of governance reflecting the principles of the ecosystem approach adopted in </w:t>
      </w:r>
      <w:hyperlink r:id="rId17" w:history="1">
        <w:r w:rsidRPr="004625A5">
          <w:rPr>
            <w:rStyle w:val="Hyperlink"/>
            <w:iCs/>
            <w:sz w:val="22"/>
            <w:szCs w:val="22"/>
            <w:lang w:val="en-GB"/>
          </w:rPr>
          <w:t>decision</w:t>
        </w:r>
      </w:hyperlink>
      <w:r w:rsidRPr="004625A5">
        <w:rPr>
          <w:rStyle w:val="Hyperlink"/>
          <w:iCs/>
          <w:sz w:val="22"/>
          <w:szCs w:val="22"/>
          <w:lang w:val="en-GB"/>
        </w:rPr>
        <w:t xml:space="preserve"> V/6</w:t>
      </w:r>
      <w:r w:rsidRPr="004625A5">
        <w:rPr>
          <w:iCs/>
          <w:sz w:val="22"/>
          <w:szCs w:val="22"/>
          <w:lang w:val="en-GB"/>
        </w:rPr>
        <w:t xml:space="preserve"> ;</w:t>
      </w:r>
    </w:p>
    <w:p w14:paraId="37AE16C9" w14:textId="50C2DF1A" w:rsidR="006B7000" w:rsidRPr="004625A5" w:rsidRDefault="006B7000" w:rsidP="0078560D">
      <w:pPr>
        <w:pStyle w:val="StylePara1Kernat11pt"/>
        <w:numPr>
          <w:ilvl w:val="0"/>
          <w:numId w:val="19"/>
        </w:numPr>
        <w:suppressLineNumbers/>
        <w:suppressAutoHyphens/>
        <w:kinsoku w:val="0"/>
        <w:overflowPunct w:val="0"/>
        <w:autoSpaceDE w:val="0"/>
        <w:autoSpaceDN w:val="0"/>
        <w:adjustRightInd w:val="0"/>
        <w:snapToGrid w:val="0"/>
        <w:ind w:left="0" w:firstLine="709"/>
        <w:jc w:val="both"/>
        <w:rPr>
          <w:i/>
          <w:iCs/>
          <w:sz w:val="22"/>
          <w:szCs w:val="22"/>
          <w:lang w:val="en-GB"/>
        </w:rPr>
      </w:pPr>
      <w:r w:rsidRPr="004625A5">
        <w:rPr>
          <w:i/>
          <w:sz w:val="22"/>
          <w:szCs w:val="22"/>
          <w:lang w:val="en-GB"/>
        </w:rPr>
        <w:t>Recommends</w:t>
      </w:r>
      <w:r w:rsidRPr="004625A5">
        <w:rPr>
          <w:sz w:val="22"/>
          <w:szCs w:val="22"/>
          <w:lang w:val="en-GB"/>
        </w:rPr>
        <w:t xml:space="preserve"> that the Conference of the Parties, at its fifteenth meeting, adopt a decision focused on subnational governments</w:t>
      </w:r>
      <w:r w:rsidRPr="004625A5">
        <w:rPr>
          <w:iCs/>
          <w:sz w:val="22"/>
          <w:szCs w:val="22"/>
          <w:lang w:val="en-GB"/>
        </w:rPr>
        <w:t>, cities and other local authorities</w:t>
      </w:r>
      <w:r w:rsidRPr="004625A5">
        <w:rPr>
          <w:sz w:val="22"/>
          <w:szCs w:val="22"/>
          <w:lang w:val="en-GB"/>
        </w:rPr>
        <w:t>, including an updated plan of action based on the outcomes of the Edinburgh Process consultation, along the following lines:</w:t>
      </w:r>
    </w:p>
    <w:p w14:paraId="2CACF9EF" w14:textId="5EF5CA4D" w:rsidR="006B7000" w:rsidRPr="004625A5" w:rsidRDefault="006B7000" w:rsidP="0078560D">
      <w:pPr>
        <w:pStyle w:val="StylePara1Kernat11pt"/>
        <w:suppressLineNumbers/>
        <w:suppressAutoHyphens/>
        <w:kinsoku w:val="0"/>
        <w:overflowPunct w:val="0"/>
        <w:autoSpaceDE w:val="0"/>
        <w:autoSpaceDN w:val="0"/>
        <w:adjustRightInd w:val="0"/>
        <w:snapToGrid w:val="0"/>
        <w:ind w:left="720" w:firstLine="698"/>
        <w:jc w:val="both"/>
        <w:rPr>
          <w:i/>
          <w:iCs/>
          <w:sz w:val="22"/>
          <w:szCs w:val="22"/>
          <w:lang w:val="en-GB"/>
        </w:rPr>
      </w:pPr>
      <w:r w:rsidRPr="004625A5">
        <w:rPr>
          <w:i/>
          <w:iCs/>
          <w:sz w:val="22"/>
          <w:szCs w:val="22"/>
          <w:lang w:val="en-GB"/>
        </w:rPr>
        <w:t>The Conference of the Parties,</w:t>
      </w:r>
    </w:p>
    <w:p w14:paraId="02FD024C" w14:textId="58352603" w:rsidR="006B7000" w:rsidRPr="004625A5" w:rsidRDefault="006B7000" w:rsidP="0078560D">
      <w:pPr>
        <w:pStyle w:val="StylePara1Kernat11pt"/>
        <w:suppressLineNumbers/>
        <w:suppressAutoHyphens/>
        <w:kinsoku w:val="0"/>
        <w:overflowPunct w:val="0"/>
        <w:autoSpaceDE w:val="0"/>
        <w:autoSpaceDN w:val="0"/>
        <w:adjustRightInd w:val="0"/>
        <w:snapToGrid w:val="0"/>
        <w:ind w:left="720" w:firstLine="709"/>
        <w:jc w:val="both"/>
        <w:rPr>
          <w:iCs/>
          <w:sz w:val="22"/>
          <w:szCs w:val="22"/>
          <w:lang w:val="en-GB"/>
        </w:rPr>
      </w:pPr>
      <w:r w:rsidRPr="004625A5">
        <w:rPr>
          <w:i/>
          <w:iCs/>
          <w:sz w:val="22"/>
          <w:szCs w:val="22"/>
          <w:lang w:val="en-GB"/>
        </w:rPr>
        <w:t>Recalling</w:t>
      </w:r>
      <w:r w:rsidRPr="004625A5">
        <w:rPr>
          <w:iCs/>
          <w:sz w:val="22"/>
          <w:szCs w:val="22"/>
          <w:lang w:val="en-GB"/>
        </w:rPr>
        <w:t xml:space="preserve"> decisions </w:t>
      </w:r>
      <w:hyperlink r:id="rId18" w:history="1">
        <w:r w:rsidRPr="004625A5">
          <w:rPr>
            <w:rStyle w:val="Hyperlink"/>
            <w:iCs/>
            <w:sz w:val="22"/>
            <w:szCs w:val="22"/>
            <w:lang w:val="en-GB"/>
          </w:rPr>
          <w:t>X/22</w:t>
        </w:r>
      </w:hyperlink>
      <w:r w:rsidRPr="004625A5">
        <w:rPr>
          <w:iCs/>
          <w:sz w:val="22"/>
          <w:szCs w:val="22"/>
          <w:lang w:val="en-GB"/>
        </w:rPr>
        <w:t xml:space="preserve"> and </w:t>
      </w:r>
      <w:hyperlink r:id="rId19" w:history="1">
        <w:r w:rsidRPr="004625A5">
          <w:rPr>
            <w:rStyle w:val="Hyperlink"/>
            <w:iCs/>
            <w:sz w:val="22"/>
            <w:szCs w:val="22"/>
            <w:lang w:val="en-GB"/>
          </w:rPr>
          <w:t>XII/9</w:t>
        </w:r>
      </w:hyperlink>
      <w:r w:rsidRPr="004625A5">
        <w:rPr>
          <w:iCs/>
          <w:sz w:val="22"/>
          <w:szCs w:val="22"/>
          <w:lang w:val="en-GB"/>
        </w:rPr>
        <w:t>,</w:t>
      </w:r>
    </w:p>
    <w:p w14:paraId="3F4DC120" w14:textId="4E1F3F7E" w:rsidR="006B7000" w:rsidRPr="004625A5" w:rsidRDefault="006B7000" w:rsidP="0078560D">
      <w:pPr>
        <w:pStyle w:val="StylePara1Kernat11pt"/>
        <w:suppressLineNumbers/>
        <w:suppressAutoHyphens/>
        <w:kinsoku w:val="0"/>
        <w:overflowPunct w:val="0"/>
        <w:autoSpaceDE w:val="0"/>
        <w:autoSpaceDN w:val="0"/>
        <w:adjustRightInd w:val="0"/>
        <w:snapToGrid w:val="0"/>
        <w:ind w:left="720" w:firstLine="709"/>
        <w:jc w:val="both"/>
        <w:rPr>
          <w:iCs/>
          <w:sz w:val="22"/>
          <w:szCs w:val="22"/>
          <w:lang w:val="en-GB"/>
        </w:rPr>
      </w:pPr>
      <w:r w:rsidRPr="004625A5">
        <w:rPr>
          <w:i/>
          <w:sz w:val="22"/>
          <w:szCs w:val="22"/>
          <w:lang w:val="en-GB"/>
        </w:rPr>
        <w:t xml:space="preserve">Noting </w:t>
      </w:r>
      <w:r w:rsidRPr="004625A5">
        <w:rPr>
          <w:sz w:val="22"/>
          <w:szCs w:val="22"/>
          <w:lang w:val="en-GB"/>
        </w:rPr>
        <w:t>that subnational governments</w:t>
      </w:r>
      <w:r w:rsidRPr="004625A5">
        <w:rPr>
          <w:iCs/>
          <w:sz w:val="22"/>
          <w:szCs w:val="22"/>
          <w:lang w:val="en-GB"/>
        </w:rPr>
        <w:t>, cities and other local authorities</w:t>
      </w:r>
      <w:r w:rsidRPr="004625A5">
        <w:rPr>
          <w:sz w:val="22"/>
          <w:szCs w:val="22"/>
          <w:lang w:val="en-GB"/>
        </w:rPr>
        <w:t xml:space="preserve"> are a constituent part of many Parties and other Governments, </w:t>
      </w:r>
      <w:r w:rsidRPr="004625A5">
        <w:rPr>
          <w:iCs/>
          <w:sz w:val="22"/>
          <w:szCs w:val="22"/>
          <w:lang w:val="en-GB"/>
        </w:rPr>
        <w:t xml:space="preserve">and that the implementation and monitoring of the post-2020 </w:t>
      </w:r>
      <w:r w:rsidRPr="004625A5">
        <w:rPr>
          <w:sz w:val="22"/>
          <w:szCs w:val="22"/>
          <w:lang w:val="en-GB"/>
        </w:rPr>
        <w:t>global biodiversity framework</w:t>
      </w:r>
      <w:r w:rsidRPr="004625A5">
        <w:rPr>
          <w:iCs/>
          <w:sz w:val="22"/>
          <w:szCs w:val="22"/>
          <w:lang w:val="en-GB"/>
        </w:rPr>
        <w:t xml:space="preserve"> is a shared commitment by all levels of government,</w:t>
      </w:r>
    </w:p>
    <w:p w14:paraId="24F6C637" w14:textId="1AEA6594" w:rsidR="006B7000" w:rsidRPr="004625A5" w:rsidRDefault="006B7000" w:rsidP="0078560D">
      <w:pPr>
        <w:pStyle w:val="StylePara1Kernat11pt"/>
        <w:suppressLineNumbers/>
        <w:suppressAutoHyphens/>
        <w:kinsoku w:val="0"/>
        <w:overflowPunct w:val="0"/>
        <w:autoSpaceDE w:val="0"/>
        <w:autoSpaceDN w:val="0"/>
        <w:adjustRightInd w:val="0"/>
        <w:snapToGrid w:val="0"/>
        <w:ind w:left="720" w:firstLine="709"/>
        <w:jc w:val="both"/>
        <w:rPr>
          <w:iCs/>
          <w:sz w:val="22"/>
          <w:szCs w:val="22"/>
          <w:lang w:val="en-GB"/>
        </w:rPr>
      </w:pPr>
      <w:r w:rsidRPr="004625A5">
        <w:rPr>
          <w:i/>
          <w:sz w:val="22"/>
          <w:szCs w:val="22"/>
          <w:lang w:val="en-GB"/>
        </w:rPr>
        <w:t>Recognizing</w:t>
      </w:r>
      <w:r w:rsidRPr="004625A5">
        <w:rPr>
          <w:iCs/>
          <w:sz w:val="22"/>
          <w:szCs w:val="22"/>
          <w:lang w:val="en-GB"/>
        </w:rPr>
        <w:t xml:space="preserve"> the important role of </w:t>
      </w:r>
      <w:r w:rsidRPr="004625A5">
        <w:rPr>
          <w:sz w:val="22"/>
          <w:szCs w:val="22"/>
          <w:lang w:val="en-GB"/>
        </w:rPr>
        <w:t>subnational governments</w:t>
      </w:r>
      <w:r w:rsidRPr="004625A5">
        <w:rPr>
          <w:iCs/>
          <w:sz w:val="22"/>
          <w:szCs w:val="22"/>
          <w:lang w:val="en-GB"/>
        </w:rPr>
        <w:t>, cities and other local authorities</w:t>
      </w:r>
      <w:r w:rsidRPr="004625A5">
        <w:rPr>
          <w:sz w:val="22"/>
          <w:szCs w:val="22"/>
          <w:lang w:val="en-GB"/>
        </w:rPr>
        <w:t xml:space="preserve"> in the implementation of biodiversity objectives, monitoring and reporting, mainstreaming, resource mobilization, capacity-building and communication, education and public awareness, and the benefits of harmonizing planning and action for biodiversity across different levels of government</w:t>
      </w:r>
      <w:r w:rsidRPr="004625A5">
        <w:rPr>
          <w:iCs/>
          <w:sz w:val="22"/>
          <w:szCs w:val="22"/>
          <w:lang w:val="en-GB"/>
        </w:rPr>
        <w:t>,</w:t>
      </w:r>
    </w:p>
    <w:p w14:paraId="2A1EF171" w14:textId="0821466C" w:rsidR="006B7000" w:rsidRPr="004625A5" w:rsidRDefault="006B7000" w:rsidP="0078560D">
      <w:pPr>
        <w:pStyle w:val="StylePara1Kernat11pt"/>
        <w:suppressLineNumbers/>
        <w:suppressAutoHyphens/>
        <w:kinsoku w:val="0"/>
        <w:overflowPunct w:val="0"/>
        <w:autoSpaceDE w:val="0"/>
        <w:autoSpaceDN w:val="0"/>
        <w:adjustRightInd w:val="0"/>
        <w:snapToGrid w:val="0"/>
        <w:ind w:left="720" w:firstLine="709"/>
        <w:jc w:val="both"/>
        <w:rPr>
          <w:sz w:val="22"/>
          <w:szCs w:val="22"/>
          <w:lang w:val="en-GB"/>
        </w:rPr>
      </w:pPr>
      <w:r w:rsidRPr="004625A5">
        <w:rPr>
          <w:i/>
          <w:sz w:val="22"/>
          <w:szCs w:val="22"/>
          <w:lang w:val="en-GB"/>
        </w:rPr>
        <w:t>Recognizing</w:t>
      </w:r>
      <w:r w:rsidRPr="004625A5">
        <w:rPr>
          <w:sz w:val="22"/>
          <w:szCs w:val="22"/>
          <w:lang w:val="en-GB"/>
        </w:rPr>
        <w:t xml:space="preserve"> that in the post-COVID world, the role of subnational governments</w:t>
      </w:r>
      <w:r w:rsidRPr="004625A5">
        <w:rPr>
          <w:iCs/>
          <w:sz w:val="22"/>
          <w:szCs w:val="22"/>
          <w:lang w:val="en-GB"/>
        </w:rPr>
        <w:t>, cities and other local authorities</w:t>
      </w:r>
      <w:r w:rsidRPr="004625A5">
        <w:rPr>
          <w:sz w:val="22"/>
          <w:szCs w:val="22"/>
          <w:lang w:val="en-GB"/>
        </w:rPr>
        <w:t xml:space="preserve"> is even more important, so that effective green response</w:t>
      </w:r>
      <w:r w:rsidR="00375583" w:rsidRPr="004625A5">
        <w:rPr>
          <w:sz w:val="22"/>
          <w:szCs w:val="22"/>
          <w:lang w:val="en-GB"/>
        </w:rPr>
        <w:t>s</w:t>
      </w:r>
      <w:r w:rsidRPr="004625A5">
        <w:rPr>
          <w:sz w:val="22"/>
          <w:szCs w:val="22"/>
          <w:lang w:val="en-GB"/>
        </w:rPr>
        <w:t xml:space="preserve">, recovery and redesign approaches requiring collaborative action can be co-designed and rapidly implemented, with respect to each level of government’s competencies, ensuring that such approaches apply and promote biodiversity in </w:t>
      </w:r>
      <w:r w:rsidR="00375583" w:rsidRPr="004625A5">
        <w:rPr>
          <w:sz w:val="22"/>
          <w:szCs w:val="22"/>
          <w:lang w:val="en-GB"/>
        </w:rPr>
        <w:t xml:space="preserve">both </w:t>
      </w:r>
      <w:r w:rsidRPr="004625A5">
        <w:rPr>
          <w:sz w:val="22"/>
          <w:szCs w:val="22"/>
          <w:lang w:val="en-GB"/>
        </w:rPr>
        <w:t>cities and non-urban territories,</w:t>
      </w:r>
    </w:p>
    <w:p w14:paraId="00213E24" w14:textId="7BBC7B6B" w:rsidR="006B7000" w:rsidRPr="004625A5" w:rsidRDefault="006B7000" w:rsidP="0078560D">
      <w:pPr>
        <w:pStyle w:val="StylePara1Kernat11pt"/>
        <w:suppressLineNumbers/>
        <w:tabs>
          <w:tab w:val="left" w:pos="2835"/>
        </w:tabs>
        <w:suppressAutoHyphens/>
        <w:kinsoku w:val="0"/>
        <w:overflowPunct w:val="0"/>
        <w:autoSpaceDE w:val="0"/>
        <w:autoSpaceDN w:val="0"/>
        <w:adjustRightInd w:val="0"/>
        <w:snapToGrid w:val="0"/>
        <w:ind w:left="720" w:firstLine="709"/>
        <w:jc w:val="both"/>
        <w:rPr>
          <w:iCs/>
          <w:snapToGrid/>
          <w:sz w:val="22"/>
          <w:szCs w:val="22"/>
          <w:lang w:val="en-GB"/>
        </w:rPr>
      </w:pPr>
      <w:r w:rsidRPr="004625A5">
        <w:rPr>
          <w:i/>
          <w:snapToGrid/>
          <w:sz w:val="22"/>
          <w:szCs w:val="22"/>
          <w:lang w:val="en-GB"/>
        </w:rPr>
        <w:t xml:space="preserve">Recognizing </w:t>
      </w:r>
      <w:r w:rsidRPr="004625A5">
        <w:rPr>
          <w:snapToGrid/>
          <w:sz w:val="22"/>
          <w:szCs w:val="22"/>
          <w:lang w:val="en-GB"/>
        </w:rPr>
        <w:t>the importance of</w:t>
      </w:r>
      <w:r w:rsidRPr="004625A5">
        <w:rPr>
          <w:i/>
          <w:snapToGrid/>
          <w:sz w:val="22"/>
          <w:szCs w:val="22"/>
          <w:lang w:val="en-GB"/>
        </w:rPr>
        <w:t xml:space="preserve"> </w:t>
      </w:r>
      <w:r w:rsidRPr="004625A5">
        <w:rPr>
          <w:snapToGrid/>
          <w:sz w:val="22"/>
          <w:szCs w:val="22"/>
          <w:lang w:val="en-GB"/>
        </w:rPr>
        <w:t>a multi-stakeholder mechanism to support the review of the implementation of the post-2020 global biodiversity framework, the long-term approach to mainstreaming and other related strategies, as called for in the Edinburgh Declaration,</w:t>
      </w:r>
      <w:r w:rsidRPr="004625A5">
        <w:rPr>
          <w:rStyle w:val="FootnoteReference"/>
          <w:snapToGrid/>
          <w:sz w:val="22"/>
          <w:szCs w:val="22"/>
          <w:u w:val="none"/>
          <w:vertAlign w:val="superscript"/>
          <w:lang w:val="en-GB"/>
        </w:rPr>
        <w:footnoteReference w:id="11"/>
      </w:r>
      <w:r w:rsidRPr="004625A5">
        <w:rPr>
          <w:snapToGrid/>
          <w:sz w:val="22"/>
          <w:szCs w:val="22"/>
          <w:lang w:val="en-GB"/>
        </w:rPr>
        <w:t xml:space="preserve"> [and </w:t>
      </w:r>
      <w:r w:rsidRPr="004625A5">
        <w:rPr>
          <w:snapToGrid/>
          <w:sz w:val="22"/>
          <w:szCs w:val="22"/>
          <w:lang w:val="en-GB"/>
        </w:rPr>
        <w:lastRenderedPageBreak/>
        <w:t>proposed as part of the long-term approach to mainstreaming arising out of the third meeting of the Subsidiary Body on Implementation];</w:t>
      </w:r>
      <w:r w:rsidRPr="004625A5">
        <w:rPr>
          <w:rStyle w:val="FootnoteReference"/>
          <w:snapToGrid/>
          <w:sz w:val="22"/>
          <w:szCs w:val="22"/>
          <w:u w:val="none"/>
          <w:vertAlign w:val="superscript"/>
          <w:lang w:val="en-GB"/>
        </w:rPr>
        <w:footnoteReference w:id="12"/>
      </w:r>
    </w:p>
    <w:p w14:paraId="1659A680" w14:textId="2835A369" w:rsidR="006B7000" w:rsidRPr="004625A5" w:rsidRDefault="006B7000" w:rsidP="0078560D">
      <w:pPr>
        <w:pStyle w:val="StylePara1Kernat11pt"/>
        <w:numPr>
          <w:ilvl w:val="0"/>
          <w:numId w:val="21"/>
        </w:numPr>
        <w:suppressLineNumbers/>
        <w:suppressAutoHyphens/>
        <w:kinsoku w:val="0"/>
        <w:overflowPunct w:val="0"/>
        <w:autoSpaceDE w:val="0"/>
        <w:autoSpaceDN w:val="0"/>
        <w:adjustRightInd w:val="0"/>
        <w:snapToGrid w:val="0"/>
        <w:ind w:left="709" w:firstLine="709"/>
        <w:jc w:val="both"/>
        <w:rPr>
          <w:iCs/>
          <w:sz w:val="22"/>
          <w:szCs w:val="22"/>
          <w:lang w:val="en-GB"/>
        </w:rPr>
      </w:pPr>
      <w:r w:rsidRPr="004625A5">
        <w:rPr>
          <w:i/>
          <w:iCs/>
          <w:snapToGrid/>
          <w:sz w:val="22"/>
          <w:szCs w:val="22"/>
          <w:lang w:val="en-GB"/>
        </w:rPr>
        <w:t>Adopts</w:t>
      </w:r>
      <w:r w:rsidRPr="004625A5">
        <w:rPr>
          <w:iCs/>
          <w:snapToGrid/>
          <w:sz w:val="22"/>
          <w:szCs w:val="22"/>
          <w:lang w:val="en-GB"/>
        </w:rPr>
        <w:t xml:space="preserve"> the updated plan of action on subnational governments, cities and other local authorities for biodiversity, as set out in the </w:t>
      </w:r>
      <w:proofErr w:type="gramStart"/>
      <w:r w:rsidRPr="004625A5">
        <w:rPr>
          <w:iCs/>
          <w:snapToGrid/>
          <w:sz w:val="22"/>
          <w:szCs w:val="22"/>
          <w:lang w:val="en-GB"/>
        </w:rPr>
        <w:t>annex;</w:t>
      </w:r>
      <w:proofErr w:type="gramEnd"/>
    </w:p>
    <w:p w14:paraId="0855318E" w14:textId="76F3A195" w:rsidR="006B7000" w:rsidRPr="004625A5" w:rsidRDefault="006B7000" w:rsidP="0078560D">
      <w:pPr>
        <w:pStyle w:val="StylePara1Kernat11pt"/>
        <w:numPr>
          <w:ilvl w:val="0"/>
          <w:numId w:val="21"/>
        </w:numPr>
        <w:suppressLineNumbers/>
        <w:suppressAutoHyphens/>
        <w:kinsoku w:val="0"/>
        <w:overflowPunct w:val="0"/>
        <w:autoSpaceDE w:val="0"/>
        <w:autoSpaceDN w:val="0"/>
        <w:adjustRightInd w:val="0"/>
        <w:snapToGrid w:val="0"/>
        <w:ind w:left="709" w:firstLine="709"/>
        <w:jc w:val="both"/>
        <w:rPr>
          <w:iCs/>
          <w:snapToGrid/>
          <w:sz w:val="22"/>
          <w:szCs w:val="22"/>
          <w:lang w:val="en-GB"/>
        </w:rPr>
      </w:pPr>
      <w:r w:rsidRPr="004625A5">
        <w:rPr>
          <w:i/>
          <w:iCs/>
          <w:snapToGrid/>
          <w:sz w:val="22"/>
          <w:szCs w:val="22"/>
          <w:lang w:val="en-GB"/>
        </w:rPr>
        <w:t>Urges</w:t>
      </w:r>
      <w:r w:rsidRPr="004625A5">
        <w:rPr>
          <w:iCs/>
          <w:snapToGrid/>
          <w:sz w:val="22"/>
          <w:szCs w:val="22"/>
          <w:lang w:val="en-GB"/>
        </w:rPr>
        <w:t xml:space="preserve"> Parties, as appropriate, to implement the updated </w:t>
      </w:r>
      <w:r w:rsidR="000911FC" w:rsidRPr="004625A5">
        <w:rPr>
          <w:iCs/>
          <w:snapToGrid/>
          <w:sz w:val="22"/>
          <w:szCs w:val="22"/>
          <w:lang w:val="en-GB"/>
        </w:rPr>
        <w:t>p</w:t>
      </w:r>
      <w:r w:rsidRPr="004625A5">
        <w:rPr>
          <w:iCs/>
          <w:snapToGrid/>
          <w:sz w:val="22"/>
          <w:szCs w:val="22"/>
          <w:lang w:val="en-GB"/>
        </w:rPr>
        <w:t xml:space="preserve">lan of </w:t>
      </w:r>
      <w:r w:rsidR="000911FC" w:rsidRPr="004625A5">
        <w:rPr>
          <w:iCs/>
          <w:snapToGrid/>
          <w:sz w:val="22"/>
          <w:szCs w:val="22"/>
          <w:lang w:val="en-GB"/>
        </w:rPr>
        <w:t>a</w:t>
      </w:r>
      <w:r w:rsidRPr="004625A5">
        <w:rPr>
          <w:iCs/>
          <w:snapToGrid/>
          <w:sz w:val="22"/>
          <w:szCs w:val="22"/>
          <w:lang w:val="en-GB"/>
        </w:rPr>
        <w:t>ction referred to in paragraph 1, above, including by:</w:t>
      </w:r>
    </w:p>
    <w:p w14:paraId="475AC725" w14:textId="187EF0C4" w:rsidR="006B7000" w:rsidRPr="004625A5" w:rsidRDefault="000911FC" w:rsidP="0078560D">
      <w:pPr>
        <w:pStyle w:val="StylePara1Kernat11pt"/>
        <w:numPr>
          <w:ilvl w:val="1"/>
          <w:numId w:val="23"/>
        </w:numPr>
        <w:suppressLineNumbers/>
        <w:suppressAutoHyphens/>
        <w:kinsoku w:val="0"/>
        <w:overflowPunct w:val="0"/>
        <w:autoSpaceDE w:val="0"/>
        <w:autoSpaceDN w:val="0"/>
        <w:adjustRightInd w:val="0"/>
        <w:snapToGrid w:val="0"/>
        <w:ind w:left="709" w:firstLine="686"/>
        <w:jc w:val="both"/>
        <w:rPr>
          <w:iCs/>
          <w:snapToGrid/>
          <w:sz w:val="22"/>
          <w:szCs w:val="22"/>
          <w:lang w:val="en-GB"/>
        </w:rPr>
      </w:pPr>
      <w:r w:rsidRPr="004625A5">
        <w:rPr>
          <w:iCs/>
          <w:snapToGrid/>
          <w:sz w:val="22"/>
          <w:szCs w:val="22"/>
          <w:lang w:val="en-GB"/>
        </w:rPr>
        <w:t>I</w:t>
      </w:r>
      <w:r w:rsidR="006B7000" w:rsidRPr="004625A5">
        <w:rPr>
          <w:iCs/>
          <w:snapToGrid/>
          <w:sz w:val="22"/>
          <w:szCs w:val="22"/>
          <w:lang w:val="en-GB"/>
        </w:rPr>
        <w:t>nvolving subnational governments</w:t>
      </w:r>
      <w:r w:rsidR="006B7000" w:rsidRPr="004625A5">
        <w:rPr>
          <w:iCs/>
          <w:sz w:val="22"/>
          <w:szCs w:val="22"/>
          <w:lang w:val="en-GB"/>
        </w:rPr>
        <w:t>, cities and other local authorities</w:t>
      </w:r>
      <w:r w:rsidR="006B7000" w:rsidRPr="004625A5">
        <w:rPr>
          <w:iCs/>
          <w:snapToGrid/>
          <w:sz w:val="22"/>
          <w:szCs w:val="22"/>
          <w:lang w:val="en-GB"/>
        </w:rPr>
        <w:t xml:space="preserve"> in the revision and implementation of their national biodiversity strategies and action </w:t>
      </w:r>
      <w:proofErr w:type="gramStart"/>
      <w:r w:rsidR="006B7000" w:rsidRPr="004625A5">
        <w:rPr>
          <w:iCs/>
          <w:snapToGrid/>
          <w:sz w:val="22"/>
          <w:szCs w:val="22"/>
          <w:lang w:val="en-GB"/>
        </w:rPr>
        <w:t>plans;</w:t>
      </w:r>
      <w:proofErr w:type="gramEnd"/>
    </w:p>
    <w:p w14:paraId="0096A913" w14:textId="58E7485F" w:rsidR="006B7000" w:rsidRPr="004625A5" w:rsidRDefault="000911FC" w:rsidP="0078560D">
      <w:pPr>
        <w:pStyle w:val="StylePara1Kernat11pt"/>
        <w:numPr>
          <w:ilvl w:val="1"/>
          <w:numId w:val="23"/>
        </w:numPr>
        <w:suppressLineNumbers/>
        <w:suppressAutoHyphens/>
        <w:kinsoku w:val="0"/>
        <w:overflowPunct w:val="0"/>
        <w:autoSpaceDE w:val="0"/>
        <w:autoSpaceDN w:val="0"/>
        <w:adjustRightInd w:val="0"/>
        <w:snapToGrid w:val="0"/>
        <w:ind w:left="709" w:firstLine="686"/>
        <w:jc w:val="both"/>
        <w:rPr>
          <w:iCs/>
          <w:snapToGrid/>
          <w:sz w:val="22"/>
          <w:szCs w:val="22"/>
          <w:lang w:val="en-GB"/>
        </w:rPr>
      </w:pPr>
      <w:r w:rsidRPr="004625A5">
        <w:rPr>
          <w:iCs/>
          <w:snapToGrid/>
          <w:sz w:val="22"/>
          <w:szCs w:val="22"/>
          <w:lang w:val="en-GB"/>
        </w:rPr>
        <w:t>E</w:t>
      </w:r>
      <w:r w:rsidR="006B7000" w:rsidRPr="004625A5">
        <w:rPr>
          <w:iCs/>
          <w:snapToGrid/>
          <w:sz w:val="22"/>
          <w:szCs w:val="22"/>
          <w:lang w:val="en-GB"/>
        </w:rPr>
        <w:t>nsuring engagement of subnational governments</w:t>
      </w:r>
      <w:r w:rsidR="006B7000" w:rsidRPr="004625A5">
        <w:rPr>
          <w:iCs/>
          <w:sz w:val="22"/>
          <w:szCs w:val="22"/>
          <w:lang w:val="en-GB"/>
        </w:rPr>
        <w:t>, cities and other local authorities</w:t>
      </w:r>
      <w:r w:rsidR="006B7000" w:rsidRPr="004625A5">
        <w:rPr>
          <w:iCs/>
          <w:snapToGrid/>
          <w:sz w:val="22"/>
          <w:szCs w:val="22"/>
          <w:lang w:val="en-GB"/>
        </w:rPr>
        <w:t xml:space="preserve"> in mainstreaming of biodiversity, in line with the long-term approach to mainstreaming adopted by the Conference of the Parties in decision 15/-</w:t>
      </w:r>
      <w:proofErr w:type="gramStart"/>
      <w:r w:rsidR="006B7000" w:rsidRPr="004625A5">
        <w:rPr>
          <w:iCs/>
          <w:snapToGrid/>
          <w:sz w:val="22"/>
          <w:szCs w:val="22"/>
          <w:lang w:val="en-GB"/>
        </w:rPr>
        <w:t>-;</w:t>
      </w:r>
      <w:proofErr w:type="gramEnd"/>
    </w:p>
    <w:p w14:paraId="2EE0E04C" w14:textId="0A00269F" w:rsidR="006B7000" w:rsidRPr="004625A5" w:rsidRDefault="000911FC" w:rsidP="0078560D">
      <w:pPr>
        <w:pStyle w:val="StylePara1Kernat11pt"/>
        <w:numPr>
          <w:ilvl w:val="1"/>
          <w:numId w:val="23"/>
        </w:numPr>
        <w:suppressLineNumbers/>
        <w:suppressAutoHyphens/>
        <w:kinsoku w:val="0"/>
        <w:overflowPunct w:val="0"/>
        <w:autoSpaceDE w:val="0"/>
        <w:autoSpaceDN w:val="0"/>
        <w:adjustRightInd w:val="0"/>
        <w:snapToGrid w:val="0"/>
        <w:ind w:left="709" w:firstLine="686"/>
        <w:jc w:val="both"/>
        <w:rPr>
          <w:iCs/>
          <w:snapToGrid/>
          <w:sz w:val="22"/>
          <w:szCs w:val="22"/>
          <w:lang w:val="en-GB"/>
        </w:rPr>
      </w:pPr>
      <w:r w:rsidRPr="004625A5">
        <w:rPr>
          <w:iCs/>
          <w:snapToGrid/>
          <w:sz w:val="22"/>
          <w:szCs w:val="22"/>
          <w:lang w:val="en-GB"/>
        </w:rPr>
        <w:t>A</w:t>
      </w:r>
      <w:r w:rsidR="006B7000" w:rsidRPr="004625A5">
        <w:rPr>
          <w:iCs/>
          <w:snapToGrid/>
          <w:sz w:val="22"/>
          <w:szCs w:val="22"/>
          <w:lang w:val="en-GB"/>
        </w:rPr>
        <w:t>llocating human, technical and financial resources, as appropriate, in a matter supportive of principle 2 of the ecosystem approach</w:t>
      </w:r>
      <w:r w:rsidRPr="004625A5">
        <w:rPr>
          <w:iCs/>
          <w:snapToGrid/>
          <w:sz w:val="22"/>
          <w:szCs w:val="22"/>
          <w:lang w:val="en-GB"/>
        </w:rPr>
        <w:t>,</w:t>
      </w:r>
      <w:r w:rsidR="006B7000" w:rsidRPr="004625A5">
        <w:rPr>
          <w:rStyle w:val="FootnoteReference"/>
          <w:iCs/>
          <w:snapToGrid/>
          <w:sz w:val="22"/>
          <w:szCs w:val="22"/>
          <w:u w:val="none"/>
          <w:vertAlign w:val="superscript"/>
          <w:lang w:val="en-GB"/>
        </w:rPr>
        <w:footnoteReference w:id="13"/>
      </w:r>
      <w:r w:rsidR="006B7000" w:rsidRPr="004625A5">
        <w:rPr>
          <w:iCs/>
          <w:snapToGrid/>
          <w:sz w:val="22"/>
          <w:szCs w:val="22"/>
          <w:lang w:val="en-GB"/>
        </w:rPr>
        <w:t xml:space="preserve"> </w:t>
      </w:r>
      <w:r w:rsidR="006B7000" w:rsidRPr="004625A5">
        <w:rPr>
          <w:iCs/>
          <w:sz w:val="22"/>
          <w:szCs w:val="22"/>
          <w:lang w:val="en-GB"/>
        </w:rPr>
        <w:t xml:space="preserve">adopted in </w:t>
      </w:r>
      <w:hyperlink r:id="rId20" w:history="1">
        <w:r w:rsidR="006B7000" w:rsidRPr="004625A5">
          <w:rPr>
            <w:rStyle w:val="Hyperlink"/>
            <w:iCs/>
            <w:sz w:val="22"/>
            <w:szCs w:val="22"/>
            <w:lang w:val="en-GB"/>
          </w:rPr>
          <w:t>decision</w:t>
        </w:r>
      </w:hyperlink>
      <w:r w:rsidR="006B7000" w:rsidRPr="004625A5">
        <w:rPr>
          <w:rStyle w:val="Hyperlink"/>
          <w:iCs/>
          <w:sz w:val="22"/>
          <w:szCs w:val="22"/>
          <w:lang w:val="en-GB"/>
        </w:rPr>
        <w:t xml:space="preserve"> V/6</w:t>
      </w:r>
      <w:r w:rsidR="006B7000" w:rsidRPr="004625A5">
        <w:rPr>
          <w:iCs/>
          <w:snapToGrid/>
          <w:sz w:val="22"/>
          <w:szCs w:val="22"/>
          <w:lang w:val="en-GB"/>
        </w:rPr>
        <w:t>;</w:t>
      </w:r>
    </w:p>
    <w:p w14:paraId="04098567" w14:textId="77777777" w:rsidR="006B7000" w:rsidRPr="004625A5" w:rsidRDefault="006B7000" w:rsidP="0078560D">
      <w:pPr>
        <w:pStyle w:val="StylePara1Kernat11pt"/>
        <w:numPr>
          <w:ilvl w:val="0"/>
          <w:numId w:val="21"/>
        </w:numPr>
        <w:suppressLineNumbers/>
        <w:suppressAutoHyphens/>
        <w:kinsoku w:val="0"/>
        <w:overflowPunct w:val="0"/>
        <w:autoSpaceDE w:val="0"/>
        <w:autoSpaceDN w:val="0"/>
        <w:adjustRightInd w:val="0"/>
        <w:snapToGrid w:val="0"/>
        <w:ind w:left="709" w:firstLine="697"/>
        <w:jc w:val="both"/>
        <w:rPr>
          <w:iCs/>
          <w:snapToGrid/>
          <w:sz w:val="22"/>
          <w:szCs w:val="22"/>
          <w:lang w:val="en-GB"/>
        </w:rPr>
      </w:pPr>
      <w:r w:rsidRPr="004625A5">
        <w:rPr>
          <w:i/>
          <w:iCs/>
          <w:snapToGrid/>
          <w:sz w:val="22"/>
          <w:szCs w:val="22"/>
          <w:lang w:val="en-GB"/>
        </w:rPr>
        <w:t>Requests</w:t>
      </w:r>
      <w:r w:rsidRPr="004625A5">
        <w:rPr>
          <w:iCs/>
          <w:snapToGrid/>
          <w:sz w:val="22"/>
          <w:szCs w:val="22"/>
          <w:lang w:val="en-GB"/>
        </w:rPr>
        <w:t xml:space="preserve"> Parties to report on the implementation of the updated Plan of Action on Subnational Governments, Cities and Local Authorities for Biodiversity, as appropriate, in their national reports to the </w:t>
      </w:r>
      <w:proofErr w:type="gramStart"/>
      <w:r w:rsidRPr="004625A5">
        <w:rPr>
          <w:iCs/>
          <w:snapToGrid/>
          <w:sz w:val="22"/>
          <w:szCs w:val="22"/>
          <w:lang w:val="en-GB"/>
        </w:rPr>
        <w:t>Convention;</w:t>
      </w:r>
      <w:proofErr w:type="gramEnd"/>
    </w:p>
    <w:p w14:paraId="7C4F6B76" w14:textId="42D659F5" w:rsidR="006B7000" w:rsidRPr="004625A5" w:rsidRDefault="006B7000" w:rsidP="0078560D">
      <w:pPr>
        <w:pStyle w:val="StylePara1Kernat11pt"/>
        <w:numPr>
          <w:ilvl w:val="0"/>
          <w:numId w:val="21"/>
        </w:numPr>
        <w:suppressLineNumbers/>
        <w:suppressAutoHyphens/>
        <w:kinsoku w:val="0"/>
        <w:overflowPunct w:val="0"/>
        <w:autoSpaceDE w:val="0"/>
        <w:autoSpaceDN w:val="0"/>
        <w:adjustRightInd w:val="0"/>
        <w:snapToGrid w:val="0"/>
        <w:ind w:left="709" w:firstLine="697"/>
        <w:jc w:val="both"/>
        <w:rPr>
          <w:i/>
          <w:iCs/>
          <w:sz w:val="22"/>
          <w:szCs w:val="22"/>
          <w:lang w:val="en-GB"/>
        </w:rPr>
      </w:pPr>
      <w:r w:rsidRPr="004625A5">
        <w:rPr>
          <w:i/>
          <w:iCs/>
          <w:snapToGrid/>
          <w:sz w:val="22"/>
          <w:szCs w:val="22"/>
          <w:lang w:val="en-GB"/>
        </w:rPr>
        <w:t xml:space="preserve">Encourages </w:t>
      </w:r>
      <w:r w:rsidRPr="004625A5">
        <w:rPr>
          <w:iCs/>
          <w:snapToGrid/>
          <w:sz w:val="22"/>
          <w:szCs w:val="22"/>
          <w:lang w:val="en-GB"/>
        </w:rPr>
        <w:t xml:space="preserve">Parties, and </w:t>
      </w:r>
      <w:r w:rsidRPr="004625A5">
        <w:rPr>
          <w:i/>
          <w:iCs/>
          <w:snapToGrid/>
          <w:sz w:val="22"/>
          <w:szCs w:val="22"/>
          <w:lang w:val="en-GB"/>
        </w:rPr>
        <w:t>invites</w:t>
      </w:r>
      <w:r w:rsidRPr="004625A5">
        <w:rPr>
          <w:iCs/>
          <w:snapToGrid/>
          <w:sz w:val="22"/>
          <w:szCs w:val="22"/>
          <w:lang w:val="en-GB"/>
        </w:rPr>
        <w:t xml:space="preserve"> other stakeholders, including entities engaged in development finance, to invest resources and build capacity, in line with the principle 2 of the ecosystem approach, </w:t>
      </w:r>
      <w:r w:rsidRPr="004625A5">
        <w:rPr>
          <w:iCs/>
          <w:sz w:val="22"/>
          <w:szCs w:val="22"/>
          <w:lang w:val="en-GB"/>
        </w:rPr>
        <w:t xml:space="preserve">adopted in </w:t>
      </w:r>
      <w:hyperlink r:id="rId21" w:history="1">
        <w:r w:rsidRPr="004625A5">
          <w:rPr>
            <w:rStyle w:val="Hyperlink"/>
            <w:iCs/>
            <w:sz w:val="22"/>
            <w:szCs w:val="22"/>
            <w:lang w:val="en-GB"/>
          </w:rPr>
          <w:t>decision</w:t>
        </w:r>
      </w:hyperlink>
      <w:r w:rsidRPr="004625A5">
        <w:rPr>
          <w:rStyle w:val="Hyperlink"/>
          <w:iCs/>
          <w:sz w:val="22"/>
          <w:szCs w:val="22"/>
          <w:lang w:val="en-GB"/>
        </w:rPr>
        <w:t xml:space="preserve"> V/6, </w:t>
      </w:r>
      <w:r w:rsidRPr="004625A5">
        <w:rPr>
          <w:iCs/>
          <w:snapToGrid/>
          <w:sz w:val="22"/>
          <w:szCs w:val="22"/>
          <w:lang w:val="en-GB"/>
        </w:rPr>
        <w:t>at the level of governance where they can be most effective;</w:t>
      </w:r>
    </w:p>
    <w:p w14:paraId="0DDA886A" w14:textId="56DB4868" w:rsidR="006B7000" w:rsidRPr="004625A5" w:rsidRDefault="006B7000" w:rsidP="0078560D">
      <w:pPr>
        <w:pStyle w:val="StylePara1Kernat11pt"/>
        <w:numPr>
          <w:ilvl w:val="0"/>
          <w:numId w:val="21"/>
        </w:numPr>
        <w:suppressLineNumbers/>
        <w:suppressAutoHyphens/>
        <w:kinsoku w:val="0"/>
        <w:overflowPunct w:val="0"/>
        <w:autoSpaceDE w:val="0"/>
        <w:autoSpaceDN w:val="0"/>
        <w:adjustRightInd w:val="0"/>
        <w:snapToGrid w:val="0"/>
        <w:ind w:left="709" w:firstLine="697"/>
        <w:jc w:val="both"/>
        <w:rPr>
          <w:i/>
          <w:iCs/>
          <w:sz w:val="22"/>
          <w:szCs w:val="22"/>
          <w:lang w:val="en-GB"/>
        </w:rPr>
      </w:pPr>
      <w:r w:rsidRPr="004625A5">
        <w:rPr>
          <w:i/>
          <w:iCs/>
          <w:sz w:val="22"/>
          <w:szCs w:val="22"/>
          <w:lang w:val="en-GB"/>
        </w:rPr>
        <w:t xml:space="preserve">Invites </w:t>
      </w:r>
      <w:r w:rsidRPr="004625A5">
        <w:rPr>
          <w:sz w:val="22"/>
          <w:szCs w:val="22"/>
          <w:lang w:val="en-GB"/>
        </w:rPr>
        <w:t>the Global Environment Facility to consider</w:t>
      </w:r>
      <w:r w:rsidRPr="004625A5">
        <w:rPr>
          <w:iCs/>
          <w:sz w:val="22"/>
          <w:szCs w:val="22"/>
          <w:lang w:val="en-GB"/>
        </w:rPr>
        <w:t xml:space="preserve"> further expanding and strengthening its sustainable cities initiatives in its 8</w:t>
      </w:r>
      <w:r w:rsidRPr="004625A5">
        <w:rPr>
          <w:iCs/>
          <w:sz w:val="22"/>
          <w:szCs w:val="22"/>
          <w:vertAlign w:val="superscript"/>
          <w:lang w:val="en-GB"/>
        </w:rPr>
        <w:t>th</w:t>
      </w:r>
      <w:r w:rsidRPr="004625A5">
        <w:rPr>
          <w:iCs/>
          <w:sz w:val="22"/>
          <w:szCs w:val="22"/>
          <w:lang w:val="en-GB"/>
        </w:rPr>
        <w:t xml:space="preserve"> and future replenishments, and piloting land- and seascape level initiatives targeted at subnational and local governance and urban-rural </w:t>
      </w:r>
      <w:proofErr w:type="gramStart"/>
      <w:r w:rsidRPr="004625A5">
        <w:rPr>
          <w:iCs/>
          <w:sz w:val="22"/>
          <w:szCs w:val="22"/>
          <w:lang w:val="en-GB"/>
        </w:rPr>
        <w:t>linkages</w:t>
      </w:r>
      <w:r w:rsidRPr="004625A5">
        <w:rPr>
          <w:iCs/>
          <w:snapToGrid/>
          <w:sz w:val="22"/>
          <w:szCs w:val="22"/>
          <w:lang w:val="en-GB"/>
        </w:rPr>
        <w:t>;</w:t>
      </w:r>
      <w:proofErr w:type="gramEnd"/>
    </w:p>
    <w:p w14:paraId="13B01404" w14:textId="7F0C54FA" w:rsidR="006B7000" w:rsidRPr="004625A5" w:rsidRDefault="006B7000" w:rsidP="0078560D">
      <w:pPr>
        <w:pStyle w:val="StylePara1Kernat11pt"/>
        <w:numPr>
          <w:ilvl w:val="0"/>
          <w:numId w:val="21"/>
        </w:numPr>
        <w:suppressLineNumbers/>
        <w:suppressAutoHyphens/>
        <w:kinsoku w:val="0"/>
        <w:overflowPunct w:val="0"/>
        <w:autoSpaceDE w:val="0"/>
        <w:autoSpaceDN w:val="0"/>
        <w:adjustRightInd w:val="0"/>
        <w:snapToGrid w:val="0"/>
        <w:ind w:left="709" w:firstLine="697"/>
        <w:jc w:val="both"/>
        <w:rPr>
          <w:sz w:val="22"/>
          <w:szCs w:val="22"/>
          <w:lang w:val="en-GB"/>
        </w:rPr>
      </w:pPr>
      <w:r w:rsidRPr="004625A5">
        <w:rPr>
          <w:i/>
          <w:snapToGrid/>
          <w:sz w:val="22"/>
          <w:szCs w:val="22"/>
          <w:lang w:val="en-GB"/>
        </w:rPr>
        <w:t>Requests</w:t>
      </w:r>
      <w:r w:rsidRPr="004625A5">
        <w:rPr>
          <w:iCs/>
          <w:snapToGrid/>
          <w:sz w:val="22"/>
          <w:szCs w:val="22"/>
          <w:lang w:val="en-GB"/>
        </w:rPr>
        <w:t xml:space="preserve"> the Subsidiary Body on Implementation at its fifth meeting, to undertake a review of the role of </w:t>
      </w:r>
      <w:r w:rsidRPr="004625A5">
        <w:rPr>
          <w:sz w:val="22"/>
          <w:szCs w:val="22"/>
          <w:lang w:val="en-GB"/>
        </w:rPr>
        <w:t>subnational governments</w:t>
      </w:r>
      <w:r w:rsidRPr="004625A5">
        <w:rPr>
          <w:iCs/>
          <w:sz w:val="22"/>
          <w:szCs w:val="22"/>
          <w:lang w:val="en-GB"/>
        </w:rPr>
        <w:t>, cities and other local authorities</w:t>
      </w:r>
      <w:r w:rsidRPr="004625A5">
        <w:rPr>
          <w:iCs/>
          <w:snapToGrid/>
          <w:sz w:val="22"/>
          <w:szCs w:val="22"/>
          <w:lang w:val="en-GB"/>
        </w:rPr>
        <w:t xml:space="preserve"> in the regular review of the implementation of the objectives of the Convention and its Protocols, the post-2020 global biodiversity framework and the long-term approach to mainstreaming</w:t>
      </w:r>
      <w:r w:rsidR="00F96EB9" w:rsidRPr="004625A5">
        <w:rPr>
          <w:iCs/>
          <w:snapToGrid/>
          <w:sz w:val="22"/>
          <w:szCs w:val="22"/>
          <w:lang w:val="en-GB"/>
        </w:rPr>
        <w:t>.</w:t>
      </w:r>
    </w:p>
    <w:p w14:paraId="27622D23" w14:textId="0504D4B7" w:rsidR="006B7000" w:rsidRPr="004625A5" w:rsidRDefault="006B7000" w:rsidP="0078560D">
      <w:pPr>
        <w:pStyle w:val="Heading1"/>
        <w:suppressLineNumbers/>
        <w:suppressAutoHyphens/>
        <w:adjustRightInd w:val="0"/>
        <w:snapToGrid w:val="0"/>
        <w:spacing w:before="120"/>
        <w:ind w:left="709"/>
        <w:rPr>
          <w:rFonts w:eastAsia="MS Mincho"/>
          <w:b w:val="0"/>
          <w:kern w:val="22"/>
          <w:szCs w:val="22"/>
          <w:lang w:eastAsia="ja-JP"/>
        </w:rPr>
      </w:pPr>
      <w:r w:rsidRPr="004625A5">
        <w:rPr>
          <w:rFonts w:eastAsia="MS Mincho"/>
          <w:b w:val="0"/>
          <w:i/>
          <w:caps w:val="0"/>
          <w:kern w:val="22"/>
          <w:szCs w:val="22"/>
          <w:lang w:eastAsia="ja-JP"/>
        </w:rPr>
        <w:t>Annex</w:t>
      </w:r>
      <w:r w:rsidR="00307064" w:rsidRPr="004625A5">
        <w:rPr>
          <w:rFonts w:eastAsia="MS Mincho"/>
          <w:b w:val="0"/>
          <w:i/>
          <w:caps w:val="0"/>
          <w:kern w:val="22"/>
          <w:szCs w:val="22"/>
          <w:lang w:eastAsia="ja-JP"/>
        </w:rPr>
        <w:t xml:space="preserve"> I</w:t>
      </w:r>
    </w:p>
    <w:p w14:paraId="7C6A63EA" w14:textId="77777777" w:rsidR="006B7000" w:rsidRPr="004625A5" w:rsidRDefault="006B7000" w:rsidP="0078560D">
      <w:pPr>
        <w:pStyle w:val="Heading1"/>
        <w:suppressLineNumbers/>
        <w:suppressAutoHyphens/>
        <w:adjustRightInd w:val="0"/>
        <w:snapToGrid w:val="0"/>
        <w:spacing w:before="120"/>
        <w:ind w:left="709"/>
        <w:rPr>
          <w:rFonts w:eastAsia="MS Mincho"/>
          <w:kern w:val="22"/>
          <w:szCs w:val="22"/>
          <w:lang w:eastAsia="ja-JP"/>
        </w:rPr>
      </w:pPr>
      <w:r w:rsidRPr="004625A5">
        <w:rPr>
          <w:rFonts w:eastAsia="MS Mincho"/>
          <w:kern w:val="22"/>
          <w:szCs w:val="22"/>
          <w:lang w:eastAsia="ja-JP"/>
        </w:rPr>
        <w:t>plan of action ON subnational governments, CITIES AND OTHER LOCAL AUTHORITIES FOR BIODIVERSITY (2021-2030)</w:t>
      </w:r>
    </w:p>
    <w:p w14:paraId="1887FDCC" w14:textId="0023ADEA" w:rsidR="006B7000" w:rsidRPr="004625A5" w:rsidRDefault="006B7000" w:rsidP="003468C6">
      <w:pPr>
        <w:pStyle w:val="Para1"/>
        <w:keepNext/>
        <w:suppressLineNumbers/>
        <w:tabs>
          <w:tab w:val="left" w:pos="426"/>
        </w:tabs>
        <w:suppressAutoHyphens/>
        <w:adjustRightInd w:val="0"/>
        <w:snapToGrid w:val="0"/>
        <w:jc w:val="center"/>
        <w:rPr>
          <w:b/>
          <w:iCs/>
          <w:kern w:val="22"/>
          <w:szCs w:val="22"/>
          <w:lang w:eastAsia="en-CA"/>
        </w:rPr>
      </w:pPr>
      <w:r w:rsidRPr="004625A5">
        <w:rPr>
          <w:b/>
          <w:iCs/>
          <w:kern w:val="22"/>
          <w:szCs w:val="22"/>
          <w:lang w:eastAsia="en-CA"/>
        </w:rPr>
        <w:t>A.</w:t>
      </w:r>
      <w:r w:rsidRPr="004625A5">
        <w:rPr>
          <w:b/>
          <w:iCs/>
          <w:kern w:val="22"/>
          <w:szCs w:val="22"/>
          <w:lang w:eastAsia="en-CA"/>
        </w:rPr>
        <w:tab/>
        <w:t>Background</w:t>
      </w:r>
    </w:p>
    <w:p w14:paraId="34204344" w14:textId="77A39955" w:rsidR="006B7000" w:rsidRPr="004625A5" w:rsidRDefault="006B7000" w:rsidP="0078560D">
      <w:pPr>
        <w:pStyle w:val="CharChar12"/>
        <w:numPr>
          <w:ilvl w:val="0"/>
          <w:numId w:val="20"/>
        </w:numPr>
        <w:suppressLineNumbers/>
        <w:tabs>
          <w:tab w:val="clear" w:pos="360"/>
        </w:tabs>
        <w:suppressAutoHyphens/>
        <w:adjustRightInd w:val="0"/>
        <w:snapToGrid w:val="0"/>
        <w:spacing w:before="120" w:after="120"/>
        <w:ind w:left="709"/>
        <w:rPr>
          <w:rFonts w:eastAsia="MS Mincho"/>
          <w:kern w:val="22"/>
          <w:szCs w:val="22"/>
          <w:lang w:eastAsia="ja-JP"/>
        </w:rPr>
      </w:pPr>
      <w:r w:rsidRPr="004625A5">
        <w:rPr>
          <w:kern w:val="22"/>
          <w:szCs w:val="22"/>
        </w:rPr>
        <w:t>The Plan of Action on Subnational Governments, Cities and Other Local Authorities for Biodiversity under the Convention on Biological Diversity (2021-2030) is intended to support Parties, subnational governments</w:t>
      </w:r>
      <w:r w:rsidRPr="004625A5">
        <w:rPr>
          <w:iCs/>
          <w:kern w:val="22"/>
          <w:szCs w:val="22"/>
        </w:rPr>
        <w:t>, cities and other local authorities</w:t>
      </w:r>
      <w:r w:rsidRPr="004625A5">
        <w:rPr>
          <w:kern w:val="22"/>
          <w:szCs w:val="22"/>
        </w:rPr>
        <w:t xml:space="preserve"> and their partners in implementing the post-2020 global biodiversity framework, and achieving the 2030 targets and milestones and the 2050 Vision for Biodiversity. The elements contained in the updated Plan of Action have been identified through a series of consultations with Parties, subnational governments</w:t>
      </w:r>
      <w:r w:rsidRPr="004625A5">
        <w:rPr>
          <w:iCs/>
          <w:kern w:val="22"/>
          <w:szCs w:val="22"/>
        </w:rPr>
        <w:t>, cities and other local authorities</w:t>
      </w:r>
      <w:r w:rsidRPr="004625A5">
        <w:rPr>
          <w:kern w:val="22"/>
          <w:szCs w:val="22"/>
        </w:rPr>
        <w:t xml:space="preserve"> and their networks and stakeholders, including the “Edinburgh </w:t>
      </w:r>
      <w:r w:rsidRPr="004625A5">
        <w:rPr>
          <w:kern w:val="22"/>
          <w:szCs w:val="22"/>
        </w:rPr>
        <w:lastRenderedPageBreak/>
        <w:t>Process”, and culminating with the 7</w:t>
      </w:r>
      <w:r w:rsidRPr="004625A5">
        <w:rPr>
          <w:kern w:val="22"/>
          <w:szCs w:val="22"/>
          <w:vertAlign w:val="superscript"/>
        </w:rPr>
        <w:t>th</w:t>
      </w:r>
      <w:r w:rsidRPr="004625A5">
        <w:rPr>
          <w:kern w:val="22"/>
          <w:szCs w:val="22"/>
        </w:rPr>
        <w:t xml:space="preserve"> Global Biodiversity Summit of Cities and Subnational Governments.</w:t>
      </w:r>
      <w:r w:rsidRPr="004625A5">
        <w:rPr>
          <w:rStyle w:val="FootnoteReference"/>
          <w:kern w:val="22"/>
          <w:sz w:val="22"/>
          <w:szCs w:val="22"/>
          <w:u w:val="none"/>
          <w:vertAlign w:val="superscript"/>
        </w:rPr>
        <w:footnoteReference w:id="14"/>
      </w:r>
    </w:p>
    <w:p w14:paraId="54C15E78" w14:textId="77777777" w:rsidR="006B7000" w:rsidRPr="004625A5" w:rsidRDefault="006B7000" w:rsidP="0078560D">
      <w:pPr>
        <w:pStyle w:val="Para1"/>
        <w:keepNext/>
        <w:suppressLineNumbers/>
        <w:tabs>
          <w:tab w:val="left" w:pos="426"/>
        </w:tabs>
        <w:suppressAutoHyphens/>
        <w:adjustRightInd w:val="0"/>
        <w:snapToGrid w:val="0"/>
        <w:jc w:val="center"/>
        <w:rPr>
          <w:b/>
          <w:iCs/>
          <w:kern w:val="22"/>
          <w:szCs w:val="22"/>
          <w:lang w:eastAsia="en-CA"/>
        </w:rPr>
      </w:pPr>
      <w:r w:rsidRPr="004625A5">
        <w:rPr>
          <w:b/>
          <w:iCs/>
          <w:kern w:val="22"/>
          <w:szCs w:val="22"/>
          <w:lang w:eastAsia="en-CA"/>
        </w:rPr>
        <w:t>B.</w:t>
      </w:r>
      <w:r w:rsidRPr="004625A5">
        <w:rPr>
          <w:b/>
          <w:iCs/>
          <w:kern w:val="22"/>
          <w:szCs w:val="22"/>
          <w:lang w:eastAsia="en-CA"/>
        </w:rPr>
        <w:tab/>
        <w:t>Objectives</w:t>
      </w:r>
    </w:p>
    <w:p w14:paraId="19520879" w14:textId="77777777" w:rsidR="006B7000" w:rsidRPr="004625A5" w:rsidRDefault="006B7000" w:rsidP="0078560D">
      <w:pPr>
        <w:pStyle w:val="CharChar12"/>
        <w:numPr>
          <w:ilvl w:val="0"/>
          <w:numId w:val="18"/>
        </w:numPr>
        <w:suppressLineNumbers/>
        <w:tabs>
          <w:tab w:val="clear" w:pos="360"/>
        </w:tabs>
        <w:suppressAutoHyphens/>
        <w:adjustRightInd w:val="0"/>
        <w:snapToGrid w:val="0"/>
        <w:spacing w:before="120" w:after="120"/>
        <w:ind w:left="709"/>
        <w:rPr>
          <w:i/>
          <w:kern w:val="22"/>
          <w:szCs w:val="22"/>
          <w:lang w:eastAsia="en-CA"/>
        </w:rPr>
      </w:pPr>
      <w:r w:rsidRPr="004625A5">
        <w:rPr>
          <w:kern w:val="22"/>
          <w:szCs w:val="22"/>
        </w:rPr>
        <w:t>The Plan of Action has the following objectives:</w:t>
      </w:r>
    </w:p>
    <w:p w14:paraId="7B1BCC7D" w14:textId="77777777" w:rsidR="006B7000" w:rsidRPr="004625A5" w:rsidRDefault="006B7000" w:rsidP="0078560D">
      <w:pPr>
        <w:pStyle w:val="BodyText"/>
        <w:suppressLineNumbers/>
        <w:suppressAutoHyphens/>
        <w:adjustRightInd w:val="0"/>
        <w:snapToGrid w:val="0"/>
        <w:ind w:left="709" w:firstLine="709"/>
        <w:rPr>
          <w:kern w:val="22"/>
          <w:szCs w:val="22"/>
        </w:rPr>
      </w:pPr>
      <w:r w:rsidRPr="004625A5">
        <w:rPr>
          <w:kern w:val="22"/>
          <w:szCs w:val="22"/>
        </w:rPr>
        <w:t>(a)</w:t>
      </w:r>
      <w:r w:rsidRPr="004625A5">
        <w:rPr>
          <w:kern w:val="22"/>
          <w:szCs w:val="22"/>
        </w:rPr>
        <w:tab/>
        <w:t>Increase the engagement of subnational governments</w:t>
      </w:r>
      <w:r w:rsidRPr="004625A5">
        <w:rPr>
          <w:iCs w:val="0"/>
          <w:kern w:val="22"/>
          <w:szCs w:val="22"/>
        </w:rPr>
        <w:t>, cities and other local authorities</w:t>
      </w:r>
      <w:r w:rsidRPr="004625A5">
        <w:rPr>
          <w:kern w:val="22"/>
          <w:szCs w:val="22"/>
        </w:rPr>
        <w:t>, to support the successful implementation of, and reporting on, national biodiversity strategies and action plans, the post-2020 global biodiversity framework and its 2030 targets and milestones and the programmes of work under the Convention on Biological Diversity;</w:t>
      </w:r>
    </w:p>
    <w:p w14:paraId="7480E300" w14:textId="77777777" w:rsidR="006B7000" w:rsidRPr="004625A5" w:rsidRDefault="006B7000" w:rsidP="0078560D">
      <w:pPr>
        <w:pStyle w:val="BodyText"/>
        <w:suppressLineNumbers/>
        <w:suppressAutoHyphens/>
        <w:adjustRightInd w:val="0"/>
        <w:snapToGrid w:val="0"/>
        <w:ind w:left="709" w:firstLine="709"/>
        <w:rPr>
          <w:kern w:val="22"/>
          <w:szCs w:val="22"/>
        </w:rPr>
      </w:pPr>
      <w:r w:rsidRPr="004625A5">
        <w:rPr>
          <w:kern w:val="22"/>
          <w:szCs w:val="22"/>
        </w:rPr>
        <w:t>(b)</w:t>
      </w:r>
      <w:r w:rsidRPr="004625A5">
        <w:rPr>
          <w:kern w:val="22"/>
          <w:szCs w:val="22"/>
        </w:rPr>
        <w:tab/>
        <w:t>Improve regional and global coordination and exchange of lessons learned between Parties to the Convention on Biological Diversity, regional and global organizations, United Nations and development agencies, academia, and donors on ways and means to encourage and support subnational governments</w:t>
      </w:r>
      <w:r w:rsidRPr="004625A5">
        <w:rPr>
          <w:iCs w:val="0"/>
          <w:kern w:val="22"/>
          <w:szCs w:val="22"/>
        </w:rPr>
        <w:t>, cities and other local authorities</w:t>
      </w:r>
      <w:r w:rsidRPr="004625A5">
        <w:rPr>
          <w:kern w:val="22"/>
          <w:szCs w:val="22"/>
        </w:rPr>
        <w:t xml:space="preserve"> to manage biodiversity sustainably, provide ecosystem services to citizens and integrate biodiversity concerns into urban and territorial planning and development; </w:t>
      </w:r>
    </w:p>
    <w:p w14:paraId="0F916021" w14:textId="5A3E4305" w:rsidR="006B7000" w:rsidRPr="004625A5" w:rsidRDefault="006B7000" w:rsidP="0078560D">
      <w:pPr>
        <w:pStyle w:val="BodyText"/>
        <w:suppressLineNumbers/>
        <w:suppressAutoHyphens/>
        <w:adjustRightInd w:val="0"/>
        <w:snapToGrid w:val="0"/>
        <w:ind w:left="709" w:firstLine="709"/>
        <w:rPr>
          <w:kern w:val="22"/>
          <w:szCs w:val="22"/>
        </w:rPr>
      </w:pPr>
      <w:r w:rsidRPr="004625A5">
        <w:rPr>
          <w:kern w:val="22"/>
          <w:szCs w:val="22"/>
        </w:rPr>
        <w:t>(c)</w:t>
      </w:r>
      <w:r w:rsidRPr="004625A5">
        <w:rPr>
          <w:kern w:val="22"/>
          <w:szCs w:val="22"/>
        </w:rPr>
        <w:tab/>
        <w:t>Identify, enhance and disseminate policy tools, guidelines, and programmes that facilitate subnational and local action on biodiversity and build the capacity of subnational governments</w:t>
      </w:r>
      <w:r w:rsidRPr="004625A5">
        <w:rPr>
          <w:iCs w:val="0"/>
          <w:kern w:val="22"/>
          <w:szCs w:val="22"/>
        </w:rPr>
        <w:t>, cities and other local authorities</w:t>
      </w:r>
      <w:r w:rsidRPr="004625A5">
        <w:rPr>
          <w:kern w:val="22"/>
          <w:szCs w:val="22"/>
        </w:rPr>
        <w:t xml:space="preserve"> to support their national governments in implementing the Convention on Biological Diversity, with respect to each level of government’s competencies;</w:t>
      </w:r>
    </w:p>
    <w:p w14:paraId="57217F78" w14:textId="219DFB73" w:rsidR="006B7000" w:rsidRPr="004625A5" w:rsidRDefault="006B7000" w:rsidP="0078560D">
      <w:pPr>
        <w:pStyle w:val="BodyText"/>
        <w:suppressLineNumbers/>
        <w:suppressAutoHyphens/>
        <w:adjustRightInd w:val="0"/>
        <w:snapToGrid w:val="0"/>
        <w:ind w:left="709" w:firstLine="709"/>
        <w:rPr>
          <w:kern w:val="22"/>
          <w:szCs w:val="22"/>
        </w:rPr>
      </w:pPr>
      <w:r w:rsidRPr="004625A5">
        <w:rPr>
          <w:kern w:val="22"/>
          <w:szCs w:val="22"/>
        </w:rPr>
        <w:t>(d)</w:t>
      </w:r>
      <w:r w:rsidRPr="004625A5">
        <w:rPr>
          <w:kern w:val="22"/>
          <w:szCs w:val="22"/>
        </w:rPr>
        <w:tab/>
        <w:t>To facilitate the development of awareness-raising programmes on biodiversity in line with communication, education and public awareness strategies.</w:t>
      </w:r>
    </w:p>
    <w:p w14:paraId="3B240240" w14:textId="32761909" w:rsidR="006B7000" w:rsidRPr="004625A5" w:rsidRDefault="006B7000" w:rsidP="0078560D">
      <w:pPr>
        <w:pStyle w:val="Para1"/>
        <w:keepNext/>
        <w:suppressLineNumbers/>
        <w:tabs>
          <w:tab w:val="left" w:pos="1134"/>
        </w:tabs>
        <w:suppressAutoHyphens/>
        <w:adjustRightInd w:val="0"/>
        <w:snapToGrid w:val="0"/>
        <w:ind w:left="709"/>
        <w:jc w:val="center"/>
        <w:rPr>
          <w:b/>
          <w:kern w:val="22"/>
          <w:szCs w:val="22"/>
        </w:rPr>
      </w:pPr>
      <w:r w:rsidRPr="004625A5">
        <w:rPr>
          <w:b/>
          <w:kern w:val="22"/>
          <w:szCs w:val="22"/>
        </w:rPr>
        <w:t>C.</w:t>
      </w:r>
      <w:r w:rsidR="000911FC" w:rsidRPr="004625A5">
        <w:rPr>
          <w:b/>
          <w:kern w:val="22"/>
          <w:szCs w:val="22"/>
        </w:rPr>
        <w:tab/>
      </w:r>
      <w:r w:rsidRPr="004625A5">
        <w:rPr>
          <w:b/>
          <w:kern w:val="22"/>
          <w:szCs w:val="22"/>
        </w:rPr>
        <w:t>Activities to engage subnational government, cities and other local authorities</w:t>
      </w:r>
    </w:p>
    <w:p w14:paraId="6F771B0D" w14:textId="019284FE" w:rsidR="006B7000" w:rsidRPr="004625A5" w:rsidRDefault="006B7000" w:rsidP="0078560D">
      <w:pPr>
        <w:pStyle w:val="CharChar12"/>
        <w:numPr>
          <w:ilvl w:val="0"/>
          <w:numId w:val="20"/>
        </w:numPr>
        <w:suppressLineNumbers/>
        <w:tabs>
          <w:tab w:val="clear" w:pos="360"/>
        </w:tabs>
        <w:suppressAutoHyphens/>
        <w:adjustRightInd w:val="0"/>
        <w:snapToGrid w:val="0"/>
        <w:spacing w:before="120" w:after="120"/>
        <w:ind w:left="709"/>
        <w:rPr>
          <w:rFonts w:eastAsiaTheme="minorEastAsia"/>
          <w:kern w:val="22"/>
          <w:szCs w:val="22"/>
        </w:rPr>
      </w:pPr>
      <w:r w:rsidRPr="004625A5">
        <w:rPr>
          <w:iCs/>
          <w:kern w:val="22"/>
          <w:szCs w:val="22"/>
        </w:rPr>
        <w:t xml:space="preserve">The catalogue of activities, grouped into seven interrelated and complimentary action areas, presented below provides a framework based on which Parties, their subnational governments, cities and other local authorities and all stakeholders can develop their own actions to implement the Plan of Action. As such, any activity is offered as a complement to their post-2020 biodiversity strategies, action plans and targets. </w:t>
      </w:r>
      <w:r w:rsidRPr="004625A5">
        <w:rPr>
          <w:kern w:val="22"/>
          <w:szCs w:val="22"/>
        </w:rPr>
        <w:t>It is understood that activities will be implemented with respect to each level of government’s competencies and according to each Party’s national and subnational context and circumstances.</w:t>
      </w:r>
    </w:p>
    <w:p w14:paraId="4755BEB4" w14:textId="77777777" w:rsidR="006B7000" w:rsidRPr="004625A5" w:rsidRDefault="006B7000" w:rsidP="0078560D">
      <w:pPr>
        <w:pStyle w:val="CharChar12"/>
        <w:numPr>
          <w:ilvl w:val="0"/>
          <w:numId w:val="20"/>
        </w:numPr>
        <w:suppressLineNumbers/>
        <w:tabs>
          <w:tab w:val="clear" w:pos="360"/>
        </w:tabs>
        <w:suppressAutoHyphens/>
        <w:adjustRightInd w:val="0"/>
        <w:snapToGrid w:val="0"/>
        <w:spacing w:before="120" w:after="120"/>
        <w:ind w:left="709"/>
        <w:rPr>
          <w:iCs/>
          <w:kern w:val="22"/>
          <w:szCs w:val="22"/>
        </w:rPr>
      </w:pPr>
      <w:r w:rsidRPr="004625A5">
        <w:rPr>
          <w:b/>
          <w:iCs/>
          <w:kern w:val="22"/>
          <w:szCs w:val="22"/>
        </w:rPr>
        <w:t>Action area 1: Development and implementation of biodiversity strategies and action plans reflecting the involvement of subnational governments, cities and other local authorities</w:t>
      </w:r>
    </w:p>
    <w:p w14:paraId="3F81D855" w14:textId="77777777" w:rsidR="006B7000" w:rsidRPr="004625A5" w:rsidRDefault="006B7000" w:rsidP="0078560D">
      <w:pPr>
        <w:pStyle w:val="CharChar12"/>
        <w:numPr>
          <w:ilvl w:val="0"/>
          <w:numId w:val="22"/>
        </w:numPr>
        <w:suppressLineNumbers/>
        <w:suppressAutoHyphens/>
        <w:adjustRightInd w:val="0"/>
        <w:snapToGrid w:val="0"/>
        <w:spacing w:before="120" w:after="120"/>
        <w:ind w:left="709" w:firstLine="709"/>
        <w:rPr>
          <w:iCs/>
          <w:kern w:val="22"/>
          <w:szCs w:val="22"/>
        </w:rPr>
      </w:pPr>
      <w:r w:rsidRPr="004625A5">
        <w:rPr>
          <w:iCs/>
          <w:kern w:val="22"/>
          <w:szCs w:val="22"/>
        </w:rPr>
        <w:t xml:space="preserve">Involve subnational governments, cities and other local authorities in defining appropriate strategies and actions in national biodiversity strategies and action </w:t>
      </w:r>
      <w:proofErr w:type="gramStart"/>
      <w:r w:rsidRPr="004625A5">
        <w:rPr>
          <w:iCs/>
          <w:kern w:val="22"/>
          <w:szCs w:val="22"/>
        </w:rPr>
        <w:t>plans;</w:t>
      </w:r>
      <w:proofErr w:type="gramEnd"/>
    </w:p>
    <w:p w14:paraId="7354FFA8" w14:textId="6D04C323" w:rsidR="006B7000" w:rsidRPr="004625A5" w:rsidRDefault="006B7000" w:rsidP="0078560D">
      <w:pPr>
        <w:pStyle w:val="CharChar12"/>
        <w:numPr>
          <w:ilvl w:val="0"/>
          <w:numId w:val="22"/>
        </w:numPr>
        <w:suppressLineNumbers/>
        <w:suppressAutoHyphens/>
        <w:adjustRightInd w:val="0"/>
        <w:snapToGrid w:val="0"/>
        <w:spacing w:before="120" w:after="120"/>
        <w:ind w:left="709" w:firstLine="709"/>
        <w:rPr>
          <w:iCs/>
          <w:kern w:val="22"/>
          <w:szCs w:val="22"/>
        </w:rPr>
      </w:pPr>
      <w:r w:rsidRPr="004625A5">
        <w:rPr>
          <w:iCs/>
          <w:kern w:val="22"/>
          <w:szCs w:val="22"/>
        </w:rPr>
        <w:t xml:space="preserve">Encourage subnational governments, cities and other local authorities to develop biodiversity strategies and action plans in line with national biodiversity strategies and action </w:t>
      </w:r>
      <w:proofErr w:type="gramStart"/>
      <w:r w:rsidRPr="004625A5">
        <w:rPr>
          <w:iCs/>
          <w:kern w:val="22"/>
          <w:szCs w:val="22"/>
        </w:rPr>
        <w:t>plans;</w:t>
      </w:r>
      <w:proofErr w:type="gramEnd"/>
    </w:p>
    <w:p w14:paraId="1EE0B483" w14:textId="6ABEFEC3" w:rsidR="006B7000" w:rsidRPr="004625A5" w:rsidRDefault="006B7000" w:rsidP="0078560D">
      <w:pPr>
        <w:pStyle w:val="CharChar12"/>
        <w:keepNext/>
        <w:numPr>
          <w:ilvl w:val="0"/>
          <w:numId w:val="20"/>
        </w:numPr>
        <w:suppressLineNumbers/>
        <w:tabs>
          <w:tab w:val="clear" w:pos="360"/>
        </w:tabs>
        <w:suppressAutoHyphens/>
        <w:adjustRightInd w:val="0"/>
        <w:snapToGrid w:val="0"/>
        <w:spacing w:before="120" w:after="120"/>
        <w:ind w:left="709"/>
        <w:rPr>
          <w:iCs/>
          <w:kern w:val="22"/>
          <w:szCs w:val="22"/>
        </w:rPr>
      </w:pPr>
      <w:r w:rsidRPr="004625A5">
        <w:rPr>
          <w:b/>
          <w:kern w:val="22"/>
          <w:szCs w:val="22"/>
        </w:rPr>
        <w:t>Action area 2: Harmoni</w:t>
      </w:r>
      <w:r w:rsidR="000911FC" w:rsidRPr="004625A5">
        <w:rPr>
          <w:b/>
          <w:kern w:val="22"/>
          <w:szCs w:val="22"/>
        </w:rPr>
        <w:t>z</w:t>
      </w:r>
      <w:r w:rsidRPr="004625A5">
        <w:rPr>
          <w:b/>
          <w:kern w:val="22"/>
          <w:szCs w:val="22"/>
        </w:rPr>
        <w:t>ation between levels of government, and mainstreaming</w:t>
      </w:r>
    </w:p>
    <w:p w14:paraId="2D79CF65" w14:textId="3C407D8B" w:rsidR="006B7000" w:rsidRPr="004625A5" w:rsidRDefault="006B7000" w:rsidP="0078560D">
      <w:pPr>
        <w:pStyle w:val="CharChar12"/>
        <w:numPr>
          <w:ilvl w:val="0"/>
          <w:numId w:val="22"/>
        </w:numPr>
        <w:suppressLineNumbers/>
        <w:suppressAutoHyphens/>
        <w:adjustRightInd w:val="0"/>
        <w:snapToGrid w:val="0"/>
        <w:spacing w:before="120" w:after="120"/>
        <w:ind w:left="709" w:firstLine="709"/>
        <w:rPr>
          <w:iCs/>
          <w:kern w:val="22"/>
          <w:szCs w:val="22"/>
        </w:rPr>
      </w:pPr>
      <w:r w:rsidRPr="004625A5">
        <w:rPr>
          <w:iCs/>
          <w:kern w:val="22"/>
          <w:szCs w:val="22"/>
        </w:rPr>
        <w:t xml:space="preserve">Collaborate with </w:t>
      </w:r>
      <w:r w:rsidRPr="004625A5">
        <w:rPr>
          <w:kern w:val="22"/>
          <w:szCs w:val="22"/>
        </w:rPr>
        <w:t xml:space="preserve">subnational governments, cities and other local authorities </w:t>
      </w:r>
      <w:r w:rsidRPr="004625A5">
        <w:rPr>
          <w:iCs/>
          <w:kern w:val="22"/>
          <w:szCs w:val="22"/>
        </w:rPr>
        <w:t>to improve harmoni</w:t>
      </w:r>
      <w:r w:rsidR="00B75AA8" w:rsidRPr="004625A5">
        <w:rPr>
          <w:iCs/>
          <w:kern w:val="22"/>
          <w:szCs w:val="22"/>
        </w:rPr>
        <w:t>z</w:t>
      </w:r>
      <w:r w:rsidRPr="004625A5">
        <w:rPr>
          <w:iCs/>
          <w:kern w:val="22"/>
          <w:szCs w:val="22"/>
        </w:rPr>
        <w:t xml:space="preserve">ation of </w:t>
      </w:r>
      <w:r w:rsidRPr="004625A5">
        <w:rPr>
          <w:kern w:val="22"/>
          <w:szCs w:val="22"/>
        </w:rPr>
        <w:t xml:space="preserve">strategic planning, coordination and implementation between levels of </w:t>
      </w:r>
      <w:proofErr w:type="gramStart"/>
      <w:r w:rsidRPr="004625A5">
        <w:rPr>
          <w:kern w:val="22"/>
          <w:szCs w:val="22"/>
        </w:rPr>
        <w:t>government;</w:t>
      </w:r>
      <w:proofErr w:type="gramEnd"/>
    </w:p>
    <w:p w14:paraId="35162C4F" w14:textId="2E68A04D" w:rsidR="006B7000" w:rsidRPr="004625A5" w:rsidRDefault="006B7000" w:rsidP="0078560D">
      <w:pPr>
        <w:pStyle w:val="CharChar12"/>
        <w:numPr>
          <w:ilvl w:val="0"/>
          <w:numId w:val="22"/>
        </w:numPr>
        <w:suppressLineNumbers/>
        <w:suppressAutoHyphens/>
        <w:adjustRightInd w:val="0"/>
        <w:snapToGrid w:val="0"/>
        <w:spacing w:before="120" w:after="120"/>
        <w:ind w:left="709" w:firstLine="709"/>
        <w:rPr>
          <w:iCs/>
          <w:kern w:val="22"/>
          <w:szCs w:val="22"/>
        </w:rPr>
      </w:pPr>
      <w:r w:rsidRPr="004625A5">
        <w:rPr>
          <w:kern w:val="22"/>
          <w:szCs w:val="22"/>
        </w:rPr>
        <w:t>[Collaborate with subnational governments</w:t>
      </w:r>
      <w:r w:rsidRPr="004625A5">
        <w:rPr>
          <w:iCs/>
          <w:kern w:val="22"/>
          <w:szCs w:val="22"/>
        </w:rPr>
        <w:t>, cities and other local authorities</w:t>
      </w:r>
      <w:r w:rsidRPr="004625A5">
        <w:rPr>
          <w:kern w:val="22"/>
          <w:szCs w:val="22"/>
        </w:rPr>
        <w:t xml:space="preserve"> to </w:t>
      </w:r>
      <w:r w:rsidRPr="004625A5">
        <w:rPr>
          <w:iCs/>
          <w:kern w:val="22"/>
          <w:szCs w:val="22"/>
        </w:rPr>
        <w:t xml:space="preserve">support the implementation of the </w:t>
      </w:r>
      <w:r w:rsidR="000911FC" w:rsidRPr="004625A5">
        <w:rPr>
          <w:iCs/>
          <w:kern w:val="22"/>
          <w:szCs w:val="22"/>
        </w:rPr>
        <w:t>a</w:t>
      </w:r>
      <w:r w:rsidRPr="004625A5">
        <w:rPr>
          <w:iCs/>
          <w:kern w:val="22"/>
          <w:szCs w:val="22"/>
        </w:rPr>
        <w:t xml:space="preserve">ction </w:t>
      </w:r>
      <w:r w:rsidR="000911FC" w:rsidRPr="004625A5">
        <w:rPr>
          <w:iCs/>
          <w:kern w:val="22"/>
          <w:szCs w:val="22"/>
        </w:rPr>
        <w:t>p</w:t>
      </w:r>
      <w:r w:rsidRPr="004625A5">
        <w:rPr>
          <w:iCs/>
          <w:kern w:val="22"/>
          <w:szCs w:val="22"/>
        </w:rPr>
        <w:t>lan for the Long-term Approach to Mainstreaming]</w:t>
      </w:r>
      <w:r w:rsidR="000911FC" w:rsidRPr="004625A5">
        <w:rPr>
          <w:iCs/>
          <w:kern w:val="22"/>
          <w:szCs w:val="22"/>
        </w:rPr>
        <w:t>;</w:t>
      </w:r>
      <w:r w:rsidRPr="004625A5">
        <w:rPr>
          <w:rStyle w:val="FootnoteReference"/>
          <w:iCs/>
          <w:kern w:val="22"/>
          <w:sz w:val="22"/>
          <w:szCs w:val="22"/>
          <w:u w:val="none"/>
          <w:vertAlign w:val="superscript"/>
        </w:rPr>
        <w:footnoteReference w:id="15"/>
      </w:r>
    </w:p>
    <w:p w14:paraId="2EAEABA4" w14:textId="7EDA6C0E" w:rsidR="006B7000" w:rsidRPr="004625A5" w:rsidRDefault="006B7000" w:rsidP="0078560D">
      <w:pPr>
        <w:pStyle w:val="CharChar12"/>
        <w:numPr>
          <w:ilvl w:val="0"/>
          <w:numId w:val="22"/>
        </w:numPr>
        <w:suppressLineNumbers/>
        <w:suppressAutoHyphens/>
        <w:adjustRightInd w:val="0"/>
        <w:snapToGrid w:val="0"/>
        <w:spacing w:before="120" w:after="120"/>
        <w:ind w:left="709" w:firstLine="709"/>
        <w:rPr>
          <w:iCs/>
          <w:kern w:val="22"/>
          <w:szCs w:val="22"/>
        </w:rPr>
      </w:pPr>
      <w:r w:rsidRPr="004625A5">
        <w:rPr>
          <w:iCs/>
          <w:kern w:val="22"/>
          <w:szCs w:val="22"/>
        </w:rPr>
        <w:lastRenderedPageBreak/>
        <w:t xml:space="preserve">Engage the </w:t>
      </w:r>
      <w:r w:rsidRPr="004625A5">
        <w:rPr>
          <w:kern w:val="22"/>
          <w:szCs w:val="22"/>
        </w:rPr>
        <w:t xml:space="preserve">Advisory </w:t>
      </w:r>
      <w:r w:rsidRPr="004625A5">
        <w:rPr>
          <w:iCs/>
          <w:kern w:val="22"/>
          <w:szCs w:val="22"/>
        </w:rPr>
        <w:t xml:space="preserve">Committee on Local Governments and Biodiversity and the </w:t>
      </w:r>
      <w:r w:rsidRPr="004625A5">
        <w:rPr>
          <w:kern w:val="22"/>
          <w:szCs w:val="22"/>
        </w:rPr>
        <w:t xml:space="preserve">Advisory </w:t>
      </w:r>
      <w:r w:rsidRPr="004625A5">
        <w:rPr>
          <w:iCs/>
          <w:kern w:val="22"/>
          <w:szCs w:val="22"/>
        </w:rPr>
        <w:t>Committee on Subnational Governments and Biodiversity</w:t>
      </w:r>
      <w:r w:rsidRPr="004625A5">
        <w:rPr>
          <w:rStyle w:val="FootnoteReference"/>
          <w:iCs/>
          <w:kern w:val="22"/>
          <w:sz w:val="22"/>
          <w:szCs w:val="22"/>
          <w:u w:val="none"/>
          <w:vertAlign w:val="superscript"/>
        </w:rPr>
        <w:footnoteReference w:id="16"/>
      </w:r>
      <w:r w:rsidRPr="004625A5">
        <w:rPr>
          <w:iCs/>
          <w:kern w:val="22"/>
          <w:szCs w:val="22"/>
        </w:rPr>
        <w:t xml:space="preserve"> to </w:t>
      </w:r>
      <w:r w:rsidRPr="004625A5">
        <w:rPr>
          <w:kern w:val="22"/>
          <w:szCs w:val="22"/>
        </w:rPr>
        <w:t>provide input and support to the implementation of the Plan of Action from the point of view of local and subnational governments</w:t>
      </w:r>
      <w:r w:rsidRPr="004625A5">
        <w:rPr>
          <w:iCs/>
          <w:kern w:val="22"/>
          <w:szCs w:val="22"/>
        </w:rPr>
        <w:t>, cities and other local authorities</w:t>
      </w:r>
      <w:r w:rsidR="00B75AA8" w:rsidRPr="004625A5">
        <w:rPr>
          <w:kern w:val="22"/>
          <w:szCs w:val="22"/>
        </w:rPr>
        <w:t>.</w:t>
      </w:r>
    </w:p>
    <w:p w14:paraId="7DFB7D5A" w14:textId="1C705D3C" w:rsidR="006B7000" w:rsidRPr="004625A5" w:rsidRDefault="006B7000" w:rsidP="0078560D">
      <w:pPr>
        <w:pStyle w:val="CharChar12"/>
        <w:numPr>
          <w:ilvl w:val="0"/>
          <w:numId w:val="20"/>
        </w:numPr>
        <w:suppressLineNumbers/>
        <w:tabs>
          <w:tab w:val="clear" w:pos="360"/>
        </w:tabs>
        <w:suppressAutoHyphens/>
        <w:adjustRightInd w:val="0"/>
        <w:snapToGrid w:val="0"/>
        <w:spacing w:before="120" w:after="120"/>
        <w:ind w:left="709"/>
        <w:rPr>
          <w:iCs/>
          <w:kern w:val="22"/>
          <w:szCs w:val="22"/>
        </w:rPr>
      </w:pPr>
      <w:r w:rsidRPr="004625A5">
        <w:rPr>
          <w:b/>
          <w:iCs/>
          <w:kern w:val="22"/>
          <w:szCs w:val="22"/>
        </w:rPr>
        <w:t>Action area 3: Resource mobili</w:t>
      </w:r>
      <w:r w:rsidR="006057A2" w:rsidRPr="004625A5">
        <w:rPr>
          <w:b/>
          <w:iCs/>
          <w:kern w:val="22"/>
          <w:szCs w:val="22"/>
        </w:rPr>
        <w:t>z</w:t>
      </w:r>
      <w:r w:rsidRPr="004625A5">
        <w:rPr>
          <w:b/>
          <w:iCs/>
          <w:kern w:val="22"/>
          <w:szCs w:val="22"/>
        </w:rPr>
        <w:t>ation</w:t>
      </w:r>
    </w:p>
    <w:p w14:paraId="3404F08A" w14:textId="1DB57BEC" w:rsidR="006B7000" w:rsidRPr="004625A5" w:rsidRDefault="006B7000" w:rsidP="0078560D">
      <w:pPr>
        <w:pStyle w:val="CharChar12"/>
        <w:numPr>
          <w:ilvl w:val="0"/>
          <w:numId w:val="22"/>
        </w:numPr>
        <w:suppressLineNumbers/>
        <w:suppressAutoHyphens/>
        <w:adjustRightInd w:val="0"/>
        <w:snapToGrid w:val="0"/>
        <w:spacing w:before="120" w:after="120"/>
        <w:ind w:left="709" w:firstLine="709"/>
        <w:rPr>
          <w:iCs/>
          <w:kern w:val="22"/>
          <w:szCs w:val="22"/>
        </w:rPr>
      </w:pPr>
      <w:r w:rsidRPr="004625A5">
        <w:rPr>
          <w:iCs/>
          <w:kern w:val="22"/>
          <w:szCs w:val="22"/>
        </w:rPr>
        <w:t xml:space="preserve">Collaborate </w:t>
      </w:r>
      <w:r w:rsidRPr="004625A5">
        <w:rPr>
          <w:kern w:val="22"/>
          <w:szCs w:val="22"/>
        </w:rPr>
        <w:t>with subnational governments</w:t>
      </w:r>
      <w:r w:rsidRPr="004625A5">
        <w:rPr>
          <w:iCs/>
          <w:kern w:val="22"/>
          <w:szCs w:val="22"/>
        </w:rPr>
        <w:t>, cities and other local authorities</w:t>
      </w:r>
      <w:r w:rsidRPr="004625A5">
        <w:rPr>
          <w:kern w:val="22"/>
          <w:szCs w:val="22"/>
        </w:rPr>
        <w:t xml:space="preserve"> to </w:t>
      </w:r>
      <w:r w:rsidRPr="004625A5">
        <w:rPr>
          <w:iCs/>
          <w:kern w:val="22"/>
          <w:szCs w:val="22"/>
        </w:rPr>
        <w:t>support the application of principle 2 of the ecosystem approach in resource mobilisation, where appropriate</w:t>
      </w:r>
      <w:r w:rsidR="006057A2" w:rsidRPr="004625A5">
        <w:rPr>
          <w:iCs/>
          <w:kern w:val="22"/>
          <w:szCs w:val="22"/>
        </w:rPr>
        <w:t>;</w:t>
      </w:r>
      <w:r w:rsidRPr="004625A5">
        <w:rPr>
          <w:rStyle w:val="FootnoteReference"/>
          <w:iCs/>
          <w:kern w:val="22"/>
          <w:sz w:val="22"/>
          <w:szCs w:val="22"/>
          <w:u w:val="none"/>
          <w:vertAlign w:val="superscript"/>
        </w:rPr>
        <w:footnoteReference w:id="17"/>
      </w:r>
    </w:p>
    <w:p w14:paraId="3C8CA7F0" w14:textId="77777777" w:rsidR="006B7000" w:rsidRPr="004625A5" w:rsidRDefault="006B7000" w:rsidP="0078560D">
      <w:pPr>
        <w:pStyle w:val="CharChar12"/>
        <w:numPr>
          <w:ilvl w:val="0"/>
          <w:numId w:val="22"/>
        </w:numPr>
        <w:suppressLineNumbers/>
        <w:suppressAutoHyphens/>
        <w:adjustRightInd w:val="0"/>
        <w:snapToGrid w:val="0"/>
        <w:spacing w:before="120" w:after="120"/>
        <w:ind w:left="709" w:firstLine="709"/>
        <w:rPr>
          <w:iCs/>
          <w:kern w:val="22"/>
          <w:szCs w:val="22"/>
        </w:rPr>
      </w:pPr>
      <w:r w:rsidRPr="004625A5">
        <w:rPr>
          <w:iCs/>
          <w:kern w:val="22"/>
          <w:szCs w:val="22"/>
        </w:rPr>
        <w:t xml:space="preserve">Collaborate </w:t>
      </w:r>
      <w:r w:rsidRPr="004625A5">
        <w:rPr>
          <w:kern w:val="22"/>
          <w:szCs w:val="22"/>
        </w:rPr>
        <w:t>with subnational governments</w:t>
      </w:r>
      <w:r w:rsidRPr="004625A5">
        <w:rPr>
          <w:iCs/>
          <w:kern w:val="22"/>
          <w:szCs w:val="22"/>
        </w:rPr>
        <w:t>, cities and other local authorities</w:t>
      </w:r>
      <w:r w:rsidRPr="004625A5">
        <w:rPr>
          <w:kern w:val="22"/>
          <w:szCs w:val="22"/>
        </w:rPr>
        <w:t xml:space="preserve">, to </w:t>
      </w:r>
      <w:r w:rsidRPr="004625A5">
        <w:rPr>
          <w:iCs/>
          <w:kern w:val="22"/>
          <w:szCs w:val="22"/>
        </w:rPr>
        <w:t xml:space="preserve">create enabling conditions for significantly increased private sector investment, and reforms that can introduce new revenue streams for biodiversity conservation and ecosystem restoration at the subnational and local </w:t>
      </w:r>
      <w:proofErr w:type="gramStart"/>
      <w:r w:rsidRPr="004625A5">
        <w:rPr>
          <w:iCs/>
          <w:kern w:val="22"/>
          <w:szCs w:val="22"/>
        </w:rPr>
        <w:t>levels;</w:t>
      </w:r>
      <w:proofErr w:type="gramEnd"/>
    </w:p>
    <w:p w14:paraId="7B1378CD" w14:textId="77777777" w:rsidR="006B7000" w:rsidRPr="004625A5" w:rsidRDefault="006B7000" w:rsidP="0078560D">
      <w:pPr>
        <w:pStyle w:val="CharChar12"/>
        <w:numPr>
          <w:ilvl w:val="0"/>
          <w:numId w:val="20"/>
        </w:numPr>
        <w:suppressLineNumbers/>
        <w:tabs>
          <w:tab w:val="clear" w:pos="360"/>
        </w:tabs>
        <w:suppressAutoHyphens/>
        <w:adjustRightInd w:val="0"/>
        <w:snapToGrid w:val="0"/>
        <w:spacing w:before="120" w:after="120"/>
        <w:ind w:left="709"/>
        <w:rPr>
          <w:iCs/>
          <w:kern w:val="22"/>
          <w:szCs w:val="22"/>
        </w:rPr>
      </w:pPr>
      <w:r w:rsidRPr="004625A5">
        <w:rPr>
          <w:b/>
          <w:iCs/>
          <w:kern w:val="22"/>
          <w:szCs w:val="22"/>
        </w:rPr>
        <w:t>Action area 4: Capacity development</w:t>
      </w:r>
    </w:p>
    <w:p w14:paraId="350E4FC7" w14:textId="77777777" w:rsidR="006B7000" w:rsidRPr="004625A5" w:rsidRDefault="006B7000" w:rsidP="0078560D">
      <w:pPr>
        <w:pStyle w:val="CharChar12"/>
        <w:numPr>
          <w:ilvl w:val="0"/>
          <w:numId w:val="22"/>
        </w:numPr>
        <w:suppressLineNumbers/>
        <w:suppressAutoHyphens/>
        <w:adjustRightInd w:val="0"/>
        <w:snapToGrid w:val="0"/>
        <w:spacing w:before="120" w:after="120"/>
        <w:ind w:left="709" w:firstLine="709"/>
        <w:rPr>
          <w:iCs/>
          <w:kern w:val="22"/>
          <w:szCs w:val="22"/>
        </w:rPr>
      </w:pPr>
      <w:r w:rsidRPr="004625A5">
        <w:rPr>
          <w:iCs/>
          <w:kern w:val="22"/>
          <w:szCs w:val="22"/>
        </w:rPr>
        <w:t xml:space="preserve">Support </w:t>
      </w:r>
      <w:r w:rsidRPr="004625A5">
        <w:rPr>
          <w:kern w:val="22"/>
          <w:szCs w:val="22"/>
        </w:rPr>
        <w:t>subnational governments</w:t>
      </w:r>
      <w:r w:rsidRPr="004625A5">
        <w:rPr>
          <w:iCs/>
          <w:kern w:val="22"/>
          <w:szCs w:val="22"/>
        </w:rPr>
        <w:t>, cities and other local authorities</w:t>
      </w:r>
      <w:r w:rsidRPr="004625A5">
        <w:rPr>
          <w:kern w:val="22"/>
          <w:szCs w:val="22"/>
        </w:rPr>
        <w:t xml:space="preserve"> to </w:t>
      </w:r>
      <w:r w:rsidRPr="004625A5">
        <w:rPr>
          <w:iCs/>
          <w:kern w:val="22"/>
          <w:szCs w:val="22"/>
        </w:rPr>
        <w:t xml:space="preserve">implement capacity development initiatives contributing to the implementation of biodiversity strategies and action </w:t>
      </w:r>
      <w:proofErr w:type="gramStart"/>
      <w:r w:rsidRPr="004625A5">
        <w:rPr>
          <w:iCs/>
          <w:kern w:val="22"/>
          <w:szCs w:val="22"/>
        </w:rPr>
        <w:t>plans;</w:t>
      </w:r>
      <w:proofErr w:type="gramEnd"/>
    </w:p>
    <w:p w14:paraId="01175027" w14:textId="565FDE41" w:rsidR="006B7000" w:rsidRPr="004625A5" w:rsidRDefault="006B7000" w:rsidP="0078560D">
      <w:pPr>
        <w:pStyle w:val="CharChar12"/>
        <w:numPr>
          <w:ilvl w:val="0"/>
          <w:numId w:val="20"/>
        </w:numPr>
        <w:suppressLineNumbers/>
        <w:tabs>
          <w:tab w:val="clear" w:pos="360"/>
        </w:tabs>
        <w:suppressAutoHyphens/>
        <w:adjustRightInd w:val="0"/>
        <w:snapToGrid w:val="0"/>
        <w:spacing w:before="120" w:after="120"/>
        <w:ind w:left="709"/>
        <w:rPr>
          <w:b/>
          <w:iCs/>
          <w:kern w:val="22"/>
          <w:szCs w:val="22"/>
        </w:rPr>
      </w:pPr>
      <w:r w:rsidRPr="004625A5">
        <w:rPr>
          <w:b/>
          <w:iCs/>
          <w:kern w:val="22"/>
          <w:szCs w:val="22"/>
        </w:rPr>
        <w:t>Action area 5: Communication, education and public awareness</w:t>
      </w:r>
    </w:p>
    <w:p w14:paraId="766A86E3" w14:textId="77777777" w:rsidR="006B7000" w:rsidRPr="004625A5" w:rsidRDefault="006B7000" w:rsidP="0078560D">
      <w:pPr>
        <w:pStyle w:val="CharChar12"/>
        <w:numPr>
          <w:ilvl w:val="0"/>
          <w:numId w:val="22"/>
        </w:numPr>
        <w:suppressLineNumbers/>
        <w:suppressAutoHyphens/>
        <w:adjustRightInd w:val="0"/>
        <w:snapToGrid w:val="0"/>
        <w:spacing w:before="120" w:after="120"/>
        <w:ind w:left="709" w:firstLine="709"/>
        <w:rPr>
          <w:iCs/>
          <w:kern w:val="22"/>
          <w:szCs w:val="22"/>
        </w:rPr>
      </w:pPr>
      <w:r w:rsidRPr="004625A5">
        <w:rPr>
          <w:iCs/>
          <w:kern w:val="22"/>
          <w:szCs w:val="22"/>
        </w:rPr>
        <w:t>Support s</w:t>
      </w:r>
      <w:r w:rsidRPr="004625A5">
        <w:rPr>
          <w:kern w:val="22"/>
          <w:szCs w:val="22"/>
        </w:rPr>
        <w:t>ubnational governments</w:t>
      </w:r>
      <w:r w:rsidRPr="004625A5">
        <w:rPr>
          <w:iCs/>
          <w:kern w:val="22"/>
          <w:szCs w:val="22"/>
        </w:rPr>
        <w:t>, cities and other local authorities</w:t>
      </w:r>
      <w:r w:rsidRPr="004625A5">
        <w:rPr>
          <w:kern w:val="22"/>
          <w:szCs w:val="22"/>
        </w:rPr>
        <w:t xml:space="preserve"> </w:t>
      </w:r>
      <w:r w:rsidRPr="004625A5">
        <w:rPr>
          <w:iCs/>
          <w:kern w:val="22"/>
          <w:szCs w:val="22"/>
        </w:rPr>
        <w:t xml:space="preserve">to develop inclusive and action-oriented communication, education and public awareness initiatives at subnational and local levels, reconnecting nature and people in and around our cities and </w:t>
      </w:r>
      <w:proofErr w:type="gramStart"/>
      <w:r w:rsidRPr="004625A5">
        <w:rPr>
          <w:iCs/>
          <w:kern w:val="22"/>
          <w:szCs w:val="22"/>
        </w:rPr>
        <w:t>regions;</w:t>
      </w:r>
      <w:proofErr w:type="gramEnd"/>
    </w:p>
    <w:p w14:paraId="6FC59E6F" w14:textId="554820F5" w:rsidR="006B7000" w:rsidRPr="004625A5" w:rsidRDefault="006B7000" w:rsidP="0078560D">
      <w:pPr>
        <w:pStyle w:val="CharChar12"/>
        <w:numPr>
          <w:ilvl w:val="0"/>
          <w:numId w:val="20"/>
        </w:numPr>
        <w:suppressLineNumbers/>
        <w:tabs>
          <w:tab w:val="clear" w:pos="360"/>
        </w:tabs>
        <w:suppressAutoHyphens/>
        <w:adjustRightInd w:val="0"/>
        <w:snapToGrid w:val="0"/>
        <w:spacing w:before="120" w:after="120"/>
        <w:ind w:left="709"/>
        <w:rPr>
          <w:b/>
          <w:iCs/>
          <w:kern w:val="22"/>
          <w:szCs w:val="22"/>
        </w:rPr>
      </w:pPr>
      <w:r w:rsidRPr="004625A5">
        <w:rPr>
          <w:b/>
          <w:iCs/>
          <w:kern w:val="22"/>
          <w:szCs w:val="22"/>
        </w:rPr>
        <w:t>Action are</w:t>
      </w:r>
      <w:r w:rsidR="00701024" w:rsidRPr="004625A5">
        <w:rPr>
          <w:b/>
          <w:iCs/>
          <w:kern w:val="22"/>
          <w:szCs w:val="22"/>
        </w:rPr>
        <w:t>a</w:t>
      </w:r>
      <w:r w:rsidRPr="004625A5">
        <w:rPr>
          <w:b/>
          <w:iCs/>
          <w:kern w:val="22"/>
          <w:szCs w:val="22"/>
        </w:rPr>
        <w:t xml:space="preserve"> 6: Assessment and improved information for decision-making</w:t>
      </w:r>
    </w:p>
    <w:p w14:paraId="0B5C0A54" w14:textId="77777777" w:rsidR="006B7000" w:rsidRPr="004625A5" w:rsidRDefault="006B7000" w:rsidP="0078560D">
      <w:pPr>
        <w:pStyle w:val="CharChar12"/>
        <w:numPr>
          <w:ilvl w:val="0"/>
          <w:numId w:val="22"/>
        </w:numPr>
        <w:suppressLineNumbers/>
        <w:suppressAutoHyphens/>
        <w:adjustRightInd w:val="0"/>
        <w:snapToGrid w:val="0"/>
        <w:spacing w:before="120" w:after="120"/>
        <w:ind w:left="709" w:firstLine="709"/>
        <w:rPr>
          <w:iCs/>
          <w:kern w:val="22"/>
          <w:szCs w:val="22"/>
        </w:rPr>
      </w:pPr>
      <w:r w:rsidRPr="004625A5">
        <w:rPr>
          <w:iCs/>
          <w:kern w:val="22"/>
          <w:szCs w:val="22"/>
        </w:rPr>
        <w:t xml:space="preserve">Support the use of the Singapore Index on Cities Biodiversity as a self-assessment tool for city and local governments to benchmark and monitor the progress of their biodiversity conservation efforts against their own individual </w:t>
      </w:r>
      <w:proofErr w:type="gramStart"/>
      <w:r w:rsidRPr="004625A5">
        <w:rPr>
          <w:iCs/>
          <w:kern w:val="22"/>
          <w:szCs w:val="22"/>
        </w:rPr>
        <w:t>baselines;</w:t>
      </w:r>
      <w:proofErr w:type="gramEnd"/>
    </w:p>
    <w:p w14:paraId="6504F1AF" w14:textId="36DE556E" w:rsidR="006B7000" w:rsidRPr="004625A5" w:rsidRDefault="006B7000" w:rsidP="0078560D">
      <w:pPr>
        <w:pStyle w:val="CharChar12"/>
        <w:numPr>
          <w:ilvl w:val="0"/>
          <w:numId w:val="22"/>
        </w:numPr>
        <w:suppressLineNumbers/>
        <w:suppressAutoHyphens/>
        <w:adjustRightInd w:val="0"/>
        <w:snapToGrid w:val="0"/>
        <w:spacing w:before="120" w:after="120"/>
        <w:ind w:left="709" w:firstLine="709"/>
        <w:rPr>
          <w:iCs/>
          <w:kern w:val="22"/>
          <w:szCs w:val="22"/>
        </w:rPr>
      </w:pPr>
      <w:r w:rsidRPr="004625A5">
        <w:rPr>
          <w:iCs/>
          <w:kern w:val="22"/>
          <w:szCs w:val="22"/>
        </w:rPr>
        <w:t>Support subnational governments, cities and other local authorities in co</w:t>
      </w:r>
      <w:r w:rsidR="000E2A63" w:rsidRPr="004625A5">
        <w:rPr>
          <w:iCs/>
          <w:kern w:val="22"/>
          <w:szCs w:val="22"/>
        </w:rPr>
        <w:noBreakHyphen/>
      </w:r>
      <w:r w:rsidRPr="004625A5">
        <w:rPr>
          <w:iCs/>
          <w:kern w:val="22"/>
          <w:szCs w:val="22"/>
        </w:rPr>
        <w:t xml:space="preserve">producing data and gaining better access to data and scientific evidence and expertise to improve decision-making, enabled by improved capturing, analysis and reporting of local and landscape-based biodiversity </w:t>
      </w:r>
      <w:proofErr w:type="gramStart"/>
      <w:r w:rsidRPr="004625A5">
        <w:rPr>
          <w:iCs/>
          <w:kern w:val="22"/>
          <w:szCs w:val="22"/>
        </w:rPr>
        <w:t>data;</w:t>
      </w:r>
      <w:proofErr w:type="gramEnd"/>
    </w:p>
    <w:p w14:paraId="09B8B71F" w14:textId="77777777" w:rsidR="006B7000" w:rsidRPr="004625A5" w:rsidRDefault="006B7000" w:rsidP="0078560D">
      <w:pPr>
        <w:pStyle w:val="CharChar12"/>
        <w:keepNext/>
        <w:numPr>
          <w:ilvl w:val="0"/>
          <w:numId w:val="20"/>
        </w:numPr>
        <w:suppressLineNumbers/>
        <w:tabs>
          <w:tab w:val="clear" w:pos="360"/>
        </w:tabs>
        <w:suppressAutoHyphens/>
        <w:adjustRightInd w:val="0"/>
        <w:snapToGrid w:val="0"/>
        <w:spacing w:before="120" w:after="120"/>
        <w:ind w:left="709"/>
        <w:rPr>
          <w:b/>
          <w:iCs/>
          <w:kern w:val="22"/>
          <w:szCs w:val="22"/>
        </w:rPr>
      </w:pPr>
      <w:r w:rsidRPr="004625A5">
        <w:rPr>
          <w:b/>
          <w:iCs/>
          <w:kern w:val="22"/>
          <w:szCs w:val="22"/>
        </w:rPr>
        <w:t>Action area 7: Monitoring and reporting</w:t>
      </w:r>
    </w:p>
    <w:p w14:paraId="0E55CCFF" w14:textId="0A80336F" w:rsidR="006B7000" w:rsidRPr="004625A5" w:rsidRDefault="006B7000" w:rsidP="0078560D">
      <w:pPr>
        <w:pStyle w:val="CharChar12"/>
        <w:numPr>
          <w:ilvl w:val="0"/>
          <w:numId w:val="22"/>
        </w:numPr>
        <w:suppressLineNumbers/>
        <w:suppressAutoHyphens/>
        <w:adjustRightInd w:val="0"/>
        <w:snapToGrid w:val="0"/>
        <w:spacing w:before="120" w:after="120"/>
        <w:ind w:left="709" w:firstLine="709"/>
        <w:rPr>
          <w:iCs/>
          <w:kern w:val="22"/>
          <w:szCs w:val="22"/>
        </w:rPr>
      </w:pPr>
      <w:r w:rsidRPr="004625A5">
        <w:rPr>
          <w:iCs/>
          <w:kern w:val="22"/>
          <w:szCs w:val="22"/>
        </w:rPr>
        <w:t>Encourage s</w:t>
      </w:r>
      <w:r w:rsidRPr="004625A5">
        <w:rPr>
          <w:kern w:val="22"/>
          <w:szCs w:val="22"/>
        </w:rPr>
        <w:t>ubnational governments</w:t>
      </w:r>
      <w:r w:rsidRPr="004625A5">
        <w:rPr>
          <w:iCs/>
          <w:kern w:val="22"/>
          <w:szCs w:val="22"/>
        </w:rPr>
        <w:t>, cities and other local authorities</w:t>
      </w:r>
      <w:r w:rsidRPr="004625A5">
        <w:rPr>
          <w:kern w:val="22"/>
          <w:szCs w:val="22"/>
        </w:rPr>
        <w:t xml:space="preserve"> to use</w:t>
      </w:r>
      <w:r w:rsidRPr="004625A5">
        <w:rPr>
          <w:iCs/>
          <w:kern w:val="22"/>
          <w:szCs w:val="22"/>
        </w:rPr>
        <w:t xml:space="preserve"> online commitment and reporting platforms, such as </w:t>
      </w:r>
      <w:proofErr w:type="spellStart"/>
      <w:r w:rsidRPr="004625A5">
        <w:rPr>
          <w:iCs/>
          <w:kern w:val="22"/>
          <w:szCs w:val="22"/>
        </w:rPr>
        <w:t>RegionsWithNature</w:t>
      </w:r>
      <w:proofErr w:type="spellEnd"/>
      <w:r w:rsidRPr="004625A5">
        <w:rPr>
          <w:iCs/>
          <w:kern w:val="22"/>
          <w:szCs w:val="22"/>
        </w:rPr>
        <w:t xml:space="preserve"> and </w:t>
      </w:r>
      <w:proofErr w:type="spellStart"/>
      <w:r w:rsidRPr="004625A5">
        <w:rPr>
          <w:iCs/>
          <w:kern w:val="22"/>
          <w:szCs w:val="22"/>
        </w:rPr>
        <w:t>CitiesWithNature</w:t>
      </w:r>
      <w:proofErr w:type="spellEnd"/>
      <w:r w:rsidR="002C340E" w:rsidRPr="004625A5">
        <w:rPr>
          <w:iCs/>
          <w:kern w:val="22"/>
          <w:szCs w:val="22"/>
        </w:rPr>
        <w:t>,</w:t>
      </w:r>
      <w:r w:rsidRPr="004625A5">
        <w:rPr>
          <w:rStyle w:val="FootnoteReference"/>
          <w:iCs/>
          <w:kern w:val="22"/>
          <w:sz w:val="22"/>
          <w:szCs w:val="22"/>
          <w:u w:val="none"/>
          <w:vertAlign w:val="superscript"/>
        </w:rPr>
        <w:footnoteReference w:id="18"/>
      </w:r>
      <w:r w:rsidRPr="004625A5">
        <w:rPr>
          <w:iCs/>
          <w:kern w:val="22"/>
          <w:szCs w:val="22"/>
        </w:rPr>
        <w:t xml:space="preserve"> where subnational governments can report on, and track progress against, their commitments to contributing to the implementation of the post-2020 global biodiversity framework and national biodiversity strategies and action plans;</w:t>
      </w:r>
    </w:p>
    <w:p w14:paraId="0CA616FA" w14:textId="77777777" w:rsidR="006B7000" w:rsidRPr="004625A5" w:rsidRDefault="006B7000" w:rsidP="0078560D">
      <w:pPr>
        <w:pStyle w:val="CharChar12"/>
        <w:numPr>
          <w:ilvl w:val="0"/>
          <w:numId w:val="22"/>
        </w:numPr>
        <w:suppressLineNumbers/>
        <w:suppressAutoHyphens/>
        <w:adjustRightInd w:val="0"/>
        <w:snapToGrid w:val="0"/>
        <w:spacing w:before="120" w:after="120"/>
        <w:ind w:left="709" w:firstLine="709"/>
        <w:rPr>
          <w:iCs/>
          <w:kern w:val="22"/>
          <w:szCs w:val="22"/>
        </w:rPr>
      </w:pPr>
      <w:r w:rsidRPr="004625A5">
        <w:rPr>
          <w:iCs/>
          <w:kern w:val="22"/>
          <w:szCs w:val="22"/>
        </w:rPr>
        <w:t xml:space="preserve">Involve subnational governments, cities and other local authorities in the regular monitoring and review of progress against NBSAP </w:t>
      </w:r>
      <w:proofErr w:type="gramStart"/>
      <w:r w:rsidRPr="004625A5">
        <w:rPr>
          <w:iCs/>
          <w:kern w:val="22"/>
          <w:szCs w:val="22"/>
        </w:rPr>
        <w:t>targets;</w:t>
      </w:r>
      <w:proofErr w:type="gramEnd"/>
    </w:p>
    <w:p w14:paraId="5ACC1B1B" w14:textId="7341CDF6" w:rsidR="006B7000" w:rsidRPr="004625A5" w:rsidRDefault="006B7000" w:rsidP="0078560D">
      <w:pPr>
        <w:pStyle w:val="CharChar12"/>
        <w:numPr>
          <w:ilvl w:val="0"/>
          <w:numId w:val="22"/>
        </w:numPr>
        <w:suppressLineNumbers/>
        <w:suppressAutoHyphens/>
        <w:adjustRightInd w:val="0"/>
        <w:snapToGrid w:val="0"/>
        <w:spacing w:before="120" w:after="120"/>
        <w:ind w:left="709" w:firstLine="709"/>
        <w:rPr>
          <w:iCs/>
          <w:kern w:val="22"/>
          <w:szCs w:val="22"/>
        </w:rPr>
      </w:pPr>
      <w:r w:rsidRPr="004625A5">
        <w:rPr>
          <w:iCs/>
          <w:kern w:val="22"/>
          <w:szCs w:val="22"/>
        </w:rPr>
        <w:t xml:space="preserve">Include contributions made by subnational governments, cities and other local authorities in national reports to the </w:t>
      </w:r>
      <w:r w:rsidR="000E2A63" w:rsidRPr="004625A5">
        <w:rPr>
          <w:iCs/>
          <w:kern w:val="22"/>
          <w:szCs w:val="22"/>
        </w:rPr>
        <w:t xml:space="preserve">Convention on Biological </w:t>
      </w:r>
      <w:proofErr w:type="gramStart"/>
      <w:r w:rsidR="000E2A63" w:rsidRPr="004625A5">
        <w:rPr>
          <w:iCs/>
          <w:kern w:val="22"/>
          <w:szCs w:val="22"/>
        </w:rPr>
        <w:t>Diversity</w:t>
      </w:r>
      <w:r w:rsidRPr="004625A5">
        <w:rPr>
          <w:iCs/>
          <w:kern w:val="22"/>
          <w:szCs w:val="22"/>
        </w:rPr>
        <w:t>;</w:t>
      </w:r>
      <w:proofErr w:type="gramEnd"/>
    </w:p>
    <w:p w14:paraId="6338D40A" w14:textId="680B5C7A" w:rsidR="006B7000" w:rsidRPr="004625A5" w:rsidRDefault="006B7000" w:rsidP="0078560D">
      <w:pPr>
        <w:pStyle w:val="CharChar12"/>
        <w:numPr>
          <w:ilvl w:val="0"/>
          <w:numId w:val="22"/>
        </w:numPr>
        <w:suppressLineNumbers/>
        <w:suppressAutoHyphens/>
        <w:adjustRightInd w:val="0"/>
        <w:snapToGrid w:val="0"/>
        <w:spacing w:before="120" w:after="120"/>
        <w:ind w:left="709" w:firstLine="709"/>
        <w:rPr>
          <w:iCs/>
          <w:kern w:val="22"/>
          <w:szCs w:val="22"/>
        </w:rPr>
      </w:pPr>
      <w:r w:rsidRPr="004625A5">
        <w:rPr>
          <w:iCs/>
          <w:kern w:val="22"/>
          <w:szCs w:val="22"/>
        </w:rPr>
        <w:lastRenderedPageBreak/>
        <w:t xml:space="preserve">Coordinate inputs from subnational governments, cities and other local authorities on their contributions to achieving the objectives of the Convention and its Protocols, the post-2020 global biodiversity framework and the long-term approach to mainstreaming for the purposes of the mid-term review, as set out in the </w:t>
      </w:r>
      <w:r w:rsidR="000E2A63" w:rsidRPr="004625A5">
        <w:rPr>
          <w:iCs/>
          <w:kern w:val="22"/>
          <w:szCs w:val="22"/>
        </w:rPr>
        <w:t>long-term approach to mainstreaming</w:t>
      </w:r>
      <w:r w:rsidRPr="004625A5">
        <w:rPr>
          <w:iCs/>
          <w:kern w:val="22"/>
          <w:szCs w:val="22"/>
        </w:rPr>
        <w:t>.</w:t>
      </w:r>
    </w:p>
    <w:p w14:paraId="162B7FCB" w14:textId="50A97A00" w:rsidR="006B7000" w:rsidRPr="004625A5" w:rsidRDefault="006B7000" w:rsidP="00252D1B">
      <w:pPr>
        <w:keepNext/>
        <w:suppressLineNumbers/>
        <w:tabs>
          <w:tab w:val="left" w:pos="426"/>
        </w:tabs>
        <w:suppressAutoHyphens/>
        <w:adjustRightInd w:val="0"/>
        <w:snapToGrid w:val="0"/>
        <w:jc w:val="center"/>
        <w:outlineLvl w:val="1"/>
        <w:rPr>
          <w:b/>
          <w:bCs/>
          <w:kern w:val="22"/>
          <w:szCs w:val="22"/>
        </w:rPr>
      </w:pPr>
      <w:r w:rsidRPr="004625A5">
        <w:rPr>
          <w:b/>
          <w:bCs/>
          <w:kern w:val="22"/>
          <w:szCs w:val="22"/>
        </w:rPr>
        <w:t>D.</w:t>
      </w:r>
      <w:r w:rsidR="000E2A63" w:rsidRPr="004625A5">
        <w:rPr>
          <w:b/>
          <w:bCs/>
          <w:kern w:val="22"/>
          <w:szCs w:val="22"/>
        </w:rPr>
        <w:tab/>
      </w:r>
      <w:r w:rsidRPr="004625A5">
        <w:rPr>
          <w:b/>
          <w:bCs/>
          <w:kern w:val="22"/>
          <w:szCs w:val="22"/>
        </w:rPr>
        <w:t>Implementation of the Plan of Action</w:t>
      </w:r>
    </w:p>
    <w:p w14:paraId="1DD24166" w14:textId="10BA2B51" w:rsidR="006B7000" w:rsidRPr="004625A5" w:rsidRDefault="006B7000" w:rsidP="0078560D">
      <w:pPr>
        <w:numPr>
          <w:ilvl w:val="0"/>
          <w:numId w:val="18"/>
        </w:numPr>
        <w:suppressLineNumbers/>
        <w:tabs>
          <w:tab w:val="clear" w:pos="360"/>
        </w:tabs>
        <w:suppressAutoHyphens/>
        <w:adjustRightInd w:val="0"/>
        <w:snapToGrid w:val="0"/>
        <w:rPr>
          <w:kern w:val="22"/>
          <w:szCs w:val="22"/>
        </w:rPr>
      </w:pPr>
      <w:r w:rsidRPr="004625A5">
        <w:rPr>
          <w:kern w:val="22"/>
          <w:szCs w:val="22"/>
        </w:rPr>
        <w:t>Parties and other Governments are urged to implement the Plan of Action, as appropriate, with the support of the Secretariat of the Convention, and other key partners that convene subnational governments</w:t>
      </w:r>
      <w:r w:rsidRPr="004625A5">
        <w:rPr>
          <w:iCs/>
          <w:kern w:val="22"/>
          <w:szCs w:val="22"/>
        </w:rPr>
        <w:t>, cities and other local authorities</w:t>
      </w:r>
      <w:r w:rsidRPr="004625A5">
        <w:rPr>
          <w:kern w:val="22"/>
          <w:szCs w:val="22"/>
        </w:rPr>
        <w:t>, such as ICLEI – Local Governments for Sustainability, Regions4 Sustainable Development (Regions4), the Group of Leading Subnational Governments toward Aichi Biodiversity Targets, and the European Union’s Committee of the Regions, among others, considering national priorities, capacities and needs.</w:t>
      </w:r>
    </w:p>
    <w:p w14:paraId="2623B7CE" w14:textId="511C89AF" w:rsidR="006B7000" w:rsidRPr="004625A5" w:rsidRDefault="006B7000" w:rsidP="0078560D">
      <w:pPr>
        <w:numPr>
          <w:ilvl w:val="0"/>
          <w:numId w:val="18"/>
        </w:numPr>
        <w:suppressLineNumbers/>
        <w:tabs>
          <w:tab w:val="clear" w:pos="360"/>
        </w:tabs>
        <w:suppressAutoHyphens/>
        <w:adjustRightInd w:val="0"/>
        <w:snapToGrid w:val="0"/>
        <w:rPr>
          <w:kern w:val="22"/>
          <w:szCs w:val="22"/>
        </w:rPr>
      </w:pPr>
      <w:r w:rsidRPr="004625A5">
        <w:rPr>
          <w:kern w:val="22"/>
          <w:szCs w:val="22"/>
        </w:rPr>
        <w:t xml:space="preserve">Implementation of the Plan of Action will also be supported by the Global Partnership on Subnational and Local Governments for Biodiversity, an informal cooperative platform composed of United Nations agencies and programmes, academic networks and institutions, and networks of subnational governments, cities and local authorities, and facilitated by the Secretariat of the </w:t>
      </w:r>
      <w:r w:rsidRPr="004625A5">
        <w:rPr>
          <w:kern w:val="22"/>
          <w:szCs w:val="22"/>
          <w:lang w:eastAsia="ja-JP"/>
        </w:rPr>
        <w:t>Convention on Biological Diversity</w:t>
      </w:r>
      <w:r w:rsidRPr="004625A5">
        <w:rPr>
          <w:kern w:val="22"/>
          <w:szCs w:val="22"/>
        </w:rPr>
        <w:t>.</w:t>
      </w:r>
    </w:p>
    <w:p w14:paraId="434F13D5" w14:textId="4EDACE72" w:rsidR="006B7000" w:rsidRPr="004625A5" w:rsidRDefault="006B7000" w:rsidP="0078560D">
      <w:pPr>
        <w:numPr>
          <w:ilvl w:val="0"/>
          <w:numId w:val="18"/>
        </w:numPr>
        <w:suppressLineNumbers/>
        <w:tabs>
          <w:tab w:val="clear" w:pos="360"/>
        </w:tabs>
        <w:suppressAutoHyphens/>
        <w:adjustRightInd w:val="0"/>
        <w:snapToGrid w:val="0"/>
        <w:rPr>
          <w:kern w:val="22"/>
          <w:szCs w:val="22"/>
        </w:rPr>
      </w:pPr>
      <w:r w:rsidRPr="004625A5">
        <w:rPr>
          <w:kern w:val="22"/>
          <w:szCs w:val="22"/>
        </w:rPr>
        <w:t>The Advisory Committee on Local Governments and Biodiversity</w:t>
      </w:r>
      <w:r w:rsidRPr="004625A5">
        <w:rPr>
          <w:rStyle w:val="FootnoteReference"/>
          <w:kern w:val="22"/>
          <w:sz w:val="22"/>
          <w:szCs w:val="22"/>
          <w:u w:val="none"/>
          <w:vertAlign w:val="superscript"/>
        </w:rPr>
        <w:footnoteReference w:id="19"/>
      </w:r>
      <w:r w:rsidRPr="004625A5">
        <w:rPr>
          <w:kern w:val="22"/>
          <w:szCs w:val="22"/>
        </w:rPr>
        <w:t xml:space="preserve"> and the Advisory Committee on Subnational Governments and Biodiversity</w:t>
      </w:r>
      <w:r w:rsidR="00890AF8" w:rsidRPr="004625A5">
        <w:rPr>
          <w:kern w:val="22"/>
          <w:szCs w:val="22"/>
        </w:rPr>
        <w:t>,</w:t>
      </w:r>
      <w:r w:rsidRPr="004625A5">
        <w:rPr>
          <w:rStyle w:val="FootnoteReference"/>
          <w:kern w:val="22"/>
          <w:sz w:val="22"/>
          <w:szCs w:val="22"/>
          <w:u w:val="none"/>
          <w:vertAlign w:val="superscript"/>
        </w:rPr>
        <w:footnoteReference w:id="20"/>
      </w:r>
      <w:r w:rsidRPr="004625A5">
        <w:rPr>
          <w:kern w:val="22"/>
          <w:szCs w:val="22"/>
        </w:rPr>
        <w:t xml:space="preserve"> will provide input and support to the Plan of Action from the points of view of cities and local authorities and subnational governments, respectively, in recognition of their critical, complementary and distinct role in the implementation of the Convention. Both Committees, recognized in the Plan of Action endorsed through decision </w:t>
      </w:r>
      <w:r w:rsidR="004530E3" w:rsidRPr="004625A5">
        <w:rPr>
          <w:kern w:val="22"/>
          <w:szCs w:val="22"/>
        </w:rPr>
        <w:t>X/22</w:t>
      </w:r>
      <w:r w:rsidRPr="004625A5">
        <w:rPr>
          <w:kern w:val="22"/>
          <w:szCs w:val="22"/>
        </w:rPr>
        <w:t>, are open and free platforms with the sole objective of coordinating the contribution and participation of these levels of government in CBD processes.</w:t>
      </w:r>
    </w:p>
    <w:p w14:paraId="48165688" w14:textId="3B2EDD61" w:rsidR="006E08B1" w:rsidRPr="004625A5" w:rsidRDefault="006B7000" w:rsidP="0078560D">
      <w:pPr>
        <w:numPr>
          <w:ilvl w:val="0"/>
          <w:numId w:val="18"/>
        </w:numPr>
        <w:suppressLineNumbers/>
        <w:tabs>
          <w:tab w:val="clear" w:pos="360"/>
        </w:tabs>
        <w:suppressAutoHyphens/>
        <w:adjustRightInd w:val="0"/>
        <w:snapToGrid w:val="0"/>
        <w:rPr>
          <w:kern w:val="22"/>
          <w:szCs w:val="22"/>
        </w:rPr>
      </w:pPr>
      <w:r w:rsidRPr="004625A5">
        <w:rPr>
          <w:kern w:val="22"/>
          <w:szCs w:val="22"/>
        </w:rPr>
        <w:t>The Plan of Action recognizes the need to maintain flexibility in its approach to implementation in order to accommodate changing national, subnational and local priorities, as well as future decisions of the Conference of the Parties.</w:t>
      </w:r>
    </w:p>
    <w:p w14:paraId="60157E78" w14:textId="564E2BA9" w:rsidR="00E126CF" w:rsidRPr="004625A5" w:rsidRDefault="00296C6B" w:rsidP="0078560D">
      <w:pPr>
        <w:suppressLineNumbers/>
        <w:suppressAutoHyphens/>
        <w:adjustRightInd w:val="0"/>
        <w:snapToGrid w:val="0"/>
        <w:jc w:val="center"/>
        <w:rPr>
          <w:kern w:val="22"/>
          <w:szCs w:val="22"/>
          <w:shd w:val="clear" w:color="auto" w:fill="FFFFFF"/>
        </w:rPr>
      </w:pPr>
      <w:r w:rsidRPr="004625A5">
        <w:rPr>
          <w:kern w:val="22"/>
          <w:szCs w:val="22"/>
        </w:rPr>
        <w:t>__________</w:t>
      </w:r>
    </w:p>
    <w:sectPr w:rsidR="00E126CF" w:rsidRPr="004625A5" w:rsidSect="000806C0">
      <w:headerReference w:type="even" r:id="rId22"/>
      <w:headerReference w:type="default" r:id="rId23"/>
      <w:footerReference w:type="even" r:id="rId24"/>
      <w:footerReference w:type="default" r:id="rId25"/>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C3BE7" w14:textId="77777777" w:rsidR="00693348" w:rsidRDefault="00693348" w:rsidP="00CF1848">
      <w:r>
        <w:separator/>
      </w:r>
    </w:p>
  </w:endnote>
  <w:endnote w:type="continuationSeparator" w:id="0">
    <w:p w14:paraId="6C86DCD3" w14:textId="77777777" w:rsidR="00693348" w:rsidRDefault="00693348" w:rsidP="00CF1848">
      <w:r>
        <w:continuationSeparator/>
      </w:r>
    </w:p>
  </w:endnote>
  <w:endnote w:type="continuationNotice" w:id="1">
    <w:p w14:paraId="00E9EA8E" w14:textId="77777777" w:rsidR="00693348" w:rsidRDefault="0069334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altName w:val="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Roboto">
    <w:altName w:val="MV Bol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578E2" w14:textId="77777777" w:rsidR="00AE3D37" w:rsidRDefault="00AE3D37" w:rsidP="00EF219A">
    <w:pPr>
      <w:pStyle w:val="Footer"/>
      <w:spacing w:before="0" w:after="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5DB20" w14:textId="77777777" w:rsidR="00AE3D37" w:rsidRDefault="00AE3D37" w:rsidP="00EF219A">
    <w:pPr>
      <w:pStyle w:val="Footer"/>
      <w:spacing w:before="0" w:after="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816BC" w14:textId="77777777" w:rsidR="00693348" w:rsidRDefault="00693348" w:rsidP="00CF1848">
      <w:r>
        <w:separator/>
      </w:r>
    </w:p>
  </w:footnote>
  <w:footnote w:type="continuationSeparator" w:id="0">
    <w:p w14:paraId="6993E8CC" w14:textId="77777777" w:rsidR="00693348" w:rsidRDefault="00693348" w:rsidP="00CF1848">
      <w:r>
        <w:continuationSeparator/>
      </w:r>
    </w:p>
  </w:footnote>
  <w:footnote w:type="continuationNotice" w:id="1">
    <w:p w14:paraId="1FF0ED06" w14:textId="77777777" w:rsidR="00693348" w:rsidRDefault="00693348">
      <w:pPr>
        <w:spacing w:before="0" w:after="0"/>
      </w:pPr>
    </w:p>
  </w:footnote>
  <w:footnote w:id="2">
    <w:p w14:paraId="39085163" w14:textId="3445EEAF" w:rsidR="00AE3D37" w:rsidRPr="00895B47" w:rsidRDefault="00AE3D37" w:rsidP="00574E8E">
      <w:pPr>
        <w:pStyle w:val="FootnoteText"/>
        <w:suppressLineNumbers/>
        <w:suppressAutoHyphens/>
        <w:spacing w:before="0"/>
        <w:ind w:firstLine="0"/>
        <w:jc w:val="left"/>
        <w:rPr>
          <w:kern w:val="18"/>
          <w:szCs w:val="18"/>
        </w:rPr>
      </w:pPr>
      <w:r w:rsidRPr="00895B47">
        <w:rPr>
          <w:rStyle w:val="FootnoteReference"/>
          <w:kern w:val="18"/>
          <w:szCs w:val="18"/>
          <w:u w:val="none"/>
        </w:rPr>
        <w:t>*</w:t>
      </w:r>
      <w:r w:rsidRPr="00895B47">
        <w:rPr>
          <w:kern w:val="18"/>
          <w:szCs w:val="18"/>
        </w:rPr>
        <w:t xml:space="preserve"> </w:t>
      </w:r>
      <w:hyperlink r:id="rId1" w:history="1">
        <w:r w:rsidRPr="00895B47">
          <w:rPr>
            <w:rStyle w:val="Hyperlink"/>
            <w:kern w:val="18"/>
            <w:szCs w:val="18"/>
          </w:rPr>
          <w:t>CBD/SBI/3/1</w:t>
        </w:r>
      </w:hyperlink>
      <w:r w:rsidRPr="00895B47">
        <w:rPr>
          <w:kern w:val="18"/>
          <w:szCs w:val="18"/>
        </w:rPr>
        <w:t>.</w:t>
      </w:r>
    </w:p>
  </w:footnote>
  <w:footnote w:id="3">
    <w:p w14:paraId="0F8FCF13" w14:textId="3DB0C60C" w:rsidR="00B46BCF" w:rsidRPr="00895B47" w:rsidRDefault="00B46BCF" w:rsidP="00574E8E">
      <w:pPr>
        <w:pStyle w:val="FootnoteText"/>
        <w:suppressLineNumbers/>
        <w:suppressAutoHyphens/>
        <w:spacing w:before="0"/>
        <w:ind w:firstLine="0"/>
        <w:jc w:val="left"/>
        <w:rPr>
          <w:szCs w:val="18"/>
        </w:rPr>
      </w:pPr>
      <w:r w:rsidRPr="00895B47">
        <w:rPr>
          <w:rStyle w:val="FootnoteReference"/>
          <w:szCs w:val="18"/>
          <w:vertAlign w:val="superscript"/>
        </w:rPr>
        <w:footnoteRef/>
      </w:r>
      <w:r w:rsidRPr="00895B47">
        <w:rPr>
          <w:szCs w:val="18"/>
        </w:rPr>
        <w:t xml:space="preserve"> </w:t>
      </w:r>
      <w:r w:rsidRPr="00895B47">
        <w:rPr>
          <w:kern w:val="22"/>
          <w:szCs w:val="18"/>
        </w:rPr>
        <w:t>See decisions XI/8, XII/9.</w:t>
      </w:r>
    </w:p>
  </w:footnote>
  <w:footnote w:id="4">
    <w:p w14:paraId="5481DEB1" w14:textId="597ADCC4" w:rsidR="009E4336" w:rsidRPr="00895B47" w:rsidRDefault="009E4336" w:rsidP="00574E8E">
      <w:pPr>
        <w:pStyle w:val="FootnoteText"/>
        <w:suppressLineNumbers/>
        <w:suppressAutoHyphens/>
        <w:spacing w:before="0"/>
        <w:ind w:firstLine="0"/>
        <w:jc w:val="left"/>
        <w:rPr>
          <w:kern w:val="18"/>
          <w:szCs w:val="18"/>
        </w:rPr>
      </w:pPr>
      <w:r w:rsidRPr="00895B47">
        <w:rPr>
          <w:rStyle w:val="FootnoteReference"/>
          <w:kern w:val="18"/>
          <w:szCs w:val="18"/>
          <w:u w:val="none"/>
          <w:vertAlign w:val="superscript"/>
        </w:rPr>
        <w:footnoteRef/>
      </w:r>
      <w:r w:rsidRPr="00895B47">
        <w:rPr>
          <w:kern w:val="18"/>
          <w:szCs w:val="18"/>
        </w:rPr>
        <w:t xml:space="preserve"> The Edinburgh Process was conceived as a global workshop to contribute the opinion of subnational governments, cities and other local authorities to inform the preparation of the post-2020 global biodiversity framework. The workshop was to be held in Edinburgh, Scotland, from 1 to 3 April 2020. Owing to the restrictions on travel and gatherings imposed because of the COVID-19 pandemic, the organizers redesigned the consultation to enable the gathering of opinion globally through electronic submissions and online webinars in a process that commenced on 30 April 2020 and convened over several months in 2020. Further information is provided in </w:t>
      </w:r>
      <w:r w:rsidR="00C002DA" w:rsidRPr="00895B47">
        <w:rPr>
          <w:kern w:val="18"/>
          <w:szCs w:val="18"/>
        </w:rPr>
        <w:t>s</w:t>
      </w:r>
      <w:r w:rsidRPr="00895B47">
        <w:rPr>
          <w:kern w:val="18"/>
          <w:szCs w:val="18"/>
        </w:rPr>
        <w:t>ection II of the present document</w:t>
      </w:r>
      <w:r w:rsidR="00F43B24" w:rsidRPr="00895B47">
        <w:rPr>
          <w:kern w:val="18"/>
          <w:szCs w:val="18"/>
        </w:rPr>
        <w:t xml:space="preserve"> and</w:t>
      </w:r>
      <w:r w:rsidRPr="00895B47">
        <w:rPr>
          <w:kern w:val="18"/>
          <w:szCs w:val="18"/>
        </w:rPr>
        <w:t xml:space="preserve"> on the website of the Scottish Government, </w:t>
      </w:r>
      <w:hyperlink r:id="rId2" w:history="1">
        <w:r w:rsidR="002448FB" w:rsidRPr="008770E4">
          <w:rPr>
            <w:rStyle w:val="Hyperlink"/>
            <w:kern w:val="18"/>
            <w:szCs w:val="18"/>
          </w:rPr>
          <w:t>https://www.gov.scot/publications/global-biodiversity-framework-edinburgh-process---information/pages/introduction/</w:t>
        </w:r>
      </w:hyperlink>
      <w:hyperlink w:history="1"/>
    </w:p>
  </w:footnote>
  <w:footnote w:id="5">
    <w:p w14:paraId="651E1F14" w14:textId="59743C6B" w:rsidR="00AE3D37" w:rsidRPr="00895B47" w:rsidRDefault="00AE3D37" w:rsidP="00574E8E">
      <w:pPr>
        <w:keepLines/>
        <w:suppressLineNumbers/>
        <w:suppressAutoHyphens/>
        <w:spacing w:before="0" w:after="60"/>
        <w:jc w:val="left"/>
        <w:rPr>
          <w:sz w:val="18"/>
          <w:szCs w:val="18"/>
        </w:rPr>
      </w:pPr>
      <w:r w:rsidRPr="00895B47">
        <w:rPr>
          <w:rStyle w:val="FootnoteReference"/>
          <w:kern w:val="18"/>
          <w:szCs w:val="18"/>
          <w:u w:val="none"/>
          <w:vertAlign w:val="superscript"/>
        </w:rPr>
        <w:footnoteRef/>
      </w:r>
      <w:r w:rsidRPr="00895B47">
        <w:rPr>
          <w:kern w:val="18"/>
          <w:sz w:val="18"/>
          <w:szCs w:val="18"/>
        </w:rPr>
        <w:t xml:space="preserve"> The Edinburgh Process is led by the Scottish Government in partnership with European Committee of the Regions, ICLEI - Local Governments for Sustainability (ICLEI), the Group of Leading Subnational Governments toward the Aichi Biodiversity Targets (</w:t>
      </w:r>
      <w:proofErr w:type="spellStart"/>
      <w:r w:rsidRPr="00895B47">
        <w:rPr>
          <w:kern w:val="18"/>
          <w:sz w:val="18"/>
          <w:szCs w:val="18"/>
        </w:rPr>
        <w:t>GoLS</w:t>
      </w:r>
      <w:proofErr w:type="spellEnd"/>
      <w:r w:rsidRPr="00895B47">
        <w:rPr>
          <w:kern w:val="18"/>
          <w:sz w:val="18"/>
          <w:szCs w:val="18"/>
        </w:rPr>
        <w:t xml:space="preserve">), Regions4 Sustainable Development, Government of Quebec, Welsh Government; and with the support of UK Government, UN Environment Programme –World Conservation Monitoring Centre, (UNEP-WCMC), </w:t>
      </w:r>
      <w:proofErr w:type="spellStart"/>
      <w:r w:rsidRPr="00895B47">
        <w:rPr>
          <w:kern w:val="18"/>
          <w:sz w:val="18"/>
          <w:szCs w:val="18"/>
        </w:rPr>
        <w:t>NatureScot</w:t>
      </w:r>
      <w:proofErr w:type="spellEnd"/>
      <w:r w:rsidRPr="00895B47">
        <w:rPr>
          <w:kern w:val="18"/>
          <w:sz w:val="18"/>
          <w:szCs w:val="18"/>
        </w:rPr>
        <w:t>, Royal Botanic Garden Edinburgh.</w:t>
      </w:r>
    </w:p>
  </w:footnote>
  <w:footnote w:id="6">
    <w:p w14:paraId="4F9B1D4E" w14:textId="1164CF67" w:rsidR="00AE3D37" w:rsidRPr="00895B47" w:rsidRDefault="00AE3D37" w:rsidP="00574E8E">
      <w:pPr>
        <w:pStyle w:val="FootnoteText"/>
        <w:suppressLineNumbers/>
        <w:suppressAutoHyphens/>
        <w:spacing w:before="0"/>
        <w:ind w:firstLine="0"/>
        <w:jc w:val="left"/>
        <w:rPr>
          <w:kern w:val="18"/>
          <w:szCs w:val="18"/>
        </w:rPr>
      </w:pPr>
      <w:r w:rsidRPr="00895B47">
        <w:rPr>
          <w:rStyle w:val="FootnoteReference"/>
          <w:kern w:val="18"/>
          <w:szCs w:val="18"/>
          <w:u w:val="none"/>
          <w:vertAlign w:val="superscript"/>
        </w:rPr>
        <w:footnoteRef/>
      </w:r>
      <w:r w:rsidRPr="00895B47">
        <w:rPr>
          <w:kern w:val="18"/>
          <w:szCs w:val="18"/>
        </w:rPr>
        <w:t xml:space="preserve"> </w:t>
      </w:r>
      <w:hyperlink r:id="rId3" w:history="1">
        <w:r w:rsidRPr="00895B47">
          <w:rPr>
            <w:rStyle w:val="Hyperlink"/>
            <w:kern w:val="18"/>
            <w:szCs w:val="18"/>
          </w:rPr>
          <w:t xml:space="preserve">Read Expertise on #7 </w:t>
        </w:r>
      </w:hyperlink>
    </w:p>
  </w:footnote>
  <w:footnote w:id="7">
    <w:p w14:paraId="0CC0076A" w14:textId="25F474CF" w:rsidR="00AE3D37" w:rsidRPr="00895B47" w:rsidRDefault="00AE3D37" w:rsidP="00574E8E">
      <w:pPr>
        <w:pStyle w:val="FootnoteText"/>
        <w:suppressLineNumbers/>
        <w:suppressAutoHyphens/>
        <w:spacing w:before="0"/>
        <w:ind w:firstLine="0"/>
        <w:jc w:val="left"/>
        <w:rPr>
          <w:kern w:val="18"/>
          <w:szCs w:val="18"/>
        </w:rPr>
      </w:pPr>
      <w:r w:rsidRPr="00895B47">
        <w:rPr>
          <w:rStyle w:val="FootnoteReference"/>
          <w:kern w:val="18"/>
          <w:szCs w:val="18"/>
          <w:u w:val="none"/>
          <w:vertAlign w:val="superscript"/>
        </w:rPr>
        <w:footnoteRef/>
      </w:r>
      <w:r w:rsidRPr="00895B47">
        <w:rPr>
          <w:kern w:val="18"/>
          <w:szCs w:val="18"/>
        </w:rPr>
        <w:t xml:space="preserve"> </w:t>
      </w:r>
      <w:hyperlink r:id="rId4" w:history="1">
        <w:proofErr w:type="spellStart"/>
        <w:r w:rsidRPr="00895B47">
          <w:rPr>
            <w:rStyle w:val="Hyperlink"/>
            <w:rFonts w:eastAsia="Roboto"/>
            <w:kern w:val="18"/>
            <w:szCs w:val="18"/>
          </w:rPr>
          <w:t>Aburra</w:t>
        </w:r>
        <w:proofErr w:type="spellEnd"/>
        <w:r w:rsidRPr="00895B47">
          <w:rPr>
            <w:rStyle w:val="Hyperlink"/>
            <w:rFonts w:eastAsia="Roboto"/>
            <w:kern w:val="18"/>
            <w:szCs w:val="18"/>
          </w:rPr>
          <w:t xml:space="preserve"> Valley – Medellin Declaration of Metropolitan Areas to the post-2020 global biodiversity framework (2019)</w:t>
        </w:r>
      </w:hyperlink>
      <w:r w:rsidRPr="00895B47">
        <w:rPr>
          <w:kern w:val="18"/>
          <w:szCs w:val="18"/>
        </w:rPr>
        <w:t>.  Adopted by the 17 metropolitan area authorities and 27 other local and subnational governments from 12 countries that met in Medellin, Colombia, from 17 to 19 July 2019, to contribute to the process defining the post-2020 Global Biodiversity Framework.</w:t>
      </w:r>
    </w:p>
  </w:footnote>
  <w:footnote w:id="8">
    <w:p w14:paraId="3DE92B53" w14:textId="4A44C683" w:rsidR="00AE3D37" w:rsidRPr="00895B47" w:rsidRDefault="00AE3D37" w:rsidP="00574E8E">
      <w:pPr>
        <w:pStyle w:val="FootnoteText"/>
        <w:suppressLineNumbers/>
        <w:suppressAutoHyphens/>
        <w:spacing w:before="0"/>
        <w:ind w:firstLine="0"/>
        <w:jc w:val="left"/>
        <w:rPr>
          <w:kern w:val="18"/>
          <w:szCs w:val="18"/>
        </w:rPr>
      </w:pPr>
      <w:r w:rsidRPr="00895B47">
        <w:rPr>
          <w:rStyle w:val="FootnoteReference"/>
          <w:kern w:val="18"/>
          <w:szCs w:val="18"/>
          <w:u w:val="none"/>
          <w:vertAlign w:val="superscript"/>
        </w:rPr>
        <w:footnoteRef/>
      </w:r>
      <w:r w:rsidRPr="00895B47">
        <w:rPr>
          <w:kern w:val="18"/>
          <w:szCs w:val="18"/>
        </w:rPr>
        <w:t xml:space="preserve"> </w:t>
      </w:r>
      <w:hyperlink r:id="rId5" w:history="1">
        <w:r w:rsidRPr="00895B47">
          <w:rPr>
            <w:rStyle w:val="Hyperlink"/>
            <w:kern w:val="18"/>
            <w:szCs w:val="18"/>
          </w:rPr>
          <w:t>Carta de São Paulo - BIO2020 – Brazilian Perspectives for the Post-2020 Global Biodiversity Framework (2020)</w:t>
        </w:r>
      </w:hyperlink>
      <w:r w:rsidRPr="00895B47">
        <w:rPr>
          <w:kern w:val="18"/>
          <w:szCs w:val="18"/>
        </w:rPr>
        <w:t>.  Adopted at the BIO2020 event, that took place in the city of Sao Paulo (4-6 February 2020) gathered local and subnational leaders, stakeholders from academia, NGOs, the business community and technical experts from the biosphere reserves of Brazil with the objective of jointly creating a contribution that could feed the current negotiations on the post-2020 Global Biodiversity Framework.</w:t>
      </w:r>
    </w:p>
  </w:footnote>
  <w:footnote w:id="9">
    <w:p w14:paraId="352FE35F" w14:textId="16626945" w:rsidR="00AE3D37" w:rsidRPr="00895B47" w:rsidRDefault="00AE3D37" w:rsidP="00574E8E">
      <w:pPr>
        <w:pStyle w:val="FootnoteText"/>
        <w:suppressLineNumbers/>
        <w:suppressAutoHyphens/>
        <w:spacing w:before="0"/>
        <w:ind w:firstLine="0"/>
        <w:jc w:val="left"/>
        <w:rPr>
          <w:kern w:val="18"/>
          <w:szCs w:val="18"/>
        </w:rPr>
      </w:pPr>
      <w:r w:rsidRPr="00895B47">
        <w:rPr>
          <w:rStyle w:val="FootnoteReference"/>
          <w:kern w:val="18"/>
          <w:szCs w:val="18"/>
          <w:u w:val="none"/>
          <w:vertAlign w:val="superscript"/>
        </w:rPr>
        <w:footnoteRef/>
      </w:r>
      <w:r w:rsidRPr="00895B47">
        <w:rPr>
          <w:kern w:val="18"/>
          <w:szCs w:val="18"/>
        </w:rPr>
        <w:t xml:space="preserve"> </w:t>
      </w:r>
      <w:hyperlink r:id="rId6" w:history="1">
        <w:r w:rsidRPr="00895B47">
          <w:rPr>
            <w:rStyle w:val="Hyperlink"/>
            <w:kern w:val="18"/>
            <w:szCs w:val="18"/>
          </w:rPr>
          <w:t>Edinburgh Declaration on the post-2020 global biodiversity framework (2020)</w:t>
        </w:r>
      </w:hyperlink>
    </w:p>
  </w:footnote>
  <w:footnote w:id="10">
    <w:p w14:paraId="77F9A291" w14:textId="77777777" w:rsidR="00AE3D37" w:rsidRPr="00895B47" w:rsidRDefault="00AE3D37" w:rsidP="00574E8E">
      <w:pPr>
        <w:pStyle w:val="FootnoteText"/>
        <w:suppressLineNumbers/>
        <w:suppressAutoHyphens/>
        <w:spacing w:before="0"/>
        <w:ind w:firstLine="0"/>
        <w:jc w:val="left"/>
        <w:rPr>
          <w:kern w:val="18"/>
          <w:szCs w:val="18"/>
        </w:rPr>
      </w:pPr>
      <w:r w:rsidRPr="00895B47">
        <w:rPr>
          <w:rStyle w:val="FootnoteReference"/>
          <w:kern w:val="18"/>
          <w:szCs w:val="18"/>
          <w:u w:val="none"/>
          <w:vertAlign w:val="superscript"/>
        </w:rPr>
        <w:footnoteRef/>
      </w:r>
      <w:r w:rsidRPr="00895B47">
        <w:rPr>
          <w:kern w:val="18"/>
          <w:szCs w:val="18"/>
        </w:rPr>
        <w:t xml:space="preserve"> The distinction between local and subnational governments is proposed in the Plan of Action endorsed in decision X/22 – “</w:t>
      </w:r>
      <w:r w:rsidRPr="00895B47">
        <w:rPr>
          <w:bCs/>
          <w:kern w:val="18"/>
          <w:szCs w:val="18"/>
          <w:lang w:eastAsia="en-CA"/>
        </w:rPr>
        <w:t>For the purposes of this document, “local authorities” include all levels of government below the subnational, national or federal level (prefectures, districts, counties, municipalities, cities, towns, communes, etc.), while “subnational governments” (states, provinces, domains, territories, regional governments, etc.) applies only to the first immediate level of government below the national”</w:t>
      </w:r>
    </w:p>
  </w:footnote>
  <w:footnote w:id="11">
    <w:p w14:paraId="3EDE9926" w14:textId="586D2760" w:rsidR="00AE3D37" w:rsidRPr="00895B47" w:rsidRDefault="00AE3D37" w:rsidP="00574E8E">
      <w:pPr>
        <w:pStyle w:val="FootnoteText"/>
        <w:suppressLineNumbers/>
        <w:suppressAutoHyphens/>
        <w:spacing w:before="0"/>
        <w:ind w:firstLine="0"/>
        <w:jc w:val="left"/>
        <w:rPr>
          <w:kern w:val="18"/>
          <w:szCs w:val="18"/>
        </w:rPr>
      </w:pPr>
      <w:r w:rsidRPr="00895B47">
        <w:rPr>
          <w:rStyle w:val="FootnoteReference"/>
          <w:kern w:val="18"/>
          <w:szCs w:val="18"/>
          <w:u w:val="none"/>
          <w:vertAlign w:val="superscript"/>
        </w:rPr>
        <w:footnoteRef/>
      </w:r>
      <w:r w:rsidRPr="00895B47">
        <w:rPr>
          <w:kern w:val="18"/>
          <w:szCs w:val="18"/>
        </w:rPr>
        <w:t xml:space="preserve"> </w:t>
      </w:r>
      <w:hyperlink r:id="rId7" w:history="1">
        <w:r w:rsidRPr="00895B47">
          <w:rPr>
            <w:rStyle w:val="Hyperlink"/>
            <w:kern w:val="18"/>
            <w:szCs w:val="18"/>
          </w:rPr>
          <w:t>https://www.gov.scot/publications/edinburgh-declaration-on-post-2020-biodiversity-framework/</w:t>
        </w:r>
      </w:hyperlink>
      <w:r w:rsidRPr="00895B47">
        <w:rPr>
          <w:kern w:val="18"/>
          <w:szCs w:val="18"/>
        </w:rPr>
        <w:t xml:space="preserve"> </w:t>
      </w:r>
    </w:p>
  </w:footnote>
  <w:footnote w:id="12">
    <w:p w14:paraId="7CA62609" w14:textId="30920666" w:rsidR="00AE3D37" w:rsidRPr="00895B47" w:rsidRDefault="00AE3D37" w:rsidP="00574E8E">
      <w:pPr>
        <w:pStyle w:val="FootnoteText"/>
        <w:suppressLineNumbers/>
        <w:suppressAutoHyphens/>
        <w:spacing w:before="0"/>
        <w:ind w:firstLine="0"/>
        <w:jc w:val="left"/>
        <w:rPr>
          <w:kern w:val="18"/>
          <w:szCs w:val="18"/>
        </w:rPr>
      </w:pPr>
      <w:r w:rsidRPr="00895B47">
        <w:rPr>
          <w:rStyle w:val="FootnoteReference"/>
          <w:kern w:val="18"/>
          <w:szCs w:val="18"/>
          <w:u w:val="none"/>
          <w:vertAlign w:val="superscript"/>
        </w:rPr>
        <w:footnoteRef/>
      </w:r>
      <w:r w:rsidRPr="00895B47">
        <w:rPr>
          <w:kern w:val="18"/>
          <w:szCs w:val="18"/>
        </w:rPr>
        <w:t xml:space="preserve"> Dependent upon the agreement of the long-term approach to mainstreaming at the third meeting of the Subsidiary Body on Implementation.</w:t>
      </w:r>
    </w:p>
  </w:footnote>
  <w:footnote w:id="13">
    <w:p w14:paraId="0D0E224E" w14:textId="1B6269EE" w:rsidR="00AE3D37" w:rsidRPr="00895B47" w:rsidRDefault="00AE3D37" w:rsidP="00574E8E">
      <w:pPr>
        <w:pStyle w:val="FootnoteText"/>
        <w:suppressLineNumbers/>
        <w:suppressAutoHyphens/>
        <w:spacing w:before="0"/>
        <w:ind w:firstLine="0"/>
        <w:jc w:val="left"/>
        <w:rPr>
          <w:kern w:val="18"/>
          <w:szCs w:val="18"/>
        </w:rPr>
      </w:pPr>
      <w:r w:rsidRPr="00895B47">
        <w:rPr>
          <w:rStyle w:val="FootnoteReference"/>
          <w:kern w:val="18"/>
          <w:szCs w:val="18"/>
          <w:u w:val="none"/>
          <w:vertAlign w:val="superscript"/>
        </w:rPr>
        <w:footnoteRef/>
      </w:r>
      <w:r w:rsidRPr="00895B47">
        <w:rPr>
          <w:kern w:val="18"/>
          <w:szCs w:val="18"/>
        </w:rPr>
        <w:t xml:space="preserve"> Principle 2 of the ecosystem approach, adopted in decision </w:t>
      </w:r>
      <w:hyperlink r:id="rId8" w:history="1">
        <w:r w:rsidRPr="00895B47">
          <w:rPr>
            <w:rStyle w:val="Hyperlink"/>
            <w:kern w:val="18"/>
            <w:szCs w:val="18"/>
          </w:rPr>
          <w:t>V/6</w:t>
        </w:r>
      </w:hyperlink>
      <w:r w:rsidRPr="00895B47">
        <w:rPr>
          <w:kern w:val="18"/>
          <w:szCs w:val="18"/>
        </w:rPr>
        <w:t>, is “Management should be decentralized to the lowest appropriate level.”</w:t>
      </w:r>
    </w:p>
  </w:footnote>
  <w:footnote w:id="14">
    <w:p w14:paraId="7246C7B3" w14:textId="4CC417BA" w:rsidR="00AE3D37" w:rsidRPr="00895B47" w:rsidRDefault="00AE3D37" w:rsidP="00574E8E">
      <w:pPr>
        <w:pStyle w:val="FootnoteText"/>
        <w:suppressLineNumbers/>
        <w:suppressAutoHyphens/>
        <w:spacing w:before="0"/>
        <w:ind w:firstLine="0"/>
        <w:jc w:val="left"/>
        <w:rPr>
          <w:kern w:val="18"/>
          <w:szCs w:val="18"/>
        </w:rPr>
      </w:pPr>
      <w:r w:rsidRPr="00895B47">
        <w:rPr>
          <w:rStyle w:val="FootnoteReference"/>
          <w:kern w:val="18"/>
          <w:szCs w:val="18"/>
          <w:u w:val="none"/>
          <w:vertAlign w:val="superscript"/>
        </w:rPr>
        <w:footnoteRef/>
      </w:r>
      <w:r w:rsidRPr="00895B47">
        <w:rPr>
          <w:kern w:val="18"/>
          <w:szCs w:val="18"/>
        </w:rPr>
        <w:t xml:space="preserve"> This updated plan of action builds on the Plan of Action adopted in decision X/22.</w:t>
      </w:r>
    </w:p>
  </w:footnote>
  <w:footnote w:id="15">
    <w:p w14:paraId="2068152A" w14:textId="3A836E93" w:rsidR="00AE3D37" w:rsidRPr="00895B47" w:rsidRDefault="00AE3D37" w:rsidP="00574E8E">
      <w:pPr>
        <w:pStyle w:val="FootnoteText"/>
        <w:suppressLineNumbers/>
        <w:suppressAutoHyphens/>
        <w:spacing w:before="0"/>
        <w:ind w:firstLine="0"/>
        <w:jc w:val="left"/>
        <w:rPr>
          <w:kern w:val="18"/>
          <w:szCs w:val="18"/>
        </w:rPr>
      </w:pPr>
      <w:r w:rsidRPr="00895B47">
        <w:rPr>
          <w:rStyle w:val="FootnoteReference"/>
          <w:kern w:val="18"/>
          <w:szCs w:val="18"/>
          <w:u w:val="none"/>
          <w:vertAlign w:val="superscript"/>
        </w:rPr>
        <w:footnoteRef/>
      </w:r>
      <w:r w:rsidRPr="00895B47">
        <w:rPr>
          <w:kern w:val="18"/>
          <w:szCs w:val="18"/>
        </w:rPr>
        <w:t xml:space="preserve"> Dependent upon the agreement of the long-term approach to mainstreaming at the third meeting of the Subsidiary Body on Implementation.</w:t>
      </w:r>
    </w:p>
  </w:footnote>
  <w:footnote w:id="16">
    <w:p w14:paraId="5400BEE7" w14:textId="5F35CABA" w:rsidR="00AE3D37" w:rsidRPr="00895B47" w:rsidRDefault="00AE3D37" w:rsidP="00574E8E">
      <w:pPr>
        <w:pStyle w:val="FootnoteText"/>
        <w:suppressLineNumbers/>
        <w:suppressAutoHyphens/>
        <w:spacing w:before="0"/>
        <w:ind w:firstLine="0"/>
        <w:jc w:val="left"/>
        <w:rPr>
          <w:kern w:val="18"/>
          <w:szCs w:val="18"/>
        </w:rPr>
      </w:pPr>
      <w:r w:rsidRPr="00895B47">
        <w:rPr>
          <w:rStyle w:val="FootnoteReference"/>
          <w:kern w:val="18"/>
          <w:szCs w:val="18"/>
          <w:u w:val="none"/>
          <w:vertAlign w:val="superscript"/>
        </w:rPr>
        <w:footnoteRef/>
      </w:r>
      <w:r w:rsidRPr="00895B47">
        <w:rPr>
          <w:kern w:val="18"/>
          <w:szCs w:val="18"/>
        </w:rPr>
        <w:t xml:space="preserve"> Referred to in paragraph 7 of the Plan of Action adopted in decision X/22, and paragraph 13 of this Plan of Action.</w:t>
      </w:r>
    </w:p>
  </w:footnote>
  <w:footnote w:id="17">
    <w:p w14:paraId="3BA88B2B" w14:textId="2056BFF4" w:rsidR="00AE3D37" w:rsidRPr="00895B47" w:rsidRDefault="00AE3D37" w:rsidP="00574E8E">
      <w:pPr>
        <w:pStyle w:val="FootnoteText"/>
        <w:suppressLineNumbers/>
        <w:suppressAutoHyphens/>
        <w:spacing w:before="0"/>
        <w:ind w:firstLine="0"/>
        <w:jc w:val="left"/>
        <w:rPr>
          <w:kern w:val="18"/>
          <w:szCs w:val="18"/>
        </w:rPr>
      </w:pPr>
      <w:r w:rsidRPr="00895B47">
        <w:rPr>
          <w:rStyle w:val="FootnoteReference"/>
          <w:kern w:val="18"/>
          <w:szCs w:val="18"/>
          <w:u w:val="none"/>
          <w:vertAlign w:val="superscript"/>
        </w:rPr>
        <w:footnoteRef/>
      </w:r>
      <w:r w:rsidRPr="00895B47">
        <w:rPr>
          <w:kern w:val="18"/>
          <w:szCs w:val="18"/>
        </w:rPr>
        <w:t xml:space="preserve"> Principle 2 of the ecosystem approach, adopted in decision V/6, is “Management should be decentralised to the lowest appropriate level.”</w:t>
      </w:r>
    </w:p>
  </w:footnote>
  <w:footnote w:id="18">
    <w:p w14:paraId="4BEFD600" w14:textId="131FFFC2" w:rsidR="00AE3D37" w:rsidRPr="00895B47" w:rsidRDefault="00AE3D37" w:rsidP="00574E8E">
      <w:pPr>
        <w:pStyle w:val="FootnoteText"/>
        <w:suppressLineNumbers/>
        <w:suppressAutoHyphens/>
        <w:spacing w:before="0"/>
        <w:ind w:firstLine="0"/>
        <w:jc w:val="left"/>
        <w:rPr>
          <w:kern w:val="18"/>
          <w:szCs w:val="18"/>
        </w:rPr>
      </w:pPr>
      <w:r w:rsidRPr="00895B47">
        <w:rPr>
          <w:rStyle w:val="FootnoteReference"/>
          <w:kern w:val="18"/>
          <w:szCs w:val="18"/>
          <w:u w:val="none"/>
          <w:vertAlign w:val="superscript"/>
        </w:rPr>
        <w:footnoteRef/>
      </w:r>
      <w:r w:rsidRPr="00895B47">
        <w:rPr>
          <w:kern w:val="18"/>
          <w:szCs w:val="18"/>
        </w:rPr>
        <w:t xml:space="preserve"> Linked with the CBD Action Agenda.</w:t>
      </w:r>
    </w:p>
  </w:footnote>
  <w:footnote w:id="19">
    <w:p w14:paraId="4AF18E9F" w14:textId="2BFD58F6" w:rsidR="00AE3D37" w:rsidRPr="00895B47" w:rsidRDefault="00AE3D37" w:rsidP="00574E8E">
      <w:pPr>
        <w:pStyle w:val="FootnoteText"/>
        <w:suppressLineNumbers/>
        <w:suppressAutoHyphens/>
        <w:spacing w:before="0"/>
        <w:ind w:firstLine="0"/>
        <w:jc w:val="left"/>
        <w:rPr>
          <w:kern w:val="18"/>
          <w:szCs w:val="18"/>
        </w:rPr>
      </w:pPr>
      <w:r w:rsidRPr="00895B47">
        <w:rPr>
          <w:rStyle w:val="FootnoteReference"/>
          <w:kern w:val="18"/>
          <w:szCs w:val="18"/>
          <w:u w:val="none"/>
          <w:vertAlign w:val="superscript"/>
        </w:rPr>
        <w:footnoteRef/>
      </w:r>
      <w:r w:rsidRPr="00895B47">
        <w:rPr>
          <w:kern w:val="18"/>
          <w:szCs w:val="18"/>
        </w:rPr>
        <w:t xml:space="preserve"> The current Terms of Reference for this Advisory Committee can be found at: </w:t>
      </w:r>
      <w:hyperlink r:id="rId9" w:history="1">
        <w:r w:rsidRPr="00895B47">
          <w:rPr>
            <w:rStyle w:val="Hyperlink"/>
            <w:kern w:val="18"/>
            <w:szCs w:val="18"/>
          </w:rPr>
          <w:t>https://www.cbd.int/subnational/partners-and-initiatives/global-partnership/advisory-committee-on-sub-national-governments</w:t>
        </w:r>
      </w:hyperlink>
      <w:r w:rsidRPr="00895B47">
        <w:rPr>
          <w:kern w:val="18"/>
          <w:szCs w:val="18"/>
        </w:rPr>
        <w:t>, however they are currently being revised by ICLEI-Local Governments for Sustainability acting as its Secretariat.</w:t>
      </w:r>
    </w:p>
  </w:footnote>
  <w:footnote w:id="20">
    <w:p w14:paraId="2FF954B0" w14:textId="147ECBFD" w:rsidR="00AE3D37" w:rsidRPr="00895B47" w:rsidRDefault="00AE3D37" w:rsidP="00574E8E">
      <w:pPr>
        <w:pStyle w:val="FootnoteText"/>
        <w:suppressLineNumbers/>
        <w:suppressAutoHyphens/>
        <w:spacing w:before="0"/>
        <w:ind w:firstLine="0"/>
        <w:jc w:val="left"/>
        <w:rPr>
          <w:kern w:val="18"/>
          <w:szCs w:val="18"/>
        </w:rPr>
      </w:pPr>
      <w:r w:rsidRPr="00895B47">
        <w:rPr>
          <w:rStyle w:val="FootnoteReference"/>
          <w:kern w:val="18"/>
          <w:szCs w:val="18"/>
          <w:u w:val="none"/>
          <w:vertAlign w:val="superscript"/>
        </w:rPr>
        <w:footnoteRef/>
      </w:r>
      <w:r w:rsidRPr="00895B47">
        <w:rPr>
          <w:bCs/>
          <w:kern w:val="18"/>
          <w:szCs w:val="18"/>
          <w:lang w:eastAsia="en-CA"/>
        </w:rPr>
        <w:t xml:space="preserve"> </w:t>
      </w:r>
      <w:r w:rsidRPr="00895B47">
        <w:rPr>
          <w:kern w:val="18"/>
          <w:szCs w:val="18"/>
        </w:rPr>
        <w:t xml:space="preserve">The current Terms of Reference for this Advisory Committee can be found at: </w:t>
      </w:r>
      <w:hyperlink r:id="rId10" w:history="1">
        <w:r w:rsidRPr="00895B47">
          <w:rPr>
            <w:rStyle w:val="Hyperlink"/>
            <w:kern w:val="18"/>
            <w:szCs w:val="18"/>
          </w:rPr>
          <w:t>https://www.cbd.int/subnational/partners-and-initiatives/global-partnership/advisory-committee-on-sub-national-governments</w:t>
        </w:r>
      </w:hyperlink>
      <w:r w:rsidRPr="00895B47">
        <w:rPr>
          <w:kern w:val="18"/>
          <w:szCs w:val="18"/>
        </w:rPr>
        <w:t>, however they are currently being revised by Regions4.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1366332615"/>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2A3FEC" w14:textId="6FBBFA5D" w:rsidR="00AE3D37" w:rsidRPr="00E34728" w:rsidRDefault="00AE3D37" w:rsidP="004C5BCC">
        <w:pPr>
          <w:pStyle w:val="Header"/>
          <w:keepLines/>
          <w:suppressLineNumbers/>
          <w:tabs>
            <w:tab w:val="clear" w:pos="4320"/>
            <w:tab w:val="clear" w:pos="8640"/>
          </w:tabs>
          <w:suppressAutoHyphens/>
          <w:spacing w:before="0" w:after="0"/>
          <w:jc w:val="left"/>
          <w:rPr>
            <w:noProof/>
            <w:kern w:val="22"/>
          </w:rPr>
        </w:pPr>
        <w:r w:rsidRPr="00E34728">
          <w:rPr>
            <w:noProof/>
            <w:kern w:val="22"/>
          </w:rPr>
          <w:t>CBD/SBI/3/19</w:t>
        </w:r>
      </w:p>
    </w:sdtContent>
  </w:sdt>
  <w:p w14:paraId="38BE883B" w14:textId="487368BB" w:rsidR="00AE3D37" w:rsidRPr="00E34728" w:rsidRDefault="00AE3D37" w:rsidP="004C5BCC">
    <w:pPr>
      <w:pStyle w:val="Header"/>
      <w:keepLines/>
      <w:suppressLineNumbers/>
      <w:tabs>
        <w:tab w:val="clear" w:pos="4320"/>
        <w:tab w:val="clear" w:pos="8640"/>
      </w:tabs>
      <w:suppressAutoHyphens/>
      <w:spacing w:before="0" w:after="240"/>
      <w:jc w:val="left"/>
      <w:rPr>
        <w:noProof/>
        <w:kern w:val="22"/>
      </w:rPr>
    </w:pPr>
    <w:r w:rsidRPr="00E34728">
      <w:rPr>
        <w:noProof/>
        <w:kern w:val="22"/>
      </w:rPr>
      <w:t xml:space="preserve">Page </w:t>
    </w:r>
    <w:r w:rsidRPr="00E34728">
      <w:rPr>
        <w:noProof/>
        <w:kern w:val="22"/>
      </w:rPr>
      <w:fldChar w:fldCharType="begin"/>
    </w:r>
    <w:r w:rsidRPr="00E34728">
      <w:rPr>
        <w:noProof/>
        <w:kern w:val="22"/>
      </w:rPr>
      <w:instrText xml:space="preserve"> PAGE   \* MERGEFORMAT </w:instrText>
    </w:r>
    <w:r w:rsidRPr="00E34728">
      <w:rPr>
        <w:noProof/>
        <w:kern w:val="22"/>
      </w:rPr>
      <w:fldChar w:fldCharType="separate"/>
    </w:r>
    <w:r w:rsidRPr="00E34728">
      <w:rPr>
        <w:noProof/>
        <w:kern w:val="22"/>
      </w:rPr>
      <w:t>2</w:t>
    </w:r>
    <w:r w:rsidRPr="00E34728">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160617597"/>
      <w:dataBinding w:prefixMappings="xmlns:ns0='http://purl.org/dc/elements/1.1/' xmlns:ns1='http://schemas.openxmlformats.org/package/2006/metadata/core-properties' " w:xpath="/ns1:coreProperties[1]/ns0:subject[1]" w:storeItemID="{6C3C8BC8-F283-45AE-878A-BAB7291924A1}"/>
      <w:text/>
    </w:sdtPr>
    <w:sdtEndPr/>
    <w:sdtContent>
      <w:p w14:paraId="58177CEE" w14:textId="611A1C43" w:rsidR="00AE3D37" w:rsidRPr="00EF219A" w:rsidRDefault="00AE3D37" w:rsidP="005629B6">
        <w:pPr>
          <w:pStyle w:val="Header"/>
          <w:keepLines/>
          <w:suppressLineNumbers/>
          <w:tabs>
            <w:tab w:val="clear" w:pos="4320"/>
            <w:tab w:val="clear" w:pos="8640"/>
          </w:tabs>
          <w:suppressAutoHyphens/>
          <w:spacing w:before="0" w:after="0"/>
          <w:jc w:val="right"/>
          <w:rPr>
            <w:noProof/>
            <w:kern w:val="22"/>
          </w:rPr>
        </w:pPr>
        <w:r w:rsidRPr="00EF219A">
          <w:rPr>
            <w:noProof/>
            <w:kern w:val="22"/>
          </w:rPr>
          <w:t>CBD/SBI/3/19</w:t>
        </w:r>
      </w:p>
    </w:sdtContent>
  </w:sdt>
  <w:p w14:paraId="37D34E80" w14:textId="712F8621" w:rsidR="00AE3D37" w:rsidRPr="00EF219A" w:rsidRDefault="00AE3D37" w:rsidP="005629B6">
    <w:pPr>
      <w:pStyle w:val="Header"/>
      <w:keepLines/>
      <w:suppressLineNumbers/>
      <w:tabs>
        <w:tab w:val="clear" w:pos="4320"/>
        <w:tab w:val="clear" w:pos="8640"/>
      </w:tabs>
      <w:suppressAutoHyphens/>
      <w:spacing w:before="0" w:after="240"/>
      <w:jc w:val="right"/>
      <w:rPr>
        <w:noProof/>
        <w:kern w:val="22"/>
      </w:rPr>
    </w:pPr>
    <w:r w:rsidRPr="00EF219A">
      <w:rPr>
        <w:noProof/>
        <w:kern w:val="22"/>
      </w:rPr>
      <w:t xml:space="preserve">Page </w:t>
    </w:r>
    <w:r w:rsidRPr="00EF219A">
      <w:rPr>
        <w:noProof/>
        <w:kern w:val="22"/>
      </w:rPr>
      <w:fldChar w:fldCharType="begin"/>
    </w:r>
    <w:r w:rsidRPr="00EF219A">
      <w:rPr>
        <w:noProof/>
        <w:kern w:val="22"/>
      </w:rPr>
      <w:instrText xml:space="preserve"> PAGE   \* MERGEFORMAT </w:instrText>
    </w:r>
    <w:r w:rsidRPr="00EF219A">
      <w:rPr>
        <w:noProof/>
        <w:kern w:val="22"/>
      </w:rPr>
      <w:fldChar w:fldCharType="separate"/>
    </w:r>
    <w:r w:rsidRPr="00EF219A">
      <w:rPr>
        <w:noProof/>
        <w:kern w:val="22"/>
      </w:rPr>
      <w:t>1</w:t>
    </w:r>
    <w:r w:rsidRPr="00EF219A">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39B5"/>
    <w:multiLevelType w:val="hybridMultilevel"/>
    <w:tmpl w:val="B74A3D3A"/>
    <w:lvl w:ilvl="0" w:tplc="4C166178">
      <w:start w:val="1"/>
      <w:numFmt w:val="lowerLetter"/>
      <w:lvlText w:val="(%1)"/>
      <w:lvlJc w:val="left"/>
      <w:pPr>
        <w:ind w:left="121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690537"/>
    <w:multiLevelType w:val="hybridMultilevel"/>
    <w:tmpl w:val="7CA081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4B51CF"/>
    <w:multiLevelType w:val="hybridMultilevel"/>
    <w:tmpl w:val="43E04824"/>
    <w:lvl w:ilvl="0" w:tplc="F16EAF6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95345"/>
    <w:multiLevelType w:val="hybridMultilevel"/>
    <w:tmpl w:val="78F257D4"/>
    <w:lvl w:ilvl="0" w:tplc="04090013">
      <w:start w:val="1"/>
      <w:numFmt w:val="upperRoman"/>
      <w:lvlText w:val="%1."/>
      <w:lvlJc w:val="righ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13721EC0"/>
    <w:multiLevelType w:val="hybridMultilevel"/>
    <w:tmpl w:val="C7B04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7C3361"/>
    <w:multiLevelType w:val="multilevel"/>
    <w:tmpl w:val="8D92A04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4E07C40"/>
    <w:multiLevelType w:val="hybridMultilevel"/>
    <w:tmpl w:val="F8D0C4E6"/>
    <w:lvl w:ilvl="0" w:tplc="E25214E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58B315E"/>
    <w:multiLevelType w:val="hybridMultilevel"/>
    <w:tmpl w:val="2E0E3704"/>
    <w:lvl w:ilvl="0" w:tplc="3B1625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33356"/>
    <w:multiLevelType w:val="hybridMultilevel"/>
    <w:tmpl w:val="C2747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07266"/>
    <w:multiLevelType w:val="hybridMultilevel"/>
    <w:tmpl w:val="B74A3D3A"/>
    <w:lvl w:ilvl="0" w:tplc="4C166178">
      <w:start w:val="1"/>
      <w:numFmt w:val="lowerLetter"/>
      <w:lvlText w:val="(%1)"/>
      <w:lvlJc w:val="left"/>
      <w:pPr>
        <w:ind w:left="121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8996161"/>
    <w:multiLevelType w:val="hybridMultilevel"/>
    <w:tmpl w:val="FEAE1E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6B60C5"/>
    <w:multiLevelType w:val="multilevel"/>
    <w:tmpl w:val="840EA7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B145707"/>
    <w:multiLevelType w:val="multilevel"/>
    <w:tmpl w:val="1D407A24"/>
    <w:lvl w:ilvl="0">
      <w:start w:val="1"/>
      <w:numFmt w:val="decimal"/>
      <w:lvlText w:val="%1."/>
      <w:lvlJc w:val="left"/>
      <w:pPr>
        <w:tabs>
          <w:tab w:val="num" w:pos="360"/>
        </w:tabs>
        <w:ind w:left="0" w:firstLine="0"/>
      </w:pPr>
      <w:rPr>
        <w:rFonts w:ascii="Times New Roman" w:hAnsi="Times New Roman" w:hint="default"/>
        <w:b w:val="0"/>
        <w:i w:val="0"/>
        <w:sz w:val="22"/>
        <w:vertAlign w:val="baseline"/>
      </w:rPr>
    </w:lvl>
    <w:lvl w:ilvl="1">
      <w:start w:val="1"/>
      <w:numFmt w:val="lowerLetter"/>
      <w:lvlText w:val="(%2)"/>
      <w:lvlJc w:val="left"/>
      <w:pPr>
        <w:tabs>
          <w:tab w:val="num" w:pos="1080"/>
        </w:tabs>
        <w:ind w:left="0" w:firstLine="720"/>
      </w:pPr>
      <w:rPr>
        <w:rFonts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C6E4595"/>
    <w:multiLevelType w:val="hybridMultilevel"/>
    <w:tmpl w:val="D400C07E"/>
    <w:lvl w:ilvl="0" w:tplc="22440D40">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10A154C"/>
    <w:multiLevelType w:val="hybridMultilevel"/>
    <w:tmpl w:val="6762B1B0"/>
    <w:lvl w:ilvl="0" w:tplc="E25214E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AB73DBE"/>
    <w:multiLevelType w:val="hybridMultilevel"/>
    <w:tmpl w:val="7A300D02"/>
    <w:lvl w:ilvl="0" w:tplc="10090013">
      <w:start w:val="1"/>
      <w:numFmt w:val="upperRoman"/>
      <w:lvlText w:val="%1."/>
      <w:lvlJc w:val="right"/>
      <w:pPr>
        <w:ind w:left="5634" w:hanging="360"/>
      </w:pPr>
    </w:lvl>
    <w:lvl w:ilvl="1" w:tplc="04090019" w:tentative="1">
      <w:start w:val="1"/>
      <w:numFmt w:val="lowerLetter"/>
      <w:lvlText w:val="%2."/>
      <w:lvlJc w:val="left"/>
      <w:pPr>
        <w:ind w:left="6354" w:hanging="360"/>
      </w:pPr>
    </w:lvl>
    <w:lvl w:ilvl="2" w:tplc="0409001B" w:tentative="1">
      <w:start w:val="1"/>
      <w:numFmt w:val="lowerRoman"/>
      <w:lvlText w:val="%3."/>
      <w:lvlJc w:val="right"/>
      <w:pPr>
        <w:ind w:left="7074" w:hanging="180"/>
      </w:pPr>
    </w:lvl>
    <w:lvl w:ilvl="3" w:tplc="0409000F" w:tentative="1">
      <w:start w:val="1"/>
      <w:numFmt w:val="decimal"/>
      <w:lvlText w:val="%4."/>
      <w:lvlJc w:val="left"/>
      <w:pPr>
        <w:ind w:left="7794" w:hanging="360"/>
      </w:pPr>
    </w:lvl>
    <w:lvl w:ilvl="4" w:tplc="04090019" w:tentative="1">
      <w:start w:val="1"/>
      <w:numFmt w:val="lowerLetter"/>
      <w:lvlText w:val="%5."/>
      <w:lvlJc w:val="left"/>
      <w:pPr>
        <w:ind w:left="8514" w:hanging="360"/>
      </w:pPr>
    </w:lvl>
    <w:lvl w:ilvl="5" w:tplc="0409001B" w:tentative="1">
      <w:start w:val="1"/>
      <w:numFmt w:val="lowerRoman"/>
      <w:lvlText w:val="%6."/>
      <w:lvlJc w:val="right"/>
      <w:pPr>
        <w:ind w:left="9234" w:hanging="180"/>
      </w:pPr>
    </w:lvl>
    <w:lvl w:ilvl="6" w:tplc="0409000F" w:tentative="1">
      <w:start w:val="1"/>
      <w:numFmt w:val="decimal"/>
      <w:lvlText w:val="%7."/>
      <w:lvlJc w:val="left"/>
      <w:pPr>
        <w:ind w:left="9954" w:hanging="360"/>
      </w:pPr>
    </w:lvl>
    <w:lvl w:ilvl="7" w:tplc="04090019" w:tentative="1">
      <w:start w:val="1"/>
      <w:numFmt w:val="lowerLetter"/>
      <w:lvlText w:val="%8."/>
      <w:lvlJc w:val="left"/>
      <w:pPr>
        <w:ind w:left="10674" w:hanging="360"/>
      </w:pPr>
    </w:lvl>
    <w:lvl w:ilvl="8" w:tplc="0409001B" w:tentative="1">
      <w:start w:val="1"/>
      <w:numFmt w:val="lowerRoman"/>
      <w:lvlText w:val="%9."/>
      <w:lvlJc w:val="right"/>
      <w:pPr>
        <w:ind w:left="11394" w:hanging="180"/>
      </w:pPr>
    </w:lvl>
  </w:abstractNum>
  <w:abstractNum w:abstractNumId="17" w15:restartNumberingAfterBreak="0">
    <w:nsid w:val="3DDE2ED4"/>
    <w:multiLevelType w:val="hybridMultilevel"/>
    <w:tmpl w:val="852ECF1A"/>
    <w:lvl w:ilvl="0" w:tplc="65107A26">
      <w:start w:val="2"/>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E20042E"/>
    <w:multiLevelType w:val="hybridMultilevel"/>
    <w:tmpl w:val="CA9A1CE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42A4764"/>
    <w:multiLevelType w:val="hybridMultilevel"/>
    <w:tmpl w:val="7A300D02"/>
    <w:lvl w:ilvl="0" w:tplc="10090013">
      <w:start w:val="1"/>
      <w:numFmt w:val="upperRoman"/>
      <w:lvlText w:val="%1."/>
      <w:lvlJc w:val="right"/>
      <w:pPr>
        <w:ind w:left="5634" w:hanging="360"/>
      </w:pPr>
    </w:lvl>
    <w:lvl w:ilvl="1" w:tplc="04090019" w:tentative="1">
      <w:start w:val="1"/>
      <w:numFmt w:val="lowerLetter"/>
      <w:lvlText w:val="%2."/>
      <w:lvlJc w:val="left"/>
      <w:pPr>
        <w:ind w:left="6354" w:hanging="360"/>
      </w:pPr>
    </w:lvl>
    <w:lvl w:ilvl="2" w:tplc="0409001B" w:tentative="1">
      <w:start w:val="1"/>
      <w:numFmt w:val="lowerRoman"/>
      <w:lvlText w:val="%3."/>
      <w:lvlJc w:val="right"/>
      <w:pPr>
        <w:ind w:left="7074" w:hanging="180"/>
      </w:pPr>
    </w:lvl>
    <w:lvl w:ilvl="3" w:tplc="0409000F" w:tentative="1">
      <w:start w:val="1"/>
      <w:numFmt w:val="decimal"/>
      <w:lvlText w:val="%4."/>
      <w:lvlJc w:val="left"/>
      <w:pPr>
        <w:ind w:left="7794" w:hanging="360"/>
      </w:pPr>
    </w:lvl>
    <w:lvl w:ilvl="4" w:tplc="04090019" w:tentative="1">
      <w:start w:val="1"/>
      <w:numFmt w:val="lowerLetter"/>
      <w:lvlText w:val="%5."/>
      <w:lvlJc w:val="left"/>
      <w:pPr>
        <w:ind w:left="8514" w:hanging="360"/>
      </w:pPr>
    </w:lvl>
    <w:lvl w:ilvl="5" w:tplc="0409001B" w:tentative="1">
      <w:start w:val="1"/>
      <w:numFmt w:val="lowerRoman"/>
      <w:lvlText w:val="%6."/>
      <w:lvlJc w:val="right"/>
      <w:pPr>
        <w:ind w:left="9234" w:hanging="180"/>
      </w:pPr>
    </w:lvl>
    <w:lvl w:ilvl="6" w:tplc="0409000F" w:tentative="1">
      <w:start w:val="1"/>
      <w:numFmt w:val="decimal"/>
      <w:lvlText w:val="%7."/>
      <w:lvlJc w:val="left"/>
      <w:pPr>
        <w:ind w:left="9954" w:hanging="360"/>
      </w:pPr>
    </w:lvl>
    <w:lvl w:ilvl="7" w:tplc="04090019" w:tentative="1">
      <w:start w:val="1"/>
      <w:numFmt w:val="lowerLetter"/>
      <w:lvlText w:val="%8."/>
      <w:lvlJc w:val="left"/>
      <w:pPr>
        <w:ind w:left="10674" w:hanging="360"/>
      </w:pPr>
    </w:lvl>
    <w:lvl w:ilvl="8" w:tplc="0409001B" w:tentative="1">
      <w:start w:val="1"/>
      <w:numFmt w:val="lowerRoman"/>
      <w:lvlText w:val="%9."/>
      <w:lvlJc w:val="right"/>
      <w:pPr>
        <w:ind w:left="11394" w:hanging="180"/>
      </w:pPr>
    </w:lvl>
  </w:abstractNum>
  <w:abstractNum w:abstractNumId="20" w15:restartNumberingAfterBreak="0">
    <w:nsid w:val="44AB0AAF"/>
    <w:multiLevelType w:val="multilevel"/>
    <w:tmpl w:val="8068A0F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8082E0C"/>
    <w:multiLevelType w:val="hybridMultilevel"/>
    <w:tmpl w:val="9C2CB22C"/>
    <w:lvl w:ilvl="0" w:tplc="10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2849EB"/>
    <w:multiLevelType w:val="hybridMultilevel"/>
    <w:tmpl w:val="92D0CEF8"/>
    <w:lvl w:ilvl="0" w:tplc="95F66AB6">
      <w:start w:val="1"/>
      <w:numFmt w:val="decimal"/>
      <w:lvlText w:val="%1."/>
      <w:lvlJc w:val="left"/>
      <w:pPr>
        <w:ind w:left="1004" w:hanging="360"/>
      </w:pPr>
      <w:rPr>
        <w:i w:val="0"/>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4" w15:restartNumberingAfterBreak="0">
    <w:nsid w:val="49A4676B"/>
    <w:multiLevelType w:val="hybridMultilevel"/>
    <w:tmpl w:val="03B0C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F400E40"/>
    <w:multiLevelType w:val="hybridMultilevel"/>
    <w:tmpl w:val="9E628BD2"/>
    <w:lvl w:ilvl="0" w:tplc="4C166178">
      <w:start w:val="1"/>
      <w:numFmt w:val="lowerLetter"/>
      <w:lvlText w:val="(%1)"/>
      <w:lvlJc w:val="left"/>
      <w:pPr>
        <w:ind w:left="121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1C81D9A"/>
    <w:multiLevelType w:val="hybridMultilevel"/>
    <w:tmpl w:val="7A300D02"/>
    <w:lvl w:ilvl="0" w:tplc="10090013">
      <w:start w:val="1"/>
      <w:numFmt w:val="upperRoman"/>
      <w:lvlText w:val="%1."/>
      <w:lvlJc w:val="right"/>
      <w:pPr>
        <w:ind w:left="5634" w:hanging="360"/>
      </w:pPr>
    </w:lvl>
    <w:lvl w:ilvl="1" w:tplc="04090019" w:tentative="1">
      <w:start w:val="1"/>
      <w:numFmt w:val="lowerLetter"/>
      <w:lvlText w:val="%2."/>
      <w:lvlJc w:val="left"/>
      <w:pPr>
        <w:ind w:left="6354" w:hanging="360"/>
      </w:pPr>
    </w:lvl>
    <w:lvl w:ilvl="2" w:tplc="0409001B" w:tentative="1">
      <w:start w:val="1"/>
      <w:numFmt w:val="lowerRoman"/>
      <w:lvlText w:val="%3."/>
      <w:lvlJc w:val="right"/>
      <w:pPr>
        <w:ind w:left="7074" w:hanging="180"/>
      </w:pPr>
    </w:lvl>
    <w:lvl w:ilvl="3" w:tplc="0409000F" w:tentative="1">
      <w:start w:val="1"/>
      <w:numFmt w:val="decimal"/>
      <w:lvlText w:val="%4."/>
      <w:lvlJc w:val="left"/>
      <w:pPr>
        <w:ind w:left="7794" w:hanging="360"/>
      </w:pPr>
    </w:lvl>
    <w:lvl w:ilvl="4" w:tplc="04090019" w:tentative="1">
      <w:start w:val="1"/>
      <w:numFmt w:val="lowerLetter"/>
      <w:lvlText w:val="%5."/>
      <w:lvlJc w:val="left"/>
      <w:pPr>
        <w:ind w:left="8514" w:hanging="360"/>
      </w:pPr>
    </w:lvl>
    <w:lvl w:ilvl="5" w:tplc="0409001B" w:tentative="1">
      <w:start w:val="1"/>
      <w:numFmt w:val="lowerRoman"/>
      <w:lvlText w:val="%6."/>
      <w:lvlJc w:val="right"/>
      <w:pPr>
        <w:ind w:left="9234" w:hanging="180"/>
      </w:pPr>
    </w:lvl>
    <w:lvl w:ilvl="6" w:tplc="0409000F" w:tentative="1">
      <w:start w:val="1"/>
      <w:numFmt w:val="decimal"/>
      <w:lvlText w:val="%7."/>
      <w:lvlJc w:val="left"/>
      <w:pPr>
        <w:ind w:left="9954" w:hanging="360"/>
      </w:pPr>
    </w:lvl>
    <w:lvl w:ilvl="7" w:tplc="04090019" w:tentative="1">
      <w:start w:val="1"/>
      <w:numFmt w:val="lowerLetter"/>
      <w:lvlText w:val="%8."/>
      <w:lvlJc w:val="left"/>
      <w:pPr>
        <w:ind w:left="10674" w:hanging="360"/>
      </w:pPr>
    </w:lvl>
    <w:lvl w:ilvl="8" w:tplc="0409001B" w:tentative="1">
      <w:start w:val="1"/>
      <w:numFmt w:val="lowerRoman"/>
      <w:lvlText w:val="%9."/>
      <w:lvlJc w:val="right"/>
      <w:pPr>
        <w:ind w:left="11394" w:hanging="180"/>
      </w:pPr>
    </w:lvl>
  </w:abstractNum>
  <w:abstractNum w:abstractNumId="28" w15:restartNumberingAfterBreak="0">
    <w:nsid w:val="607C49F2"/>
    <w:multiLevelType w:val="hybridMultilevel"/>
    <w:tmpl w:val="1EF88A7C"/>
    <w:lvl w:ilvl="0" w:tplc="1009000F">
      <w:start w:val="1"/>
      <w:numFmt w:val="decimal"/>
      <w:lvlText w:val="%1."/>
      <w:lvlJc w:val="left"/>
      <w:pPr>
        <w:ind w:left="2574" w:hanging="360"/>
      </w:pPr>
    </w:lvl>
    <w:lvl w:ilvl="1" w:tplc="10090019" w:tentative="1">
      <w:start w:val="1"/>
      <w:numFmt w:val="lowerLetter"/>
      <w:lvlText w:val="%2."/>
      <w:lvlJc w:val="left"/>
      <w:pPr>
        <w:ind w:left="3294" w:hanging="360"/>
      </w:pPr>
    </w:lvl>
    <w:lvl w:ilvl="2" w:tplc="1009001B" w:tentative="1">
      <w:start w:val="1"/>
      <w:numFmt w:val="lowerRoman"/>
      <w:lvlText w:val="%3."/>
      <w:lvlJc w:val="right"/>
      <w:pPr>
        <w:ind w:left="4014" w:hanging="180"/>
      </w:pPr>
    </w:lvl>
    <w:lvl w:ilvl="3" w:tplc="1009000F" w:tentative="1">
      <w:start w:val="1"/>
      <w:numFmt w:val="decimal"/>
      <w:lvlText w:val="%4."/>
      <w:lvlJc w:val="left"/>
      <w:pPr>
        <w:ind w:left="4734" w:hanging="360"/>
      </w:pPr>
    </w:lvl>
    <w:lvl w:ilvl="4" w:tplc="10090019" w:tentative="1">
      <w:start w:val="1"/>
      <w:numFmt w:val="lowerLetter"/>
      <w:lvlText w:val="%5."/>
      <w:lvlJc w:val="left"/>
      <w:pPr>
        <w:ind w:left="5454" w:hanging="360"/>
      </w:pPr>
    </w:lvl>
    <w:lvl w:ilvl="5" w:tplc="1009001B" w:tentative="1">
      <w:start w:val="1"/>
      <w:numFmt w:val="lowerRoman"/>
      <w:lvlText w:val="%6."/>
      <w:lvlJc w:val="right"/>
      <w:pPr>
        <w:ind w:left="6174" w:hanging="180"/>
      </w:pPr>
    </w:lvl>
    <w:lvl w:ilvl="6" w:tplc="1009000F" w:tentative="1">
      <w:start w:val="1"/>
      <w:numFmt w:val="decimal"/>
      <w:lvlText w:val="%7."/>
      <w:lvlJc w:val="left"/>
      <w:pPr>
        <w:ind w:left="6894" w:hanging="360"/>
      </w:pPr>
    </w:lvl>
    <w:lvl w:ilvl="7" w:tplc="10090019" w:tentative="1">
      <w:start w:val="1"/>
      <w:numFmt w:val="lowerLetter"/>
      <w:lvlText w:val="%8."/>
      <w:lvlJc w:val="left"/>
      <w:pPr>
        <w:ind w:left="7614" w:hanging="360"/>
      </w:pPr>
    </w:lvl>
    <w:lvl w:ilvl="8" w:tplc="1009001B" w:tentative="1">
      <w:start w:val="1"/>
      <w:numFmt w:val="lowerRoman"/>
      <w:lvlText w:val="%9."/>
      <w:lvlJc w:val="right"/>
      <w:pPr>
        <w:ind w:left="8334" w:hanging="180"/>
      </w:pPr>
    </w:lvl>
  </w:abstractNum>
  <w:abstractNum w:abstractNumId="29" w15:restartNumberingAfterBreak="0">
    <w:nsid w:val="618E3F55"/>
    <w:multiLevelType w:val="hybridMultilevel"/>
    <w:tmpl w:val="31760A40"/>
    <w:lvl w:ilvl="0" w:tplc="FFFFFFFF">
      <w:start w:val="1"/>
      <w:numFmt w:val="decimal"/>
      <w:lvlText w:val="%1."/>
      <w:lvlJc w:val="left"/>
      <w:pPr>
        <w:ind w:left="0" w:firstLine="0"/>
      </w:pPr>
      <w:rPr>
        <w:b w:val="0"/>
        <w:i w:val="0"/>
        <w:sz w:val="22"/>
        <w:szCs w:val="22"/>
      </w:rPr>
    </w:lvl>
    <w:lvl w:ilvl="1" w:tplc="7218663C">
      <w:start w:val="1"/>
      <w:numFmt w:val="lowerLetter"/>
      <w:lvlText w:val="(%2)"/>
      <w:lvlJc w:val="left"/>
      <w:pPr>
        <w:ind w:left="0" w:firstLine="720"/>
      </w:pPr>
      <w:rPr>
        <w:rFonts w:ascii="Times New Roman" w:hAnsi="Times New Roman" w:cs="Times New Roman" w:hint="default"/>
        <w:b w:val="0"/>
        <w:i w:val="0"/>
      </w:rPr>
    </w:lvl>
    <w:lvl w:ilvl="2" w:tplc="84BA54CE">
      <w:start w:val="1"/>
      <w:numFmt w:val="lowerRoman"/>
      <w:lvlText w:val="(%3)"/>
      <w:lvlJc w:val="right"/>
      <w:pPr>
        <w:ind w:left="1353" w:hanging="360"/>
      </w:pPr>
    </w:lvl>
    <w:lvl w:ilvl="3" w:tplc="BB3EE7FE">
      <w:start w:val="1"/>
      <w:numFmt w:val="bullet"/>
      <w:lvlText w:val="●"/>
      <w:lvlJc w:val="left"/>
      <w:pPr>
        <w:ind w:left="2160" w:hanging="720"/>
      </w:pPr>
      <w:rPr>
        <w:rFonts w:ascii="Noto Sans Symbols" w:eastAsia="Noto Sans Symbols" w:hAnsi="Noto Sans Symbols" w:cs="Noto Sans Symbols"/>
        <w:color w:val="000000"/>
        <w:sz w:val="28"/>
        <w:szCs w:val="28"/>
      </w:rPr>
    </w:lvl>
    <w:lvl w:ilvl="4" w:tplc="BC326FE4">
      <w:start w:val="1"/>
      <w:numFmt w:val="lowerLetter"/>
      <w:lvlText w:val="(%5)"/>
      <w:lvlJc w:val="left"/>
      <w:pPr>
        <w:ind w:left="1800" w:hanging="360"/>
      </w:pPr>
    </w:lvl>
    <w:lvl w:ilvl="5" w:tplc="1EAAA47C">
      <w:start w:val="1"/>
      <w:numFmt w:val="lowerRoman"/>
      <w:lvlText w:val="(%6)"/>
      <w:lvlJc w:val="left"/>
      <w:pPr>
        <w:ind w:left="2160" w:hanging="360"/>
      </w:pPr>
    </w:lvl>
    <w:lvl w:ilvl="6" w:tplc="C78A7836">
      <w:start w:val="1"/>
      <w:numFmt w:val="decimal"/>
      <w:lvlText w:val="%7."/>
      <w:lvlJc w:val="left"/>
      <w:pPr>
        <w:ind w:left="2487" w:hanging="360"/>
      </w:pPr>
    </w:lvl>
    <w:lvl w:ilvl="7" w:tplc="1380769C">
      <w:start w:val="1"/>
      <w:numFmt w:val="lowerLetter"/>
      <w:lvlText w:val="%8."/>
      <w:lvlJc w:val="left"/>
      <w:pPr>
        <w:ind w:left="2880" w:hanging="360"/>
      </w:pPr>
    </w:lvl>
    <w:lvl w:ilvl="8" w:tplc="E3109B46">
      <w:start w:val="1"/>
      <w:numFmt w:val="lowerRoman"/>
      <w:lvlText w:val="%9."/>
      <w:lvlJc w:val="left"/>
      <w:pPr>
        <w:ind w:left="3240" w:hanging="360"/>
      </w:pPr>
    </w:lvl>
  </w:abstractNum>
  <w:abstractNum w:abstractNumId="3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E23244"/>
    <w:multiLevelType w:val="multilevel"/>
    <w:tmpl w:val="1D407A24"/>
    <w:lvl w:ilvl="0">
      <w:start w:val="1"/>
      <w:numFmt w:val="decimal"/>
      <w:lvlText w:val="%1."/>
      <w:lvlJc w:val="left"/>
      <w:pPr>
        <w:tabs>
          <w:tab w:val="num" w:pos="360"/>
        </w:tabs>
        <w:ind w:left="0" w:firstLine="0"/>
      </w:pPr>
      <w:rPr>
        <w:rFonts w:ascii="Times New Roman" w:hAnsi="Times New Roman" w:hint="default"/>
        <w:b w:val="0"/>
        <w:i w:val="0"/>
        <w:sz w:val="22"/>
        <w:vertAlign w:val="baseline"/>
      </w:rPr>
    </w:lvl>
    <w:lvl w:ilvl="1">
      <w:start w:val="1"/>
      <w:numFmt w:val="lowerLetter"/>
      <w:lvlText w:val="(%2)"/>
      <w:lvlJc w:val="left"/>
      <w:pPr>
        <w:tabs>
          <w:tab w:val="num" w:pos="1080"/>
        </w:tabs>
        <w:ind w:left="0" w:firstLine="720"/>
      </w:pPr>
      <w:rPr>
        <w:rFonts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13F4574"/>
    <w:multiLevelType w:val="hybridMultilevel"/>
    <w:tmpl w:val="91724814"/>
    <w:lvl w:ilvl="0" w:tplc="95F66AB6">
      <w:start w:val="1"/>
      <w:numFmt w:val="decimal"/>
      <w:lvlText w:val="%1."/>
      <w:lvlJc w:val="left"/>
      <w:pPr>
        <w:ind w:left="1004" w:hanging="360"/>
      </w:pPr>
      <w:rPr>
        <w:i w:val="0"/>
      </w:rPr>
    </w:lvl>
    <w:lvl w:ilvl="1" w:tplc="E3E464E0">
      <w:start w:val="1"/>
      <w:numFmt w:val="lowerLetter"/>
      <w:lvlText w:val="(%2)"/>
      <w:lvlJc w:val="left"/>
      <w:pPr>
        <w:ind w:left="1724" w:hanging="360"/>
      </w:pPr>
      <w:rPr>
        <w:rFonts w:hint="default"/>
      </w:r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33" w15:restartNumberingAfterBreak="0">
    <w:nsid w:val="73C21AC9"/>
    <w:multiLevelType w:val="hybridMultilevel"/>
    <w:tmpl w:val="FEAA5952"/>
    <w:lvl w:ilvl="0" w:tplc="0D909222">
      <w:start w:val="1"/>
      <w:numFmt w:val="decimal"/>
      <w:lvlText w:val="%1."/>
      <w:lvlJc w:val="left"/>
      <w:pPr>
        <w:ind w:left="1004" w:hanging="360"/>
      </w:pPr>
      <w:rPr>
        <w:i w:val="0"/>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34" w15:restartNumberingAfterBreak="0">
    <w:nsid w:val="74A81D9F"/>
    <w:multiLevelType w:val="hybridMultilevel"/>
    <w:tmpl w:val="2706710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4F06E2B"/>
    <w:multiLevelType w:val="hybridMultilevel"/>
    <w:tmpl w:val="8A38FDBC"/>
    <w:lvl w:ilvl="0" w:tplc="CA2C85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AE5095"/>
    <w:multiLevelType w:val="hybridMultilevel"/>
    <w:tmpl w:val="4118BB80"/>
    <w:lvl w:ilvl="0" w:tplc="D5CA5002">
      <w:start w:val="1"/>
      <w:numFmt w:val="upp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63AEF"/>
    <w:multiLevelType w:val="hybridMultilevel"/>
    <w:tmpl w:val="30301C22"/>
    <w:lvl w:ilvl="0" w:tplc="A726DF1E">
      <w:start w:val="1"/>
      <w:numFmt w:val="decimal"/>
      <w:lvlText w:val="%1."/>
      <w:lvlJc w:val="left"/>
      <w:pPr>
        <w:ind w:left="720" w:hanging="360"/>
      </w:pPr>
      <w:rPr>
        <w:rFonts w:ascii="Times New Roman" w:hAnsi="Times New Roman" w:cs="Times New Roman"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2"/>
  </w:num>
  <w:num w:numId="3">
    <w:abstractNumId w:val="30"/>
  </w:num>
  <w:num w:numId="4">
    <w:abstractNumId w:val="31"/>
  </w:num>
  <w:num w:numId="5">
    <w:abstractNumId w:val="19"/>
  </w:num>
  <w:num w:numId="6">
    <w:abstractNumId w:val="21"/>
  </w:num>
  <w:num w:numId="7">
    <w:abstractNumId w:val="36"/>
  </w:num>
  <w:num w:numId="8">
    <w:abstractNumId w:val="18"/>
  </w:num>
  <w:num w:numId="9">
    <w:abstractNumId w:val="15"/>
  </w:num>
  <w:num w:numId="10">
    <w:abstractNumId w:val="6"/>
  </w:num>
  <w:num w:numId="11">
    <w:abstractNumId w:val="28"/>
  </w:num>
  <w:num w:numId="12">
    <w:abstractNumId w:val="8"/>
  </w:num>
  <w:num w:numId="13">
    <w:abstractNumId w:val="35"/>
  </w:num>
  <w:num w:numId="14">
    <w:abstractNumId w:val="17"/>
  </w:num>
  <w:num w:numId="15">
    <w:abstractNumId w:val="2"/>
  </w:num>
  <w:num w:numId="16">
    <w:abstractNumId w:val="29"/>
  </w:num>
  <w:num w:numId="17">
    <w:abstractNumId w:val="20"/>
  </w:num>
  <w:num w:numId="18">
    <w:abstractNumId w:val="25"/>
  </w:num>
  <w:num w:numId="19">
    <w:abstractNumId w:val="33"/>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6"/>
  </w:num>
  <w:num w:numId="23">
    <w:abstractNumId w:val="32"/>
  </w:num>
  <w:num w:numId="24">
    <w:abstractNumId w:val="9"/>
  </w:num>
  <w:num w:numId="25">
    <w:abstractNumId w:val="0"/>
  </w:num>
  <w:num w:numId="26">
    <w:abstractNumId w:val="4"/>
  </w:num>
  <w:num w:numId="27">
    <w:abstractNumId w:val="10"/>
  </w:num>
  <w:num w:numId="28">
    <w:abstractNumId w:val="1"/>
  </w:num>
  <w:num w:numId="29">
    <w:abstractNumId w:val="5"/>
  </w:num>
  <w:num w:numId="30">
    <w:abstractNumId w:val="11"/>
  </w:num>
  <w:num w:numId="31">
    <w:abstractNumId w:val="7"/>
  </w:num>
  <w:num w:numId="32">
    <w:abstractNumId w:val="37"/>
  </w:num>
  <w:num w:numId="33">
    <w:abstractNumId w:val="24"/>
  </w:num>
  <w:num w:numId="34">
    <w:abstractNumId w:val="34"/>
  </w:num>
  <w:num w:numId="35">
    <w:abstractNumId w:val="16"/>
  </w:num>
  <w:num w:numId="36">
    <w:abstractNumId w:val="27"/>
  </w:num>
  <w:num w:numId="37">
    <w:abstractNumId w:val="12"/>
  </w:num>
  <w:num w:numId="38">
    <w:abstractNumId w:val="13"/>
  </w:num>
  <w:num w:numId="3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oNotTrackFormatting/>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34D"/>
    <w:rsid w:val="0000085C"/>
    <w:rsid w:val="00000A31"/>
    <w:rsid w:val="00000B72"/>
    <w:rsid w:val="00000D01"/>
    <w:rsid w:val="0000137E"/>
    <w:rsid w:val="000017EA"/>
    <w:rsid w:val="00001B4A"/>
    <w:rsid w:val="00001DAB"/>
    <w:rsid w:val="00002750"/>
    <w:rsid w:val="00002B69"/>
    <w:rsid w:val="00002B93"/>
    <w:rsid w:val="00002F58"/>
    <w:rsid w:val="00002F65"/>
    <w:rsid w:val="0000342C"/>
    <w:rsid w:val="0000392A"/>
    <w:rsid w:val="00003E77"/>
    <w:rsid w:val="000040B6"/>
    <w:rsid w:val="00004195"/>
    <w:rsid w:val="00004290"/>
    <w:rsid w:val="000043B6"/>
    <w:rsid w:val="00004B39"/>
    <w:rsid w:val="000060E6"/>
    <w:rsid w:val="00006737"/>
    <w:rsid w:val="00006DFC"/>
    <w:rsid w:val="000073E0"/>
    <w:rsid w:val="0000764F"/>
    <w:rsid w:val="00010070"/>
    <w:rsid w:val="000102EC"/>
    <w:rsid w:val="0001039B"/>
    <w:rsid w:val="0001097C"/>
    <w:rsid w:val="00010CEB"/>
    <w:rsid w:val="00011323"/>
    <w:rsid w:val="0001158C"/>
    <w:rsid w:val="00011A94"/>
    <w:rsid w:val="00012053"/>
    <w:rsid w:val="0001248E"/>
    <w:rsid w:val="0001288F"/>
    <w:rsid w:val="00012E13"/>
    <w:rsid w:val="0001318B"/>
    <w:rsid w:val="000134B5"/>
    <w:rsid w:val="00013C2C"/>
    <w:rsid w:val="00013E76"/>
    <w:rsid w:val="00014112"/>
    <w:rsid w:val="000151E6"/>
    <w:rsid w:val="00015618"/>
    <w:rsid w:val="000156C3"/>
    <w:rsid w:val="00015DA2"/>
    <w:rsid w:val="00016069"/>
    <w:rsid w:val="0001644E"/>
    <w:rsid w:val="00016985"/>
    <w:rsid w:val="00016A59"/>
    <w:rsid w:val="00016B6C"/>
    <w:rsid w:val="00016CDB"/>
    <w:rsid w:val="0001747B"/>
    <w:rsid w:val="00017A45"/>
    <w:rsid w:val="00017B55"/>
    <w:rsid w:val="00020D58"/>
    <w:rsid w:val="000210D7"/>
    <w:rsid w:val="000212E2"/>
    <w:rsid w:val="000215A1"/>
    <w:rsid w:val="00021EB2"/>
    <w:rsid w:val="000222FE"/>
    <w:rsid w:val="00022309"/>
    <w:rsid w:val="00022EBA"/>
    <w:rsid w:val="00022F0D"/>
    <w:rsid w:val="00023627"/>
    <w:rsid w:val="000236CB"/>
    <w:rsid w:val="00023D0C"/>
    <w:rsid w:val="00024623"/>
    <w:rsid w:val="000246D6"/>
    <w:rsid w:val="00025997"/>
    <w:rsid w:val="00025CE8"/>
    <w:rsid w:val="00025E78"/>
    <w:rsid w:val="00025FAD"/>
    <w:rsid w:val="000264B9"/>
    <w:rsid w:val="00026E41"/>
    <w:rsid w:val="000271E8"/>
    <w:rsid w:val="000273E3"/>
    <w:rsid w:val="000274B7"/>
    <w:rsid w:val="000276AE"/>
    <w:rsid w:val="00027BFC"/>
    <w:rsid w:val="00027D21"/>
    <w:rsid w:val="0003020B"/>
    <w:rsid w:val="000302DB"/>
    <w:rsid w:val="00030517"/>
    <w:rsid w:val="0003065F"/>
    <w:rsid w:val="00030EB4"/>
    <w:rsid w:val="000313F0"/>
    <w:rsid w:val="000321FE"/>
    <w:rsid w:val="000323DD"/>
    <w:rsid w:val="00032557"/>
    <w:rsid w:val="00032CD8"/>
    <w:rsid w:val="00032D34"/>
    <w:rsid w:val="00033158"/>
    <w:rsid w:val="0003387B"/>
    <w:rsid w:val="00033D10"/>
    <w:rsid w:val="00034ABC"/>
    <w:rsid w:val="0003538F"/>
    <w:rsid w:val="0003565A"/>
    <w:rsid w:val="00035686"/>
    <w:rsid w:val="00035A30"/>
    <w:rsid w:val="00035DE9"/>
    <w:rsid w:val="0003623C"/>
    <w:rsid w:val="00036423"/>
    <w:rsid w:val="00036ABF"/>
    <w:rsid w:val="00036E34"/>
    <w:rsid w:val="00036EF2"/>
    <w:rsid w:val="00037A62"/>
    <w:rsid w:val="000400D6"/>
    <w:rsid w:val="0004051F"/>
    <w:rsid w:val="00040531"/>
    <w:rsid w:val="00040AA1"/>
    <w:rsid w:val="0004157A"/>
    <w:rsid w:val="0004177D"/>
    <w:rsid w:val="00041FEE"/>
    <w:rsid w:val="000427FA"/>
    <w:rsid w:val="000456FB"/>
    <w:rsid w:val="000459E5"/>
    <w:rsid w:val="00046378"/>
    <w:rsid w:val="000463F7"/>
    <w:rsid w:val="00046ABD"/>
    <w:rsid w:val="00047772"/>
    <w:rsid w:val="00047A4B"/>
    <w:rsid w:val="00047F34"/>
    <w:rsid w:val="00047F7B"/>
    <w:rsid w:val="0005053E"/>
    <w:rsid w:val="000508EB"/>
    <w:rsid w:val="00050E62"/>
    <w:rsid w:val="00051250"/>
    <w:rsid w:val="0005167D"/>
    <w:rsid w:val="00051E58"/>
    <w:rsid w:val="00051ED1"/>
    <w:rsid w:val="0005205F"/>
    <w:rsid w:val="0005215E"/>
    <w:rsid w:val="000531DF"/>
    <w:rsid w:val="0005423A"/>
    <w:rsid w:val="000547FE"/>
    <w:rsid w:val="00054FD0"/>
    <w:rsid w:val="0005502B"/>
    <w:rsid w:val="000551E8"/>
    <w:rsid w:val="00055B0E"/>
    <w:rsid w:val="00055E6B"/>
    <w:rsid w:val="000567D3"/>
    <w:rsid w:val="00056E9E"/>
    <w:rsid w:val="000573F2"/>
    <w:rsid w:val="00057422"/>
    <w:rsid w:val="00057FC0"/>
    <w:rsid w:val="00060131"/>
    <w:rsid w:val="00060260"/>
    <w:rsid w:val="000605BD"/>
    <w:rsid w:val="00060930"/>
    <w:rsid w:val="00060A15"/>
    <w:rsid w:val="00060B31"/>
    <w:rsid w:val="00061009"/>
    <w:rsid w:val="000623D9"/>
    <w:rsid w:val="00062716"/>
    <w:rsid w:val="00063526"/>
    <w:rsid w:val="0006358F"/>
    <w:rsid w:val="0006359D"/>
    <w:rsid w:val="00063700"/>
    <w:rsid w:val="00063947"/>
    <w:rsid w:val="00063AF9"/>
    <w:rsid w:val="000642BA"/>
    <w:rsid w:val="00064856"/>
    <w:rsid w:val="000656B3"/>
    <w:rsid w:val="00065E42"/>
    <w:rsid w:val="000665C7"/>
    <w:rsid w:val="000666E0"/>
    <w:rsid w:val="000672EE"/>
    <w:rsid w:val="00067B3A"/>
    <w:rsid w:val="00070446"/>
    <w:rsid w:val="00070E55"/>
    <w:rsid w:val="00071073"/>
    <w:rsid w:val="00071A1D"/>
    <w:rsid w:val="00071A6F"/>
    <w:rsid w:val="00071CB0"/>
    <w:rsid w:val="000725EA"/>
    <w:rsid w:val="000735D6"/>
    <w:rsid w:val="0007388A"/>
    <w:rsid w:val="00074900"/>
    <w:rsid w:val="00074A63"/>
    <w:rsid w:val="00074BEF"/>
    <w:rsid w:val="00074D3A"/>
    <w:rsid w:val="00074FF4"/>
    <w:rsid w:val="00075CD8"/>
    <w:rsid w:val="00076A77"/>
    <w:rsid w:val="00076BC1"/>
    <w:rsid w:val="00076D7C"/>
    <w:rsid w:val="00077373"/>
    <w:rsid w:val="000779F7"/>
    <w:rsid w:val="00080208"/>
    <w:rsid w:val="00080669"/>
    <w:rsid w:val="000806C0"/>
    <w:rsid w:val="00081074"/>
    <w:rsid w:val="0008182E"/>
    <w:rsid w:val="0008206E"/>
    <w:rsid w:val="000830E5"/>
    <w:rsid w:val="00083CC7"/>
    <w:rsid w:val="00083D9D"/>
    <w:rsid w:val="00083FC8"/>
    <w:rsid w:val="0008405A"/>
    <w:rsid w:val="00084323"/>
    <w:rsid w:val="00084692"/>
    <w:rsid w:val="0008484F"/>
    <w:rsid w:val="00084BF5"/>
    <w:rsid w:val="00084F29"/>
    <w:rsid w:val="00085059"/>
    <w:rsid w:val="00085169"/>
    <w:rsid w:val="00085801"/>
    <w:rsid w:val="00085839"/>
    <w:rsid w:val="00085C09"/>
    <w:rsid w:val="000865BA"/>
    <w:rsid w:val="00086C4F"/>
    <w:rsid w:val="00086C8C"/>
    <w:rsid w:val="00086E47"/>
    <w:rsid w:val="00087A3F"/>
    <w:rsid w:val="00087C87"/>
    <w:rsid w:val="00090DA4"/>
    <w:rsid w:val="000911FC"/>
    <w:rsid w:val="0009122D"/>
    <w:rsid w:val="00091FC5"/>
    <w:rsid w:val="0009247F"/>
    <w:rsid w:val="000924B2"/>
    <w:rsid w:val="0009255C"/>
    <w:rsid w:val="0009264A"/>
    <w:rsid w:val="00092653"/>
    <w:rsid w:val="0009291D"/>
    <w:rsid w:val="00092D48"/>
    <w:rsid w:val="00092E37"/>
    <w:rsid w:val="0009319B"/>
    <w:rsid w:val="000938BD"/>
    <w:rsid w:val="0009419D"/>
    <w:rsid w:val="000942F9"/>
    <w:rsid w:val="00094386"/>
    <w:rsid w:val="00094476"/>
    <w:rsid w:val="00094532"/>
    <w:rsid w:val="0009463F"/>
    <w:rsid w:val="000947C4"/>
    <w:rsid w:val="00094979"/>
    <w:rsid w:val="00094D98"/>
    <w:rsid w:val="00094E96"/>
    <w:rsid w:val="00095891"/>
    <w:rsid w:val="00095A8F"/>
    <w:rsid w:val="00096A62"/>
    <w:rsid w:val="00096FF0"/>
    <w:rsid w:val="000973AB"/>
    <w:rsid w:val="000979CF"/>
    <w:rsid w:val="00097A7C"/>
    <w:rsid w:val="00097AF6"/>
    <w:rsid w:val="000A0285"/>
    <w:rsid w:val="000A02A4"/>
    <w:rsid w:val="000A04CC"/>
    <w:rsid w:val="000A078F"/>
    <w:rsid w:val="000A0AC1"/>
    <w:rsid w:val="000A0CB7"/>
    <w:rsid w:val="000A16AE"/>
    <w:rsid w:val="000A16B2"/>
    <w:rsid w:val="000A1714"/>
    <w:rsid w:val="000A1B92"/>
    <w:rsid w:val="000A1CF8"/>
    <w:rsid w:val="000A1FCA"/>
    <w:rsid w:val="000A21EA"/>
    <w:rsid w:val="000A3007"/>
    <w:rsid w:val="000A3048"/>
    <w:rsid w:val="000A30C5"/>
    <w:rsid w:val="000A316D"/>
    <w:rsid w:val="000A38E9"/>
    <w:rsid w:val="000A398C"/>
    <w:rsid w:val="000A52EB"/>
    <w:rsid w:val="000A567C"/>
    <w:rsid w:val="000A5ACB"/>
    <w:rsid w:val="000A64B7"/>
    <w:rsid w:val="000A690B"/>
    <w:rsid w:val="000A6D6E"/>
    <w:rsid w:val="000A6ED5"/>
    <w:rsid w:val="000A7872"/>
    <w:rsid w:val="000A7CBE"/>
    <w:rsid w:val="000A7CC4"/>
    <w:rsid w:val="000A7DA5"/>
    <w:rsid w:val="000B02F8"/>
    <w:rsid w:val="000B0730"/>
    <w:rsid w:val="000B103F"/>
    <w:rsid w:val="000B1174"/>
    <w:rsid w:val="000B1D60"/>
    <w:rsid w:val="000B216B"/>
    <w:rsid w:val="000B2DF6"/>
    <w:rsid w:val="000B3558"/>
    <w:rsid w:val="000B3973"/>
    <w:rsid w:val="000B3E26"/>
    <w:rsid w:val="000B41B7"/>
    <w:rsid w:val="000B42B0"/>
    <w:rsid w:val="000B45FE"/>
    <w:rsid w:val="000B531E"/>
    <w:rsid w:val="000B5499"/>
    <w:rsid w:val="000B57B2"/>
    <w:rsid w:val="000B5CF8"/>
    <w:rsid w:val="000B6038"/>
    <w:rsid w:val="000B60E0"/>
    <w:rsid w:val="000B630F"/>
    <w:rsid w:val="000B66A3"/>
    <w:rsid w:val="000B69C5"/>
    <w:rsid w:val="000B69CB"/>
    <w:rsid w:val="000B705F"/>
    <w:rsid w:val="000B721B"/>
    <w:rsid w:val="000B7262"/>
    <w:rsid w:val="000B77F2"/>
    <w:rsid w:val="000B78E2"/>
    <w:rsid w:val="000C0306"/>
    <w:rsid w:val="000C1992"/>
    <w:rsid w:val="000C23E5"/>
    <w:rsid w:val="000C2955"/>
    <w:rsid w:val="000C2AC9"/>
    <w:rsid w:val="000C3056"/>
    <w:rsid w:val="000C314A"/>
    <w:rsid w:val="000C35EE"/>
    <w:rsid w:val="000C4176"/>
    <w:rsid w:val="000C4352"/>
    <w:rsid w:val="000C43A3"/>
    <w:rsid w:val="000C4429"/>
    <w:rsid w:val="000C4626"/>
    <w:rsid w:val="000C4D27"/>
    <w:rsid w:val="000C5340"/>
    <w:rsid w:val="000C5457"/>
    <w:rsid w:val="000C5519"/>
    <w:rsid w:val="000C5595"/>
    <w:rsid w:val="000C58DC"/>
    <w:rsid w:val="000C6699"/>
    <w:rsid w:val="000C680A"/>
    <w:rsid w:val="000C6851"/>
    <w:rsid w:val="000C6923"/>
    <w:rsid w:val="000C6B2E"/>
    <w:rsid w:val="000C73CC"/>
    <w:rsid w:val="000C7450"/>
    <w:rsid w:val="000C748E"/>
    <w:rsid w:val="000D0497"/>
    <w:rsid w:val="000D06C7"/>
    <w:rsid w:val="000D13B8"/>
    <w:rsid w:val="000D169C"/>
    <w:rsid w:val="000D1EAF"/>
    <w:rsid w:val="000D234B"/>
    <w:rsid w:val="000D29F5"/>
    <w:rsid w:val="000D2BDE"/>
    <w:rsid w:val="000D2C92"/>
    <w:rsid w:val="000D2CA8"/>
    <w:rsid w:val="000D3AD1"/>
    <w:rsid w:val="000D3DB0"/>
    <w:rsid w:val="000D4B32"/>
    <w:rsid w:val="000D4CD6"/>
    <w:rsid w:val="000D5221"/>
    <w:rsid w:val="000D5256"/>
    <w:rsid w:val="000D528D"/>
    <w:rsid w:val="000D54B6"/>
    <w:rsid w:val="000D5823"/>
    <w:rsid w:val="000D5B36"/>
    <w:rsid w:val="000D5FF8"/>
    <w:rsid w:val="000D60F1"/>
    <w:rsid w:val="000D672E"/>
    <w:rsid w:val="000D6CA7"/>
    <w:rsid w:val="000D7226"/>
    <w:rsid w:val="000D74E4"/>
    <w:rsid w:val="000D773C"/>
    <w:rsid w:val="000D7C9E"/>
    <w:rsid w:val="000D7C9F"/>
    <w:rsid w:val="000E01BE"/>
    <w:rsid w:val="000E0BBE"/>
    <w:rsid w:val="000E17BF"/>
    <w:rsid w:val="000E1BD1"/>
    <w:rsid w:val="000E1DBF"/>
    <w:rsid w:val="000E2221"/>
    <w:rsid w:val="000E2713"/>
    <w:rsid w:val="000E2816"/>
    <w:rsid w:val="000E2958"/>
    <w:rsid w:val="000E2A63"/>
    <w:rsid w:val="000E3249"/>
    <w:rsid w:val="000E32FE"/>
    <w:rsid w:val="000E370D"/>
    <w:rsid w:val="000E376E"/>
    <w:rsid w:val="000E457F"/>
    <w:rsid w:val="000E4999"/>
    <w:rsid w:val="000E4D60"/>
    <w:rsid w:val="000E4E29"/>
    <w:rsid w:val="000E4ECE"/>
    <w:rsid w:val="000E4FAC"/>
    <w:rsid w:val="000E5330"/>
    <w:rsid w:val="000E6128"/>
    <w:rsid w:val="000E6528"/>
    <w:rsid w:val="000E673A"/>
    <w:rsid w:val="000E6773"/>
    <w:rsid w:val="000E6A3D"/>
    <w:rsid w:val="000E6B82"/>
    <w:rsid w:val="000F01F8"/>
    <w:rsid w:val="000F0539"/>
    <w:rsid w:val="000F068C"/>
    <w:rsid w:val="000F0E5D"/>
    <w:rsid w:val="000F1BBD"/>
    <w:rsid w:val="000F1FFC"/>
    <w:rsid w:val="000F228E"/>
    <w:rsid w:val="000F246B"/>
    <w:rsid w:val="000F2860"/>
    <w:rsid w:val="000F2887"/>
    <w:rsid w:val="000F2AA3"/>
    <w:rsid w:val="000F32AF"/>
    <w:rsid w:val="000F352D"/>
    <w:rsid w:val="000F3901"/>
    <w:rsid w:val="000F3EF1"/>
    <w:rsid w:val="000F46DD"/>
    <w:rsid w:val="000F4812"/>
    <w:rsid w:val="000F4906"/>
    <w:rsid w:val="000F4C91"/>
    <w:rsid w:val="000F4E47"/>
    <w:rsid w:val="000F512E"/>
    <w:rsid w:val="000F561A"/>
    <w:rsid w:val="000F56D2"/>
    <w:rsid w:val="000F5950"/>
    <w:rsid w:val="000F59C3"/>
    <w:rsid w:val="000F5E32"/>
    <w:rsid w:val="000F64E8"/>
    <w:rsid w:val="000F6AA5"/>
    <w:rsid w:val="000F6D76"/>
    <w:rsid w:val="000F74F5"/>
    <w:rsid w:val="0010066B"/>
    <w:rsid w:val="00100726"/>
    <w:rsid w:val="0010083C"/>
    <w:rsid w:val="001016FE"/>
    <w:rsid w:val="001020B2"/>
    <w:rsid w:val="00102268"/>
    <w:rsid w:val="00102370"/>
    <w:rsid w:val="00102C75"/>
    <w:rsid w:val="00102EB9"/>
    <w:rsid w:val="00102ED6"/>
    <w:rsid w:val="00103069"/>
    <w:rsid w:val="001036A8"/>
    <w:rsid w:val="001045DA"/>
    <w:rsid w:val="00104F05"/>
    <w:rsid w:val="00104FD9"/>
    <w:rsid w:val="0010512F"/>
    <w:rsid w:val="00105372"/>
    <w:rsid w:val="00105A20"/>
    <w:rsid w:val="001063AE"/>
    <w:rsid w:val="00106643"/>
    <w:rsid w:val="00106708"/>
    <w:rsid w:val="00106945"/>
    <w:rsid w:val="001072C5"/>
    <w:rsid w:val="001074FB"/>
    <w:rsid w:val="00107522"/>
    <w:rsid w:val="001100F8"/>
    <w:rsid w:val="0011073C"/>
    <w:rsid w:val="00110C54"/>
    <w:rsid w:val="00110EE5"/>
    <w:rsid w:val="001115C8"/>
    <w:rsid w:val="00111828"/>
    <w:rsid w:val="00111EA8"/>
    <w:rsid w:val="00112442"/>
    <w:rsid w:val="00112A11"/>
    <w:rsid w:val="00112CFB"/>
    <w:rsid w:val="0011312F"/>
    <w:rsid w:val="00114CCC"/>
    <w:rsid w:val="00114F64"/>
    <w:rsid w:val="001153F2"/>
    <w:rsid w:val="00115463"/>
    <w:rsid w:val="00115A30"/>
    <w:rsid w:val="00115E60"/>
    <w:rsid w:val="00116287"/>
    <w:rsid w:val="0011658E"/>
    <w:rsid w:val="001166EA"/>
    <w:rsid w:val="00116CA4"/>
    <w:rsid w:val="001173F8"/>
    <w:rsid w:val="00117CEE"/>
    <w:rsid w:val="001202C7"/>
    <w:rsid w:val="00120339"/>
    <w:rsid w:val="001203FE"/>
    <w:rsid w:val="001215CE"/>
    <w:rsid w:val="00121840"/>
    <w:rsid w:val="00121F90"/>
    <w:rsid w:val="00122C36"/>
    <w:rsid w:val="00122FE5"/>
    <w:rsid w:val="001233DB"/>
    <w:rsid w:val="0012360B"/>
    <w:rsid w:val="001236E2"/>
    <w:rsid w:val="00123AD6"/>
    <w:rsid w:val="0012406C"/>
    <w:rsid w:val="001240C1"/>
    <w:rsid w:val="00124A10"/>
    <w:rsid w:val="001250CA"/>
    <w:rsid w:val="0012533F"/>
    <w:rsid w:val="0012568B"/>
    <w:rsid w:val="0012597D"/>
    <w:rsid w:val="00125A39"/>
    <w:rsid w:val="00126324"/>
    <w:rsid w:val="00126463"/>
    <w:rsid w:val="00126465"/>
    <w:rsid w:val="00126993"/>
    <w:rsid w:val="001270B9"/>
    <w:rsid w:val="001271C8"/>
    <w:rsid w:val="0012763B"/>
    <w:rsid w:val="00127934"/>
    <w:rsid w:val="00127B8E"/>
    <w:rsid w:val="00127BE5"/>
    <w:rsid w:val="00127E42"/>
    <w:rsid w:val="0013068A"/>
    <w:rsid w:val="00130BB2"/>
    <w:rsid w:val="00130DDD"/>
    <w:rsid w:val="00130F6C"/>
    <w:rsid w:val="00130FB6"/>
    <w:rsid w:val="001311AA"/>
    <w:rsid w:val="00131E7A"/>
    <w:rsid w:val="00132EC7"/>
    <w:rsid w:val="00132ED4"/>
    <w:rsid w:val="001331B8"/>
    <w:rsid w:val="00133251"/>
    <w:rsid w:val="00133CF4"/>
    <w:rsid w:val="00134442"/>
    <w:rsid w:val="001344F8"/>
    <w:rsid w:val="00134682"/>
    <w:rsid w:val="0013478F"/>
    <w:rsid w:val="0013577C"/>
    <w:rsid w:val="001358E6"/>
    <w:rsid w:val="001377A6"/>
    <w:rsid w:val="00140238"/>
    <w:rsid w:val="001404A2"/>
    <w:rsid w:val="00140D08"/>
    <w:rsid w:val="001412D3"/>
    <w:rsid w:val="00141B93"/>
    <w:rsid w:val="00141D4E"/>
    <w:rsid w:val="00141E00"/>
    <w:rsid w:val="00142147"/>
    <w:rsid w:val="0014227B"/>
    <w:rsid w:val="00142339"/>
    <w:rsid w:val="00142793"/>
    <w:rsid w:val="0014279A"/>
    <w:rsid w:val="00142B29"/>
    <w:rsid w:val="00142CD8"/>
    <w:rsid w:val="00143174"/>
    <w:rsid w:val="001434E3"/>
    <w:rsid w:val="00143950"/>
    <w:rsid w:val="00143BAD"/>
    <w:rsid w:val="00143DF1"/>
    <w:rsid w:val="00143FEB"/>
    <w:rsid w:val="0014466A"/>
    <w:rsid w:val="0014480B"/>
    <w:rsid w:val="00144893"/>
    <w:rsid w:val="00144AA8"/>
    <w:rsid w:val="00144EA5"/>
    <w:rsid w:val="001452C7"/>
    <w:rsid w:val="0014562A"/>
    <w:rsid w:val="0014564E"/>
    <w:rsid w:val="00145892"/>
    <w:rsid w:val="001467C1"/>
    <w:rsid w:val="00146BAB"/>
    <w:rsid w:val="00146DA4"/>
    <w:rsid w:val="00146F4D"/>
    <w:rsid w:val="001470C8"/>
    <w:rsid w:val="001470F7"/>
    <w:rsid w:val="00147922"/>
    <w:rsid w:val="00147945"/>
    <w:rsid w:val="00147D5A"/>
    <w:rsid w:val="00147DB6"/>
    <w:rsid w:val="00147EB7"/>
    <w:rsid w:val="001505DD"/>
    <w:rsid w:val="00150601"/>
    <w:rsid w:val="00150B86"/>
    <w:rsid w:val="00150E19"/>
    <w:rsid w:val="00150EE0"/>
    <w:rsid w:val="00150FBF"/>
    <w:rsid w:val="001512E3"/>
    <w:rsid w:val="0015140E"/>
    <w:rsid w:val="00152601"/>
    <w:rsid w:val="0015263A"/>
    <w:rsid w:val="00152661"/>
    <w:rsid w:val="001527E0"/>
    <w:rsid w:val="0015282F"/>
    <w:rsid w:val="001531EA"/>
    <w:rsid w:val="00153312"/>
    <w:rsid w:val="0015346F"/>
    <w:rsid w:val="00153E5E"/>
    <w:rsid w:val="00153F32"/>
    <w:rsid w:val="0015491D"/>
    <w:rsid w:val="001553F7"/>
    <w:rsid w:val="00155575"/>
    <w:rsid w:val="00155697"/>
    <w:rsid w:val="001561EA"/>
    <w:rsid w:val="001562A0"/>
    <w:rsid w:val="0015646E"/>
    <w:rsid w:val="001565FA"/>
    <w:rsid w:val="00156692"/>
    <w:rsid w:val="00156BD6"/>
    <w:rsid w:val="00156C00"/>
    <w:rsid w:val="00157217"/>
    <w:rsid w:val="001577C4"/>
    <w:rsid w:val="001577D2"/>
    <w:rsid w:val="001577E0"/>
    <w:rsid w:val="00157BE0"/>
    <w:rsid w:val="00157CA3"/>
    <w:rsid w:val="00157DE4"/>
    <w:rsid w:val="0016003B"/>
    <w:rsid w:val="001601DA"/>
    <w:rsid w:val="001607C6"/>
    <w:rsid w:val="001622AE"/>
    <w:rsid w:val="00162386"/>
    <w:rsid w:val="001625DA"/>
    <w:rsid w:val="00163B54"/>
    <w:rsid w:val="00163F1F"/>
    <w:rsid w:val="0016524A"/>
    <w:rsid w:val="001652D9"/>
    <w:rsid w:val="001654C5"/>
    <w:rsid w:val="001659C5"/>
    <w:rsid w:val="00165ED4"/>
    <w:rsid w:val="001665AC"/>
    <w:rsid w:val="00167237"/>
    <w:rsid w:val="0016745E"/>
    <w:rsid w:val="0016793C"/>
    <w:rsid w:val="001679D9"/>
    <w:rsid w:val="00167A6D"/>
    <w:rsid w:val="00167BAD"/>
    <w:rsid w:val="00167C0A"/>
    <w:rsid w:val="00167E06"/>
    <w:rsid w:val="00167FA4"/>
    <w:rsid w:val="001707BD"/>
    <w:rsid w:val="001708A1"/>
    <w:rsid w:val="00170DFE"/>
    <w:rsid w:val="0017126C"/>
    <w:rsid w:val="001717BC"/>
    <w:rsid w:val="00172693"/>
    <w:rsid w:val="00172AB9"/>
    <w:rsid w:val="00172AF6"/>
    <w:rsid w:val="00172F6F"/>
    <w:rsid w:val="001735A1"/>
    <w:rsid w:val="001737C8"/>
    <w:rsid w:val="001743DC"/>
    <w:rsid w:val="001744B9"/>
    <w:rsid w:val="001744DE"/>
    <w:rsid w:val="001749D4"/>
    <w:rsid w:val="00174BF1"/>
    <w:rsid w:val="0017532E"/>
    <w:rsid w:val="00175375"/>
    <w:rsid w:val="00175C5F"/>
    <w:rsid w:val="00176069"/>
    <w:rsid w:val="001760A2"/>
    <w:rsid w:val="001765DD"/>
    <w:rsid w:val="001767D9"/>
    <w:rsid w:val="00176CEE"/>
    <w:rsid w:val="0017770D"/>
    <w:rsid w:val="00177F46"/>
    <w:rsid w:val="00180430"/>
    <w:rsid w:val="001808A0"/>
    <w:rsid w:val="00181096"/>
    <w:rsid w:val="0018197F"/>
    <w:rsid w:val="0018263C"/>
    <w:rsid w:val="00182656"/>
    <w:rsid w:val="00182748"/>
    <w:rsid w:val="0018325C"/>
    <w:rsid w:val="0018328A"/>
    <w:rsid w:val="00183ECA"/>
    <w:rsid w:val="00183F9B"/>
    <w:rsid w:val="0018498D"/>
    <w:rsid w:val="00184F4D"/>
    <w:rsid w:val="00185003"/>
    <w:rsid w:val="001850C2"/>
    <w:rsid w:val="0018581C"/>
    <w:rsid w:val="001863DD"/>
    <w:rsid w:val="001864DE"/>
    <w:rsid w:val="001868F3"/>
    <w:rsid w:val="0018693E"/>
    <w:rsid w:val="00186C6D"/>
    <w:rsid w:val="001871C7"/>
    <w:rsid w:val="00187407"/>
    <w:rsid w:val="00187452"/>
    <w:rsid w:val="00187477"/>
    <w:rsid w:val="001874ED"/>
    <w:rsid w:val="001900F5"/>
    <w:rsid w:val="00190CAF"/>
    <w:rsid w:val="00190DE8"/>
    <w:rsid w:val="00190FD2"/>
    <w:rsid w:val="0019115C"/>
    <w:rsid w:val="00192D31"/>
    <w:rsid w:val="00193D38"/>
    <w:rsid w:val="00194132"/>
    <w:rsid w:val="001946CD"/>
    <w:rsid w:val="00194C24"/>
    <w:rsid w:val="00195127"/>
    <w:rsid w:val="0019560B"/>
    <w:rsid w:val="0019578F"/>
    <w:rsid w:val="00195BE5"/>
    <w:rsid w:val="00196282"/>
    <w:rsid w:val="00196915"/>
    <w:rsid w:val="0019744D"/>
    <w:rsid w:val="00197EB3"/>
    <w:rsid w:val="00197ED6"/>
    <w:rsid w:val="001A0342"/>
    <w:rsid w:val="001A06AE"/>
    <w:rsid w:val="001A0DC5"/>
    <w:rsid w:val="001A11B6"/>
    <w:rsid w:val="001A1432"/>
    <w:rsid w:val="001A201C"/>
    <w:rsid w:val="001A2394"/>
    <w:rsid w:val="001A2712"/>
    <w:rsid w:val="001A2AC8"/>
    <w:rsid w:val="001A2DFD"/>
    <w:rsid w:val="001A3E92"/>
    <w:rsid w:val="001A4A82"/>
    <w:rsid w:val="001A4DE1"/>
    <w:rsid w:val="001A4F63"/>
    <w:rsid w:val="001A5415"/>
    <w:rsid w:val="001A55D3"/>
    <w:rsid w:val="001A563E"/>
    <w:rsid w:val="001A584B"/>
    <w:rsid w:val="001A5C62"/>
    <w:rsid w:val="001A670A"/>
    <w:rsid w:val="001A6D83"/>
    <w:rsid w:val="001B054D"/>
    <w:rsid w:val="001B07E7"/>
    <w:rsid w:val="001B147E"/>
    <w:rsid w:val="001B150F"/>
    <w:rsid w:val="001B15B7"/>
    <w:rsid w:val="001B1A3E"/>
    <w:rsid w:val="001B1F19"/>
    <w:rsid w:val="001B1F5F"/>
    <w:rsid w:val="001B2E3F"/>
    <w:rsid w:val="001B384C"/>
    <w:rsid w:val="001B38A2"/>
    <w:rsid w:val="001B3D79"/>
    <w:rsid w:val="001B3F34"/>
    <w:rsid w:val="001B49AB"/>
    <w:rsid w:val="001B4A38"/>
    <w:rsid w:val="001B5865"/>
    <w:rsid w:val="001B5941"/>
    <w:rsid w:val="001B602E"/>
    <w:rsid w:val="001B6090"/>
    <w:rsid w:val="001B641B"/>
    <w:rsid w:val="001B71D9"/>
    <w:rsid w:val="001B7398"/>
    <w:rsid w:val="001B7C77"/>
    <w:rsid w:val="001B7D89"/>
    <w:rsid w:val="001B7DFB"/>
    <w:rsid w:val="001C0825"/>
    <w:rsid w:val="001C083C"/>
    <w:rsid w:val="001C0909"/>
    <w:rsid w:val="001C1417"/>
    <w:rsid w:val="001C1D76"/>
    <w:rsid w:val="001C1E8F"/>
    <w:rsid w:val="001C2609"/>
    <w:rsid w:val="001C2960"/>
    <w:rsid w:val="001C3478"/>
    <w:rsid w:val="001C46BE"/>
    <w:rsid w:val="001C4BA7"/>
    <w:rsid w:val="001C5810"/>
    <w:rsid w:val="001C5EB7"/>
    <w:rsid w:val="001C63BD"/>
    <w:rsid w:val="001C6609"/>
    <w:rsid w:val="001C67E9"/>
    <w:rsid w:val="001C6DB5"/>
    <w:rsid w:val="001C75B7"/>
    <w:rsid w:val="001C7688"/>
    <w:rsid w:val="001C78C3"/>
    <w:rsid w:val="001C7A6D"/>
    <w:rsid w:val="001D0241"/>
    <w:rsid w:val="001D04ED"/>
    <w:rsid w:val="001D07E2"/>
    <w:rsid w:val="001D1194"/>
    <w:rsid w:val="001D1418"/>
    <w:rsid w:val="001D1649"/>
    <w:rsid w:val="001D1793"/>
    <w:rsid w:val="001D2024"/>
    <w:rsid w:val="001D21D1"/>
    <w:rsid w:val="001D2B2B"/>
    <w:rsid w:val="001D2EAB"/>
    <w:rsid w:val="001D3075"/>
    <w:rsid w:val="001D3614"/>
    <w:rsid w:val="001D374F"/>
    <w:rsid w:val="001D3D40"/>
    <w:rsid w:val="001D3DFA"/>
    <w:rsid w:val="001D3E5C"/>
    <w:rsid w:val="001D4114"/>
    <w:rsid w:val="001D437B"/>
    <w:rsid w:val="001D4512"/>
    <w:rsid w:val="001D46A2"/>
    <w:rsid w:val="001D55F1"/>
    <w:rsid w:val="001D5876"/>
    <w:rsid w:val="001D663F"/>
    <w:rsid w:val="001D6B7B"/>
    <w:rsid w:val="001D7001"/>
    <w:rsid w:val="001D7B49"/>
    <w:rsid w:val="001D7DE1"/>
    <w:rsid w:val="001E0223"/>
    <w:rsid w:val="001E0653"/>
    <w:rsid w:val="001E0768"/>
    <w:rsid w:val="001E0911"/>
    <w:rsid w:val="001E0A52"/>
    <w:rsid w:val="001E0B6A"/>
    <w:rsid w:val="001E0EC9"/>
    <w:rsid w:val="001E208A"/>
    <w:rsid w:val="001E2C9C"/>
    <w:rsid w:val="001E2F97"/>
    <w:rsid w:val="001E4362"/>
    <w:rsid w:val="001E505B"/>
    <w:rsid w:val="001E5060"/>
    <w:rsid w:val="001E51C4"/>
    <w:rsid w:val="001E5E61"/>
    <w:rsid w:val="001E60F5"/>
    <w:rsid w:val="001E618B"/>
    <w:rsid w:val="001E61E4"/>
    <w:rsid w:val="001E66BA"/>
    <w:rsid w:val="001E66BC"/>
    <w:rsid w:val="001E68B5"/>
    <w:rsid w:val="001E7855"/>
    <w:rsid w:val="001E7C00"/>
    <w:rsid w:val="001F12BE"/>
    <w:rsid w:val="001F1366"/>
    <w:rsid w:val="001F17AC"/>
    <w:rsid w:val="001F195B"/>
    <w:rsid w:val="001F1FB2"/>
    <w:rsid w:val="001F20DC"/>
    <w:rsid w:val="001F22C9"/>
    <w:rsid w:val="001F23AD"/>
    <w:rsid w:val="001F2826"/>
    <w:rsid w:val="001F2843"/>
    <w:rsid w:val="001F3166"/>
    <w:rsid w:val="001F32FF"/>
    <w:rsid w:val="001F3958"/>
    <w:rsid w:val="001F397D"/>
    <w:rsid w:val="001F3C7E"/>
    <w:rsid w:val="001F3F36"/>
    <w:rsid w:val="001F43B3"/>
    <w:rsid w:val="001F47E4"/>
    <w:rsid w:val="001F49D4"/>
    <w:rsid w:val="001F553A"/>
    <w:rsid w:val="001F57E4"/>
    <w:rsid w:val="001F58A9"/>
    <w:rsid w:val="001F5AC3"/>
    <w:rsid w:val="001F5BEE"/>
    <w:rsid w:val="001F72DF"/>
    <w:rsid w:val="001F7453"/>
    <w:rsid w:val="002000ED"/>
    <w:rsid w:val="002002C0"/>
    <w:rsid w:val="0020095E"/>
    <w:rsid w:val="00200A04"/>
    <w:rsid w:val="00200D15"/>
    <w:rsid w:val="00200E17"/>
    <w:rsid w:val="00201519"/>
    <w:rsid w:val="00201638"/>
    <w:rsid w:val="002017CE"/>
    <w:rsid w:val="00201942"/>
    <w:rsid w:val="002019EA"/>
    <w:rsid w:val="002019FA"/>
    <w:rsid w:val="00201A40"/>
    <w:rsid w:val="00202694"/>
    <w:rsid w:val="002026A2"/>
    <w:rsid w:val="0020319A"/>
    <w:rsid w:val="002038A1"/>
    <w:rsid w:val="00203A82"/>
    <w:rsid w:val="00203FF2"/>
    <w:rsid w:val="002045AC"/>
    <w:rsid w:val="002045C6"/>
    <w:rsid w:val="002046DC"/>
    <w:rsid w:val="00204D24"/>
    <w:rsid w:val="00204E39"/>
    <w:rsid w:val="00205C68"/>
    <w:rsid w:val="00205EDC"/>
    <w:rsid w:val="002064A2"/>
    <w:rsid w:val="00206A6D"/>
    <w:rsid w:val="002076EA"/>
    <w:rsid w:val="002077EC"/>
    <w:rsid w:val="0020786E"/>
    <w:rsid w:val="00210D05"/>
    <w:rsid w:val="00211289"/>
    <w:rsid w:val="00211450"/>
    <w:rsid w:val="002117D0"/>
    <w:rsid w:val="00211EEA"/>
    <w:rsid w:val="00212287"/>
    <w:rsid w:val="002122DD"/>
    <w:rsid w:val="00212305"/>
    <w:rsid w:val="00212485"/>
    <w:rsid w:val="0021277B"/>
    <w:rsid w:val="00213BBB"/>
    <w:rsid w:val="00213EA7"/>
    <w:rsid w:val="00213EC0"/>
    <w:rsid w:val="0021401F"/>
    <w:rsid w:val="002141B8"/>
    <w:rsid w:val="00214A06"/>
    <w:rsid w:val="002151E3"/>
    <w:rsid w:val="00215230"/>
    <w:rsid w:val="002165EA"/>
    <w:rsid w:val="00216854"/>
    <w:rsid w:val="002168D7"/>
    <w:rsid w:val="002169B1"/>
    <w:rsid w:val="00216FCC"/>
    <w:rsid w:val="0021713C"/>
    <w:rsid w:val="00217251"/>
    <w:rsid w:val="002173DB"/>
    <w:rsid w:val="002178C5"/>
    <w:rsid w:val="00217AAB"/>
    <w:rsid w:val="002201EF"/>
    <w:rsid w:val="00221585"/>
    <w:rsid w:val="00221CB5"/>
    <w:rsid w:val="002222DE"/>
    <w:rsid w:val="00222567"/>
    <w:rsid w:val="00222711"/>
    <w:rsid w:val="002237B1"/>
    <w:rsid w:val="00223C94"/>
    <w:rsid w:val="00223E0D"/>
    <w:rsid w:val="0022406B"/>
    <w:rsid w:val="002242A5"/>
    <w:rsid w:val="00224590"/>
    <w:rsid w:val="002269FE"/>
    <w:rsid w:val="00226E47"/>
    <w:rsid w:val="002270F2"/>
    <w:rsid w:val="002277EC"/>
    <w:rsid w:val="002278BA"/>
    <w:rsid w:val="002279CC"/>
    <w:rsid w:val="00227B0A"/>
    <w:rsid w:val="00230A7A"/>
    <w:rsid w:val="0023107E"/>
    <w:rsid w:val="00231AC3"/>
    <w:rsid w:val="00232974"/>
    <w:rsid w:val="00233AB0"/>
    <w:rsid w:val="002344BB"/>
    <w:rsid w:val="002348A8"/>
    <w:rsid w:val="00234ABB"/>
    <w:rsid w:val="00234B70"/>
    <w:rsid w:val="00234F34"/>
    <w:rsid w:val="002353BF"/>
    <w:rsid w:val="00235731"/>
    <w:rsid w:val="0023591E"/>
    <w:rsid w:val="00235AFA"/>
    <w:rsid w:val="00235F25"/>
    <w:rsid w:val="00236437"/>
    <w:rsid w:val="00236840"/>
    <w:rsid w:val="002369DC"/>
    <w:rsid w:val="00236AAC"/>
    <w:rsid w:val="00236ABC"/>
    <w:rsid w:val="00236C53"/>
    <w:rsid w:val="00237136"/>
    <w:rsid w:val="002400FF"/>
    <w:rsid w:val="0024039A"/>
    <w:rsid w:val="00240EC5"/>
    <w:rsid w:val="00241495"/>
    <w:rsid w:val="002417F0"/>
    <w:rsid w:val="00241B9E"/>
    <w:rsid w:val="00241C6B"/>
    <w:rsid w:val="0024266D"/>
    <w:rsid w:val="00243B72"/>
    <w:rsid w:val="00243E37"/>
    <w:rsid w:val="002440DE"/>
    <w:rsid w:val="002448FB"/>
    <w:rsid w:val="00244FDE"/>
    <w:rsid w:val="002453F6"/>
    <w:rsid w:val="002454D2"/>
    <w:rsid w:val="00246AC0"/>
    <w:rsid w:val="0024731B"/>
    <w:rsid w:val="00247464"/>
    <w:rsid w:val="002476E9"/>
    <w:rsid w:val="00247A52"/>
    <w:rsid w:val="00247AAF"/>
    <w:rsid w:val="002503FE"/>
    <w:rsid w:val="00250533"/>
    <w:rsid w:val="002510B1"/>
    <w:rsid w:val="00251365"/>
    <w:rsid w:val="002515F2"/>
    <w:rsid w:val="00251B30"/>
    <w:rsid w:val="00251F6C"/>
    <w:rsid w:val="00252050"/>
    <w:rsid w:val="00252799"/>
    <w:rsid w:val="00252861"/>
    <w:rsid w:val="00252A41"/>
    <w:rsid w:val="00252B91"/>
    <w:rsid w:val="00252D1B"/>
    <w:rsid w:val="002532FE"/>
    <w:rsid w:val="002533E8"/>
    <w:rsid w:val="002539F8"/>
    <w:rsid w:val="00253C3E"/>
    <w:rsid w:val="002540AE"/>
    <w:rsid w:val="0025417A"/>
    <w:rsid w:val="0025444C"/>
    <w:rsid w:val="002544E4"/>
    <w:rsid w:val="00254562"/>
    <w:rsid w:val="00254801"/>
    <w:rsid w:val="00254A2B"/>
    <w:rsid w:val="00254EE5"/>
    <w:rsid w:val="00255DE9"/>
    <w:rsid w:val="00255ECB"/>
    <w:rsid w:val="00256AAE"/>
    <w:rsid w:val="002570F8"/>
    <w:rsid w:val="00257216"/>
    <w:rsid w:val="00257251"/>
    <w:rsid w:val="00257600"/>
    <w:rsid w:val="00257947"/>
    <w:rsid w:val="00257964"/>
    <w:rsid w:val="00257D1F"/>
    <w:rsid w:val="00257F54"/>
    <w:rsid w:val="0026032E"/>
    <w:rsid w:val="00260AE4"/>
    <w:rsid w:val="00260B32"/>
    <w:rsid w:val="00260C92"/>
    <w:rsid w:val="00260E4E"/>
    <w:rsid w:val="00261115"/>
    <w:rsid w:val="00261FDB"/>
    <w:rsid w:val="00262896"/>
    <w:rsid w:val="00262D0E"/>
    <w:rsid w:val="00262F1F"/>
    <w:rsid w:val="00263382"/>
    <w:rsid w:val="0026378F"/>
    <w:rsid w:val="00263C7B"/>
    <w:rsid w:val="00263E7A"/>
    <w:rsid w:val="00263FBA"/>
    <w:rsid w:val="002645E7"/>
    <w:rsid w:val="00264979"/>
    <w:rsid w:val="00264F2A"/>
    <w:rsid w:val="002657EB"/>
    <w:rsid w:val="00265B73"/>
    <w:rsid w:val="00266379"/>
    <w:rsid w:val="002664C6"/>
    <w:rsid w:val="002665D2"/>
    <w:rsid w:val="00266EC6"/>
    <w:rsid w:val="00266F55"/>
    <w:rsid w:val="002670C0"/>
    <w:rsid w:val="002672E0"/>
    <w:rsid w:val="00267623"/>
    <w:rsid w:val="0027058C"/>
    <w:rsid w:val="00270990"/>
    <w:rsid w:val="00270E0C"/>
    <w:rsid w:val="00271942"/>
    <w:rsid w:val="00271A0A"/>
    <w:rsid w:val="00271B84"/>
    <w:rsid w:val="00271BDF"/>
    <w:rsid w:val="00271D9E"/>
    <w:rsid w:val="002726FF"/>
    <w:rsid w:val="00272B0E"/>
    <w:rsid w:val="00272FC9"/>
    <w:rsid w:val="002733EB"/>
    <w:rsid w:val="00273BF5"/>
    <w:rsid w:val="00273C4B"/>
    <w:rsid w:val="00273F08"/>
    <w:rsid w:val="00274130"/>
    <w:rsid w:val="0027491F"/>
    <w:rsid w:val="00274B90"/>
    <w:rsid w:val="002751D9"/>
    <w:rsid w:val="0027551A"/>
    <w:rsid w:val="002755D4"/>
    <w:rsid w:val="0027575A"/>
    <w:rsid w:val="00275769"/>
    <w:rsid w:val="00275D96"/>
    <w:rsid w:val="00275FAA"/>
    <w:rsid w:val="00276264"/>
    <w:rsid w:val="002765AC"/>
    <w:rsid w:val="00276E0C"/>
    <w:rsid w:val="00276FCE"/>
    <w:rsid w:val="0027787F"/>
    <w:rsid w:val="002779EF"/>
    <w:rsid w:val="00277C71"/>
    <w:rsid w:val="00277D4C"/>
    <w:rsid w:val="002800D3"/>
    <w:rsid w:val="00280256"/>
    <w:rsid w:val="00280612"/>
    <w:rsid w:val="0028086B"/>
    <w:rsid w:val="0028178C"/>
    <w:rsid w:val="002820C7"/>
    <w:rsid w:val="002822FC"/>
    <w:rsid w:val="00282AAC"/>
    <w:rsid w:val="00283D4D"/>
    <w:rsid w:val="00283E95"/>
    <w:rsid w:val="00284697"/>
    <w:rsid w:val="00284877"/>
    <w:rsid w:val="0028559D"/>
    <w:rsid w:val="00285833"/>
    <w:rsid w:val="002862EC"/>
    <w:rsid w:val="00286797"/>
    <w:rsid w:val="002867B1"/>
    <w:rsid w:val="0028723B"/>
    <w:rsid w:val="002875C8"/>
    <w:rsid w:val="0028781E"/>
    <w:rsid w:val="0028785E"/>
    <w:rsid w:val="00287937"/>
    <w:rsid w:val="00287D6A"/>
    <w:rsid w:val="00290FE9"/>
    <w:rsid w:val="002913C7"/>
    <w:rsid w:val="00291693"/>
    <w:rsid w:val="002918AD"/>
    <w:rsid w:val="00291BFD"/>
    <w:rsid w:val="00291FBF"/>
    <w:rsid w:val="002932BD"/>
    <w:rsid w:val="00293CC5"/>
    <w:rsid w:val="0029432C"/>
    <w:rsid w:val="002946AD"/>
    <w:rsid w:val="0029519B"/>
    <w:rsid w:val="00295528"/>
    <w:rsid w:val="0029574F"/>
    <w:rsid w:val="00296743"/>
    <w:rsid w:val="00296C6B"/>
    <w:rsid w:val="00296F82"/>
    <w:rsid w:val="00297480"/>
    <w:rsid w:val="0029761A"/>
    <w:rsid w:val="00297647"/>
    <w:rsid w:val="002978CF"/>
    <w:rsid w:val="00297BF2"/>
    <w:rsid w:val="00297CA2"/>
    <w:rsid w:val="002A0A6B"/>
    <w:rsid w:val="002A0A8D"/>
    <w:rsid w:val="002A0D17"/>
    <w:rsid w:val="002A1F4B"/>
    <w:rsid w:val="002A2013"/>
    <w:rsid w:val="002A249A"/>
    <w:rsid w:val="002A2623"/>
    <w:rsid w:val="002A2BBC"/>
    <w:rsid w:val="002A34FA"/>
    <w:rsid w:val="002A37BF"/>
    <w:rsid w:val="002A3859"/>
    <w:rsid w:val="002A3866"/>
    <w:rsid w:val="002A3874"/>
    <w:rsid w:val="002A38E6"/>
    <w:rsid w:val="002A4895"/>
    <w:rsid w:val="002A502A"/>
    <w:rsid w:val="002A50DE"/>
    <w:rsid w:val="002A52AB"/>
    <w:rsid w:val="002A5684"/>
    <w:rsid w:val="002A5D1C"/>
    <w:rsid w:val="002A62D5"/>
    <w:rsid w:val="002A65BD"/>
    <w:rsid w:val="002A6912"/>
    <w:rsid w:val="002A712F"/>
    <w:rsid w:val="002A76B6"/>
    <w:rsid w:val="002A781C"/>
    <w:rsid w:val="002B03CA"/>
    <w:rsid w:val="002B0495"/>
    <w:rsid w:val="002B1646"/>
    <w:rsid w:val="002B259E"/>
    <w:rsid w:val="002B2A46"/>
    <w:rsid w:val="002B2B3D"/>
    <w:rsid w:val="002B3995"/>
    <w:rsid w:val="002B3FC9"/>
    <w:rsid w:val="002B4839"/>
    <w:rsid w:val="002B4841"/>
    <w:rsid w:val="002B490D"/>
    <w:rsid w:val="002B4C9A"/>
    <w:rsid w:val="002B56DF"/>
    <w:rsid w:val="002B5872"/>
    <w:rsid w:val="002B59C0"/>
    <w:rsid w:val="002B70CE"/>
    <w:rsid w:val="002B7EBA"/>
    <w:rsid w:val="002C0524"/>
    <w:rsid w:val="002C10D6"/>
    <w:rsid w:val="002C19DB"/>
    <w:rsid w:val="002C1AB3"/>
    <w:rsid w:val="002C2EA3"/>
    <w:rsid w:val="002C30EE"/>
    <w:rsid w:val="002C336E"/>
    <w:rsid w:val="002C340E"/>
    <w:rsid w:val="002C34C7"/>
    <w:rsid w:val="002C369C"/>
    <w:rsid w:val="002C38D1"/>
    <w:rsid w:val="002C3CA8"/>
    <w:rsid w:val="002C3D81"/>
    <w:rsid w:val="002C4548"/>
    <w:rsid w:val="002C45CD"/>
    <w:rsid w:val="002C4D7F"/>
    <w:rsid w:val="002C532D"/>
    <w:rsid w:val="002C5C23"/>
    <w:rsid w:val="002C66DA"/>
    <w:rsid w:val="002C6A0B"/>
    <w:rsid w:val="002C747E"/>
    <w:rsid w:val="002C7773"/>
    <w:rsid w:val="002C7CE9"/>
    <w:rsid w:val="002D02CE"/>
    <w:rsid w:val="002D0A57"/>
    <w:rsid w:val="002D0C67"/>
    <w:rsid w:val="002D119B"/>
    <w:rsid w:val="002D145B"/>
    <w:rsid w:val="002D1D65"/>
    <w:rsid w:val="002D2150"/>
    <w:rsid w:val="002D2DDF"/>
    <w:rsid w:val="002D3709"/>
    <w:rsid w:val="002D37FE"/>
    <w:rsid w:val="002D3DF7"/>
    <w:rsid w:val="002D4168"/>
    <w:rsid w:val="002D447D"/>
    <w:rsid w:val="002D47C3"/>
    <w:rsid w:val="002D4958"/>
    <w:rsid w:val="002D4BB0"/>
    <w:rsid w:val="002D4DCB"/>
    <w:rsid w:val="002D53BE"/>
    <w:rsid w:val="002D5D06"/>
    <w:rsid w:val="002D6002"/>
    <w:rsid w:val="002D608C"/>
    <w:rsid w:val="002D6093"/>
    <w:rsid w:val="002D6C64"/>
    <w:rsid w:val="002D6C86"/>
    <w:rsid w:val="002D6D83"/>
    <w:rsid w:val="002D6E3B"/>
    <w:rsid w:val="002D6FAD"/>
    <w:rsid w:val="002D7242"/>
    <w:rsid w:val="002E0B49"/>
    <w:rsid w:val="002E1318"/>
    <w:rsid w:val="002E1664"/>
    <w:rsid w:val="002E186C"/>
    <w:rsid w:val="002E1AB9"/>
    <w:rsid w:val="002E25E0"/>
    <w:rsid w:val="002E2E63"/>
    <w:rsid w:val="002E30CB"/>
    <w:rsid w:val="002E39B0"/>
    <w:rsid w:val="002E3B70"/>
    <w:rsid w:val="002E3B71"/>
    <w:rsid w:val="002E3C64"/>
    <w:rsid w:val="002E4152"/>
    <w:rsid w:val="002E4192"/>
    <w:rsid w:val="002E44C8"/>
    <w:rsid w:val="002E4B17"/>
    <w:rsid w:val="002E502B"/>
    <w:rsid w:val="002E526A"/>
    <w:rsid w:val="002E6067"/>
    <w:rsid w:val="002E6872"/>
    <w:rsid w:val="002E6965"/>
    <w:rsid w:val="002E6AF2"/>
    <w:rsid w:val="002E7267"/>
    <w:rsid w:val="002E7578"/>
    <w:rsid w:val="002E764E"/>
    <w:rsid w:val="002E7B60"/>
    <w:rsid w:val="002E7BB4"/>
    <w:rsid w:val="002F00CC"/>
    <w:rsid w:val="002F0269"/>
    <w:rsid w:val="002F0BDC"/>
    <w:rsid w:val="002F0C22"/>
    <w:rsid w:val="002F0F96"/>
    <w:rsid w:val="002F129F"/>
    <w:rsid w:val="002F173A"/>
    <w:rsid w:val="002F18DA"/>
    <w:rsid w:val="002F1DC9"/>
    <w:rsid w:val="002F1E6A"/>
    <w:rsid w:val="002F2293"/>
    <w:rsid w:val="002F22A8"/>
    <w:rsid w:val="002F2617"/>
    <w:rsid w:val="002F271D"/>
    <w:rsid w:val="002F2B1C"/>
    <w:rsid w:val="002F2C00"/>
    <w:rsid w:val="002F36CF"/>
    <w:rsid w:val="002F397B"/>
    <w:rsid w:val="002F3B8E"/>
    <w:rsid w:val="002F3E3B"/>
    <w:rsid w:val="002F3E9C"/>
    <w:rsid w:val="002F3F0E"/>
    <w:rsid w:val="002F4013"/>
    <w:rsid w:val="002F447F"/>
    <w:rsid w:val="002F4780"/>
    <w:rsid w:val="002F483E"/>
    <w:rsid w:val="002F4943"/>
    <w:rsid w:val="002F49B0"/>
    <w:rsid w:val="002F4C1C"/>
    <w:rsid w:val="002F4C32"/>
    <w:rsid w:val="002F4E9A"/>
    <w:rsid w:val="002F5092"/>
    <w:rsid w:val="002F5B7E"/>
    <w:rsid w:val="002F5BFD"/>
    <w:rsid w:val="002F5C30"/>
    <w:rsid w:val="002F5F00"/>
    <w:rsid w:val="002F688F"/>
    <w:rsid w:val="002F72BD"/>
    <w:rsid w:val="002F76BB"/>
    <w:rsid w:val="00300179"/>
    <w:rsid w:val="003009C0"/>
    <w:rsid w:val="00300B59"/>
    <w:rsid w:val="00300FB6"/>
    <w:rsid w:val="00301B84"/>
    <w:rsid w:val="0030238A"/>
    <w:rsid w:val="003025F0"/>
    <w:rsid w:val="00303FF1"/>
    <w:rsid w:val="00304AF8"/>
    <w:rsid w:val="00304E02"/>
    <w:rsid w:val="00305523"/>
    <w:rsid w:val="003057E5"/>
    <w:rsid w:val="00305F5D"/>
    <w:rsid w:val="00306033"/>
    <w:rsid w:val="003065E6"/>
    <w:rsid w:val="00307064"/>
    <w:rsid w:val="00307856"/>
    <w:rsid w:val="00307F28"/>
    <w:rsid w:val="00310D22"/>
    <w:rsid w:val="00310F0C"/>
    <w:rsid w:val="003112FC"/>
    <w:rsid w:val="003113CC"/>
    <w:rsid w:val="00311A74"/>
    <w:rsid w:val="00312051"/>
    <w:rsid w:val="003126B0"/>
    <w:rsid w:val="003127C6"/>
    <w:rsid w:val="003129DF"/>
    <w:rsid w:val="00312B7F"/>
    <w:rsid w:val="00312C34"/>
    <w:rsid w:val="00312EA9"/>
    <w:rsid w:val="0031308C"/>
    <w:rsid w:val="0031363D"/>
    <w:rsid w:val="00313E64"/>
    <w:rsid w:val="00314112"/>
    <w:rsid w:val="00314A05"/>
    <w:rsid w:val="00314B38"/>
    <w:rsid w:val="00314BF5"/>
    <w:rsid w:val="00314E0D"/>
    <w:rsid w:val="00315337"/>
    <w:rsid w:val="00315996"/>
    <w:rsid w:val="00315C6C"/>
    <w:rsid w:val="00315CCE"/>
    <w:rsid w:val="00315DD8"/>
    <w:rsid w:val="00316490"/>
    <w:rsid w:val="00316D45"/>
    <w:rsid w:val="00317366"/>
    <w:rsid w:val="00317400"/>
    <w:rsid w:val="00317545"/>
    <w:rsid w:val="003176D1"/>
    <w:rsid w:val="00317A4D"/>
    <w:rsid w:val="003205B3"/>
    <w:rsid w:val="00320A2D"/>
    <w:rsid w:val="00321A60"/>
    <w:rsid w:val="00321BB0"/>
    <w:rsid w:val="00321EAF"/>
    <w:rsid w:val="003222E7"/>
    <w:rsid w:val="00322622"/>
    <w:rsid w:val="003226A3"/>
    <w:rsid w:val="00322D98"/>
    <w:rsid w:val="00322DA6"/>
    <w:rsid w:val="00323093"/>
    <w:rsid w:val="0032344D"/>
    <w:rsid w:val="003238C8"/>
    <w:rsid w:val="00323A0B"/>
    <w:rsid w:val="00323BEB"/>
    <w:rsid w:val="00323EA4"/>
    <w:rsid w:val="00324147"/>
    <w:rsid w:val="0032462A"/>
    <w:rsid w:val="00324A7D"/>
    <w:rsid w:val="00324C97"/>
    <w:rsid w:val="00324F82"/>
    <w:rsid w:val="00325DA2"/>
    <w:rsid w:val="00326ED2"/>
    <w:rsid w:val="00326F8C"/>
    <w:rsid w:val="0033004C"/>
    <w:rsid w:val="0033089F"/>
    <w:rsid w:val="00330A25"/>
    <w:rsid w:val="00330BAE"/>
    <w:rsid w:val="00330D6E"/>
    <w:rsid w:val="003310F0"/>
    <w:rsid w:val="00331112"/>
    <w:rsid w:val="003313D5"/>
    <w:rsid w:val="0033163D"/>
    <w:rsid w:val="00332720"/>
    <w:rsid w:val="00332AF9"/>
    <w:rsid w:val="00332F62"/>
    <w:rsid w:val="003331DD"/>
    <w:rsid w:val="003333C2"/>
    <w:rsid w:val="003337A6"/>
    <w:rsid w:val="00333F24"/>
    <w:rsid w:val="0033468B"/>
    <w:rsid w:val="003346F4"/>
    <w:rsid w:val="00334868"/>
    <w:rsid w:val="00334B0A"/>
    <w:rsid w:val="00335727"/>
    <w:rsid w:val="00335A5B"/>
    <w:rsid w:val="00335F3F"/>
    <w:rsid w:val="00336583"/>
    <w:rsid w:val="00336E80"/>
    <w:rsid w:val="00336EA0"/>
    <w:rsid w:val="0033725A"/>
    <w:rsid w:val="00337757"/>
    <w:rsid w:val="003379AA"/>
    <w:rsid w:val="00337D8C"/>
    <w:rsid w:val="00340390"/>
    <w:rsid w:val="003404E4"/>
    <w:rsid w:val="00340DD7"/>
    <w:rsid w:val="0034113F"/>
    <w:rsid w:val="003411E9"/>
    <w:rsid w:val="003417AB"/>
    <w:rsid w:val="00342EDC"/>
    <w:rsid w:val="00343224"/>
    <w:rsid w:val="003435B6"/>
    <w:rsid w:val="00343A09"/>
    <w:rsid w:val="00343A0E"/>
    <w:rsid w:val="00343DBE"/>
    <w:rsid w:val="00343E56"/>
    <w:rsid w:val="00344346"/>
    <w:rsid w:val="00344513"/>
    <w:rsid w:val="003446C5"/>
    <w:rsid w:val="00344C6A"/>
    <w:rsid w:val="00344D28"/>
    <w:rsid w:val="00345015"/>
    <w:rsid w:val="00345219"/>
    <w:rsid w:val="003454DD"/>
    <w:rsid w:val="00345891"/>
    <w:rsid w:val="0034595A"/>
    <w:rsid w:val="00345A10"/>
    <w:rsid w:val="00345C37"/>
    <w:rsid w:val="00345EE0"/>
    <w:rsid w:val="0034621A"/>
    <w:rsid w:val="0034655B"/>
    <w:rsid w:val="003467DC"/>
    <w:rsid w:val="003468C6"/>
    <w:rsid w:val="00346904"/>
    <w:rsid w:val="00346921"/>
    <w:rsid w:val="00346BA8"/>
    <w:rsid w:val="00346E1A"/>
    <w:rsid w:val="003472EC"/>
    <w:rsid w:val="003478DF"/>
    <w:rsid w:val="003500AD"/>
    <w:rsid w:val="00350183"/>
    <w:rsid w:val="00350247"/>
    <w:rsid w:val="003506E6"/>
    <w:rsid w:val="00350A95"/>
    <w:rsid w:val="00350B66"/>
    <w:rsid w:val="00351042"/>
    <w:rsid w:val="00351277"/>
    <w:rsid w:val="00351434"/>
    <w:rsid w:val="0035149A"/>
    <w:rsid w:val="00352297"/>
    <w:rsid w:val="0035264E"/>
    <w:rsid w:val="003526F8"/>
    <w:rsid w:val="00352C64"/>
    <w:rsid w:val="003530BA"/>
    <w:rsid w:val="0035314E"/>
    <w:rsid w:val="003533EB"/>
    <w:rsid w:val="00353EFA"/>
    <w:rsid w:val="003541B0"/>
    <w:rsid w:val="003549E9"/>
    <w:rsid w:val="00354BCC"/>
    <w:rsid w:val="0035521C"/>
    <w:rsid w:val="00356200"/>
    <w:rsid w:val="003566D9"/>
    <w:rsid w:val="00356746"/>
    <w:rsid w:val="003569FF"/>
    <w:rsid w:val="00356B2A"/>
    <w:rsid w:val="00357072"/>
    <w:rsid w:val="00357373"/>
    <w:rsid w:val="003575B7"/>
    <w:rsid w:val="00357B3A"/>
    <w:rsid w:val="00357E00"/>
    <w:rsid w:val="003600AA"/>
    <w:rsid w:val="00360139"/>
    <w:rsid w:val="00360435"/>
    <w:rsid w:val="00362642"/>
    <w:rsid w:val="00362941"/>
    <w:rsid w:val="00362DDD"/>
    <w:rsid w:val="003630B3"/>
    <w:rsid w:val="00363421"/>
    <w:rsid w:val="0036368D"/>
    <w:rsid w:val="003640D6"/>
    <w:rsid w:val="00365A61"/>
    <w:rsid w:val="00365B82"/>
    <w:rsid w:val="00366153"/>
    <w:rsid w:val="003662CA"/>
    <w:rsid w:val="003668E5"/>
    <w:rsid w:val="003669CE"/>
    <w:rsid w:val="00366C15"/>
    <w:rsid w:val="00366F18"/>
    <w:rsid w:val="00367013"/>
    <w:rsid w:val="0036713E"/>
    <w:rsid w:val="003672EC"/>
    <w:rsid w:val="00367CAF"/>
    <w:rsid w:val="00367EEF"/>
    <w:rsid w:val="00370482"/>
    <w:rsid w:val="00370D68"/>
    <w:rsid w:val="00371416"/>
    <w:rsid w:val="00371C34"/>
    <w:rsid w:val="00371D65"/>
    <w:rsid w:val="003720D3"/>
    <w:rsid w:val="0037279E"/>
    <w:rsid w:val="00372F74"/>
    <w:rsid w:val="0037303B"/>
    <w:rsid w:val="00373C5E"/>
    <w:rsid w:val="00374292"/>
    <w:rsid w:val="00374309"/>
    <w:rsid w:val="003747D2"/>
    <w:rsid w:val="00374E39"/>
    <w:rsid w:val="0037502A"/>
    <w:rsid w:val="00375444"/>
    <w:rsid w:val="00375458"/>
    <w:rsid w:val="00375545"/>
    <w:rsid w:val="00375583"/>
    <w:rsid w:val="00375711"/>
    <w:rsid w:val="00375AB4"/>
    <w:rsid w:val="00375C5C"/>
    <w:rsid w:val="003763ED"/>
    <w:rsid w:val="0037649D"/>
    <w:rsid w:val="00376BF1"/>
    <w:rsid w:val="003771DA"/>
    <w:rsid w:val="003772B2"/>
    <w:rsid w:val="003774F3"/>
    <w:rsid w:val="003779FB"/>
    <w:rsid w:val="00377F83"/>
    <w:rsid w:val="003803E8"/>
    <w:rsid w:val="00381F18"/>
    <w:rsid w:val="00382210"/>
    <w:rsid w:val="003835A5"/>
    <w:rsid w:val="00384748"/>
    <w:rsid w:val="00384DB9"/>
    <w:rsid w:val="00384E10"/>
    <w:rsid w:val="00384EAE"/>
    <w:rsid w:val="003851A5"/>
    <w:rsid w:val="0038548A"/>
    <w:rsid w:val="00385655"/>
    <w:rsid w:val="00385AA3"/>
    <w:rsid w:val="00385F69"/>
    <w:rsid w:val="003864A4"/>
    <w:rsid w:val="00386851"/>
    <w:rsid w:val="00386BCE"/>
    <w:rsid w:val="00386D59"/>
    <w:rsid w:val="00386D76"/>
    <w:rsid w:val="00386FC5"/>
    <w:rsid w:val="00387CDE"/>
    <w:rsid w:val="00390A50"/>
    <w:rsid w:val="00391AA0"/>
    <w:rsid w:val="0039229C"/>
    <w:rsid w:val="00392440"/>
    <w:rsid w:val="00393224"/>
    <w:rsid w:val="00393C54"/>
    <w:rsid w:val="00393EA7"/>
    <w:rsid w:val="00393F30"/>
    <w:rsid w:val="003948C7"/>
    <w:rsid w:val="00395A13"/>
    <w:rsid w:val="0039625A"/>
    <w:rsid w:val="00396261"/>
    <w:rsid w:val="00396A5A"/>
    <w:rsid w:val="00397219"/>
    <w:rsid w:val="00397BDC"/>
    <w:rsid w:val="00397E31"/>
    <w:rsid w:val="003A00D0"/>
    <w:rsid w:val="003A01DE"/>
    <w:rsid w:val="003A093C"/>
    <w:rsid w:val="003A0A16"/>
    <w:rsid w:val="003A0B5B"/>
    <w:rsid w:val="003A0FB2"/>
    <w:rsid w:val="003A185B"/>
    <w:rsid w:val="003A18C4"/>
    <w:rsid w:val="003A18CF"/>
    <w:rsid w:val="003A1CF3"/>
    <w:rsid w:val="003A1D1F"/>
    <w:rsid w:val="003A27E2"/>
    <w:rsid w:val="003A2C29"/>
    <w:rsid w:val="003A2F00"/>
    <w:rsid w:val="003A3046"/>
    <w:rsid w:val="003A33E6"/>
    <w:rsid w:val="003A4B4E"/>
    <w:rsid w:val="003A5A86"/>
    <w:rsid w:val="003A6813"/>
    <w:rsid w:val="003A7000"/>
    <w:rsid w:val="003A74C3"/>
    <w:rsid w:val="003A7619"/>
    <w:rsid w:val="003B0B4F"/>
    <w:rsid w:val="003B15EA"/>
    <w:rsid w:val="003B16BA"/>
    <w:rsid w:val="003B18DF"/>
    <w:rsid w:val="003B1EE9"/>
    <w:rsid w:val="003B2589"/>
    <w:rsid w:val="003B2A31"/>
    <w:rsid w:val="003B3D0B"/>
    <w:rsid w:val="003B4821"/>
    <w:rsid w:val="003B4834"/>
    <w:rsid w:val="003B4BEB"/>
    <w:rsid w:val="003B4C4D"/>
    <w:rsid w:val="003B58A0"/>
    <w:rsid w:val="003B5C1E"/>
    <w:rsid w:val="003B5E57"/>
    <w:rsid w:val="003B66D8"/>
    <w:rsid w:val="003B6A46"/>
    <w:rsid w:val="003B75B6"/>
    <w:rsid w:val="003B776C"/>
    <w:rsid w:val="003B78DD"/>
    <w:rsid w:val="003B7993"/>
    <w:rsid w:val="003B7D76"/>
    <w:rsid w:val="003C0608"/>
    <w:rsid w:val="003C07D0"/>
    <w:rsid w:val="003C1B83"/>
    <w:rsid w:val="003C1BEB"/>
    <w:rsid w:val="003C2117"/>
    <w:rsid w:val="003C240B"/>
    <w:rsid w:val="003C3743"/>
    <w:rsid w:val="003C37DD"/>
    <w:rsid w:val="003C3AA1"/>
    <w:rsid w:val="003C3B7C"/>
    <w:rsid w:val="003C41A6"/>
    <w:rsid w:val="003C4221"/>
    <w:rsid w:val="003C48B9"/>
    <w:rsid w:val="003C4BCC"/>
    <w:rsid w:val="003C4CE9"/>
    <w:rsid w:val="003C4D5C"/>
    <w:rsid w:val="003C518B"/>
    <w:rsid w:val="003C5468"/>
    <w:rsid w:val="003C5558"/>
    <w:rsid w:val="003C55DF"/>
    <w:rsid w:val="003C566E"/>
    <w:rsid w:val="003C568F"/>
    <w:rsid w:val="003C58B8"/>
    <w:rsid w:val="003C59B3"/>
    <w:rsid w:val="003C5E0B"/>
    <w:rsid w:val="003C5F18"/>
    <w:rsid w:val="003C6D8C"/>
    <w:rsid w:val="003C71D9"/>
    <w:rsid w:val="003C752F"/>
    <w:rsid w:val="003C7697"/>
    <w:rsid w:val="003C77D9"/>
    <w:rsid w:val="003D01EE"/>
    <w:rsid w:val="003D040A"/>
    <w:rsid w:val="003D0597"/>
    <w:rsid w:val="003D0681"/>
    <w:rsid w:val="003D239B"/>
    <w:rsid w:val="003D27EB"/>
    <w:rsid w:val="003D2826"/>
    <w:rsid w:val="003D2F51"/>
    <w:rsid w:val="003D3130"/>
    <w:rsid w:val="003D340C"/>
    <w:rsid w:val="003D3C9B"/>
    <w:rsid w:val="003D42D3"/>
    <w:rsid w:val="003D47AC"/>
    <w:rsid w:val="003D4A98"/>
    <w:rsid w:val="003D4AEA"/>
    <w:rsid w:val="003D4CFE"/>
    <w:rsid w:val="003D4D99"/>
    <w:rsid w:val="003D4F1A"/>
    <w:rsid w:val="003D56F2"/>
    <w:rsid w:val="003D5C21"/>
    <w:rsid w:val="003D690C"/>
    <w:rsid w:val="003D6921"/>
    <w:rsid w:val="003D6ACE"/>
    <w:rsid w:val="003D6CDE"/>
    <w:rsid w:val="003D6DA9"/>
    <w:rsid w:val="003D6FF4"/>
    <w:rsid w:val="003D772D"/>
    <w:rsid w:val="003D7A86"/>
    <w:rsid w:val="003D7AD3"/>
    <w:rsid w:val="003E01D9"/>
    <w:rsid w:val="003E0994"/>
    <w:rsid w:val="003E1692"/>
    <w:rsid w:val="003E1809"/>
    <w:rsid w:val="003E216F"/>
    <w:rsid w:val="003E2397"/>
    <w:rsid w:val="003E28F8"/>
    <w:rsid w:val="003E2A93"/>
    <w:rsid w:val="003E2ED9"/>
    <w:rsid w:val="003E3319"/>
    <w:rsid w:val="003E337D"/>
    <w:rsid w:val="003E354C"/>
    <w:rsid w:val="003E3A9F"/>
    <w:rsid w:val="003E3ADA"/>
    <w:rsid w:val="003E411F"/>
    <w:rsid w:val="003E44F5"/>
    <w:rsid w:val="003E45A6"/>
    <w:rsid w:val="003E45CB"/>
    <w:rsid w:val="003E483F"/>
    <w:rsid w:val="003E488B"/>
    <w:rsid w:val="003E51CA"/>
    <w:rsid w:val="003E589D"/>
    <w:rsid w:val="003E5AAA"/>
    <w:rsid w:val="003E5E0E"/>
    <w:rsid w:val="003E6048"/>
    <w:rsid w:val="003E687C"/>
    <w:rsid w:val="003E70AE"/>
    <w:rsid w:val="003E7AB6"/>
    <w:rsid w:val="003E7F07"/>
    <w:rsid w:val="003F0225"/>
    <w:rsid w:val="003F0347"/>
    <w:rsid w:val="003F0BC1"/>
    <w:rsid w:val="003F0D22"/>
    <w:rsid w:val="003F1220"/>
    <w:rsid w:val="003F13B9"/>
    <w:rsid w:val="003F1803"/>
    <w:rsid w:val="003F34BA"/>
    <w:rsid w:val="003F44F7"/>
    <w:rsid w:val="003F4EFC"/>
    <w:rsid w:val="003F501F"/>
    <w:rsid w:val="003F51E3"/>
    <w:rsid w:val="003F5813"/>
    <w:rsid w:val="003F5895"/>
    <w:rsid w:val="003F60CA"/>
    <w:rsid w:val="003F625D"/>
    <w:rsid w:val="003F680B"/>
    <w:rsid w:val="003F7589"/>
    <w:rsid w:val="003F775B"/>
    <w:rsid w:val="003F78F2"/>
    <w:rsid w:val="003F79F8"/>
    <w:rsid w:val="004000B9"/>
    <w:rsid w:val="00400294"/>
    <w:rsid w:val="004004A0"/>
    <w:rsid w:val="00400A2F"/>
    <w:rsid w:val="00400C31"/>
    <w:rsid w:val="004010E8"/>
    <w:rsid w:val="00401D88"/>
    <w:rsid w:val="004026DD"/>
    <w:rsid w:val="004028AB"/>
    <w:rsid w:val="004031BE"/>
    <w:rsid w:val="00403341"/>
    <w:rsid w:val="00403937"/>
    <w:rsid w:val="004043E8"/>
    <w:rsid w:val="00404BAA"/>
    <w:rsid w:val="00404FE8"/>
    <w:rsid w:val="00405204"/>
    <w:rsid w:val="0040543F"/>
    <w:rsid w:val="0040549E"/>
    <w:rsid w:val="004055A2"/>
    <w:rsid w:val="0040578B"/>
    <w:rsid w:val="00406A5A"/>
    <w:rsid w:val="00406FEE"/>
    <w:rsid w:val="0040717C"/>
    <w:rsid w:val="00407683"/>
    <w:rsid w:val="0040792A"/>
    <w:rsid w:val="00407BE5"/>
    <w:rsid w:val="00407E1C"/>
    <w:rsid w:val="0041031B"/>
    <w:rsid w:val="00410806"/>
    <w:rsid w:val="00410B15"/>
    <w:rsid w:val="00410BBC"/>
    <w:rsid w:val="004110B0"/>
    <w:rsid w:val="004112B5"/>
    <w:rsid w:val="0041140E"/>
    <w:rsid w:val="00411A66"/>
    <w:rsid w:val="00411B2E"/>
    <w:rsid w:val="00411BD4"/>
    <w:rsid w:val="00411D44"/>
    <w:rsid w:val="00412428"/>
    <w:rsid w:val="00412568"/>
    <w:rsid w:val="0041267E"/>
    <w:rsid w:val="00412CEB"/>
    <w:rsid w:val="0041309F"/>
    <w:rsid w:val="004133EB"/>
    <w:rsid w:val="00413B67"/>
    <w:rsid w:val="004145E2"/>
    <w:rsid w:val="00414614"/>
    <w:rsid w:val="004149FB"/>
    <w:rsid w:val="00414B9B"/>
    <w:rsid w:val="00415390"/>
    <w:rsid w:val="0041568C"/>
    <w:rsid w:val="00415C71"/>
    <w:rsid w:val="00415D08"/>
    <w:rsid w:val="00416342"/>
    <w:rsid w:val="00417141"/>
    <w:rsid w:val="0041730F"/>
    <w:rsid w:val="00417497"/>
    <w:rsid w:val="00417513"/>
    <w:rsid w:val="0041756F"/>
    <w:rsid w:val="004205BE"/>
    <w:rsid w:val="00421009"/>
    <w:rsid w:val="004213DE"/>
    <w:rsid w:val="00421E06"/>
    <w:rsid w:val="0042210F"/>
    <w:rsid w:val="004222CB"/>
    <w:rsid w:val="00422879"/>
    <w:rsid w:val="00422AAE"/>
    <w:rsid w:val="00422C7C"/>
    <w:rsid w:val="004236C9"/>
    <w:rsid w:val="00423D29"/>
    <w:rsid w:val="00423F65"/>
    <w:rsid w:val="00424051"/>
    <w:rsid w:val="00424983"/>
    <w:rsid w:val="00424BA7"/>
    <w:rsid w:val="00424D3B"/>
    <w:rsid w:val="00425434"/>
    <w:rsid w:val="004254E1"/>
    <w:rsid w:val="0042598D"/>
    <w:rsid w:val="00425C8C"/>
    <w:rsid w:val="004262D9"/>
    <w:rsid w:val="004262DE"/>
    <w:rsid w:val="004265AB"/>
    <w:rsid w:val="004266C6"/>
    <w:rsid w:val="00426D8C"/>
    <w:rsid w:val="00426F25"/>
    <w:rsid w:val="004273C9"/>
    <w:rsid w:val="00427863"/>
    <w:rsid w:val="00427EF3"/>
    <w:rsid w:val="0043081D"/>
    <w:rsid w:val="00430E01"/>
    <w:rsid w:val="00430FB6"/>
    <w:rsid w:val="00431833"/>
    <w:rsid w:val="00431957"/>
    <w:rsid w:val="004319A1"/>
    <w:rsid w:val="00431FBE"/>
    <w:rsid w:val="00432758"/>
    <w:rsid w:val="00432884"/>
    <w:rsid w:val="004328B2"/>
    <w:rsid w:val="00432C06"/>
    <w:rsid w:val="00433210"/>
    <w:rsid w:val="00433B96"/>
    <w:rsid w:val="00433E0F"/>
    <w:rsid w:val="00433E44"/>
    <w:rsid w:val="00434079"/>
    <w:rsid w:val="004342DD"/>
    <w:rsid w:val="0043488C"/>
    <w:rsid w:val="00434C02"/>
    <w:rsid w:val="00435E4D"/>
    <w:rsid w:val="00435F37"/>
    <w:rsid w:val="004361E8"/>
    <w:rsid w:val="00436EEF"/>
    <w:rsid w:val="004374F9"/>
    <w:rsid w:val="00437684"/>
    <w:rsid w:val="00437687"/>
    <w:rsid w:val="00437A84"/>
    <w:rsid w:val="00437B6C"/>
    <w:rsid w:val="00440075"/>
    <w:rsid w:val="0044061C"/>
    <w:rsid w:val="00440F69"/>
    <w:rsid w:val="004414A2"/>
    <w:rsid w:val="00441FED"/>
    <w:rsid w:val="00442163"/>
    <w:rsid w:val="004424E0"/>
    <w:rsid w:val="00443471"/>
    <w:rsid w:val="0044360A"/>
    <w:rsid w:val="00443B94"/>
    <w:rsid w:val="00443F9B"/>
    <w:rsid w:val="004441DF"/>
    <w:rsid w:val="00444A21"/>
    <w:rsid w:val="00444E73"/>
    <w:rsid w:val="004450D8"/>
    <w:rsid w:val="004452A2"/>
    <w:rsid w:val="00445345"/>
    <w:rsid w:val="00446792"/>
    <w:rsid w:val="00446DB2"/>
    <w:rsid w:val="00447315"/>
    <w:rsid w:val="004473FA"/>
    <w:rsid w:val="0044745E"/>
    <w:rsid w:val="0044754D"/>
    <w:rsid w:val="0044772C"/>
    <w:rsid w:val="00447B88"/>
    <w:rsid w:val="00447CBE"/>
    <w:rsid w:val="00450130"/>
    <w:rsid w:val="004508B4"/>
    <w:rsid w:val="00450C61"/>
    <w:rsid w:val="00450DED"/>
    <w:rsid w:val="0045128A"/>
    <w:rsid w:val="0045170B"/>
    <w:rsid w:val="00451746"/>
    <w:rsid w:val="0045217C"/>
    <w:rsid w:val="0045238A"/>
    <w:rsid w:val="004530E3"/>
    <w:rsid w:val="004533CA"/>
    <w:rsid w:val="00454B89"/>
    <w:rsid w:val="004552FA"/>
    <w:rsid w:val="004555DA"/>
    <w:rsid w:val="00455755"/>
    <w:rsid w:val="004559EF"/>
    <w:rsid w:val="00455D2B"/>
    <w:rsid w:val="004565AE"/>
    <w:rsid w:val="00456D80"/>
    <w:rsid w:val="00456E54"/>
    <w:rsid w:val="00457088"/>
    <w:rsid w:val="00457517"/>
    <w:rsid w:val="004601E9"/>
    <w:rsid w:val="00460495"/>
    <w:rsid w:val="0046077A"/>
    <w:rsid w:val="00460A57"/>
    <w:rsid w:val="00461303"/>
    <w:rsid w:val="00461423"/>
    <w:rsid w:val="004615BD"/>
    <w:rsid w:val="0046163D"/>
    <w:rsid w:val="004621E4"/>
    <w:rsid w:val="00462231"/>
    <w:rsid w:val="004625A5"/>
    <w:rsid w:val="00462742"/>
    <w:rsid w:val="00462D0D"/>
    <w:rsid w:val="00463720"/>
    <w:rsid w:val="00463C55"/>
    <w:rsid w:val="004644C2"/>
    <w:rsid w:val="00465159"/>
    <w:rsid w:val="00465464"/>
    <w:rsid w:val="00465A0A"/>
    <w:rsid w:val="00466B52"/>
    <w:rsid w:val="004671A7"/>
    <w:rsid w:val="00470E05"/>
    <w:rsid w:val="00471248"/>
    <w:rsid w:val="00471FF0"/>
    <w:rsid w:val="00472340"/>
    <w:rsid w:val="0047293C"/>
    <w:rsid w:val="00473925"/>
    <w:rsid w:val="0047392D"/>
    <w:rsid w:val="004739EC"/>
    <w:rsid w:val="00474B8A"/>
    <w:rsid w:val="00474FF2"/>
    <w:rsid w:val="004751A4"/>
    <w:rsid w:val="0047568A"/>
    <w:rsid w:val="00475A5E"/>
    <w:rsid w:val="00475F1A"/>
    <w:rsid w:val="004762DB"/>
    <w:rsid w:val="0047650A"/>
    <w:rsid w:val="004770CC"/>
    <w:rsid w:val="00477164"/>
    <w:rsid w:val="00477289"/>
    <w:rsid w:val="00477511"/>
    <w:rsid w:val="00477BC0"/>
    <w:rsid w:val="00477CB5"/>
    <w:rsid w:val="004803A0"/>
    <w:rsid w:val="00480D9F"/>
    <w:rsid w:val="00480F7F"/>
    <w:rsid w:val="004824BC"/>
    <w:rsid w:val="00482593"/>
    <w:rsid w:val="004827D3"/>
    <w:rsid w:val="00482922"/>
    <w:rsid w:val="00482AC8"/>
    <w:rsid w:val="00482B3E"/>
    <w:rsid w:val="0048311F"/>
    <w:rsid w:val="004832DE"/>
    <w:rsid w:val="0048430A"/>
    <w:rsid w:val="004843BB"/>
    <w:rsid w:val="004843FE"/>
    <w:rsid w:val="00485F24"/>
    <w:rsid w:val="00486155"/>
    <w:rsid w:val="004861D2"/>
    <w:rsid w:val="00486784"/>
    <w:rsid w:val="00486913"/>
    <w:rsid w:val="00486C85"/>
    <w:rsid w:val="00486F2A"/>
    <w:rsid w:val="00487761"/>
    <w:rsid w:val="00487A47"/>
    <w:rsid w:val="00487B36"/>
    <w:rsid w:val="00487C0E"/>
    <w:rsid w:val="00490B15"/>
    <w:rsid w:val="00491082"/>
    <w:rsid w:val="004925C4"/>
    <w:rsid w:val="004929E7"/>
    <w:rsid w:val="00492B6F"/>
    <w:rsid w:val="0049347A"/>
    <w:rsid w:val="00493901"/>
    <w:rsid w:val="00493A80"/>
    <w:rsid w:val="00493E3C"/>
    <w:rsid w:val="004940E3"/>
    <w:rsid w:val="004943F8"/>
    <w:rsid w:val="004949A7"/>
    <w:rsid w:val="004949F9"/>
    <w:rsid w:val="004952F8"/>
    <w:rsid w:val="00495992"/>
    <w:rsid w:val="00495B1E"/>
    <w:rsid w:val="00495C18"/>
    <w:rsid w:val="004960F8"/>
    <w:rsid w:val="004966AC"/>
    <w:rsid w:val="00496B6D"/>
    <w:rsid w:val="004971AF"/>
    <w:rsid w:val="00497DD3"/>
    <w:rsid w:val="00497EFB"/>
    <w:rsid w:val="004A01BA"/>
    <w:rsid w:val="004A03FD"/>
    <w:rsid w:val="004A0856"/>
    <w:rsid w:val="004A106C"/>
    <w:rsid w:val="004A11E9"/>
    <w:rsid w:val="004A167D"/>
    <w:rsid w:val="004A19F8"/>
    <w:rsid w:val="004A1C44"/>
    <w:rsid w:val="004A1FE4"/>
    <w:rsid w:val="004A313B"/>
    <w:rsid w:val="004A35CB"/>
    <w:rsid w:val="004A381D"/>
    <w:rsid w:val="004A3CE3"/>
    <w:rsid w:val="004A3CF0"/>
    <w:rsid w:val="004A4611"/>
    <w:rsid w:val="004A5008"/>
    <w:rsid w:val="004A51FC"/>
    <w:rsid w:val="004A5733"/>
    <w:rsid w:val="004A58F4"/>
    <w:rsid w:val="004A5BC8"/>
    <w:rsid w:val="004A62AE"/>
    <w:rsid w:val="004A6411"/>
    <w:rsid w:val="004A690A"/>
    <w:rsid w:val="004A732D"/>
    <w:rsid w:val="004A77C6"/>
    <w:rsid w:val="004A78E0"/>
    <w:rsid w:val="004B0BCF"/>
    <w:rsid w:val="004B1051"/>
    <w:rsid w:val="004B1989"/>
    <w:rsid w:val="004B1FD3"/>
    <w:rsid w:val="004B200B"/>
    <w:rsid w:val="004B22E4"/>
    <w:rsid w:val="004B2EA4"/>
    <w:rsid w:val="004B3F3C"/>
    <w:rsid w:val="004B414D"/>
    <w:rsid w:val="004B4C3F"/>
    <w:rsid w:val="004B4F63"/>
    <w:rsid w:val="004B54BF"/>
    <w:rsid w:val="004B581F"/>
    <w:rsid w:val="004B69F9"/>
    <w:rsid w:val="004B6C36"/>
    <w:rsid w:val="004B7156"/>
    <w:rsid w:val="004B7BB5"/>
    <w:rsid w:val="004C0817"/>
    <w:rsid w:val="004C0F12"/>
    <w:rsid w:val="004C106A"/>
    <w:rsid w:val="004C1BAA"/>
    <w:rsid w:val="004C22B6"/>
    <w:rsid w:val="004C2A4B"/>
    <w:rsid w:val="004C2AFD"/>
    <w:rsid w:val="004C3AD5"/>
    <w:rsid w:val="004C3BB4"/>
    <w:rsid w:val="004C4FDB"/>
    <w:rsid w:val="004C55B9"/>
    <w:rsid w:val="004C56D6"/>
    <w:rsid w:val="004C58BC"/>
    <w:rsid w:val="004C5BCC"/>
    <w:rsid w:val="004C5EB1"/>
    <w:rsid w:val="004C6156"/>
    <w:rsid w:val="004C6586"/>
    <w:rsid w:val="004C67DC"/>
    <w:rsid w:val="004C689A"/>
    <w:rsid w:val="004C70D7"/>
    <w:rsid w:val="004C7318"/>
    <w:rsid w:val="004C79CB"/>
    <w:rsid w:val="004C7F96"/>
    <w:rsid w:val="004C7FEA"/>
    <w:rsid w:val="004D03F8"/>
    <w:rsid w:val="004D053D"/>
    <w:rsid w:val="004D0835"/>
    <w:rsid w:val="004D0929"/>
    <w:rsid w:val="004D0EC6"/>
    <w:rsid w:val="004D1015"/>
    <w:rsid w:val="004D1BB6"/>
    <w:rsid w:val="004D2B97"/>
    <w:rsid w:val="004D2F08"/>
    <w:rsid w:val="004D37D9"/>
    <w:rsid w:val="004D3B81"/>
    <w:rsid w:val="004D3BFC"/>
    <w:rsid w:val="004D47CA"/>
    <w:rsid w:val="004D4943"/>
    <w:rsid w:val="004D4A60"/>
    <w:rsid w:val="004D4B43"/>
    <w:rsid w:val="004D5291"/>
    <w:rsid w:val="004D5720"/>
    <w:rsid w:val="004D5E6A"/>
    <w:rsid w:val="004D5F36"/>
    <w:rsid w:val="004D6D3F"/>
    <w:rsid w:val="004D6DB6"/>
    <w:rsid w:val="004D7091"/>
    <w:rsid w:val="004D710D"/>
    <w:rsid w:val="004E03BF"/>
    <w:rsid w:val="004E067C"/>
    <w:rsid w:val="004E082B"/>
    <w:rsid w:val="004E0D13"/>
    <w:rsid w:val="004E1391"/>
    <w:rsid w:val="004E149A"/>
    <w:rsid w:val="004E16F6"/>
    <w:rsid w:val="004E188C"/>
    <w:rsid w:val="004E1998"/>
    <w:rsid w:val="004E1D11"/>
    <w:rsid w:val="004E1F08"/>
    <w:rsid w:val="004E223C"/>
    <w:rsid w:val="004E28C9"/>
    <w:rsid w:val="004E354B"/>
    <w:rsid w:val="004E35AF"/>
    <w:rsid w:val="004E37B3"/>
    <w:rsid w:val="004E3954"/>
    <w:rsid w:val="004E3A08"/>
    <w:rsid w:val="004E418C"/>
    <w:rsid w:val="004E41F9"/>
    <w:rsid w:val="004E5077"/>
    <w:rsid w:val="004E62EA"/>
    <w:rsid w:val="004E6764"/>
    <w:rsid w:val="004E6E54"/>
    <w:rsid w:val="004E6EB1"/>
    <w:rsid w:val="004E7404"/>
    <w:rsid w:val="004E7618"/>
    <w:rsid w:val="004E7C05"/>
    <w:rsid w:val="004E7D8C"/>
    <w:rsid w:val="004F02D5"/>
    <w:rsid w:val="004F03EF"/>
    <w:rsid w:val="004F05A8"/>
    <w:rsid w:val="004F0D10"/>
    <w:rsid w:val="004F0D25"/>
    <w:rsid w:val="004F0D6B"/>
    <w:rsid w:val="004F1232"/>
    <w:rsid w:val="004F156B"/>
    <w:rsid w:val="004F18B0"/>
    <w:rsid w:val="004F19B7"/>
    <w:rsid w:val="004F1DCA"/>
    <w:rsid w:val="004F1F7F"/>
    <w:rsid w:val="004F2093"/>
    <w:rsid w:val="004F21C9"/>
    <w:rsid w:val="004F2DED"/>
    <w:rsid w:val="004F2EC5"/>
    <w:rsid w:val="004F2FD4"/>
    <w:rsid w:val="004F35DF"/>
    <w:rsid w:val="004F37B6"/>
    <w:rsid w:val="004F41B6"/>
    <w:rsid w:val="004F422B"/>
    <w:rsid w:val="004F42B4"/>
    <w:rsid w:val="004F440C"/>
    <w:rsid w:val="004F46B5"/>
    <w:rsid w:val="004F476D"/>
    <w:rsid w:val="004F4B4C"/>
    <w:rsid w:val="004F4C2D"/>
    <w:rsid w:val="004F4E53"/>
    <w:rsid w:val="004F51A8"/>
    <w:rsid w:val="004F5B0B"/>
    <w:rsid w:val="004F76AF"/>
    <w:rsid w:val="004F79B3"/>
    <w:rsid w:val="0050007E"/>
    <w:rsid w:val="005004AB"/>
    <w:rsid w:val="0050064D"/>
    <w:rsid w:val="00501203"/>
    <w:rsid w:val="0050166C"/>
    <w:rsid w:val="00502102"/>
    <w:rsid w:val="00502503"/>
    <w:rsid w:val="00503146"/>
    <w:rsid w:val="005037D3"/>
    <w:rsid w:val="0050402B"/>
    <w:rsid w:val="00504DE7"/>
    <w:rsid w:val="00505416"/>
    <w:rsid w:val="00505EE8"/>
    <w:rsid w:val="00506628"/>
    <w:rsid w:val="0050667E"/>
    <w:rsid w:val="0050686C"/>
    <w:rsid w:val="005073BA"/>
    <w:rsid w:val="00510042"/>
    <w:rsid w:val="0051034E"/>
    <w:rsid w:val="005106AE"/>
    <w:rsid w:val="00510856"/>
    <w:rsid w:val="005108DB"/>
    <w:rsid w:val="00511052"/>
    <w:rsid w:val="00512398"/>
    <w:rsid w:val="00512761"/>
    <w:rsid w:val="00512F79"/>
    <w:rsid w:val="005133F0"/>
    <w:rsid w:val="00513490"/>
    <w:rsid w:val="00513644"/>
    <w:rsid w:val="00513AA6"/>
    <w:rsid w:val="00513DDE"/>
    <w:rsid w:val="00513EEF"/>
    <w:rsid w:val="0051417A"/>
    <w:rsid w:val="0051460E"/>
    <w:rsid w:val="0051498D"/>
    <w:rsid w:val="00514B6B"/>
    <w:rsid w:val="005157A3"/>
    <w:rsid w:val="00515CF0"/>
    <w:rsid w:val="00516058"/>
    <w:rsid w:val="00516CEC"/>
    <w:rsid w:val="00516E19"/>
    <w:rsid w:val="00516F78"/>
    <w:rsid w:val="0051725B"/>
    <w:rsid w:val="005176DA"/>
    <w:rsid w:val="00517C4E"/>
    <w:rsid w:val="00517F83"/>
    <w:rsid w:val="00520275"/>
    <w:rsid w:val="00520410"/>
    <w:rsid w:val="005207D6"/>
    <w:rsid w:val="0052085C"/>
    <w:rsid w:val="005211D1"/>
    <w:rsid w:val="00521285"/>
    <w:rsid w:val="00521974"/>
    <w:rsid w:val="00521BB2"/>
    <w:rsid w:val="005226E7"/>
    <w:rsid w:val="00522C35"/>
    <w:rsid w:val="005230CF"/>
    <w:rsid w:val="005237BF"/>
    <w:rsid w:val="00523872"/>
    <w:rsid w:val="00523B79"/>
    <w:rsid w:val="00523E4F"/>
    <w:rsid w:val="00523F4F"/>
    <w:rsid w:val="00524222"/>
    <w:rsid w:val="0052426B"/>
    <w:rsid w:val="005251AF"/>
    <w:rsid w:val="00525625"/>
    <w:rsid w:val="0052565F"/>
    <w:rsid w:val="005257FA"/>
    <w:rsid w:val="00525FD8"/>
    <w:rsid w:val="00526066"/>
    <w:rsid w:val="0052676F"/>
    <w:rsid w:val="00527C5E"/>
    <w:rsid w:val="00530636"/>
    <w:rsid w:val="00530DF5"/>
    <w:rsid w:val="00531097"/>
    <w:rsid w:val="00531267"/>
    <w:rsid w:val="005312C4"/>
    <w:rsid w:val="00531B27"/>
    <w:rsid w:val="00531B61"/>
    <w:rsid w:val="005321C7"/>
    <w:rsid w:val="00532D50"/>
    <w:rsid w:val="00533173"/>
    <w:rsid w:val="00533667"/>
    <w:rsid w:val="00533B29"/>
    <w:rsid w:val="00533EE3"/>
    <w:rsid w:val="00533F51"/>
    <w:rsid w:val="005340A8"/>
    <w:rsid w:val="00534681"/>
    <w:rsid w:val="00534C70"/>
    <w:rsid w:val="00534F0A"/>
    <w:rsid w:val="0053507E"/>
    <w:rsid w:val="00535644"/>
    <w:rsid w:val="00535724"/>
    <w:rsid w:val="00535D07"/>
    <w:rsid w:val="00536119"/>
    <w:rsid w:val="005366B7"/>
    <w:rsid w:val="005366C2"/>
    <w:rsid w:val="00536A19"/>
    <w:rsid w:val="00537268"/>
    <w:rsid w:val="0053737F"/>
    <w:rsid w:val="0053741D"/>
    <w:rsid w:val="00537633"/>
    <w:rsid w:val="00537A7E"/>
    <w:rsid w:val="00537A8F"/>
    <w:rsid w:val="0054030C"/>
    <w:rsid w:val="00540E7A"/>
    <w:rsid w:val="0054155B"/>
    <w:rsid w:val="005418CB"/>
    <w:rsid w:val="00541AA0"/>
    <w:rsid w:val="00541B86"/>
    <w:rsid w:val="0054225C"/>
    <w:rsid w:val="005424B9"/>
    <w:rsid w:val="00542A53"/>
    <w:rsid w:val="00542A94"/>
    <w:rsid w:val="00542C1F"/>
    <w:rsid w:val="00542E8F"/>
    <w:rsid w:val="00542FEA"/>
    <w:rsid w:val="0054480E"/>
    <w:rsid w:val="0054506E"/>
    <w:rsid w:val="005458B0"/>
    <w:rsid w:val="00545DEA"/>
    <w:rsid w:val="00546396"/>
    <w:rsid w:val="00546581"/>
    <w:rsid w:val="00546D99"/>
    <w:rsid w:val="00546E61"/>
    <w:rsid w:val="00547020"/>
    <w:rsid w:val="00547816"/>
    <w:rsid w:val="00550A58"/>
    <w:rsid w:val="00550B33"/>
    <w:rsid w:val="00550DF6"/>
    <w:rsid w:val="005514E5"/>
    <w:rsid w:val="00551800"/>
    <w:rsid w:val="00551C5F"/>
    <w:rsid w:val="00551F75"/>
    <w:rsid w:val="005527B1"/>
    <w:rsid w:val="00552E7C"/>
    <w:rsid w:val="00552ED2"/>
    <w:rsid w:val="00552FC0"/>
    <w:rsid w:val="00553114"/>
    <w:rsid w:val="00553BFF"/>
    <w:rsid w:val="00553C9B"/>
    <w:rsid w:val="00553F6A"/>
    <w:rsid w:val="00554A00"/>
    <w:rsid w:val="00554D44"/>
    <w:rsid w:val="0055523C"/>
    <w:rsid w:val="00555507"/>
    <w:rsid w:val="00555B2B"/>
    <w:rsid w:val="00555DA2"/>
    <w:rsid w:val="0055626A"/>
    <w:rsid w:val="005566C3"/>
    <w:rsid w:val="00556D9D"/>
    <w:rsid w:val="005575B6"/>
    <w:rsid w:val="00557AFD"/>
    <w:rsid w:val="00557E6B"/>
    <w:rsid w:val="00557EFC"/>
    <w:rsid w:val="005612E0"/>
    <w:rsid w:val="0056147D"/>
    <w:rsid w:val="00561D8D"/>
    <w:rsid w:val="00561EFD"/>
    <w:rsid w:val="0056231A"/>
    <w:rsid w:val="005629B6"/>
    <w:rsid w:val="00562F76"/>
    <w:rsid w:val="0056319F"/>
    <w:rsid w:val="00563753"/>
    <w:rsid w:val="005637ED"/>
    <w:rsid w:val="00563B31"/>
    <w:rsid w:val="00563F3E"/>
    <w:rsid w:val="00564588"/>
    <w:rsid w:val="00564597"/>
    <w:rsid w:val="005658E3"/>
    <w:rsid w:val="00565933"/>
    <w:rsid w:val="00565C2C"/>
    <w:rsid w:val="005665D3"/>
    <w:rsid w:val="00566CF5"/>
    <w:rsid w:val="00566E11"/>
    <w:rsid w:val="0056770F"/>
    <w:rsid w:val="00567C32"/>
    <w:rsid w:val="00570777"/>
    <w:rsid w:val="00571AF9"/>
    <w:rsid w:val="00571B74"/>
    <w:rsid w:val="00572565"/>
    <w:rsid w:val="00573059"/>
    <w:rsid w:val="005734DD"/>
    <w:rsid w:val="005735D8"/>
    <w:rsid w:val="00573B3E"/>
    <w:rsid w:val="00573EC5"/>
    <w:rsid w:val="005740D6"/>
    <w:rsid w:val="005741C3"/>
    <w:rsid w:val="0057433C"/>
    <w:rsid w:val="00574437"/>
    <w:rsid w:val="0057499B"/>
    <w:rsid w:val="00574BD6"/>
    <w:rsid w:val="00574C73"/>
    <w:rsid w:val="00574E8E"/>
    <w:rsid w:val="00576CC0"/>
    <w:rsid w:val="00576F1A"/>
    <w:rsid w:val="00576F3F"/>
    <w:rsid w:val="00577666"/>
    <w:rsid w:val="00577B9F"/>
    <w:rsid w:val="005809AD"/>
    <w:rsid w:val="00580EFF"/>
    <w:rsid w:val="00581595"/>
    <w:rsid w:val="00581691"/>
    <w:rsid w:val="00582255"/>
    <w:rsid w:val="0058226C"/>
    <w:rsid w:val="005823F5"/>
    <w:rsid w:val="00582553"/>
    <w:rsid w:val="00582AFE"/>
    <w:rsid w:val="00582BB2"/>
    <w:rsid w:val="00583717"/>
    <w:rsid w:val="00584825"/>
    <w:rsid w:val="00585676"/>
    <w:rsid w:val="005857B4"/>
    <w:rsid w:val="0058596F"/>
    <w:rsid w:val="00585B9D"/>
    <w:rsid w:val="005868C4"/>
    <w:rsid w:val="00586E1E"/>
    <w:rsid w:val="00587317"/>
    <w:rsid w:val="00591188"/>
    <w:rsid w:val="00591615"/>
    <w:rsid w:val="00591682"/>
    <w:rsid w:val="00591BF6"/>
    <w:rsid w:val="005924CA"/>
    <w:rsid w:val="00593436"/>
    <w:rsid w:val="005935EC"/>
    <w:rsid w:val="005939BC"/>
    <w:rsid w:val="00593CCB"/>
    <w:rsid w:val="005940A0"/>
    <w:rsid w:val="00594485"/>
    <w:rsid w:val="00594A6E"/>
    <w:rsid w:val="00594D06"/>
    <w:rsid w:val="00595312"/>
    <w:rsid w:val="00595399"/>
    <w:rsid w:val="0059571C"/>
    <w:rsid w:val="00595F85"/>
    <w:rsid w:val="00596A37"/>
    <w:rsid w:val="005972E9"/>
    <w:rsid w:val="00597BC6"/>
    <w:rsid w:val="005A066D"/>
    <w:rsid w:val="005A07D5"/>
    <w:rsid w:val="005A0CA4"/>
    <w:rsid w:val="005A0FF0"/>
    <w:rsid w:val="005A1689"/>
    <w:rsid w:val="005A16E1"/>
    <w:rsid w:val="005A20D8"/>
    <w:rsid w:val="005A2854"/>
    <w:rsid w:val="005A3C63"/>
    <w:rsid w:val="005A3D01"/>
    <w:rsid w:val="005A3E28"/>
    <w:rsid w:val="005A43CF"/>
    <w:rsid w:val="005A470B"/>
    <w:rsid w:val="005A511F"/>
    <w:rsid w:val="005A6444"/>
    <w:rsid w:val="005A6507"/>
    <w:rsid w:val="005A68B5"/>
    <w:rsid w:val="005A6A30"/>
    <w:rsid w:val="005A6AA4"/>
    <w:rsid w:val="005A6FA4"/>
    <w:rsid w:val="005A7078"/>
    <w:rsid w:val="005A7084"/>
    <w:rsid w:val="005A7746"/>
    <w:rsid w:val="005A7CAD"/>
    <w:rsid w:val="005B04B9"/>
    <w:rsid w:val="005B0571"/>
    <w:rsid w:val="005B0C84"/>
    <w:rsid w:val="005B0E94"/>
    <w:rsid w:val="005B16C6"/>
    <w:rsid w:val="005B213A"/>
    <w:rsid w:val="005B31C3"/>
    <w:rsid w:val="005B3569"/>
    <w:rsid w:val="005B3C1A"/>
    <w:rsid w:val="005B401E"/>
    <w:rsid w:val="005B4257"/>
    <w:rsid w:val="005B47B0"/>
    <w:rsid w:val="005B4BF1"/>
    <w:rsid w:val="005B4C73"/>
    <w:rsid w:val="005B4E28"/>
    <w:rsid w:val="005B54F7"/>
    <w:rsid w:val="005B6393"/>
    <w:rsid w:val="005B72A2"/>
    <w:rsid w:val="005B73EC"/>
    <w:rsid w:val="005B7AD9"/>
    <w:rsid w:val="005C043F"/>
    <w:rsid w:val="005C05B8"/>
    <w:rsid w:val="005C0D84"/>
    <w:rsid w:val="005C0E8B"/>
    <w:rsid w:val="005C16A4"/>
    <w:rsid w:val="005C1DA1"/>
    <w:rsid w:val="005C2854"/>
    <w:rsid w:val="005C296F"/>
    <w:rsid w:val="005C2D3A"/>
    <w:rsid w:val="005C2E93"/>
    <w:rsid w:val="005C38DF"/>
    <w:rsid w:val="005C3C01"/>
    <w:rsid w:val="005C3C0B"/>
    <w:rsid w:val="005C4819"/>
    <w:rsid w:val="005C486A"/>
    <w:rsid w:val="005C55FF"/>
    <w:rsid w:val="005C590F"/>
    <w:rsid w:val="005C5A7E"/>
    <w:rsid w:val="005C60CD"/>
    <w:rsid w:val="005C623F"/>
    <w:rsid w:val="005C6ED1"/>
    <w:rsid w:val="005C7367"/>
    <w:rsid w:val="005D00ED"/>
    <w:rsid w:val="005D0380"/>
    <w:rsid w:val="005D078D"/>
    <w:rsid w:val="005D0840"/>
    <w:rsid w:val="005D0859"/>
    <w:rsid w:val="005D0B56"/>
    <w:rsid w:val="005D0DC6"/>
    <w:rsid w:val="005D1043"/>
    <w:rsid w:val="005D1082"/>
    <w:rsid w:val="005D263B"/>
    <w:rsid w:val="005D28F6"/>
    <w:rsid w:val="005D2BCD"/>
    <w:rsid w:val="005D2D6A"/>
    <w:rsid w:val="005D308A"/>
    <w:rsid w:val="005D35F5"/>
    <w:rsid w:val="005D37E5"/>
    <w:rsid w:val="005D3E9C"/>
    <w:rsid w:val="005D429D"/>
    <w:rsid w:val="005D4811"/>
    <w:rsid w:val="005D4B4E"/>
    <w:rsid w:val="005D51EF"/>
    <w:rsid w:val="005D5D05"/>
    <w:rsid w:val="005D5F81"/>
    <w:rsid w:val="005D6141"/>
    <w:rsid w:val="005D640E"/>
    <w:rsid w:val="005D6F09"/>
    <w:rsid w:val="005D733D"/>
    <w:rsid w:val="005D7607"/>
    <w:rsid w:val="005D7D41"/>
    <w:rsid w:val="005E01ED"/>
    <w:rsid w:val="005E0294"/>
    <w:rsid w:val="005E033C"/>
    <w:rsid w:val="005E03AA"/>
    <w:rsid w:val="005E049C"/>
    <w:rsid w:val="005E091A"/>
    <w:rsid w:val="005E16C7"/>
    <w:rsid w:val="005E1E52"/>
    <w:rsid w:val="005E22F6"/>
    <w:rsid w:val="005E2345"/>
    <w:rsid w:val="005E2B0A"/>
    <w:rsid w:val="005E2C0D"/>
    <w:rsid w:val="005E2ECB"/>
    <w:rsid w:val="005E32A7"/>
    <w:rsid w:val="005E3756"/>
    <w:rsid w:val="005E3D05"/>
    <w:rsid w:val="005E3DA1"/>
    <w:rsid w:val="005E44E3"/>
    <w:rsid w:val="005E48E4"/>
    <w:rsid w:val="005E4B00"/>
    <w:rsid w:val="005E4DB0"/>
    <w:rsid w:val="005E5824"/>
    <w:rsid w:val="005E600B"/>
    <w:rsid w:val="005E6277"/>
    <w:rsid w:val="005E644D"/>
    <w:rsid w:val="005E6525"/>
    <w:rsid w:val="005E656A"/>
    <w:rsid w:val="005E6931"/>
    <w:rsid w:val="005E6F8A"/>
    <w:rsid w:val="005E7040"/>
    <w:rsid w:val="005E7E4B"/>
    <w:rsid w:val="005F0187"/>
    <w:rsid w:val="005F07F1"/>
    <w:rsid w:val="005F0CE2"/>
    <w:rsid w:val="005F16CF"/>
    <w:rsid w:val="005F1BFF"/>
    <w:rsid w:val="005F1D37"/>
    <w:rsid w:val="005F248F"/>
    <w:rsid w:val="005F25B4"/>
    <w:rsid w:val="005F2922"/>
    <w:rsid w:val="005F2E59"/>
    <w:rsid w:val="005F3017"/>
    <w:rsid w:val="005F36CB"/>
    <w:rsid w:val="005F392C"/>
    <w:rsid w:val="005F39D0"/>
    <w:rsid w:val="005F3EC2"/>
    <w:rsid w:val="005F418D"/>
    <w:rsid w:val="005F4347"/>
    <w:rsid w:val="005F4852"/>
    <w:rsid w:val="005F4ECE"/>
    <w:rsid w:val="005F4FE1"/>
    <w:rsid w:val="005F564C"/>
    <w:rsid w:val="005F6653"/>
    <w:rsid w:val="005F683E"/>
    <w:rsid w:val="005F703F"/>
    <w:rsid w:val="005F717F"/>
    <w:rsid w:val="005F7598"/>
    <w:rsid w:val="005F75B1"/>
    <w:rsid w:val="005F7608"/>
    <w:rsid w:val="005F7966"/>
    <w:rsid w:val="006002D5"/>
    <w:rsid w:val="00600A6A"/>
    <w:rsid w:val="006015D8"/>
    <w:rsid w:val="0060193D"/>
    <w:rsid w:val="00601B74"/>
    <w:rsid w:val="00602222"/>
    <w:rsid w:val="0060241C"/>
    <w:rsid w:val="00602BA7"/>
    <w:rsid w:val="00602DE0"/>
    <w:rsid w:val="00603177"/>
    <w:rsid w:val="00604FCD"/>
    <w:rsid w:val="00605206"/>
    <w:rsid w:val="006057A2"/>
    <w:rsid w:val="00606B46"/>
    <w:rsid w:val="0060772D"/>
    <w:rsid w:val="006078DD"/>
    <w:rsid w:val="00607FD6"/>
    <w:rsid w:val="006101DE"/>
    <w:rsid w:val="00610FCF"/>
    <w:rsid w:val="006116FF"/>
    <w:rsid w:val="00611966"/>
    <w:rsid w:val="0061235A"/>
    <w:rsid w:val="0061235C"/>
    <w:rsid w:val="006127A5"/>
    <w:rsid w:val="0061456E"/>
    <w:rsid w:val="006153FE"/>
    <w:rsid w:val="00615AD8"/>
    <w:rsid w:val="00615FB6"/>
    <w:rsid w:val="00616B08"/>
    <w:rsid w:val="00616DC0"/>
    <w:rsid w:val="00616F1A"/>
    <w:rsid w:val="00617049"/>
    <w:rsid w:val="0061716A"/>
    <w:rsid w:val="00617732"/>
    <w:rsid w:val="00617FD2"/>
    <w:rsid w:val="00620455"/>
    <w:rsid w:val="0062051B"/>
    <w:rsid w:val="00620737"/>
    <w:rsid w:val="006215C3"/>
    <w:rsid w:val="00622124"/>
    <w:rsid w:val="006228D8"/>
    <w:rsid w:val="00622F0D"/>
    <w:rsid w:val="00623C50"/>
    <w:rsid w:val="00624283"/>
    <w:rsid w:val="006246F4"/>
    <w:rsid w:val="006246FD"/>
    <w:rsid w:val="00624C69"/>
    <w:rsid w:val="006251A4"/>
    <w:rsid w:val="00626048"/>
    <w:rsid w:val="00626930"/>
    <w:rsid w:val="00626CC6"/>
    <w:rsid w:val="00627255"/>
    <w:rsid w:val="00627AA4"/>
    <w:rsid w:val="00627E30"/>
    <w:rsid w:val="00630079"/>
    <w:rsid w:val="006303A2"/>
    <w:rsid w:val="00630485"/>
    <w:rsid w:val="00630B1F"/>
    <w:rsid w:val="00631353"/>
    <w:rsid w:val="0063140A"/>
    <w:rsid w:val="00631F43"/>
    <w:rsid w:val="0063245F"/>
    <w:rsid w:val="00632ADC"/>
    <w:rsid w:val="00632AF2"/>
    <w:rsid w:val="00632BD2"/>
    <w:rsid w:val="00632C44"/>
    <w:rsid w:val="00632DC3"/>
    <w:rsid w:val="00633166"/>
    <w:rsid w:val="00633436"/>
    <w:rsid w:val="006339F9"/>
    <w:rsid w:val="00633C15"/>
    <w:rsid w:val="006340EC"/>
    <w:rsid w:val="006346D3"/>
    <w:rsid w:val="00635241"/>
    <w:rsid w:val="006354DE"/>
    <w:rsid w:val="0063552B"/>
    <w:rsid w:val="0063589D"/>
    <w:rsid w:val="00636270"/>
    <w:rsid w:val="00636809"/>
    <w:rsid w:val="00636977"/>
    <w:rsid w:val="0063753F"/>
    <w:rsid w:val="006376DB"/>
    <w:rsid w:val="00637B55"/>
    <w:rsid w:val="006402B3"/>
    <w:rsid w:val="006405B2"/>
    <w:rsid w:val="006405F4"/>
    <w:rsid w:val="006408EF"/>
    <w:rsid w:val="00640C0C"/>
    <w:rsid w:val="00640E19"/>
    <w:rsid w:val="00640EF9"/>
    <w:rsid w:val="00640FE9"/>
    <w:rsid w:val="00641641"/>
    <w:rsid w:val="00641FD4"/>
    <w:rsid w:val="0064236F"/>
    <w:rsid w:val="006423A2"/>
    <w:rsid w:val="00642BFF"/>
    <w:rsid w:val="00642C5C"/>
    <w:rsid w:val="00643AEA"/>
    <w:rsid w:val="00643C0E"/>
    <w:rsid w:val="00643C29"/>
    <w:rsid w:val="00644185"/>
    <w:rsid w:val="006441D4"/>
    <w:rsid w:val="006442F1"/>
    <w:rsid w:val="006454CB"/>
    <w:rsid w:val="00645CB6"/>
    <w:rsid w:val="00646F66"/>
    <w:rsid w:val="006475FC"/>
    <w:rsid w:val="00647B37"/>
    <w:rsid w:val="00647B4D"/>
    <w:rsid w:val="00647DA9"/>
    <w:rsid w:val="00647F11"/>
    <w:rsid w:val="00650129"/>
    <w:rsid w:val="0065199E"/>
    <w:rsid w:val="00651A21"/>
    <w:rsid w:val="00651D65"/>
    <w:rsid w:val="006520EA"/>
    <w:rsid w:val="00652195"/>
    <w:rsid w:val="00652A02"/>
    <w:rsid w:val="00654F08"/>
    <w:rsid w:val="00655023"/>
    <w:rsid w:val="006551C6"/>
    <w:rsid w:val="006552A3"/>
    <w:rsid w:val="00655556"/>
    <w:rsid w:val="006555B3"/>
    <w:rsid w:val="00655824"/>
    <w:rsid w:val="00655886"/>
    <w:rsid w:val="00655B11"/>
    <w:rsid w:val="00655F38"/>
    <w:rsid w:val="006564C0"/>
    <w:rsid w:val="006568B7"/>
    <w:rsid w:val="00656D39"/>
    <w:rsid w:val="00656E56"/>
    <w:rsid w:val="00657704"/>
    <w:rsid w:val="00657746"/>
    <w:rsid w:val="00657E8E"/>
    <w:rsid w:val="00657F8F"/>
    <w:rsid w:val="00660370"/>
    <w:rsid w:val="00660D28"/>
    <w:rsid w:val="00661309"/>
    <w:rsid w:val="00661678"/>
    <w:rsid w:val="00661B5F"/>
    <w:rsid w:val="00661BEA"/>
    <w:rsid w:val="00661F24"/>
    <w:rsid w:val="006629D2"/>
    <w:rsid w:val="00662BC9"/>
    <w:rsid w:val="00663738"/>
    <w:rsid w:val="006637CE"/>
    <w:rsid w:val="00663940"/>
    <w:rsid w:val="00664A27"/>
    <w:rsid w:val="00665032"/>
    <w:rsid w:val="006655B5"/>
    <w:rsid w:val="0066562A"/>
    <w:rsid w:val="00665B4B"/>
    <w:rsid w:val="00666109"/>
    <w:rsid w:val="006664E9"/>
    <w:rsid w:val="00666774"/>
    <w:rsid w:val="00666C75"/>
    <w:rsid w:val="0066735C"/>
    <w:rsid w:val="006675CA"/>
    <w:rsid w:val="00667624"/>
    <w:rsid w:val="00667883"/>
    <w:rsid w:val="00667915"/>
    <w:rsid w:val="0067104D"/>
    <w:rsid w:val="00671756"/>
    <w:rsid w:val="00671E1A"/>
    <w:rsid w:val="00671F10"/>
    <w:rsid w:val="00671F36"/>
    <w:rsid w:val="00673A1C"/>
    <w:rsid w:val="00673A60"/>
    <w:rsid w:val="00673C2F"/>
    <w:rsid w:val="00674712"/>
    <w:rsid w:val="00674AE5"/>
    <w:rsid w:val="00674C1E"/>
    <w:rsid w:val="00675033"/>
    <w:rsid w:val="00675108"/>
    <w:rsid w:val="006752F7"/>
    <w:rsid w:val="006755D7"/>
    <w:rsid w:val="00675AC8"/>
    <w:rsid w:val="00676687"/>
    <w:rsid w:val="00676C4D"/>
    <w:rsid w:val="00677048"/>
    <w:rsid w:val="006770B7"/>
    <w:rsid w:val="00677319"/>
    <w:rsid w:val="00677D09"/>
    <w:rsid w:val="00680706"/>
    <w:rsid w:val="0068081A"/>
    <w:rsid w:val="00680830"/>
    <w:rsid w:val="00681450"/>
    <w:rsid w:val="006816EC"/>
    <w:rsid w:val="00681CEC"/>
    <w:rsid w:val="00681E39"/>
    <w:rsid w:val="00682262"/>
    <w:rsid w:val="00682918"/>
    <w:rsid w:val="00682AAD"/>
    <w:rsid w:val="00682B0C"/>
    <w:rsid w:val="00683A27"/>
    <w:rsid w:val="00683DEA"/>
    <w:rsid w:val="006849BA"/>
    <w:rsid w:val="00684C4B"/>
    <w:rsid w:val="00684D06"/>
    <w:rsid w:val="00684DF8"/>
    <w:rsid w:val="00684E7E"/>
    <w:rsid w:val="006858D7"/>
    <w:rsid w:val="00685A0E"/>
    <w:rsid w:val="00685BC0"/>
    <w:rsid w:val="00685FF2"/>
    <w:rsid w:val="0068610C"/>
    <w:rsid w:val="00686164"/>
    <w:rsid w:val="006862A7"/>
    <w:rsid w:val="0068649E"/>
    <w:rsid w:val="00686AB4"/>
    <w:rsid w:val="00686B63"/>
    <w:rsid w:val="00686C6E"/>
    <w:rsid w:val="00687BC0"/>
    <w:rsid w:val="00687FBD"/>
    <w:rsid w:val="00690091"/>
    <w:rsid w:val="00690210"/>
    <w:rsid w:val="006902F3"/>
    <w:rsid w:val="006904A3"/>
    <w:rsid w:val="00690701"/>
    <w:rsid w:val="00690BD2"/>
    <w:rsid w:val="00690F83"/>
    <w:rsid w:val="00690FDF"/>
    <w:rsid w:val="0069187B"/>
    <w:rsid w:val="006918D9"/>
    <w:rsid w:val="006919FA"/>
    <w:rsid w:val="00691D17"/>
    <w:rsid w:val="00692EB0"/>
    <w:rsid w:val="00692EC4"/>
    <w:rsid w:val="0069320E"/>
    <w:rsid w:val="00693348"/>
    <w:rsid w:val="0069337D"/>
    <w:rsid w:val="00694158"/>
    <w:rsid w:val="00694202"/>
    <w:rsid w:val="00694310"/>
    <w:rsid w:val="00694421"/>
    <w:rsid w:val="006959E5"/>
    <w:rsid w:val="00696091"/>
    <w:rsid w:val="006960D4"/>
    <w:rsid w:val="00696307"/>
    <w:rsid w:val="0069667E"/>
    <w:rsid w:val="006972A1"/>
    <w:rsid w:val="006A02F7"/>
    <w:rsid w:val="006A08F1"/>
    <w:rsid w:val="006A11CD"/>
    <w:rsid w:val="006A1C43"/>
    <w:rsid w:val="006A2030"/>
    <w:rsid w:val="006A22C9"/>
    <w:rsid w:val="006A2407"/>
    <w:rsid w:val="006A2D9A"/>
    <w:rsid w:val="006A2DF4"/>
    <w:rsid w:val="006A2E37"/>
    <w:rsid w:val="006A30D3"/>
    <w:rsid w:val="006A3434"/>
    <w:rsid w:val="006A38E5"/>
    <w:rsid w:val="006A4223"/>
    <w:rsid w:val="006A43E5"/>
    <w:rsid w:val="006A5198"/>
    <w:rsid w:val="006A546C"/>
    <w:rsid w:val="006A5B46"/>
    <w:rsid w:val="006A6D99"/>
    <w:rsid w:val="006A6E62"/>
    <w:rsid w:val="006A7281"/>
    <w:rsid w:val="006A75C1"/>
    <w:rsid w:val="006A7947"/>
    <w:rsid w:val="006A7962"/>
    <w:rsid w:val="006A7A39"/>
    <w:rsid w:val="006A7A82"/>
    <w:rsid w:val="006A7F82"/>
    <w:rsid w:val="006B0151"/>
    <w:rsid w:val="006B03F2"/>
    <w:rsid w:val="006B044D"/>
    <w:rsid w:val="006B060A"/>
    <w:rsid w:val="006B0BFE"/>
    <w:rsid w:val="006B1320"/>
    <w:rsid w:val="006B1BB4"/>
    <w:rsid w:val="006B1C10"/>
    <w:rsid w:val="006B1FB8"/>
    <w:rsid w:val="006B26F8"/>
    <w:rsid w:val="006B29F1"/>
    <w:rsid w:val="006B2B29"/>
    <w:rsid w:val="006B2B5D"/>
    <w:rsid w:val="006B2FF2"/>
    <w:rsid w:val="006B322C"/>
    <w:rsid w:val="006B35CF"/>
    <w:rsid w:val="006B35D3"/>
    <w:rsid w:val="006B3C10"/>
    <w:rsid w:val="006B4341"/>
    <w:rsid w:val="006B529C"/>
    <w:rsid w:val="006B5A61"/>
    <w:rsid w:val="006B6808"/>
    <w:rsid w:val="006B7000"/>
    <w:rsid w:val="006B711D"/>
    <w:rsid w:val="006B7483"/>
    <w:rsid w:val="006B7C22"/>
    <w:rsid w:val="006B7D08"/>
    <w:rsid w:val="006B7E45"/>
    <w:rsid w:val="006C0971"/>
    <w:rsid w:val="006C0A3B"/>
    <w:rsid w:val="006C0E01"/>
    <w:rsid w:val="006C0E1A"/>
    <w:rsid w:val="006C1411"/>
    <w:rsid w:val="006C1807"/>
    <w:rsid w:val="006C1B26"/>
    <w:rsid w:val="006C26F1"/>
    <w:rsid w:val="006C3659"/>
    <w:rsid w:val="006C37B5"/>
    <w:rsid w:val="006C3D8C"/>
    <w:rsid w:val="006C4115"/>
    <w:rsid w:val="006C4157"/>
    <w:rsid w:val="006C5DAB"/>
    <w:rsid w:val="006C6116"/>
    <w:rsid w:val="006C628F"/>
    <w:rsid w:val="006C6C8E"/>
    <w:rsid w:val="006C6FBD"/>
    <w:rsid w:val="006D0A3E"/>
    <w:rsid w:val="006D1854"/>
    <w:rsid w:val="006D221E"/>
    <w:rsid w:val="006D2464"/>
    <w:rsid w:val="006D2DFE"/>
    <w:rsid w:val="006D2ECD"/>
    <w:rsid w:val="006D31F5"/>
    <w:rsid w:val="006D339F"/>
    <w:rsid w:val="006D377A"/>
    <w:rsid w:val="006D3E92"/>
    <w:rsid w:val="006D3F73"/>
    <w:rsid w:val="006D4356"/>
    <w:rsid w:val="006D44BE"/>
    <w:rsid w:val="006D460A"/>
    <w:rsid w:val="006D474C"/>
    <w:rsid w:val="006D4DFA"/>
    <w:rsid w:val="006D51C6"/>
    <w:rsid w:val="006D53C7"/>
    <w:rsid w:val="006D601A"/>
    <w:rsid w:val="006D6C3D"/>
    <w:rsid w:val="006D71D6"/>
    <w:rsid w:val="006D7EEF"/>
    <w:rsid w:val="006E0416"/>
    <w:rsid w:val="006E0506"/>
    <w:rsid w:val="006E08B1"/>
    <w:rsid w:val="006E0A23"/>
    <w:rsid w:val="006E0A89"/>
    <w:rsid w:val="006E0C6E"/>
    <w:rsid w:val="006E0D98"/>
    <w:rsid w:val="006E0ED0"/>
    <w:rsid w:val="006E1432"/>
    <w:rsid w:val="006E2546"/>
    <w:rsid w:val="006E27C4"/>
    <w:rsid w:val="006E28E6"/>
    <w:rsid w:val="006E3841"/>
    <w:rsid w:val="006E41E4"/>
    <w:rsid w:val="006E4EAD"/>
    <w:rsid w:val="006E59A5"/>
    <w:rsid w:val="006E5A3A"/>
    <w:rsid w:val="006E5A48"/>
    <w:rsid w:val="006E64DC"/>
    <w:rsid w:val="006E68AE"/>
    <w:rsid w:val="006E6AD4"/>
    <w:rsid w:val="006E6CBB"/>
    <w:rsid w:val="006E756D"/>
    <w:rsid w:val="006E78A4"/>
    <w:rsid w:val="006E7E40"/>
    <w:rsid w:val="006F0224"/>
    <w:rsid w:val="006F06EC"/>
    <w:rsid w:val="006F0A72"/>
    <w:rsid w:val="006F137B"/>
    <w:rsid w:val="006F1597"/>
    <w:rsid w:val="006F1961"/>
    <w:rsid w:val="006F19E9"/>
    <w:rsid w:val="006F1C0C"/>
    <w:rsid w:val="006F1E79"/>
    <w:rsid w:val="006F2284"/>
    <w:rsid w:val="006F2881"/>
    <w:rsid w:val="006F2B2E"/>
    <w:rsid w:val="006F3735"/>
    <w:rsid w:val="006F3A47"/>
    <w:rsid w:val="006F3B4E"/>
    <w:rsid w:val="006F43CC"/>
    <w:rsid w:val="006F59CC"/>
    <w:rsid w:val="006F5C60"/>
    <w:rsid w:val="006F6D2C"/>
    <w:rsid w:val="006F7230"/>
    <w:rsid w:val="006F7A31"/>
    <w:rsid w:val="006F7BB7"/>
    <w:rsid w:val="006F7CCC"/>
    <w:rsid w:val="006F7EFD"/>
    <w:rsid w:val="00700522"/>
    <w:rsid w:val="00700BB7"/>
    <w:rsid w:val="00700BF1"/>
    <w:rsid w:val="00701024"/>
    <w:rsid w:val="007017B7"/>
    <w:rsid w:val="00701B32"/>
    <w:rsid w:val="00701EBA"/>
    <w:rsid w:val="007024C3"/>
    <w:rsid w:val="00702E15"/>
    <w:rsid w:val="00702EDF"/>
    <w:rsid w:val="007032CA"/>
    <w:rsid w:val="00703376"/>
    <w:rsid w:val="007034CC"/>
    <w:rsid w:val="00703549"/>
    <w:rsid w:val="00703608"/>
    <w:rsid w:val="00703873"/>
    <w:rsid w:val="00703C2D"/>
    <w:rsid w:val="007043E9"/>
    <w:rsid w:val="00704DAA"/>
    <w:rsid w:val="007056B4"/>
    <w:rsid w:val="00705DF4"/>
    <w:rsid w:val="0070631D"/>
    <w:rsid w:val="00706378"/>
    <w:rsid w:val="00706CCE"/>
    <w:rsid w:val="00706D9F"/>
    <w:rsid w:val="007071DA"/>
    <w:rsid w:val="00707F6C"/>
    <w:rsid w:val="00707F8F"/>
    <w:rsid w:val="007113A8"/>
    <w:rsid w:val="00711992"/>
    <w:rsid w:val="00711B0E"/>
    <w:rsid w:val="00711C6D"/>
    <w:rsid w:val="00711F3A"/>
    <w:rsid w:val="007124B2"/>
    <w:rsid w:val="00712E42"/>
    <w:rsid w:val="00713057"/>
    <w:rsid w:val="007133CF"/>
    <w:rsid w:val="00713B48"/>
    <w:rsid w:val="00713C88"/>
    <w:rsid w:val="00713E5F"/>
    <w:rsid w:val="007150B8"/>
    <w:rsid w:val="00715100"/>
    <w:rsid w:val="00715109"/>
    <w:rsid w:val="00715614"/>
    <w:rsid w:val="00715A52"/>
    <w:rsid w:val="00715B18"/>
    <w:rsid w:val="0071694E"/>
    <w:rsid w:val="00716A0E"/>
    <w:rsid w:val="00716C04"/>
    <w:rsid w:val="00716C73"/>
    <w:rsid w:val="00716EB8"/>
    <w:rsid w:val="00717260"/>
    <w:rsid w:val="00717619"/>
    <w:rsid w:val="00717C23"/>
    <w:rsid w:val="00717D88"/>
    <w:rsid w:val="00717F10"/>
    <w:rsid w:val="007204BD"/>
    <w:rsid w:val="0072059E"/>
    <w:rsid w:val="00720C51"/>
    <w:rsid w:val="007215E1"/>
    <w:rsid w:val="00721660"/>
    <w:rsid w:val="00723C24"/>
    <w:rsid w:val="00723EEC"/>
    <w:rsid w:val="007242F0"/>
    <w:rsid w:val="007242F2"/>
    <w:rsid w:val="00724B80"/>
    <w:rsid w:val="007250B8"/>
    <w:rsid w:val="00725826"/>
    <w:rsid w:val="00725F27"/>
    <w:rsid w:val="00726242"/>
    <w:rsid w:val="00727B14"/>
    <w:rsid w:val="00727C11"/>
    <w:rsid w:val="00730246"/>
    <w:rsid w:val="00730D2E"/>
    <w:rsid w:val="00730E6C"/>
    <w:rsid w:val="00731705"/>
    <w:rsid w:val="00731877"/>
    <w:rsid w:val="00732E65"/>
    <w:rsid w:val="007331F7"/>
    <w:rsid w:val="0073338B"/>
    <w:rsid w:val="0073373F"/>
    <w:rsid w:val="0073401F"/>
    <w:rsid w:val="007341EF"/>
    <w:rsid w:val="007346F4"/>
    <w:rsid w:val="007354CC"/>
    <w:rsid w:val="0073572A"/>
    <w:rsid w:val="00735C53"/>
    <w:rsid w:val="00735E7D"/>
    <w:rsid w:val="0073643D"/>
    <w:rsid w:val="007365BE"/>
    <w:rsid w:val="00736967"/>
    <w:rsid w:val="00736ADA"/>
    <w:rsid w:val="00736ECA"/>
    <w:rsid w:val="0073730E"/>
    <w:rsid w:val="00737574"/>
    <w:rsid w:val="00737839"/>
    <w:rsid w:val="00737E0B"/>
    <w:rsid w:val="00740113"/>
    <w:rsid w:val="00740542"/>
    <w:rsid w:val="00740829"/>
    <w:rsid w:val="0074083B"/>
    <w:rsid w:val="0074098E"/>
    <w:rsid w:val="007419B9"/>
    <w:rsid w:val="00741D2E"/>
    <w:rsid w:val="00741F22"/>
    <w:rsid w:val="0074257C"/>
    <w:rsid w:val="00742A43"/>
    <w:rsid w:val="00743748"/>
    <w:rsid w:val="00743A24"/>
    <w:rsid w:val="00743E63"/>
    <w:rsid w:val="00743F0F"/>
    <w:rsid w:val="007440EB"/>
    <w:rsid w:val="0074508B"/>
    <w:rsid w:val="00745892"/>
    <w:rsid w:val="00745B44"/>
    <w:rsid w:val="00745BFD"/>
    <w:rsid w:val="00745E6F"/>
    <w:rsid w:val="007462C8"/>
    <w:rsid w:val="00746D89"/>
    <w:rsid w:val="00746F22"/>
    <w:rsid w:val="00750208"/>
    <w:rsid w:val="00750AEB"/>
    <w:rsid w:val="00750E5E"/>
    <w:rsid w:val="007517DB"/>
    <w:rsid w:val="00751FEB"/>
    <w:rsid w:val="0075223E"/>
    <w:rsid w:val="007527CC"/>
    <w:rsid w:val="007528A6"/>
    <w:rsid w:val="00752D85"/>
    <w:rsid w:val="0075303A"/>
    <w:rsid w:val="00753158"/>
    <w:rsid w:val="00753654"/>
    <w:rsid w:val="00753FA7"/>
    <w:rsid w:val="0075425E"/>
    <w:rsid w:val="007543D0"/>
    <w:rsid w:val="00754601"/>
    <w:rsid w:val="0075478F"/>
    <w:rsid w:val="00754A5E"/>
    <w:rsid w:val="00754CAC"/>
    <w:rsid w:val="00754FF5"/>
    <w:rsid w:val="00755246"/>
    <w:rsid w:val="007553D5"/>
    <w:rsid w:val="007556C8"/>
    <w:rsid w:val="00755937"/>
    <w:rsid w:val="007559B4"/>
    <w:rsid w:val="00755FE3"/>
    <w:rsid w:val="007567E5"/>
    <w:rsid w:val="00756C1E"/>
    <w:rsid w:val="0075716D"/>
    <w:rsid w:val="00757458"/>
    <w:rsid w:val="00757494"/>
    <w:rsid w:val="00757B67"/>
    <w:rsid w:val="00757E60"/>
    <w:rsid w:val="007601CE"/>
    <w:rsid w:val="00760351"/>
    <w:rsid w:val="0076039D"/>
    <w:rsid w:val="00760586"/>
    <w:rsid w:val="00760730"/>
    <w:rsid w:val="00760F0B"/>
    <w:rsid w:val="00760FAB"/>
    <w:rsid w:val="00761DD8"/>
    <w:rsid w:val="007623C4"/>
    <w:rsid w:val="007624C1"/>
    <w:rsid w:val="0076292D"/>
    <w:rsid w:val="00762FDF"/>
    <w:rsid w:val="007632E7"/>
    <w:rsid w:val="00763681"/>
    <w:rsid w:val="00763684"/>
    <w:rsid w:val="007636C3"/>
    <w:rsid w:val="00763CE6"/>
    <w:rsid w:val="007642AD"/>
    <w:rsid w:val="00764A43"/>
    <w:rsid w:val="00764F1A"/>
    <w:rsid w:val="00764FF4"/>
    <w:rsid w:val="00765396"/>
    <w:rsid w:val="0076553C"/>
    <w:rsid w:val="00765D64"/>
    <w:rsid w:val="00765DC3"/>
    <w:rsid w:val="00766197"/>
    <w:rsid w:val="007664E7"/>
    <w:rsid w:val="00767328"/>
    <w:rsid w:val="0076798D"/>
    <w:rsid w:val="00767CA3"/>
    <w:rsid w:val="00767D9D"/>
    <w:rsid w:val="0077045B"/>
    <w:rsid w:val="00770B76"/>
    <w:rsid w:val="00770BE7"/>
    <w:rsid w:val="00771020"/>
    <w:rsid w:val="00771822"/>
    <w:rsid w:val="0077186C"/>
    <w:rsid w:val="00772EEC"/>
    <w:rsid w:val="00773443"/>
    <w:rsid w:val="00773871"/>
    <w:rsid w:val="007738B5"/>
    <w:rsid w:val="00773F19"/>
    <w:rsid w:val="00773F92"/>
    <w:rsid w:val="0077409D"/>
    <w:rsid w:val="0077479F"/>
    <w:rsid w:val="007748E3"/>
    <w:rsid w:val="0077551B"/>
    <w:rsid w:val="00775741"/>
    <w:rsid w:val="00775DE7"/>
    <w:rsid w:val="00776120"/>
    <w:rsid w:val="007765A3"/>
    <w:rsid w:val="00776A33"/>
    <w:rsid w:val="00776AA8"/>
    <w:rsid w:val="00777267"/>
    <w:rsid w:val="00780288"/>
    <w:rsid w:val="00780E86"/>
    <w:rsid w:val="007815E7"/>
    <w:rsid w:val="00781C15"/>
    <w:rsid w:val="00782599"/>
    <w:rsid w:val="007832A6"/>
    <w:rsid w:val="00783DF8"/>
    <w:rsid w:val="007845B3"/>
    <w:rsid w:val="007846C7"/>
    <w:rsid w:val="00784EBB"/>
    <w:rsid w:val="007852E5"/>
    <w:rsid w:val="0078560D"/>
    <w:rsid w:val="007856F3"/>
    <w:rsid w:val="00786610"/>
    <w:rsid w:val="007866EC"/>
    <w:rsid w:val="00786CF5"/>
    <w:rsid w:val="00786F4C"/>
    <w:rsid w:val="00787817"/>
    <w:rsid w:val="00787908"/>
    <w:rsid w:val="007906F8"/>
    <w:rsid w:val="00790C8D"/>
    <w:rsid w:val="00790DA1"/>
    <w:rsid w:val="00791986"/>
    <w:rsid w:val="00791A52"/>
    <w:rsid w:val="00792294"/>
    <w:rsid w:val="007934AE"/>
    <w:rsid w:val="00793D0D"/>
    <w:rsid w:val="007940DA"/>
    <w:rsid w:val="007942D3"/>
    <w:rsid w:val="00795494"/>
    <w:rsid w:val="00795751"/>
    <w:rsid w:val="00796349"/>
    <w:rsid w:val="007968FC"/>
    <w:rsid w:val="00796CA8"/>
    <w:rsid w:val="007972A8"/>
    <w:rsid w:val="0079732B"/>
    <w:rsid w:val="0079758D"/>
    <w:rsid w:val="007976AA"/>
    <w:rsid w:val="0079788E"/>
    <w:rsid w:val="00797DA8"/>
    <w:rsid w:val="007A0AB3"/>
    <w:rsid w:val="007A15C9"/>
    <w:rsid w:val="007A220B"/>
    <w:rsid w:val="007A2347"/>
    <w:rsid w:val="007A2A55"/>
    <w:rsid w:val="007A3152"/>
    <w:rsid w:val="007A32CB"/>
    <w:rsid w:val="007A33EE"/>
    <w:rsid w:val="007A3768"/>
    <w:rsid w:val="007A38FA"/>
    <w:rsid w:val="007A3EA7"/>
    <w:rsid w:val="007A462F"/>
    <w:rsid w:val="007A4FCE"/>
    <w:rsid w:val="007A4FF7"/>
    <w:rsid w:val="007A53A0"/>
    <w:rsid w:val="007A5618"/>
    <w:rsid w:val="007A5AC9"/>
    <w:rsid w:val="007A6269"/>
    <w:rsid w:val="007A648C"/>
    <w:rsid w:val="007A6A21"/>
    <w:rsid w:val="007A6B73"/>
    <w:rsid w:val="007A6BFC"/>
    <w:rsid w:val="007A71FA"/>
    <w:rsid w:val="007A720D"/>
    <w:rsid w:val="007A727C"/>
    <w:rsid w:val="007B01B8"/>
    <w:rsid w:val="007B0955"/>
    <w:rsid w:val="007B0A76"/>
    <w:rsid w:val="007B0B39"/>
    <w:rsid w:val="007B0C46"/>
    <w:rsid w:val="007B0E21"/>
    <w:rsid w:val="007B1D4D"/>
    <w:rsid w:val="007B1D86"/>
    <w:rsid w:val="007B2622"/>
    <w:rsid w:val="007B29AD"/>
    <w:rsid w:val="007B29B8"/>
    <w:rsid w:val="007B3A9E"/>
    <w:rsid w:val="007B3CF9"/>
    <w:rsid w:val="007B3DF8"/>
    <w:rsid w:val="007B4568"/>
    <w:rsid w:val="007B4FEC"/>
    <w:rsid w:val="007B5C98"/>
    <w:rsid w:val="007B6267"/>
    <w:rsid w:val="007B673B"/>
    <w:rsid w:val="007B6C09"/>
    <w:rsid w:val="007B6C6A"/>
    <w:rsid w:val="007B6DF6"/>
    <w:rsid w:val="007B7AC6"/>
    <w:rsid w:val="007B7DC6"/>
    <w:rsid w:val="007C04D6"/>
    <w:rsid w:val="007C11FC"/>
    <w:rsid w:val="007C144B"/>
    <w:rsid w:val="007C1B9C"/>
    <w:rsid w:val="007C25C0"/>
    <w:rsid w:val="007C2931"/>
    <w:rsid w:val="007C2D2A"/>
    <w:rsid w:val="007C310F"/>
    <w:rsid w:val="007C34F9"/>
    <w:rsid w:val="007C4557"/>
    <w:rsid w:val="007C497B"/>
    <w:rsid w:val="007C4C81"/>
    <w:rsid w:val="007C6325"/>
    <w:rsid w:val="007C6A66"/>
    <w:rsid w:val="007C6F0F"/>
    <w:rsid w:val="007C70AD"/>
    <w:rsid w:val="007C7505"/>
    <w:rsid w:val="007C7913"/>
    <w:rsid w:val="007D06C8"/>
    <w:rsid w:val="007D0C0A"/>
    <w:rsid w:val="007D14F4"/>
    <w:rsid w:val="007D150C"/>
    <w:rsid w:val="007D1623"/>
    <w:rsid w:val="007D1D6E"/>
    <w:rsid w:val="007D1EE6"/>
    <w:rsid w:val="007D1F03"/>
    <w:rsid w:val="007D26C3"/>
    <w:rsid w:val="007D29E3"/>
    <w:rsid w:val="007D2EC3"/>
    <w:rsid w:val="007D308F"/>
    <w:rsid w:val="007D3442"/>
    <w:rsid w:val="007D3DCA"/>
    <w:rsid w:val="007D43B2"/>
    <w:rsid w:val="007D4BC7"/>
    <w:rsid w:val="007D4D35"/>
    <w:rsid w:val="007D4F2C"/>
    <w:rsid w:val="007D5351"/>
    <w:rsid w:val="007D5C74"/>
    <w:rsid w:val="007D5EBE"/>
    <w:rsid w:val="007D66E1"/>
    <w:rsid w:val="007D678A"/>
    <w:rsid w:val="007D67EE"/>
    <w:rsid w:val="007D73F9"/>
    <w:rsid w:val="007D7460"/>
    <w:rsid w:val="007D74DE"/>
    <w:rsid w:val="007D77F4"/>
    <w:rsid w:val="007D7B0A"/>
    <w:rsid w:val="007E05F1"/>
    <w:rsid w:val="007E0956"/>
    <w:rsid w:val="007E09DA"/>
    <w:rsid w:val="007E0B76"/>
    <w:rsid w:val="007E15FF"/>
    <w:rsid w:val="007E177A"/>
    <w:rsid w:val="007E1D52"/>
    <w:rsid w:val="007E2C42"/>
    <w:rsid w:val="007E3897"/>
    <w:rsid w:val="007E38B0"/>
    <w:rsid w:val="007E38DC"/>
    <w:rsid w:val="007E3942"/>
    <w:rsid w:val="007E3B3B"/>
    <w:rsid w:val="007E3CF6"/>
    <w:rsid w:val="007E4C2F"/>
    <w:rsid w:val="007E51C0"/>
    <w:rsid w:val="007E5AB9"/>
    <w:rsid w:val="007E5BA3"/>
    <w:rsid w:val="007E5EB3"/>
    <w:rsid w:val="007E6177"/>
    <w:rsid w:val="007E61C8"/>
    <w:rsid w:val="007E637F"/>
    <w:rsid w:val="007E63C3"/>
    <w:rsid w:val="007E673D"/>
    <w:rsid w:val="007E75D4"/>
    <w:rsid w:val="007E7851"/>
    <w:rsid w:val="007E7F1F"/>
    <w:rsid w:val="007F0902"/>
    <w:rsid w:val="007F0ABE"/>
    <w:rsid w:val="007F0B1C"/>
    <w:rsid w:val="007F161C"/>
    <w:rsid w:val="007F1987"/>
    <w:rsid w:val="007F272C"/>
    <w:rsid w:val="007F2BA0"/>
    <w:rsid w:val="007F3827"/>
    <w:rsid w:val="007F38D3"/>
    <w:rsid w:val="007F3E48"/>
    <w:rsid w:val="007F4A47"/>
    <w:rsid w:val="007F55F8"/>
    <w:rsid w:val="007F58DF"/>
    <w:rsid w:val="007F5C00"/>
    <w:rsid w:val="007F65A1"/>
    <w:rsid w:val="007F679D"/>
    <w:rsid w:val="007F6898"/>
    <w:rsid w:val="007F6C14"/>
    <w:rsid w:val="0080164B"/>
    <w:rsid w:val="00801F5F"/>
    <w:rsid w:val="00801FA1"/>
    <w:rsid w:val="008021E5"/>
    <w:rsid w:val="00802ADE"/>
    <w:rsid w:val="00802E6F"/>
    <w:rsid w:val="00802E78"/>
    <w:rsid w:val="008033F2"/>
    <w:rsid w:val="008036E7"/>
    <w:rsid w:val="00803D0F"/>
    <w:rsid w:val="00803EAE"/>
    <w:rsid w:val="008046F5"/>
    <w:rsid w:val="008055D2"/>
    <w:rsid w:val="008058E5"/>
    <w:rsid w:val="008060B5"/>
    <w:rsid w:val="008062C0"/>
    <w:rsid w:val="008063C5"/>
    <w:rsid w:val="0080741B"/>
    <w:rsid w:val="008075B9"/>
    <w:rsid w:val="00807EC8"/>
    <w:rsid w:val="00810D93"/>
    <w:rsid w:val="00811071"/>
    <w:rsid w:val="00811977"/>
    <w:rsid w:val="00811B2E"/>
    <w:rsid w:val="00811BA8"/>
    <w:rsid w:val="00811E8F"/>
    <w:rsid w:val="00812192"/>
    <w:rsid w:val="008122AD"/>
    <w:rsid w:val="00812BD0"/>
    <w:rsid w:val="008136C9"/>
    <w:rsid w:val="00814837"/>
    <w:rsid w:val="00814D9F"/>
    <w:rsid w:val="00815301"/>
    <w:rsid w:val="0081562D"/>
    <w:rsid w:val="008157DD"/>
    <w:rsid w:val="008158D3"/>
    <w:rsid w:val="008161DE"/>
    <w:rsid w:val="00816CD1"/>
    <w:rsid w:val="00816D27"/>
    <w:rsid w:val="0081760C"/>
    <w:rsid w:val="008178B6"/>
    <w:rsid w:val="00817A64"/>
    <w:rsid w:val="0082007F"/>
    <w:rsid w:val="008209A4"/>
    <w:rsid w:val="00820ADE"/>
    <w:rsid w:val="00820B9D"/>
    <w:rsid w:val="00820DA6"/>
    <w:rsid w:val="00821281"/>
    <w:rsid w:val="008215D8"/>
    <w:rsid w:val="00822356"/>
    <w:rsid w:val="008224C7"/>
    <w:rsid w:val="00822598"/>
    <w:rsid w:val="008226B1"/>
    <w:rsid w:val="008227ED"/>
    <w:rsid w:val="008228D9"/>
    <w:rsid w:val="00822B13"/>
    <w:rsid w:val="00822B5D"/>
    <w:rsid w:val="00822CB0"/>
    <w:rsid w:val="00822EC7"/>
    <w:rsid w:val="00822ECC"/>
    <w:rsid w:val="00823388"/>
    <w:rsid w:val="00823881"/>
    <w:rsid w:val="00823AB7"/>
    <w:rsid w:val="00823F13"/>
    <w:rsid w:val="008243D3"/>
    <w:rsid w:val="00824EFE"/>
    <w:rsid w:val="008257EB"/>
    <w:rsid w:val="00825A67"/>
    <w:rsid w:val="0082627A"/>
    <w:rsid w:val="00826490"/>
    <w:rsid w:val="00826B04"/>
    <w:rsid w:val="00826B68"/>
    <w:rsid w:val="00826DEA"/>
    <w:rsid w:val="00826FAE"/>
    <w:rsid w:val="00827978"/>
    <w:rsid w:val="00830393"/>
    <w:rsid w:val="008305B6"/>
    <w:rsid w:val="00830757"/>
    <w:rsid w:val="008308C3"/>
    <w:rsid w:val="00830D02"/>
    <w:rsid w:val="0083104F"/>
    <w:rsid w:val="00831314"/>
    <w:rsid w:val="00831DCA"/>
    <w:rsid w:val="0083262E"/>
    <w:rsid w:val="0083268B"/>
    <w:rsid w:val="008326AC"/>
    <w:rsid w:val="00833485"/>
    <w:rsid w:val="008338BA"/>
    <w:rsid w:val="0083394D"/>
    <w:rsid w:val="00833B44"/>
    <w:rsid w:val="00833C14"/>
    <w:rsid w:val="00833E1A"/>
    <w:rsid w:val="008343B3"/>
    <w:rsid w:val="0083453C"/>
    <w:rsid w:val="00834C47"/>
    <w:rsid w:val="00834DFF"/>
    <w:rsid w:val="00835D7E"/>
    <w:rsid w:val="00835EE4"/>
    <w:rsid w:val="00835F91"/>
    <w:rsid w:val="008362D4"/>
    <w:rsid w:val="008372C4"/>
    <w:rsid w:val="00837407"/>
    <w:rsid w:val="00837A02"/>
    <w:rsid w:val="00840109"/>
    <w:rsid w:val="00840A63"/>
    <w:rsid w:val="00840C99"/>
    <w:rsid w:val="00841180"/>
    <w:rsid w:val="00841CB4"/>
    <w:rsid w:val="00842039"/>
    <w:rsid w:val="0084207F"/>
    <w:rsid w:val="008423BA"/>
    <w:rsid w:val="008431F3"/>
    <w:rsid w:val="008436F7"/>
    <w:rsid w:val="00844120"/>
    <w:rsid w:val="00844868"/>
    <w:rsid w:val="00844A87"/>
    <w:rsid w:val="00844D1E"/>
    <w:rsid w:val="00844E14"/>
    <w:rsid w:val="00845426"/>
    <w:rsid w:val="00845495"/>
    <w:rsid w:val="00845620"/>
    <w:rsid w:val="00845785"/>
    <w:rsid w:val="00846348"/>
    <w:rsid w:val="00846927"/>
    <w:rsid w:val="00846A35"/>
    <w:rsid w:val="0084789D"/>
    <w:rsid w:val="008500EB"/>
    <w:rsid w:val="008502E6"/>
    <w:rsid w:val="008503B3"/>
    <w:rsid w:val="008508D0"/>
    <w:rsid w:val="00851528"/>
    <w:rsid w:val="00851BA7"/>
    <w:rsid w:val="008530B6"/>
    <w:rsid w:val="00853752"/>
    <w:rsid w:val="00853C45"/>
    <w:rsid w:val="00853FF6"/>
    <w:rsid w:val="0085404F"/>
    <w:rsid w:val="008540CC"/>
    <w:rsid w:val="0085421F"/>
    <w:rsid w:val="008542E6"/>
    <w:rsid w:val="008543BE"/>
    <w:rsid w:val="008543CE"/>
    <w:rsid w:val="00854731"/>
    <w:rsid w:val="008547DE"/>
    <w:rsid w:val="00855140"/>
    <w:rsid w:val="00855B2A"/>
    <w:rsid w:val="008560F2"/>
    <w:rsid w:val="0085638D"/>
    <w:rsid w:val="00856455"/>
    <w:rsid w:val="00856ADB"/>
    <w:rsid w:val="00856DEE"/>
    <w:rsid w:val="00856F84"/>
    <w:rsid w:val="008579AE"/>
    <w:rsid w:val="00857D1B"/>
    <w:rsid w:val="0086001B"/>
    <w:rsid w:val="008602A5"/>
    <w:rsid w:val="0086042E"/>
    <w:rsid w:val="00860FAF"/>
    <w:rsid w:val="00861011"/>
    <w:rsid w:val="008612C7"/>
    <w:rsid w:val="00861547"/>
    <w:rsid w:val="008618DF"/>
    <w:rsid w:val="00861C3F"/>
    <w:rsid w:val="0086274E"/>
    <w:rsid w:val="00862890"/>
    <w:rsid w:val="00862AA3"/>
    <w:rsid w:val="00862D3F"/>
    <w:rsid w:val="00863549"/>
    <w:rsid w:val="00863C68"/>
    <w:rsid w:val="008643A9"/>
    <w:rsid w:val="008647CA"/>
    <w:rsid w:val="00864F0D"/>
    <w:rsid w:val="00865288"/>
    <w:rsid w:val="00865BA5"/>
    <w:rsid w:val="00865BC7"/>
    <w:rsid w:val="00866036"/>
    <w:rsid w:val="00866656"/>
    <w:rsid w:val="00866E3E"/>
    <w:rsid w:val="00867676"/>
    <w:rsid w:val="00867930"/>
    <w:rsid w:val="00870824"/>
    <w:rsid w:val="008712DB"/>
    <w:rsid w:val="008724EB"/>
    <w:rsid w:val="0087254E"/>
    <w:rsid w:val="008725CF"/>
    <w:rsid w:val="008729D7"/>
    <w:rsid w:val="00872A2F"/>
    <w:rsid w:val="00872FA4"/>
    <w:rsid w:val="00872FD6"/>
    <w:rsid w:val="00873200"/>
    <w:rsid w:val="00873A10"/>
    <w:rsid w:val="00873C8F"/>
    <w:rsid w:val="00873D7C"/>
    <w:rsid w:val="00873DEE"/>
    <w:rsid w:val="00874099"/>
    <w:rsid w:val="008741A7"/>
    <w:rsid w:val="008747F3"/>
    <w:rsid w:val="00874EE5"/>
    <w:rsid w:val="008750C9"/>
    <w:rsid w:val="0087583D"/>
    <w:rsid w:val="008762DB"/>
    <w:rsid w:val="008766CB"/>
    <w:rsid w:val="008767F5"/>
    <w:rsid w:val="008771D4"/>
    <w:rsid w:val="008778B5"/>
    <w:rsid w:val="00877E02"/>
    <w:rsid w:val="00877E07"/>
    <w:rsid w:val="008805E0"/>
    <w:rsid w:val="008816BA"/>
    <w:rsid w:val="008816BC"/>
    <w:rsid w:val="00881EBB"/>
    <w:rsid w:val="008833E7"/>
    <w:rsid w:val="00883B30"/>
    <w:rsid w:val="00884478"/>
    <w:rsid w:val="00885064"/>
    <w:rsid w:val="008853AD"/>
    <w:rsid w:val="00885ED7"/>
    <w:rsid w:val="008860CD"/>
    <w:rsid w:val="00886B4F"/>
    <w:rsid w:val="00887002"/>
    <w:rsid w:val="00887ADC"/>
    <w:rsid w:val="00887C11"/>
    <w:rsid w:val="00887E78"/>
    <w:rsid w:val="00890387"/>
    <w:rsid w:val="00890AF8"/>
    <w:rsid w:val="00890C94"/>
    <w:rsid w:val="00891CD5"/>
    <w:rsid w:val="00892637"/>
    <w:rsid w:val="008927DC"/>
    <w:rsid w:val="00892984"/>
    <w:rsid w:val="00892B53"/>
    <w:rsid w:val="00892D25"/>
    <w:rsid w:val="00893300"/>
    <w:rsid w:val="00893527"/>
    <w:rsid w:val="008935B0"/>
    <w:rsid w:val="00893D1C"/>
    <w:rsid w:val="00894202"/>
    <w:rsid w:val="008943E2"/>
    <w:rsid w:val="008952AA"/>
    <w:rsid w:val="00895583"/>
    <w:rsid w:val="0089560C"/>
    <w:rsid w:val="008958BB"/>
    <w:rsid w:val="00895B47"/>
    <w:rsid w:val="00895F29"/>
    <w:rsid w:val="00896109"/>
    <w:rsid w:val="0089629B"/>
    <w:rsid w:val="00896A7D"/>
    <w:rsid w:val="00896E75"/>
    <w:rsid w:val="008970F9"/>
    <w:rsid w:val="00897441"/>
    <w:rsid w:val="00897455"/>
    <w:rsid w:val="008A0879"/>
    <w:rsid w:val="008A1CB3"/>
    <w:rsid w:val="008A2177"/>
    <w:rsid w:val="008A2ED7"/>
    <w:rsid w:val="008A30E4"/>
    <w:rsid w:val="008A313A"/>
    <w:rsid w:val="008A324A"/>
    <w:rsid w:val="008A3523"/>
    <w:rsid w:val="008A359E"/>
    <w:rsid w:val="008A44E2"/>
    <w:rsid w:val="008A4971"/>
    <w:rsid w:val="008A5F01"/>
    <w:rsid w:val="008A60DC"/>
    <w:rsid w:val="008A6BDC"/>
    <w:rsid w:val="008A756B"/>
    <w:rsid w:val="008B14F2"/>
    <w:rsid w:val="008B15C4"/>
    <w:rsid w:val="008B18DE"/>
    <w:rsid w:val="008B1965"/>
    <w:rsid w:val="008B2219"/>
    <w:rsid w:val="008B230D"/>
    <w:rsid w:val="008B25B6"/>
    <w:rsid w:val="008B2C4C"/>
    <w:rsid w:val="008B2E64"/>
    <w:rsid w:val="008B3BA4"/>
    <w:rsid w:val="008B445D"/>
    <w:rsid w:val="008B51FA"/>
    <w:rsid w:val="008B5297"/>
    <w:rsid w:val="008B54A8"/>
    <w:rsid w:val="008B558F"/>
    <w:rsid w:val="008B626A"/>
    <w:rsid w:val="008B6390"/>
    <w:rsid w:val="008B69AF"/>
    <w:rsid w:val="008B6D2E"/>
    <w:rsid w:val="008B6D9D"/>
    <w:rsid w:val="008B6E1D"/>
    <w:rsid w:val="008B6F3A"/>
    <w:rsid w:val="008C063B"/>
    <w:rsid w:val="008C081D"/>
    <w:rsid w:val="008C095A"/>
    <w:rsid w:val="008C165B"/>
    <w:rsid w:val="008C16EB"/>
    <w:rsid w:val="008C199F"/>
    <w:rsid w:val="008C1D78"/>
    <w:rsid w:val="008C21C4"/>
    <w:rsid w:val="008C23A8"/>
    <w:rsid w:val="008C2561"/>
    <w:rsid w:val="008C27DD"/>
    <w:rsid w:val="008C2BFF"/>
    <w:rsid w:val="008C2CB6"/>
    <w:rsid w:val="008C2EB7"/>
    <w:rsid w:val="008C2FA4"/>
    <w:rsid w:val="008C34F6"/>
    <w:rsid w:val="008C447A"/>
    <w:rsid w:val="008C46DC"/>
    <w:rsid w:val="008C4873"/>
    <w:rsid w:val="008C4AA3"/>
    <w:rsid w:val="008C4B71"/>
    <w:rsid w:val="008C4D5A"/>
    <w:rsid w:val="008C5299"/>
    <w:rsid w:val="008C64F0"/>
    <w:rsid w:val="008C6E92"/>
    <w:rsid w:val="008C753B"/>
    <w:rsid w:val="008C79D7"/>
    <w:rsid w:val="008D0584"/>
    <w:rsid w:val="008D07E6"/>
    <w:rsid w:val="008D0C49"/>
    <w:rsid w:val="008D17BF"/>
    <w:rsid w:val="008D2495"/>
    <w:rsid w:val="008D2839"/>
    <w:rsid w:val="008D2920"/>
    <w:rsid w:val="008D2BCF"/>
    <w:rsid w:val="008D2C3B"/>
    <w:rsid w:val="008D326C"/>
    <w:rsid w:val="008D3C26"/>
    <w:rsid w:val="008D4A06"/>
    <w:rsid w:val="008D4ECD"/>
    <w:rsid w:val="008D54D7"/>
    <w:rsid w:val="008D58E1"/>
    <w:rsid w:val="008D610F"/>
    <w:rsid w:val="008D6917"/>
    <w:rsid w:val="008D6E93"/>
    <w:rsid w:val="008D7017"/>
    <w:rsid w:val="008E0AE9"/>
    <w:rsid w:val="008E1753"/>
    <w:rsid w:val="008E1B5A"/>
    <w:rsid w:val="008E1DB0"/>
    <w:rsid w:val="008E24F1"/>
    <w:rsid w:val="008E27BC"/>
    <w:rsid w:val="008E2FC4"/>
    <w:rsid w:val="008E335F"/>
    <w:rsid w:val="008E34AF"/>
    <w:rsid w:val="008E3C53"/>
    <w:rsid w:val="008E3E1C"/>
    <w:rsid w:val="008E4223"/>
    <w:rsid w:val="008E5603"/>
    <w:rsid w:val="008E5C16"/>
    <w:rsid w:val="008E5DB7"/>
    <w:rsid w:val="008E61F5"/>
    <w:rsid w:val="008E669F"/>
    <w:rsid w:val="008E684A"/>
    <w:rsid w:val="008E7352"/>
    <w:rsid w:val="008E789F"/>
    <w:rsid w:val="008E799F"/>
    <w:rsid w:val="008E7EC2"/>
    <w:rsid w:val="008F03AA"/>
    <w:rsid w:val="008F069B"/>
    <w:rsid w:val="008F08D4"/>
    <w:rsid w:val="008F123B"/>
    <w:rsid w:val="008F13AD"/>
    <w:rsid w:val="008F14F5"/>
    <w:rsid w:val="008F1599"/>
    <w:rsid w:val="008F1842"/>
    <w:rsid w:val="008F1E76"/>
    <w:rsid w:val="008F1F8F"/>
    <w:rsid w:val="008F2B3F"/>
    <w:rsid w:val="008F336C"/>
    <w:rsid w:val="008F3565"/>
    <w:rsid w:val="008F3B0F"/>
    <w:rsid w:val="008F3DD0"/>
    <w:rsid w:val="008F3E3A"/>
    <w:rsid w:val="008F40DA"/>
    <w:rsid w:val="008F4103"/>
    <w:rsid w:val="008F44E8"/>
    <w:rsid w:val="008F4561"/>
    <w:rsid w:val="008F461F"/>
    <w:rsid w:val="008F4CF1"/>
    <w:rsid w:val="008F506B"/>
    <w:rsid w:val="008F52BC"/>
    <w:rsid w:val="008F5537"/>
    <w:rsid w:val="008F57B7"/>
    <w:rsid w:val="008F58D4"/>
    <w:rsid w:val="008F5BAC"/>
    <w:rsid w:val="008F5C6D"/>
    <w:rsid w:val="008F7008"/>
    <w:rsid w:val="008F7CB6"/>
    <w:rsid w:val="0090013F"/>
    <w:rsid w:val="00900529"/>
    <w:rsid w:val="00900BDF"/>
    <w:rsid w:val="009018F7"/>
    <w:rsid w:val="00902C98"/>
    <w:rsid w:val="00902D3B"/>
    <w:rsid w:val="009032AC"/>
    <w:rsid w:val="009039EA"/>
    <w:rsid w:val="00903DA7"/>
    <w:rsid w:val="00903E1D"/>
    <w:rsid w:val="009041A6"/>
    <w:rsid w:val="00904573"/>
    <w:rsid w:val="00904597"/>
    <w:rsid w:val="009048C7"/>
    <w:rsid w:val="009049F3"/>
    <w:rsid w:val="009065C2"/>
    <w:rsid w:val="009065E7"/>
    <w:rsid w:val="009068FD"/>
    <w:rsid w:val="00906B4E"/>
    <w:rsid w:val="00906C63"/>
    <w:rsid w:val="00907598"/>
    <w:rsid w:val="00907C0C"/>
    <w:rsid w:val="00910B71"/>
    <w:rsid w:val="009113FB"/>
    <w:rsid w:val="00911A13"/>
    <w:rsid w:val="00912BB8"/>
    <w:rsid w:val="00912E60"/>
    <w:rsid w:val="00912EBF"/>
    <w:rsid w:val="009131BB"/>
    <w:rsid w:val="00913E7C"/>
    <w:rsid w:val="009140E6"/>
    <w:rsid w:val="00914FA0"/>
    <w:rsid w:val="00916A53"/>
    <w:rsid w:val="009175EB"/>
    <w:rsid w:val="00917B15"/>
    <w:rsid w:val="009208FD"/>
    <w:rsid w:val="00920B86"/>
    <w:rsid w:val="0092238A"/>
    <w:rsid w:val="0092262B"/>
    <w:rsid w:val="00922771"/>
    <w:rsid w:val="00922C23"/>
    <w:rsid w:val="00922E43"/>
    <w:rsid w:val="009232FB"/>
    <w:rsid w:val="0092398C"/>
    <w:rsid w:val="0092523C"/>
    <w:rsid w:val="009252F2"/>
    <w:rsid w:val="0092555D"/>
    <w:rsid w:val="009258DD"/>
    <w:rsid w:val="00925E89"/>
    <w:rsid w:val="00925F6A"/>
    <w:rsid w:val="00925FF2"/>
    <w:rsid w:val="0092675B"/>
    <w:rsid w:val="00926DEB"/>
    <w:rsid w:val="00926FF8"/>
    <w:rsid w:val="009275A0"/>
    <w:rsid w:val="00930839"/>
    <w:rsid w:val="0093091B"/>
    <w:rsid w:val="0093093F"/>
    <w:rsid w:val="009309A4"/>
    <w:rsid w:val="00930D3E"/>
    <w:rsid w:val="009313AC"/>
    <w:rsid w:val="00933264"/>
    <w:rsid w:val="00933D63"/>
    <w:rsid w:val="0093435D"/>
    <w:rsid w:val="00934936"/>
    <w:rsid w:val="009349EE"/>
    <w:rsid w:val="00934B18"/>
    <w:rsid w:val="00934BA6"/>
    <w:rsid w:val="00935348"/>
    <w:rsid w:val="0093689A"/>
    <w:rsid w:val="00936A4F"/>
    <w:rsid w:val="00936A58"/>
    <w:rsid w:val="00936E35"/>
    <w:rsid w:val="00937098"/>
    <w:rsid w:val="009373CC"/>
    <w:rsid w:val="00937CB8"/>
    <w:rsid w:val="00937E92"/>
    <w:rsid w:val="009400D2"/>
    <w:rsid w:val="00940110"/>
    <w:rsid w:val="0094040C"/>
    <w:rsid w:val="0094062F"/>
    <w:rsid w:val="00940694"/>
    <w:rsid w:val="0094070D"/>
    <w:rsid w:val="00940789"/>
    <w:rsid w:val="009409EF"/>
    <w:rsid w:val="00941039"/>
    <w:rsid w:val="00941233"/>
    <w:rsid w:val="009414C3"/>
    <w:rsid w:val="009416B9"/>
    <w:rsid w:val="0094233C"/>
    <w:rsid w:val="00942B79"/>
    <w:rsid w:val="009431EE"/>
    <w:rsid w:val="00943224"/>
    <w:rsid w:val="00943501"/>
    <w:rsid w:val="00944038"/>
    <w:rsid w:val="0094405D"/>
    <w:rsid w:val="00944785"/>
    <w:rsid w:val="00944E9D"/>
    <w:rsid w:val="00944F21"/>
    <w:rsid w:val="00945696"/>
    <w:rsid w:val="00945FC1"/>
    <w:rsid w:val="009466E8"/>
    <w:rsid w:val="009467C6"/>
    <w:rsid w:val="00947B90"/>
    <w:rsid w:val="00947D80"/>
    <w:rsid w:val="00947F17"/>
    <w:rsid w:val="009505C9"/>
    <w:rsid w:val="009508BD"/>
    <w:rsid w:val="00950DE2"/>
    <w:rsid w:val="00951287"/>
    <w:rsid w:val="0095183C"/>
    <w:rsid w:val="00951C7D"/>
    <w:rsid w:val="00951DB6"/>
    <w:rsid w:val="00951E3F"/>
    <w:rsid w:val="0095238D"/>
    <w:rsid w:val="009528DC"/>
    <w:rsid w:val="009539B8"/>
    <w:rsid w:val="00953B5F"/>
    <w:rsid w:val="00953DBE"/>
    <w:rsid w:val="00954239"/>
    <w:rsid w:val="009549F0"/>
    <w:rsid w:val="009557E3"/>
    <w:rsid w:val="009558F5"/>
    <w:rsid w:val="00955ABE"/>
    <w:rsid w:val="00955BAE"/>
    <w:rsid w:val="00955DAC"/>
    <w:rsid w:val="00955F40"/>
    <w:rsid w:val="00956022"/>
    <w:rsid w:val="009565E7"/>
    <w:rsid w:val="009572F0"/>
    <w:rsid w:val="00957ABC"/>
    <w:rsid w:val="00957CD2"/>
    <w:rsid w:val="00960301"/>
    <w:rsid w:val="0096103D"/>
    <w:rsid w:val="009614A8"/>
    <w:rsid w:val="00961B8C"/>
    <w:rsid w:val="00961D9B"/>
    <w:rsid w:val="00963B64"/>
    <w:rsid w:val="0096440C"/>
    <w:rsid w:val="0096442F"/>
    <w:rsid w:val="00964681"/>
    <w:rsid w:val="00964716"/>
    <w:rsid w:val="00964CC4"/>
    <w:rsid w:val="00964EF2"/>
    <w:rsid w:val="00964FF9"/>
    <w:rsid w:val="00965152"/>
    <w:rsid w:val="00965273"/>
    <w:rsid w:val="00965583"/>
    <w:rsid w:val="0096573F"/>
    <w:rsid w:val="00965952"/>
    <w:rsid w:val="00965BC4"/>
    <w:rsid w:val="00965BEA"/>
    <w:rsid w:val="00965E43"/>
    <w:rsid w:val="00966023"/>
    <w:rsid w:val="0096636B"/>
    <w:rsid w:val="00967542"/>
    <w:rsid w:val="0096759E"/>
    <w:rsid w:val="0096793F"/>
    <w:rsid w:val="00967F49"/>
    <w:rsid w:val="00967FE3"/>
    <w:rsid w:val="009701B4"/>
    <w:rsid w:val="0097028C"/>
    <w:rsid w:val="0097077C"/>
    <w:rsid w:val="009708C2"/>
    <w:rsid w:val="00970BF9"/>
    <w:rsid w:val="009712E6"/>
    <w:rsid w:val="00971393"/>
    <w:rsid w:val="0097193B"/>
    <w:rsid w:val="00972BEE"/>
    <w:rsid w:val="00973D92"/>
    <w:rsid w:val="009742B5"/>
    <w:rsid w:val="00974541"/>
    <w:rsid w:val="00974672"/>
    <w:rsid w:val="009747E0"/>
    <w:rsid w:val="0097484F"/>
    <w:rsid w:val="0097498C"/>
    <w:rsid w:val="00974D5E"/>
    <w:rsid w:val="00974EF9"/>
    <w:rsid w:val="009750E6"/>
    <w:rsid w:val="00975C13"/>
    <w:rsid w:val="00975E69"/>
    <w:rsid w:val="0097612C"/>
    <w:rsid w:val="00976638"/>
    <w:rsid w:val="00976BF4"/>
    <w:rsid w:val="00977029"/>
    <w:rsid w:val="0097720A"/>
    <w:rsid w:val="00977B7C"/>
    <w:rsid w:val="00977C79"/>
    <w:rsid w:val="009800DD"/>
    <w:rsid w:val="0098060F"/>
    <w:rsid w:val="009806A9"/>
    <w:rsid w:val="00980B75"/>
    <w:rsid w:val="00980FD2"/>
    <w:rsid w:val="0098131D"/>
    <w:rsid w:val="009816FD"/>
    <w:rsid w:val="009817BE"/>
    <w:rsid w:val="009820EE"/>
    <w:rsid w:val="0098266E"/>
    <w:rsid w:val="009827C6"/>
    <w:rsid w:val="009828C3"/>
    <w:rsid w:val="00982C5F"/>
    <w:rsid w:val="0098318F"/>
    <w:rsid w:val="009834E0"/>
    <w:rsid w:val="009837AE"/>
    <w:rsid w:val="009839A3"/>
    <w:rsid w:val="00984C06"/>
    <w:rsid w:val="00984C74"/>
    <w:rsid w:val="00985999"/>
    <w:rsid w:val="00985C79"/>
    <w:rsid w:val="00985D08"/>
    <w:rsid w:val="00985D19"/>
    <w:rsid w:val="00986123"/>
    <w:rsid w:val="00986385"/>
    <w:rsid w:val="009865C1"/>
    <w:rsid w:val="0098707A"/>
    <w:rsid w:val="0098724D"/>
    <w:rsid w:val="00987346"/>
    <w:rsid w:val="00987903"/>
    <w:rsid w:val="00990201"/>
    <w:rsid w:val="0099055E"/>
    <w:rsid w:val="00990AC8"/>
    <w:rsid w:val="00990B26"/>
    <w:rsid w:val="00990C91"/>
    <w:rsid w:val="00990DA8"/>
    <w:rsid w:val="0099131B"/>
    <w:rsid w:val="0099142A"/>
    <w:rsid w:val="0099199E"/>
    <w:rsid w:val="009927E2"/>
    <w:rsid w:val="00992898"/>
    <w:rsid w:val="00992FB6"/>
    <w:rsid w:val="009936DC"/>
    <w:rsid w:val="00993802"/>
    <w:rsid w:val="00993809"/>
    <w:rsid w:val="009938E1"/>
    <w:rsid w:val="00993A60"/>
    <w:rsid w:val="00993C4B"/>
    <w:rsid w:val="00993EE4"/>
    <w:rsid w:val="00994544"/>
    <w:rsid w:val="00994604"/>
    <w:rsid w:val="00994BC0"/>
    <w:rsid w:val="00994FC3"/>
    <w:rsid w:val="009955B9"/>
    <w:rsid w:val="009957D0"/>
    <w:rsid w:val="009958F4"/>
    <w:rsid w:val="00995D7C"/>
    <w:rsid w:val="00995E18"/>
    <w:rsid w:val="00995ECD"/>
    <w:rsid w:val="00995F0C"/>
    <w:rsid w:val="0099623E"/>
    <w:rsid w:val="0099665D"/>
    <w:rsid w:val="00996CD8"/>
    <w:rsid w:val="00996E16"/>
    <w:rsid w:val="00997430"/>
    <w:rsid w:val="00997991"/>
    <w:rsid w:val="00997AB1"/>
    <w:rsid w:val="00997D60"/>
    <w:rsid w:val="00997DF8"/>
    <w:rsid w:val="009A052B"/>
    <w:rsid w:val="009A0C4B"/>
    <w:rsid w:val="009A0D10"/>
    <w:rsid w:val="009A195F"/>
    <w:rsid w:val="009A27E9"/>
    <w:rsid w:val="009A34E2"/>
    <w:rsid w:val="009A40D7"/>
    <w:rsid w:val="009A420D"/>
    <w:rsid w:val="009A455A"/>
    <w:rsid w:val="009A48D2"/>
    <w:rsid w:val="009A4E8B"/>
    <w:rsid w:val="009A5514"/>
    <w:rsid w:val="009A5AD5"/>
    <w:rsid w:val="009A5B00"/>
    <w:rsid w:val="009A5D5D"/>
    <w:rsid w:val="009A5FB8"/>
    <w:rsid w:val="009A61AF"/>
    <w:rsid w:val="009A6A95"/>
    <w:rsid w:val="009A7BAA"/>
    <w:rsid w:val="009B0059"/>
    <w:rsid w:val="009B034F"/>
    <w:rsid w:val="009B0541"/>
    <w:rsid w:val="009B1243"/>
    <w:rsid w:val="009B164E"/>
    <w:rsid w:val="009B1C9B"/>
    <w:rsid w:val="009B2C57"/>
    <w:rsid w:val="009B388C"/>
    <w:rsid w:val="009B41A5"/>
    <w:rsid w:val="009B41C3"/>
    <w:rsid w:val="009B421B"/>
    <w:rsid w:val="009B43A2"/>
    <w:rsid w:val="009B4820"/>
    <w:rsid w:val="009B4996"/>
    <w:rsid w:val="009B545F"/>
    <w:rsid w:val="009B55CA"/>
    <w:rsid w:val="009B5939"/>
    <w:rsid w:val="009B65BF"/>
    <w:rsid w:val="009B709D"/>
    <w:rsid w:val="009B7AE9"/>
    <w:rsid w:val="009C07B9"/>
    <w:rsid w:val="009C152E"/>
    <w:rsid w:val="009C17A9"/>
    <w:rsid w:val="009C1D1C"/>
    <w:rsid w:val="009C1DB0"/>
    <w:rsid w:val="009C1F5F"/>
    <w:rsid w:val="009C23B5"/>
    <w:rsid w:val="009C25B1"/>
    <w:rsid w:val="009C288E"/>
    <w:rsid w:val="009C289F"/>
    <w:rsid w:val="009C29CE"/>
    <w:rsid w:val="009C3068"/>
    <w:rsid w:val="009C394F"/>
    <w:rsid w:val="009C3C79"/>
    <w:rsid w:val="009C42A2"/>
    <w:rsid w:val="009C43B1"/>
    <w:rsid w:val="009C4415"/>
    <w:rsid w:val="009C50AE"/>
    <w:rsid w:val="009C59CB"/>
    <w:rsid w:val="009C5CFD"/>
    <w:rsid w:val="009C5EB2"/>
    <w:rsid w:val="009C6495"/>
    <w:rsid w:val="009C6DAA"/>
    <w:rsid w:val="009C7797"/>
    <w:rsid w:val="009C7A85"/>
    <w:rsid w:val="009C7ADE"/>
    <w:rsid w:val="009D0052"/>
    <w:rsid w:val="009D0802"/>
    <w:rsid w:val="009D085A"/>
    <w:rsid w:val="009D0B6F"/>
    <w:rsid w:val="009D0CC9"/>
    <w:rsid w:val="009D14E9"/>
    <w:rsid w:val="009D285D"/>
    <w:rsid w:val="009D2950"/>
    <w:rsid w:val="009D3063"/>
    <w:rsid w:val="009D3F53"/>
    <w:rsid w:val="009D4005"/>
    <w:rsid w:val="009D48AC"/>
    <w:rsid w:val="009D5130"/>
    <w:rsid w:val="009D541A"/>
    <w:rsid w:val="009D580A"/>
    <w:rsid w:val="009D5950"/>
    <w:rsid w:val="009D5AE2"/>
    <w:rsid w:val="009D5B52"/>
    <w:rsid w:val="009D6436"/>
    <w:rsid w:val="009D69BD"/>
    <w:rsid w:val="009D6B70"/>
    <w:rsid w:val="009D71A3"/>
    <w:rsid w:val="009D72FF"/>
    <w:rsid w:val="009E00AD"/>
    <w:rsid w:val="009E0975"/>
    <w:rsid w:val="009E1189"/>
    <w:rsid w:val="009E11A5"/>
    <w:rsid w:val="009E1B90"/>
    <w:rsid w:val="009E2041"/>
    <w:rsid w:val="009E217F"/>
    <w:rsid w:val="009E2327"/>
    <w:rsid w:val="009E2B18"/>
    <w:rsid w:val="009E30EC"/>
    <w:rsid w:val="009E3651"/>
    <w:rsid w:val="009E3811"/>
    <w:rsid w:val="009E39A8"/>
    <w:rsid w:val="009E3F82"/>
    <w:rsid w:val="009E4231"/>
    <w:rsid w:val="009E4336"/>
    <w:rsid w:val="009E592B"/>
    <w:rsid w:val="009E5ACA"/>
    <w:rsid w:val="009E5B40"/>
    <w:rsid w:val="009E5BCD"/>
    <w:rsid w:val="009E5CB3"/>
    <w:rsid w:val="009E5DD9"/>
    <w:rsid w:val="009E5E74"/>
    <w:rsid w:val="009E5E84"/>
    <w:rsid w:val="009E64DB"/>
    <w:rsid w:val="009E65A0"/>
    <w:rsid w:val="009E7798"/>
    <w:rsid w:val="009E7CB4"/>
    <w:rsid w:val="009F0362"/>
    <w:rsid w:val="009F071C"/>
    <w:rsid w:val="009F16AC"/>
    <w:rsid w:val="009F2297"/>
    <w:rsid w:val="009F26F8"/>
    <w:rsid w:val="009F27FF"/>
    <w:rsid w:val="009F2CAD"/>
    <w:rsid w:val="009F2DDA"/>
    <w:rsid w:val="009F30C3"/>
    <w:rsid w:val="009F354E"/>
    <w:rsid w:val="009F364A"/>
    <w:rsid w:val="009F3DDC"/>
    <w:rsid w:val="009F4EC3"/>
    <w:rsid w:val="009F54D4"/>
    <w:rsid w:val="009F559D"/>
    <w:rsid w:val="009F562D"/>
    <w:rsid w:val="009F5C80"/>
    <w:rsid w:val="009F7A33"/>
    <w:rsid w:val="009F7C10"/>
    <w:rsid w:val="00A008A0"/>
    <w:rsid w:val="00A009D0"/>
    <w:rsid w:val="00A010B1"/>
    <w:rsid w:val="00A016D3"/>
    <w:rsid w:val="00A01FD4"/>
    <w:rsid w:val="00A0202F"/>
    <w:rsid w:val="00A023DE"/>
    <w:rsid w:val="00A032AA"/>
    <w:rsid w:val="00A03619"/>
    <w:rsid w:val="00A038C6"/>
    <w:rsid w:val="00A03A44"/>
    <w:rsid w:val="00A03FDD"/>
    <w:rsid w:val="00A0441B"/>
    <w:rsid w:val="00A04D4E"/>
    <w:rsid w:val="00A05308"/>
    <w:rsid w:val="00A0534D"/>
    <w:rsid w:val="00A05864"/>
    <w:rsid w:val="00A059FB"/>
    <w:rsid w:val="00A0618D"/>
    <w:rsid w:val="00A07048"/>
    <w:rsid w:val="00A07662"/>
    <w:rsid w:val="00A07A0A"/>
    <w:rsid w:val="00A07FC0"/>
    <w:rsid w:val="00A1005A"/>
    <w:rsid w:val="00A1079F"/>
    <w:rsid w:val="00A108F0"/>
    <w:rsid w:val="00A108F9"/>
    <w:rsid w:val="00A10FFE"/>
    <w:rsid w:val="00A115FE"/>
    <w:rsid w:val="00A11FBB"/>
    <w:rsid w:val="00A122F7"/>
    <w:rsid w:val="00A123E1"/>
    <w:rsid w:val="00A12BB7"/>
    <w:rsid w:val="00A12C83"/>
    <w:rsid w:val="00A131A9"/>
    <w:rsid w:val="00A13652"/>
    <w:rsid w:val="00A13BD3"/>
    <w:rsid w:val="00A13C0D"/>
    <w:rsid w:val="00A13EBD"/>
    <w:rsid w:val="00A13F77"/>
    <w:rsid w:val="00A14144"/>
    <w:rsid w:val="00A1417F"/>
    <w:rsid w:val="00A142B7"/>
    <w:rsid w:val="00A1439F"/>
    <w:rsid w:val="00A143D1"/>
    <w:rsid w:val="00A14B2A"/>
    <w:rsid w:val="00A14CA5"/>
    <w:rsid w:val="00A14E34"/>
    <w:rsid w:val="00A153AD"/>
    <w:rsid w:val="00A155B2"/>
    <w:rsid w:val="00A15C7F"/>
    <w:rsid w:val="00A16109"/>
    <w:rsid w:val="00A16BD6"/>
    <w:rsid w:val="00A16C49"/>
    <w:rsid w:val="00A16CAC"/>
    <w:rsid w:val="00A17BD3"/>
    <w:rsid w:val="00A17E4E"/>
    <w:rsid w:val="00A17F1A"/>
    <w:rsid w:val="00A2020B"/>
    <w:rsid w:val="00A20D04"/>
    <w:rsid w:val="00A20D7D"/>
    <w:rsid w:val="00A20E46"/>
    <w:rsid w:val="00A21969"/>
    <w:rsid w:val="00A21C50"/>
    <w:rsid w:val="00A2210D"/>
    <w:rsid w:val="00A22515"/>
    <w:rsid w:val="00A226C5"/>
    <w:rsid w:val="00A22DBA"/>
    <w:rsid w:val="00A23262"/>
    <w:rsid w:val="00A23B11"/>
    <w:rsid w:val="00A23D92"/>
    <w:rsid w:val="00A245EC"/>
    <w:rsid w:val="00A24619"/>
    <w:rsid w:val="00A24D2B"/>
    <w:rsid w:val="00A24DA8"/>
    <w:rsid w:val="00A24F19"/>
    <w:rsid w:val="00A25138"/>
    <w:rsid w:val="00A254B3"/>
    <w:rsid w:val="00A25FC7"/>
    <w:rsid w:val="00A2668C"/>
    <w:rsid w:val="00A277EA"/>
    <w:rsid w:val="00A27AD8"/>
    <w:rsid w:val="00A27BEC"/>
    <w:rsid w:val="00A27BF9"/>
    <w:rsid w:val="00A302A3"/>
    <w:rsid w:val="00A30447"/>
    <w:rsid w:val="00A30AF1"/>
    <w:rsid w:val="00A310BF"/>
    <w:rsid w:val="00A3149F"/>
    <w:rsid w:val="00A318CC"/>
    <w:rsid w:val="00A321B9"/>
    <w:rsid w:val="00A32891"/>
    <w:rsid w:val="00A33C19"/>
    <w:rsid w:val="00A34848"/>
    <w:rsid w:val="00A34A14"/>
    <w:rsid w:val="00A34D2B"/>
    <w:rsid w:val="00A35B2B"/>
    <w:rsid w:val="00A366E9"/>
    <w:rsid w:val="00A370CB"/>
    <w:rsid w:val="00A373A1"/>
    <w:rsid w:val="00A37572"/>
    <w:rsid w:val="00A40588"/>
    <w:rsid w:val="00A41285"/>
    <w:rsid w:val="00A4130A"/>
    <w:rsid w:val="00A41852"/>
    <w:rsid w:val="00A419EE"/>
    <w:rsid w:val="00A42429"/>
    <w:rsid w:val="00A426C8"/>
    <w:rsid w:val="00A43035"/>
    <w:rsid w:val="00A43E9F"/>
    <w:rsid w:val="00A4458D"/>
    <w:rsid w:val="00A44BE4"/>
    <w:rsid w:val="00A44E91"/>
    <w:rsid w:val="00A44F8B"/>
    <w:rsid w:val="00A44FD8"/>
    <w:rsid w:val="00A45517"/>
    <w:rsid w:val="00A45897"/>
    <w:rsid w:val="00A45E59"/>
    <w:rsid w:val="00A466F5"/>
    <w:rsid w:val="00A46EE9"/>
    <w:rsid w:val="00A50310"/>
    <w:rsid w:val="00A5075B"/>
    <w:rsid w:val="00A508DE"/>
    <w:rsid w:val="00A50C6F"/>
    <w:rsid w:val="00A50E70"/>
    <w:rsid w:val="00A50FB7"/>
    <w:rsid w:val="00A517E5"/>
    <w:rsid w:val="00A51CF0"/>
    <w:rsid w:val="00A51FD3"/>
    <w:rsid w:val="00A51FEB"/>
    <w:rsid w:val="00A526CB"/>
    <w:rsid w:val="00A526DC"/>
    <w:rsid w:val="00A531C6"/>
    <w:rsid w:val="00A541AD"/>
    <w:rsid w:val="00A54421"/>
    <w:rsid w:val="00A54F15"/>
    <w:rsid w:val="00A5576A"/>
    <w:rsid w:val="00A55E53"/>
    <w:rsid w:val="00A563F1"/>
    <w:rsid w:val="00A5646C"/>
    <w:rsid w:val="00A56835"/>
    <w:rsid w:val="00A568F7"/>
    <w:rsid w:val="00A574C1"/>
    <w:rsid w:val="00A576BA"/>
    <w:rsid w:val="00A579B3"/>
    <w:rsid w:val="00A60A07"/>
    <w:rsid w:val="00A60BD8"/>
    <w:rsid w:val="00A60F16"/>
    <w:rsid w:val="00A61312"/>
    <w:rsid w:val="00A61849"/>
    <w:rsid w:val="00A61B38"/>
    <w:rsid w:val="00A61C42"/>
    <w:rsid w:val="00A6203C"/>
    <w:rsid w:val="00A6212A"/>
    <w:rsid w:val="00A62538"/>
    <w:rsid w:val="00A62692"/>
    <w:rsid w:val="00A6464A"/>
    <w:rsid w:val="00A64A16"/>
    <w:rsid w:val="00A651F9"/>
    <w:rsid w:val="00A65347"/>
    <w:rsid w:val="00A65CC1"/>
    <w:rsid w:val="00A65E2D"/>
    <w:rsid w:val="00A663EE"/>
    <w:rsid w:val="00A6671A"/>
    <w:rsid w:val="00A66810"/>
    <w:rsid w:val="00A66997"/>
    <w:rsid w:val="00A66ACB"/>
    <w:rsid w:val="00A66C76"/>
    <w:rsid w:val="00A66C78"/>
    <w:rsid w:val="00A66F32"/>
    <w:rsid w:val="00A6705B"/>
    <w:rsid w:val="00A7013C"/>
    <w:rsid w:val="00A70658"/>
    <w:rsid w:val="00A7096A"/>
    <w:rsid w:val="00A71290"/>
    <w:rsid w:val="00A7171B"/>
    <w:rsid w:val="00A718F0"/>
    <w:rsid w:val="00A71936"/>
    <w:rsid w:val="00A7194D"/>
    <w:rsid w:val="00A71C80"/>
    <w:rsid w:val="00A71E18"/>
    <w:rsid w:val="00A71E8B"/>
    <w:rsid w:val="00A722B6"/>
    <w:rsid w:val="00A72B6C"/>
    <w:rsid w:val="00A72C7F"/>
    <w:rsid w:val="00A7349E"/>
    <w:rsid w:val="00A7364B"/>
    <w:rsid w:val="00A736B8"/>
    <w:rsid w:val="00A740BA"/>
    <w:rsid w:val="00A745EF"/>
    <w:rsid w:val="00A7486F"/>
    <w:rsid w:val="00A74EAA"/>
    <w:rsid w:val="00A74EEA"/>
    <w:rsid w:val="00A7530F"/>
    <w:rsid w:val="00A75939"/>
    <w:rsid w:val="00A75AB9"/>
    <w:rsid w:val="00A75C2B"/>
    <w:rsid w:val="00A760B0"/>
    <w:rsid w:val="00A768F0"/>
    <w:rsid w:val="00A76971"/>
    <w:rsid w:val="00A7698F"/>
    <w:rsid w:val="00A76DD1"/>
    <w:rsid w:val="00A77545"/>
    <w:rsid w:val="00A775C3"/>
    <w:rsid w:val="00A778C5"/>
    <w:rsid w:val="00A77F12"/>
    <w:rsid w:val="00A80ECE"/>
    <w:rsid w:val="00A81751"/>
    <w:rsid w:val="00A81CC3"/>
    <w:rsid w:val="00A82041"/>
    <w:rsid w:val="00A820BC"/>
    <w:rsid w:val="00A82423"/>
    <w:rsid w:val="00A84CAE"/>
    <w:rsid w:val="00A84E4D"/>
    <w:rsid w:val="00A84FD5"/>
    <w:rsid w:val="00A85340"/>
    <w:rsid w:val="00A8594C"/>
    <w:rsid w:val="00A86167"/>
    <w:rsid w:val="00A86234"/>
    <w:rsid w:val="00A86429"/>
    <w:rsid w:val="00A864EE"/>
    <w:rsid w:val="00A8663C"/>
    <w:rsid w:val="00A86F45"/>
    <w:rsid w:val="00A87545"/>
    <w:rsid w:val="00A87B52"/>
    <w:rsid w:val="00A87D64"/>
    <w:rsid w:val="00A90026"/>
    <w:rsid w:val="00A903CB"/>
    <w:rsid w:val="00A904E5"/>
    <w:rsid w:val="00A906FB"/>
    <w:rsid w:val="00A91936"/>
    <w:rsid w:val="00A91D25"/>
    <w:rsid w:val="00A91F7E"/>
    <w:rsid w:val="00A92620"/>
    <w:rsid w:val="00A9269C"/>
    <w:rsid w:val="00A92E5D"/>
    <w:rsid w:val="00A930C3"/>
    <w:rsid w:val="00A93FCB"/>
    <w:rsid w:val="00A9424B"/>
    <w:rsid w:val="00A944F0"/>
    <w:rsid w:val="00A94F31"/>
    <w:rsid w:val="00A95306"/>
    <w:rsid w:val="00A95385"/>
    <w:rsid w:val="00A953EA"/>
    <w:rsid w:val="00A95664"/>
    <w:rsid w:val="00A95A21"/>
    <w:rsid w:val="00A961A6"/>
    <w:rsid w:val="00A96307"/>
    <w:rsid w:val="00A970B5"/>
    <w:rsid w:val="00A970DC"/>
    <w:rsid w:val="00A9719A"/>
    <w:rsid w:val="00A973B4"/>
    <w:rsid w:val="00A97644"/>
    <w:rsid w:val="00A97BD0"/>
    <w:rsid w:val="00A97F9B"/>
    <w:rsid w:val="00AA0022"/>
    <w:rsid w:val="00AA0B2F"/>
    <w:rsid w:val="00AA0B81"/>
    <w:rsid w:val="00AA0E49"/>
    <w:rsid w:val="00AA10DE"/>
    <w:rsid w:val="00AA128A"/>
    <w:rsid w:val="00AA1628"/>
    <w:rsid w:val="00AA25B7"/>
    <w:rsid w:val="00AA27FA"/>
    <w:rsid w:val="00AA328D"/>
    <w:rsid w:val="00AA3549"/>
    <w:rsid w:val="00AA3B49"/>
    <w:rsid w:val="00AA4722"/>
    <w:rsid w:val="00AA59A5"/>
    <w:rsid w:val="00AA5A6B"/>
    <w:rsid w:val="00AA5DEA"/>
    <w:rsid w:val="00AA72DC"/>
    <w:rsid w:val="00AA74FB"/>
    <w:rsid w:val="00AB02CE"/>
    <w:rsid w:val="00AB0705"/>
    <w:rsid w:val="00AB1E57"/>
    <w:rsid w:val="00AB1F7F"/>
    <w:rsid w:val="00AB25D4"/>
    <w:rsid w:val="00AB2979"/>
    <w:rsid w:val="00AB32EA"/>
    <w:rsid w:val="00AB34CE"/>
    <w:rsid w:val="00AB3ADF"/>
    <w:rsid w:val="00AB3B80"/>
    <w:rsid w:val="00AB3B8C"/>
    <w:rsid w:val="00AB3C38"/>
    <w:rsid w:val="00AB3C66"/>
    <w:rsid w:val="00AB4222"/>
    <w:rsid w:val="00AB4283"/>
    <w:rsid w:val="00AB44F0"/>
    <w:rsid w:val="00AB5382"/>
    <w:rsid w:val="00AB549C"/>
    <w:rsid w:val="00AB5F02"/>
    <w:rsid w:val="00AB5F72"/>
    <w:rsid w:val="00AB63DA"/>
    <w:rsid w:val="00AB6852"/>
    <w:rsid w:val="00AB6F4B"/>
    <w:rsid w:val="00AB781D"/>
    <w:rsid w:val="00AB788A"/>
    <w:rsid w:val="00AB7B33"/>
    <w:rsid w:val="00AB7D88"/>
    <w:rsid w:val="00AC030C"/>
    <w:rsid w:val="00AC0804"/>
    <w:rsid w:val="00AC0858"/>
    <w:rsid w:val="00AC0B59"/>
    <w:rsid w:val="00AC0C46"/>
    <w:rsid w:val="00AC12D8"/>
    <w:rsid w:val="00AC1F46"/>
    <w:rsid w:val="00AC2033"/>
    <w:rsid w:val="00AC2100"/>
    <w:rsid w:val="00AC31DE"/>
    <w:rsid w:val="00AC3BA9"/>
    <w:rsid w:val="00AC3FF2"/>
    <w:rsid w:val="00AC4049"/>
    <w:rsid w:val="00AC47AC"/>
    <w:rsid w:val="00AC4E3A"/>
    <w:rsid w:val="00AC4EF7"/>
    <w:rsid w:val="00AC58B1"/>
    <w:rsid w:val="00AC5C3A"/>
    <w:rsid w:val="00AC5D75"/>
    <w:rsid w:val="00AC60CD"/>
    <w:rsid w:val="00AC668C"/>
    <w:rsid w:val="00AC6A87"/>
    <w:rsid w:val="00AC72C3"/>
    <w:rsid w:val="00AC744B"/>
    <w:rsid w:val="00AC75F1"/>
    <w:rsid w:val="00AC7740"/>
    <w:rsid w:val="00AC775D"/>
    <w:rsid w:val="00AC7C00"/>
    <w:rsid w:val="00AD0211"/>
    <w:rsid w:val="00AD06CB"/>
    <w:rsid w:val="00AD084F"/>
    <w:rsid w:val="00AD08B6"/>
    <w:rsid w:val="00AD1AFA"/>
    <w:rsid w:val="00AD2433"/>
    <w:rsid w:val="00AD2AFE"/>
    <w:rsid w:val="00AD2C2D"/>
    <w:rsid w:val="00AD2C30"/>
    <w:rsid w:val="00AD2FF4"/>
    <w:rsid w:val="00AD370D"/>
    <w:rsid w:val="00AD3E96"/>
    <w:rsid w:val="00AD3EFA"/>
    <w:rsid w:val="00AD49A8"/>
    <w:rsid w:val="00AD4B71"/>
    <w:rsid w:val="00AD5BB4"/>
    <w:rsid w:val="00AD6089"/>
    <w:rsid w:val="00AD6128"/>
    <w:rsid w:val="00AD613D"/>
    <w:rsid w:val="00AD6892"/>
    <w:rsid w:val="00AD6B26"/>
    <w:rsid w:val="00AD6C89"/>
    <w:rsid w:val="00AD6E15"/>
    <w:rsid w:val="00AD7369"/>
    <w:rsid w:val="00AD7A51"/>
    <w:rsid w:val="00AE0737"/>
    <w:rsid w:val="00AE0D44"/>
    <w:rsid w:val="00AE13A7"/>
    <w:rsid w:val="00AE1A80"/>
    <w:rsid w:val="00AE2310"/>
    <w:rsid w:val="00AE26FA"/>
    <w:rsid w:val="00AE345D"/>
    <w:rsid w:val="00AE34B5"/>
    <w:rsid w:val="00AE3619"/>
    <w:rsid w:val="00AE3C99"/>
    <w:rsid w:val="00AE3D37"/>
    <w:rsid w:val="00AE4641"/>
    <w:rsid w:val="00AE4D0B"/>
    <w:rsid w:val="00AE51AE"/>
    <w:rsid w:val="00AE5351"/>
    <w:rsid w:val="00AE5413"/>
    <w:rsid w:val="00AE59CB"/>
    <w:rsid w:val="00AE727F"/>
    <w:rsid w:val="00AE7377"/>
    <w:rsid w:val="00AE74C6"/>
    <w:rsid w:val="00AE7539"/>
    <w:rsid w:val="00AE7AAC"/>
    <w:rsid w:val="00AE7F35"/>
    <w:rsid w:val="00AF02FF"/>
    <w:rsid w:val="00AF0535"/>
    <w:rsid w:val="00AF05E0"/>
    <w:rsid w:val="00AF076F"/>
    <w:rsid w:val="00AF0803"/>
    <w:rsid w:val="00AF14D5"/>
    <w:rsid w:val="00AF1EBB"/>
    <w:rsid w:val="00AF232F"/>
    <w:rsid w:val="00AF256B"/>
    <w:rsid w:val="00AF2598"/>
    <w:rsid w:val="00AF2D30"/>
    <w:rsid w:val="00AF3327"/>
    <w:rsid w:val="00AF3637"/>
    <w:rsid w:val="00AF3773"/>
    <w:rsid w:val="00AF3C12"/>
    <w:rsid w:val="00AF3F2A"/>
    <w:rsid w:val="00AF4705"/>
    <w:rsid w:val="00AF482C"/>
    <w:rsid w:val="00AF4DBE"/>
    <w:rsid w:val="00AF54D0"/>
    <w:rsid w:val="00AF579F"/>
    <w:rsid w:val="00AF5827"/>
    <w:rsid w:val="00AF64E4"/>
    <w:rsid w:val="00AF71F2"/>
    <w:rsid w:val="00AF7485"/>
    <w:rsid w:val="00AF7618"/>
    <w:rsid w:val="00AF7AE0"/>
    <w:rsid w:val="00AF7D22"/>
    <w:rsid w:val="00AF7DBE"/>
    <w:rsid w:val="00AF7F82"/>
    <w:rsid w:val="00AF7FD8"/>
    <w:rsid w:val="00B0028F"/>
    <w:rsid w:val="00B0068B"/>
    <w:rsid w:val="00B00BB1"/>
    <w:rsid w:val="00B00FEF"/>
    <w:rsid w:val="00B010E3"/>
    <w:rsid w:val="00B01A1A"/>
    <w:rsid w:val="00B01B89"/>
    <w:rsid w:val="00B0203D"/>
    <w:rsid w:val="00B023FC"/>
    <w:rsid w:val="00B026D8"/>
    <w:rsid w:val="00B0276F"/>
    <w:rsid w:val="00B04F93"/>
    <w:rsid w:val="00B05A03"/>
    <w:rsid w:val="00B05BC9"/>
    <w:rsid w:val="00B05F7E"/>
    <w:rsid w:val="00B06659"/>
    <w:rsid w:val="00B06E2A"/>
    <w:rsid w:val="00B06F51"/>
    <w:rsid w:val="00B075B4"/>
    <w:rsid w:val="00B076AE"/>
    <w:rsid w:val="00B07B36"/>
    <w:rsid w:val="00B1055E"/>
    <w:rsid w:val="00B10905"/>
    <w:rsid w:val="00B10FE3"/>
    <w:rsid w:val="00B112CB"/>
    <w:rsid w:val="00B114D5"/>
    <w:rsid w:val="00B1170B"/>
    <w:rsid w:val="00B12355"/>
    <w:rsid w:val="00B12A50"/>
    <w:rsid w:val="00B131FC"/>
    <w:rsid w:val="00B13B1C"/>
    <w:rsid w:val="00B14504"/>
    <w:rsid w:val="00B1508E"/>
    <w:rsid w:val="00B1512D"/>
    <w:rsid w:val="00B15B55"/>
    <w:rsid w:val="00B1632C"/>
    <w:rsid w:val="00B17443"/>
    <w:rsid w:val="00B17AC1"/>
    <w:rsid w:val="00B17D7B"/>
    <w:rsid w:val="00B2058B"/>
    <w:rsid w:val="00B20602"/>
    <w:rsid w:val="00B20B11"/>
    <w:rsid w:val="00B20B99"/>
    <w:rsid w:val="00B20C48"/>
    <w:rsid w:val="00B21999"/>
    <w:rsid w:val="00B21DA4"/>
    <w:rsid w:val="00B21E70"/>
    <w:rsid w:val="00B21FE3"/>
    <w:rsid w:val="00B2209A"/>
    <w:rsid w:val="00B22858"/>
    <w:rsid w:val="00B23179"/>
    <w:rsid w:val="00B23A50"/>
    <w:rsid w:val="00B23B0E"/>
    <w:rsid w:val="00B245AE"/>
    <w:rsid w:val="00B24651"/>
    <w:rsid w:val="00B2501B"/>
    <w:rsid w:val="00B254DF"/>
    <w:rsid w:val="00B25D6F"/>
    <w:rsid w:val="00B25EBF"/>
    <w:rsid w:val="00B25FE5"/>
    <w:rsid w:val="00B2614C"/>
    <w:rsid w:val="00B266CD"/>
    <w:rsid w:val="00B268C5"/>
    <w:rsid w:val="00B26D8E"/>
    <w:rsid w:val="00B27605"/>
    <w:rsid w:val="00B277E9"/>
    <w:rsid w:val="00B3006F"/>
    <w:rsid w:val="00B3046D"/>
    <w:rsid w:val="00B31019"/>
    <w:rsid w:val="00B31586"/>
    <w:rsid w:val="00B3160D"/>
    <w:rsid w:val="00B31637"/>
    <w:rsid w:val="00B3175A"/>
    <w:rsid w:val="00B31B4F"/>
    <w:rsid w:val="00B31C50"/>
    <w:rsid w:val="00B31C7F"/>
    <w:rsid w:val="00B31F3F"/>
    <w:rsid w:val="00B3330A"/>
    <w:rsid w:val="00B3354C"/>
    <w:rsid w:val="00B33689"/>
    <w:rsid w:val="00B3369F"/>
    <w:rsid w:val="00B3399C"/>
    <w:rsid w:val="00B339FC"/>
    <w:rsid w:val="00B33B61"/>
    <w:rsid w:val="00B343C6"/>
    <w:rsid w:val="00B34B40"/>
    <w:rsid w:val="00B34F32"/>
    <w:rsid w:val="00B35130"/>
    <w:rsid w:val="00B355FA"/>
    <w:rsid w:val="00B356D9"/>
    <w:rsid w:val="00B35C71"/>
    <w:rsid w:val="00B36027"/>
    <w:rsid w:val="00B37609"/>
    <w:rsid w:val="00B37E2A"/>
    <w:rsid w:val="00B37EBC"/>
    <w:rsid w:val="00B40A2C"/>
    <w:rsid w:val="00B410CD"/>
    <w:rsid w:val="00B41861"/>
    <w:rsid w:val="00B41F2B"/>
    <w:rsid w:val="00B42405"/>
    <w:rsid w:val="00B42660"/>
    <w:rsid w:val="00B42C0F"/>
    <w:rsid w:val="00B43E06"/>
    <w:rsid w:val="00B43E87"/>
    <w:rsid w:val="00B44478"/>
    <w:rsid w:val="00B446FB"/>
    <w:rsid w:val="00B44DB7"/>
    <w:rsid w:val="00B44F86"/>
    <w:rsid w:val="00B4572D"/>
    <w:rsid w:val="00B45777"/>
    <w:rsid w:val="00B45CF9"/>
    <w:rsid w:val="00B45F03"/>
    <w:rsid w:val="00B469B5"/>
    <w:rsid w:val="00B46AEE"/>
    <w:rsid w:val="00B46BCF"/>
    <w:rsid w:val="00B46CB6"/>
    <w:rsid w:val="00B477C6"/>
    <w:rsid w:val="00B47A45"/>
    <w:rsid w:val="00B500A4"/>
    <w:rsid w:val="00B502C8"/>
    <w:rsid w:val="00B503AA"/>
    <w:rsid w:val="00B506ED"/>
    <w:rsid w:val="00B50B95"/>
    <w:rsid w:val="00B50CE7"/>
    <w:rsid w:val="00B5163D"/>
    <w:rsid w:val="00B51A1A"/>
    <w:rsid w:val="00B51B20"/>
    <w:rsid w:val="00B5224A"/>
    <w:rsid w:val="00B52D29"/>
    <w:rsid w:val="00B535FC"/>
    <w:rsid w:val="00B53BCE"/>
    <w:rsid w:val="00B53FA5"/>
    <w:rsid w:val="00B54023"/>
    <w:rsid w:val="00B54351"/>
    <w:rsid w:val="00B54876"/>
    <w:rsid w:val="00B555D6"/>
    <w:rsid w:val="00B55B41"/>
    <w:rsid w:val="00B55F11"/>
    <w:rsid w:val="00B56B14"/>
    <w:rsid w:val="00B575F0"/>
    <w:rsid w:val="00B57D35"/>
    <w:rsid w:val="00B57F86"/>
    <w:rsid w:val="00B60339"/>
    <w:rsid w:val="00B6058B"/>
    <w:rsid w:val="00B60A73"/>
    <w:rsid w:val="00B61590"/>
    <w:rsid w:val="00B6188A"/>
    <w:rsid w:val="00B625E5"/>
    <w:rsid w:val="00B625ED"/>
    <w:rsid w:val="00B62F67"/>
    <w:rsid w:val="00B6310F"/>
    <w:rsid w:val="00B6317C"/>
    <w:rsid w:val="00B63200"/>
    <w:rsid w:val="00B63D6D"/>
    <w:rsid w:val="00B63DA2"/>
    <w:rsid w:val="00B64201"/>
    <w:rsid w:val="00B649DD"/>
    <w:rsid w:val="00B65102"/>
    <w:rsid w:val="00B65434"/>
    <w:rsid w:val="00B6546D"/>
    <w:rsid w:val="00B654C2"/>
    <w:rsid w:val="00B65711"/>
    <w:rsid w:val="00B659BC"/>
    <w:rsid w:val="00B66085"/>
    <w:rsid w:val="00B66115"/>
    <w:rsid w:val="00B6726B"/>
    <w:rsid w:val="00B673C0"/>
    <w:rsid w:val="00B70387"/>
    <w:rsid w:val="00B70C54"/>
    <w:rsid w:val="00B70E4E"/>
    <w:rsid w:val="00B71CCA"/>
    <w:rsid w:val="00B72210"/>
    <w:rsid w:val="00B724AF"/>
    <w:rsid w:val="00B727D4"/>
    <w:rsid w:val="00B72A82"/>
    <w:rsid w:val="00B72D42"/>
    <w:rsid w:val="00B72F48"/>
    <w:rsid w:val="00B72F77"/>
    <w:rsid w:val="00B731E4"/>
    <w:rsid w:val="00B732AB"/>
    <w:rsid w:val="00B735F0"/>
    <w:rsid w:val="00B73B2A"/>
    <w:rsid w:val="00B73BA8"/>
    <w:rsid w:val="00B73BFC"/>
    <w:rsid w:val="00B73DFB"/>
    <w:rsid w:val="00B7408F"/>
    <w:rsid w:val="00B7475A"/>
    <w:rsid w:val="00B74F8B"/>
    <w:rsid w:val="00B7574C"/>
    <w:rsid w:val="00B75AA8"/>
    <w:rsid w:val="00B76A94"/>
    <w:rsid w:val="00B76FBB"/>
    <w:rsid w:val="00B80235"/>
    <w:rsid w:val="00B8023B"/>
    <w:rsid w:val="00B805FE"/>
    <w:rsid w:val="00B807E7"/>
    <w:rsid w:val="00B8085A"/>
    <w:rsid w:val="00B80923"/>
    <w:rsid w:val="00B80973"/>
    <w:rsid w:val="00B80E4D"/>
    <w:rsid w:val="00B81C6F"/>
    <w:rsid w:val="00B83533"/>
    <w:rsid w:val="00B83DF3"/>
    <w:rsid w:val="00B84025"/>
    <w:rsid w:val="00B84075"/>
    <w:rsid w:val="00B8448D"/>
    <w:rsid w:val="00B84FB9"/>
    <w:rsid w:val="00B85230"/>
    <w:rsid w:val="00B8575B"/>
    <w:rsid w:val="00B8627F"/>
    <w:rsid w:val="00B86C35"/>
    <w:rsid w:val="00B86C91"/>
    <w:rsid w:val="00B877F3"/>
    <w:rsid w:val="00B905C7"/>
    <w:rsid w:val="00B90EAA"/>
    <w:rsid w:val="00B90FB5"/>
    <w:rsid w:val="00B9111E"/>
    <w:rsid w:val="00B912E1"/>
    <w:rsid w:val="00B9188C"/>
    <w:rsid w:val="00B91A2F"/>
    <w:rsid w:val="00B91E72"/>
    <w:rsid w:val="00B93928"/>
    <w:rsid w:val="00B93DCA"/>
    <w:rsid w:val="00B942D7"/>
    <w:rsid w:val="00B9498B"/>
    <w:rsid w:val="00B94CDF"/>
    <w:rsid w:val="00B94D9B"/>
    <w:rsid w:val="00B954B6"/>
    <w:rsid w:val="00B95549"/>
    <w:rsid w:val="00B9564C"/>
    <w:rsid w:val="00B956F5"/>
    <w:rsid w:val="00B959DB"/>
    <w:rsid w:val="00B95B27"/>
    <w:rsid w:val="00B95BF4"/>
    <w:rsid w:val="00B9609E"/>
    <w:rsid w:val="00B960AF"/>
    <w:rsid w:val="00B9628E"/>
    <w:rsid w:val="00B96358"/>
    <w:rsid w:val="00B96B90"/>
    <w:rsid w:val="00B96C4B"/>
    <w:rsid w:val="00B974B8"/>
    <w:rsid w:val="00B9753B"/>
    <w:rsid w:val="00B977E5"/>
    <w:rsid w:val="00B97D3E"/>
    <w:rsid w:val="00B97E8B"/>
    <w:rsid w:val="00BA02E1"/>
    <w:rsid w:val="00BA0826"/>
    <w:rsid w:val="00BA0AFF"/>
    <w:rsid w:val="00BA1497"/>
    <w:rsid w:val="00BA3818"/>
    <w:rsid w:val="00BA3B06"/>
    <w:rsid w:val="00BA4429"/>
    <w:rsid w:val="00BA50BA"/>
    <w:rsid w:val="00BA5972"/>
    <w:rsid w:val="00BA5EE2"/>
    <w:rsid w:val="00BA7583"/>
    <w:rsid w:val="00BA7CF6"/>
    <w:rsid w:val="00BB00CC"/>
    <w:rsid w:val="00BB0190"/>
    <w:rsid w:val="00BB0344"/>
    <w:rsid w:val="00BB03DD"/>
    <w:rsid w:val="00BB10A3"/>
    <w:rsid w:val="00BB13E5"/>
    <w:rsid w:val="00BB1530"/>
    <w:rsid w:val="00BB1BCB"/>
    <w:rsid w:val="00BB235A"/>
    <w:rsid w:val="00BB267B"/>
    <w:rsid w:val="00BB2D60"/>
    <w:rsid w:val="00BB2E72"/>
    <w:rsid w:val="00BB3293"/>
    <w:rsid w:val="00BB36AA"/>
    <w:rsid w:val="00BB3C39"/>
    <w:rsid w:val="00BB3D6D"/>
    <w:rsid w:val="00BB3F1F"/>
    <w:rsid w:val="00BB4E18"/>
    <w:rsid w:val="00BB547A"/>
    <w:rsid w:val="00BB57FA"/>
    <w:rsid w:val="00BB59E0"/>
    <w:rsid w:val="00BB5CDE"/>
    <w:rsid w:val="00BB630A"/>
    <w:rsid w:val="00BB67D6"/>
    <w:rsid w:val="00BB75CB"/>
    <w:rsid w:val="00BB75FE"/>
    <w:rsid w:val="00BB7CAA"/>
    <w:rsid w:val="00BB7D5F"/>
    <w:rsid w:val="00BC09A9"/>
    <w:rsid w:val="00BC0DC9"/>
    <w:rsid w:val="00BC1798"/>
    <w:rsid w:val="00BC2041"/>
    <w:rsid w:val="00BC20C2"/>
    <w:rsid w:val="00BC221F"/>
    <w:rsid w:val="00BC3BEF"/>
    <w:rsid w:val="00BC43E5"/>
    <w:rsid w:val="00BC47D0"/>
    <w:rsid w:val="00BC49BF"/>
    <w:rsid w:val="00BC4A1E"/>
    <w:rsid w:val="00BC4EC5"/>
    <w:rsid w:val="00BC52E2"/>
    <w:rsid w:val="00BC5CCD"/>
    <w:rsid w:val="00BC6D36"/>
    <w:rsid w:val="00BC6E2D"/>
    <w:rsid w:val="00BC6EB6"/>
    <w:rsid w:val="00BC6EBD"/>
    <w:rsid w:val="00BC6F1A"/>
    <w:rsid w:val="00BC7CF8"/>
    <w:rsid w:val="00BD0754"/>
    <w:rsid w:val="00BD0A71"/>
    <w:rsid w:val="00BD0ABB"/>
    <w:rsid w:val="00BD0D2A"/>
    <w:rsid w:val="00BD149C"/>
    <w:rsid w:val="00BD1AC8"/>
    <w:rsid w:val="00BD1D3B"/>
    <w:rsid w:val="00BD1F9F"/>
    <w:rsid w:val="00BD211B"/>
    <w:rsid w:val="00BD2758"/>
    <w:rsid w:val="00BD2C15"/>
    <w:rsid w:val="00BD3129"/>
    <w:rsid w:val="00BD336A"/>
    <w:rsid w:val="00BD342E"/>
    <w:rsid w:val="00BD3B6A"/>
    <w:rsid w:val="00BD408A"/>
    <w:rsid w:val="00BD500B"/>
    <w:rsid w:val="00BD57E9"/>
    <w:rsid w:val="00BD5CF1"/>
    <w:rsid w:val="00BD5E04"/>
    <w:rsid w:val="00BD6BBF"/>
    <w:rsid w:val="00BD6FE1"/>
    <w:rsid w:val="00BD73E2"/>
    <w:rsid w:val="00BD74D8"/>
    <w:rsid w:val="00BD7631"/>
    <w:rsid w:val="00BD79B6"/>
    <w:rsid w:val="00BD7BC1"/>
    <w:rsid w:val="00BE08E0"/>
    <w:rsid w:val="00BE1210"/>
    <w:rsid w:val="00BE1413"/>
    <w:rsid w:val="00BE16A5"/>
    <w:rsid w:val="00BE23AA"/>
    <w:rsid w:val="00BE26B0"/>
    <w:rsid w:val="00BE2D0F"/>
    <w:rsid w:val="00BE2D95"/>
    <w:rsid w:val="00BE355C"/>
    <w:rsid w:val="00BE38F8"/>
    <w:rsid w:val="00BE49B7"/>
    <w:rsid w:val="00BE517A"/>
    <w:rsid w:val="00BE5255"/>
    <w:rsid w:val="00BE5C0D"/>
    <w:rsid w:val="00BE5EAD"/>
    <w:rsid w:val="00BE5FF4"/>
    <w:rsid w:val="00BE6133"/>
    <w:rsid w:val="00BE6CB9"/>
    <w:rsid w:val="00BE71B9"/>
    <w:rsid w:val="00BE7393"/>
    <w:rsid w:val="00BE741C"/>
    <w:rsid w:val="00BE793B"/>
    <w:rsid w:val="00BE7CD1"/>
    <w:rsid w:val="00BF0038"/>
    <w:rsid w:val="00BF0081"/>
    <w:rsid w:val="00BF018E"/>
    <w:rsid w:val="00BF0333"/>
    <w:rsid w:val="00BF0C89"/>
    <w:rsid w:val="00BF101B"/>
    <w:rsid w:val="00BF1B90"/>
    <w:rsid w:val="00BF1CFC"/>
    <w:rsid w:val="00BF1DAA"/>
    <w:rsid w:val="00BF1DF6"/>
    <w:rsid w:val="00BF1F9F"/>
    <w:rsid w:val="00BF2399"/>
    <w:rsid w:val="00BF266D"/>
    <w:rsid w:val="00BF3E34"/>
    <w:rsid w:val="00BF40D0"/>
    <w:rsid w:val="00BF422A"/>
    <w:rsid w:val="00BF45FD"/>
    <w:rsid w:val="00BF4CCA"/>
    <w:rsid w:val="00BF4DC3"/>
    <w:rsid w:val="00BF500E"/>
    <w:rsid w:val="00BF55B6"/>
    <w:rsid w:val="00BF55C5"/>
    <w:rsid w:val="00BF5FB1"/>
    <w:rsid w:val="00BF5FBB"/>
    <w:rsid w:val="00BF6C3D"/>
    <w:rsid w:val="00BF7734"/>
    <w:rsid w:val="00BF7893"/>
    <w:rsid w:val="00BF78A0"/>
    <w:rsid w:val="00BF790C"/>
    <w:rsid w:val="00BF7F05"/>
    <w:rsid w:val="00BF7F09"/>
    <w:rsid w:val="00C000F2"/>
    <w:rsid w:val="00C002DA"/>
    <w:rsid w:val="00C0060B"/>
    <w:rsid w:val="00C015B4"/>
    <w:rsid w:val="00C016D1"/>
    <w:rsid w:val="00C02D69"/>
    <w:rsid w:val="00C031F6"/>
    <w:rsid w:val="00C03322"/>
    <w:rsid w:val="00C0393D"/>
    <w:rsid w:val="00C04D41"/>
    <w:rsid w:val="00C05E8E"/>
    <w:rsid w:val="00C06CEB"/>
    <w:rsid w:val="00C07097"/>
    <w:rsid w:val="00C07611"/>
    <w:rsid w:val="00C07684"/>
    <w:rsid w:val="00C079DE"/>
    <w:rsid w:val="00C07DEB"/>
    <w:rsid w:val="00C10126"/>
    <w:rsid w:val="00C101B1"/>
    <w:rsid w:val="00C10635"/>
    <w:rsid w:val="00C10D57"/>
    <w:rsid w:val="00C10F18"/>
    <w:rsid w:val="00C1104E"/>
    <w:rsid w:val="00C116C4"/>
    <w:rsid w:val="00C11769"/>
    <w:rsid w:val="00C11839"/>
    <w:rsid w:val="00C11B7F"/>
    <w:rsid w:val="00C12A0C"/>
    <w:rsid w:val="00C12D1D"/>
    <w:rsid w:val="00C12F34"/>
    <w:rsid w:val="00C13702"/>
    <w:rsid w:val="00C13AE8"/>
    <w:rsid w:val="00C13F03"/>
    <w:rsid w:val="00C1402E"/>
    <w:rsid w:val="00C143BC"/>
    <w:rsid w:val="00C14C73"/>
    <w:rsid w:val="00C1509F"/>
    <w:rsid w:val="00C1566A"/>
    <w:rsid w:val="00C15778"/>
    <w:rsid w:val="00C15EAB"/>
    <w:rsid w:val="00C15EB7"/>
    <w:rsid w:val="00C1622A"/>
    <w:rsid w:val="00C165C5"/>
    <w:rsid w:val="00C16A22"/>
    <w:rsid w:val="00C16E32"/>
    <w:rsid w:val="00C16F99"/>
    <w:rsid w:val="00C17668"/>
    <w:rsid w:val="00C17ABA"/>
    <w:rsid w:val="00C17B24"/>
    <w:rsid w:val="00C17B63"/>
    <w:rsid w:val="00C17C72"/>
    <w:rsid w:val="00C2077A"/>
    <w:rsid w:val="00C212EE"/>
    <w:rsid w:val="00C21D77"/>
    <w:rsid w:val="00C2289A"/>
    <w:rsid w:val="00C2291D"/>
    <w:rsid w:val="00C231CE"/>
    <w:rsid w:val="00C239DF"/>
    <w:rsid w:val="00C23B7F"/>
    <w:rsid w:val="00C243A9"/>
    <w:rsid w:val="00C243EE"/>
    <w:rsid w:val="00C245DA"/>
    <w:rsid w:val="00C248DE"/>
    <w:rsid w:val="00C24BEF"/>
    <w:rsid w:val="00C25201"/>
    <w:rsid w:val="00C2544F"/>
    <w:rsid w:val="00C254BC"/>
    <w:rsid w:val="00C259E4"/>
    <w:rsid w:val="00C25A87"/>
    <w:rsid w:val="00C25E48"/>
    <w:rsid w:val="00C25E7B"/>
    <w:rsid w:val="00C2639F"/>
    <w:rsid w:val="00C264CE"/>
    <w:rsid w:val="00C26E0E"/>
    <w:rsid w:val="00C2705C"/>
    <w:rsid w:val="00C270AF"/>
    <w:rsid w:val="00C27178"/>
    <w:rsid w:val="00C30583"/>
    <w:rsid w:val="00C30A80"/>
    <w:rsid w:val="00C30F4E"/>
    <w:rsid w:val="00C30FD5"/>
    <w:rsid w:val="00C3148A"/>
    <w:rsid w:val="00C31C59"/>
    <w:rsid w:val="00C31CAA"/>
    <w:rsid w:val="00C31E6F"/>
    <w:rsid w:val="00C31F09"/>
    <w:rsid w:val="00C327A6"/>
    <w:rsid w:val="00C32B77"/>
    <w:rsid w:val="00C33113"/>
    <w:rsid w:val="00C332C1"/>
    <w:rsid w:val="00C3382F"/>
    <w:rsid w:val="00C34170"/>
    <w:rsid w:val="00C34289"/>
    <w:rsid w:val="00C3469B"/>
    <w:rsid w:val="00C34755"/>
    <w:rsid w:val="00C355CD"/>
    <w:rsid w:val="00C35B80"/>
    <w:rsid w:val="00C35CB4"/>
    <w:rsid w:val="00C35F26"/>
    <w:rsid w:val="00C35FF7"/>
    <w:rsid w:val="00C36708"/>
    <w:rsid w:val="00C3694F"/>
    <w:rsid w:val="00C36C13"/>
    <w:rsid w:val="00C37140"/>
    <w:rsid w:val="00C378EE"/>
    <w:rsid w:val="00C379A7"/>
    <w:rsid w:val="00C40842"/>
    <w:rsid w:val="00C40935"/>
    <w:rsid w:val="00C40EB2"/>
    <w:rsid w:val="00C41060"/>
    <w:rsid w:val="00C4189E"/>
    <w:rsid w:val="00C41A40"/>
    <w:rsid w:val="00C41ACE"/>
    <w:rsid w:val="00C41D1A"/>
    <w:rsid w:val="00C422AD"/>
    <w:rsid w:val="00C42872"/>
    <w:rsid w:val="00C4303F"/>
    <w:rsid w:val="00C4368A"/>
    <w:rsid w:val="00C439B4"/>
    <w:rsid w:val="00C45284"/>
    <w:rsid w:val="00C45372"/>
    <w:rsid w:val="00C454C6"/>
    <w:rsid w:val="00C45A42"/>
    <w:rsid w:val="00C45DA7"/>
    <w:rsid w:val="00C460BF"/>
    <w:rsid w:val="00C46183"/>
    <w:rsid w:val="00C4658C"/>
    <w:rsid w:val="00C46FB5"/>
    <w:rsid w:val="00C47113"/>
    <w:rsid w:val="00C4713A"/>
    <w:rsid w:val="00C47297"/>
    <w:rsid w:val="00C47C94"/>
    <w:rsid w:val="00C50088"/>
    <w:rsid w:val="00C50154"/>
    <w:rsid w:val="00C50273"/>
    <w:rsid w:val="00C50408"/>
    <w:rsid w:val="00C506D5"/>
    <w:rsid w:val="00C50F56"/>
    <w:rsid w:val="00C513C8"/>
    <w:rsid w:val="00C513FA"/>
    <w:rsid w:val="00C5223A"/>
    <w:rsid w:val="00C52A86"/>
    <w:rsid w:val="00C52E44"/>
    <w:rsid w:val="00C53210"/>
    <w:rsid w:val="00C5365B"/>
    <w:rsid w:val="00C53813"/>
    <w:rsid w:val="00C54E53"/>
    <w:rsid w:val="00C558B5"/>
    <w:rsid w:val="00C559CC"/>
    <w:rsid w:val="00C55CB8"/>
    <w:rsid w:val="00C55F8A"/>
    <w:rsid w:val="00C56263"/>
    <w:rsid w:val="00C56291"/>
    <w:rsid w:val="00C56515"/>
    <w:rsid w:val="00C56FF5"/>
    <w:rsid w:val="00C5722A"/>
    <w:rsid w:val="00C576E3"/>
    <w:rsid w:val="00C57AD4"/>
    <w:rsid w:val="00C600F1"/>
    <w:rsid w:val="00C60141"/>
    <w:rsid w:val="00C60382"/>
    <w:rsid w:val="00C60DBB"/>
    <w:rsid w:val="00C6123E"/>
    <w:rsid w:val="00C614E0"/>
    <w:rsid w:val="00C614E2"/>
    <w:rsid w:val="00C615C4"/>
    <w:rsid w:val="00C61DC1"/>
    <w:rsid w:val="00C61E33"/>
    <w:rsid w:val="00C61EEF"/>
    <w:rsid w:val="00C61FE2"/>
    <w:rsid w:val="00C62324"/>
    <w:rsid w:val="00C6320B"/>
    <w:rsid w:val="00C635F6"/>
    <w:rsid w:val="00C63B9D"/>
    <w:rsid w:val="00C63BAE"/>
    <w:rsid w:val="00C64458"/>
    <w:rsid w:val="00C646E0"/>
    <w:rsid w:val="00C64E3A"/>
    <w:rsid w:val="00C651A7"/>
    <w:rsid w:val="00C65245"/>
    <w:rsid w:val="00C65508"/>
    <w:rsid w:val="00C656E7"/>
    <w:rsid w:val="00C6570C"/>
    <w:rsid w:val="00C65D2B"/>
    <w:rsid w:val="00C663E3"/>
    <w:rsid w:val="00C663E6"/>
    <w:rsid w:val="00C6692B"/>
    <w:rsid w:val="00C66A68"/>
    <w:rsid w:val="00C67B92"/>
    <w:rsid w:val="00C67D94"/>
    <w:rsid w:val="00C70C7D"/>
    <w:rsid w:val="00C70C7E"/>
    <w:rsid w:val="00C7100C"/>
    <w:rsid w:val="00C7152E"/>
    <w:rsid w:val="00C715B5"/>
    <w:rsid w:val="00C71BC5"/>
    <w:rsid w:val="00C72426"/>
    <w:rsid w:val="00C72465"/>
    <w:rsid w:val="00C7262B"/>
    <w:rsid w:val="00C72B8D"/>
    <w:rsid w:val="00C7409F"/>
    <w:rsid w:val="00C746C3"/>
    <w:rsid w:val="00C753B5"/>
    <w:rsid w:val="00C75417"/>
    <w:rsid w:val="00C757B1"/>
    <w:rsid w:val="00C75CA3"/>
    <w:rsid w:val="00C7613E"/>
    <w:rsid w:val="00C7680D"/>
    <w:rsid w:val="00C76C8C"/>
    <w:rsid w:val="00C76CDA"/>
    <w:rsid w:val="00C77781"/>
    <w:rsid w:val="00C77EEF"/>
    <w:rsid w:val="00C801AF"/>
    <w:rsid w:val="00C803F0"/>
    <w:rsid w:val="00C806C3"/>
    <w:rsid w:val="00C80AC1"/>
    <w:rsid w:val="00C80EF4"/>
    <w:rsid w:val="00C80F5F"/>
    <w:rsid w:val="00C81590"/>
    <w:rsid w:val="00C819B7"/>
    <w:rsid w:val="00C819CE"/>
    <w:rsid w:val="00C81A59"/>
    <w:rsid w:val="00C824F0"/>
    <w:rsid w:val="00C82947"/>
    <w:rsid w:val="00C829B6"/>
    <w:rsid w:val="00C8312C"/>
    <w:rsid w:val="00C83192"/>
    <w:rsid w:val="00C83657"/>
    <w:rsid w:val="00C83E3B"/>
    <w:rsid w:val="00C84003"/>
    <w:rsid w:val="00C843BF"/>
    <w:rsid w:val="00C84A6B"/>
    <w:rsid w:val="00C84C97"/>
    <w:rsid w:val="00C85112"/>
    <w:rsid w:val="00C853B2"/>
    <w:rsid w:val="00C85D2A"/>
    <w:rsid w:val="00C85E54"/>
    <w:rsid w:val="00C85F6B"/>
    <w:rsid w:val="00C86640"/>
    <w:rsid w:val="00C86679"/>
    <w:rsid w:val="00C86B84"/>
    <w:rsid w:val="00C878B7"/>
    <w:rsid w:val="00C878D3"/>
    <w:rsid w:val="00C87B2F"/>
    <w:rsid w:val="00C87C30"/>
    <w:rsid w:val="00C87EB6"/>
    <w:rsid w:val="00C87F9C"/>
    <w:rsid w:val="00C90459"/>
    <w:rsid w:val="00C904CE"/>
    <w:rsid w:val="00C909C1"/>
    <w:rsid w:val="00C90B74"/>
    <w:rsid w:val="00C9139B"/>
    <w:rsid w:val="00C9161D"/>
    <w:rsid w:val="00C91A05"/>
    <w:rsid w:val="00C91DEA"/>
    <w:rsid w:val="00C9203F"/>
    <w:rsid w:val="00C9232E"/>
    <w:rsid w:val="00C924AC"/>
    <w:rsid w:val="00C9276F"/>
    <w:rsid w:val="00C92B34"/>
    <w:rsid w:val="00C92BCC"/>
    <w:rsid w:val="00C92D5B"/>
    <w:rsid w:val="00C92F92"/>
    <w:rsid w:val="00C92FB8"/>
    <w:rsid w:val="00C93A23"/>
    <w:rsid w:val="00C93AA6"/>
    <w:rsid w:val="00C94134"/>
    <w:rsid w:val="00C9417E"/>
    <w:rsid w:val="00C9462E"/>
    <w:rsid w:val="00C94959"/>
    <w:rsid w:val="00C94B40"/>
    <w:rsid w:val="00C94C48"/>
    <w:rsid w:val="00C95169"/>
    <w:rsid w:val="00C95229"/>
    <w:rsid w:val="00C95291"/>
    <w:rsid w:val="00C952F0"/>
    <w:rsid w:val="00C95ED4"/>
    <w:rsid w:val="00C969E3"/>
    <w:rsid w:val="00C975FC"/>
    <w:rsid w:val="00C97953"/>
    <w:rsid w:val="00C97C95"/>
    <w:rsid w:val="00CA0AF0"/>
    <w:rsid w:val="00CA0C92"/>
    <w:rsid w:val="00CA0F12"/>
    <w:rsid w:val="00CA1135"/>
    <w:rsid w:val="00CA1AE5"/>
    <w:rsid w:val="00CA26DB"/>
    <w:rsid w:val="00CA2920"/>
    <w:rsid w:val="00CA3699"/>
    <w:rsid w:val="00CA3893"/>
    <w:rsid w:val="00CA3919"/>
    <w:rsid w:val="00CA3A19"/>
    <w:rsid w:val="00CA3D1E"/>
    <w:rsid w:val="00CA3D75"/>
    <w:rsid w:val="00CA45C3"/>
    <w:rsid w:val="00CA46D3"/>
    <w:rsid w:val="00CA5049"/>
    <w:rsid w:val="00CA534E"/>
    <w:rsid w:val="00CA5D2F"/>
    <w:rsid w:val="00CA6011"/>
    <w:rsid w:val="00CA6041"/>
    <w:rsid w:val="00CA65B2"/>
    <w:rsid w:val="00CA69C8"/>
    <w:rsid w:val="00CB06F7"/>
    <w:rsid w:val="00CB0825"/>
    <w:rsid w:val="00CB0BD2"/>
    <w:rsid w:val="00CB16BB"/>
    <w:rsid w:val="00CB2405"/>
    <w:rsid w:val="00CB2BEF"/>
    <w:rsid w:val="00CB2F15"/>
    <w:rsid w:val="00CB3209"/>
    <w:rsid w:val="00CB3449"/>
    <w:rsid w:val="00CB3657"/>
    <w:rsid w:val="00CB388A"/>
    <w:rsid w:val="00CB3AE6"/>
    <w:rsid w:val="00CB3B5C"/>
    <w:rsid w:val="00CB45B8"/>
    <w:rsid w:val="00CB46B6"/>
    <w:rsid w:val="00CB4CE3"/>
    <w:rsid w:val="00CB4CEC"/>
    <w:rsid w:val="00CB5075"/>
    <w:rsid w:val="00CB5F40"/>
    <w:rsid w:val="00CB6559"/>
    <w:rsid w:val="00CB6D3F"/>
    <w:rsid w:val="00CB71A4"/>
    <w:rsid w:val="00CB758D"/>
    <w:rsid w:val="00CB7DC4"/>
    <w:rsid w:val="00CC02A3"/>
    <w:rsid w:val="00CC034A"/>
    <w:rsid w:val="00CC1102"/>
    <w:rsid w:val="00CC1430"/>
    <w:rsid w:val="00CC1487"/>
    <w:rsid w:val="00CC18CC"/>
    <w:rsid w:val="00CC27FE"/>
    <w:rsid w:val="00CC2CF4"/>
    <w:rsid w:val="00CC37C8"/>
    <w:rsid w:val="00CC3AC4"/>
    <w:rsid w:val="00CC3B05"/>
    <w:rsid w:val="00CC3C40"/>
    <w:rsid w:val="00CC3C56"/>
    <w:rsid w:val="00CC415E"/>
    <w:rsid w:val="00CC42DF"/>
    <w:rsid w:val="00CC483E"/>
    <w:rsid w:val="00CC4C30"/>
    <w:rsid w:val="00CC4D10"/>
    <w:rsid w:val="00CC4FAA"/>
    <w:rsid w:val="00CC532A"/>
    <w:rsid w:val="00CC59CB"/>
    <w:rsid w:val="00CC748E"/>
    <w:rsid w:val="00CC7CF3"/>
    <w:rsid w:val="00CD0117"/>
    <w:rsid w:val="00CD0348"/>
    <w:rsid w:val="00CD04B0"/>
    <w:rsid w:val="00CD05BE"/>
    <w:rsid w:val="00CD08CF"/>
    <w:rsid w:val="00CD1811"/>
    <w:rsid w:val="00CD1A88"/>
    <w:rsid w:val="00CD2462"/>
    <w:rsid w:val="00CD2A95"/>
    <w:rsid w:val="00CD2C3F"/>
    <w:rsid w:val="00CD3272"/>
    <w:rsid w:val="00CD3C74"/>
    <w:rsid w:val="00CD3EE4"/>
    <w:rsid w:val="00CD4040"/>
    <w:rsid w:val="00CD446E"/>
    <w:rsid w:val="00CD44F4"/>
    <w:rsid w:val="00CD47BC"/>
    <w:rsid w:val="00CD4B9B"/>
    <w:rsid w:val="00CD4E8B"/>
    <w:rsid w:val="00CD4F55"/>
    <w:rsid w:val="00CD4FC7"/>
    <w:rsid w:val="00CD54BF"/>
    <w:rsid w:val="00CD5956"/>
    <w:rsid w:val="00CD5D1F"/>
    <w:rsid w:val="00CD64C9"/>
    <w:rsid w:val="00CD6A11"/>
    <w:rsid w:val="00CD6AF9"/>
    <w:rsid w:val="00CD6C66"/>
    <w:rsid w:val="00CD712E"/>
    <w:rsid w:val="00CD71CD"/>
    <w:rsid w:val="00CD7364"/>
    <w:rsid w:val="00CD788E"/>
    <w:rsid w:val="00CD78AD"/>
    <w:rsid w:val="00CE05CE"/>
    <w:rsid w:val="00CE0837"/>
    <w:rsid w:val="00CE0A26"/>
    <w:rsid w:val="00CE0E6E"/>
    <w:rsid w:val="00CE1704"/>
    <w:rsid w:val="00CE1D40"/>
    <w:rsid w:val="00CE296C"/>
    <w:rsid w:val="00CE2BAB"/>
    <w:rsid w:val="00CE356A"/>
    <w:rsid w:val="00CE3A1C"/>
    <w:rsid w:val="00CE3E5D"/>
    <w:rsid w:val="00CE4168"/>
    <w:rsid w:val="00CE4811"/>
    <w:rsid w:val="00CE4C0E"/>
    <w:rsid w:val="00CE4DED"/>
    <w:rsid w:val="00CE553E"/>
    <w:rsid w:val="00CE56E6"/>
    <w:rsid w:val="00CE5AE7"/>
    <w:rsid w:val="00CE5EDE"/>
    <w:rsid w:val="00CE5FA1"/>
    <w:rsid w:val="00CE6EF1"/>
    <w:rsid w:val="00CE742C"/>
    <w:rsid w:val="00CE747E"/>
    <w:rsid w:val="00CE78CC"/>
    <w:rsid w:val="00CE7D1A"/>
    <w:rsid w:val="00CF0134"/>
    <w:rsid w:val="00CF116D"/>
    <w:rsid w:val="00CF13F1"/>
    <w:rsid w:val="00CF17A2"/>
    <w:rsid w:val="00CF1848"/>
    <w:rsid w:val="00CF1F51"/>
    <w:rsid w:val="00CF23EF"/>
    <w:rsid w:val="00CF2598"/>
    <w:rsid w:val="00CF284C"/>
    <w:rsid w:val="00CF285A"/>
    <w:rsid w:val="00CF3DD4"/>
    <w:rsid w:val="00CF3FA6"/>
    <w:rsid w:val="00CF45A6"/>
    <w:rsid w:val="00CF4C5B"/>
    <w:rsid w:val="00CF55F0"/>
    <w:rsid w:val="00CF5754"/>
    <w:rsid w:val="00CF5B28"/>
    <w:rsid w:val="00CF77AB"/>
    <w:rsid w:val="00CF7916"/>
    <w:rsid w:val="00CF79C5"/>
    <w:rsid w:val="00D0009A"/>
    <w:rsid w:val="00D00567"/>
    <w:rsid w:val="00D009DC"/>
    <w:rsid w:val="00D00A44"/>
    <w:rsid w:val="00D00A88"/>
    <w:rsid w:val="00D01014"/>
    <w:rsid w:val="00D01176"/>
    <w:rsid w:val="00D031A6"/>
    <w:rsid w:val="00D039BD"/>
    <w:rsid w:val="00D03E7A"/>
    <w:rsid w:val="00D04080"/>
    <w:rsid w:val="00D04ACB"/>
    <w:rsid w:val="00D055AA"/>
    <w:rsid w:val="00D0572C"/>
    <w:rsid w:val="00D061AB"/>
    <w:rsid w:val="00D0685E"/>
    <w:rsid w:val="00D0708B"/>
    <w:rsid w:val="00D071EF"/>
    <w:rsid w:val="00D072C5"/>
    <w:rsid w:val="00D07776"/>
    <w:rsid w:val="00D077EC"/>
    <w:rsid w:val="00D07BDA"/>
    <w:rsid w:val="00D07D7D"/>
    <w:rsid w:val="00D1035B"/>
    <w:rsid w:val="00D10E3E"/>
    <w:rsid w:val="00D1138F"/>
    <w:rsid w:val="00D1177A"/>
    <w:rsid w:val="00D11F0D"/>
    <w:rsid w:val="00D129BA"/>
    <w:rsid w:val="00D12AA8"/>
    <w:rsid w:val="00D13143"/>
    <w:rsid w:val="00D13789"/>
    <w:rsid w:val="00D141C0"/>
    <w:rsid w:val="00D14582"/>
    <w:rsid w:val="00D14589"/>
    <w:rsid w:val="00D14B67"/>
    <w:rsid w:val="00D154A5"/>
    <w:rsid w:val="00D155E0"/>
    <w:rsid w:val="00D15A4A"/>
    <w:rsid w:val="00D169A0"/>
    <w:rsid w:val="00D16A72"/>
    <w:rsid w:val="00D16B6C"/>
    <w:rsid w:val="00D16B9A"/>
    <w:rsid w:val="00D16E9C"/>
    <w:rsid w:val="00D2030D"/>
    <w:rsid w:val="00D21922"/>
    <w:rsid w:val="00D21A6D"/>
    <w:rsid w:val="00D2251E"/>
    <w:rsid w:val="00D22B4B"/>
    <w:rsid w:val="00D237B8"/>
    <w:rsid w:val="00D23B1F"/>
    <w:rsid w:val="00D23DA3"/>
    <w:rsid w:val="00D2402E"/>
    <w:rsid w:val="00D243BB"/>
    <w:rsid w:val="00D244B0"/>
    <w:rsid w:val="00D24793"/>
    <w:rsid w:val="00D25053"/>
    <w:rsid w:val="00D2544A"/>
    <w:rsid w:val="00D258C2"/>
    <w:rsid w:val="00D264AC"/>
    <w:rsid w:val="00D268CF"/>
    <w:rsid w:val="00D26FB5"/>
    <w:rsid w:val="00D2711F"/>
    <w:rsid w:val="00D2755C"/>
    <w:rsid w:val="00D276C3"/>
    <w:rsid w:val="00D2777F"/>
    <w:rsid w:val="00D27CDB"/>
    <w:rsid w:val="00D27EC3"/>
    <w:rsid w:val="00D27EED"/>
    <w:rsid w:val="00D30179"/>
    <w:rsid w:val="00D30249"/>
    <w:rsid w:val="00D302AE"/>
    <w:rsid w:val="00D303B8"/>
    <w:rsid w:val="00D30622"/>
    <w:rsid w:val="00D30FD1"/>
    <w:rsid w:val="00D3269A"/>
    <w:rsid w:val="00D32D19"/>
    <w:rsid w:val="00D330C3"/>
    <w:rsid w:val="00D331E4"/>
    <w:rsid w:val="00D33BB6"/>
    <w:rsid w:val="00D34304"/>
    <w:rsid w:val="00D348ED"/>
    <w:rsid w:val="00D34A4E"/>
    <w:rsid w:val="00D34B53"/>
    <w:rsid w:val="00D351C3"/>
    <w:rsid w:val="00D35249"/>
    <w:rsid w:val="00D3551E"/>
    <w:rsid w:val="00D3591E"/>
    <w:rsid w:val="00D35A8E"/>
    <w:rsid w:val="00D3614D"/>
    <w:rsid w:val="00D36195"/>
    <w:rsid w:val="00D3667D"/>
    <w:rsid w:val="00D36A93"/>
    <w:rsid w:val="00D370A8"/>
    <w:rsid w:val="00D375A0"/>
    <w:rsid w:val="00D4045D"/>
    <w:rsid w:val="00D40506"/>
    <w:rsid w:val="00D40645"/>
    <w:rsid w:val="00D4222A"/>
    <w:rsid w:val="00D4259F"/>
    <w:rsid w:val="00D425DE"/>
    <w:rsid w:val="00D42DAF"/>
    <w:rsid w:val="00D433A3"/>
    <w:rsid w:val="00D4460F"/>
    <w:rsid w:val="00D452C2"/>
    <w:rsid w:val="00D4545E"/>
    <w:rsid w:val="00D4646F"/>
    <w:rsid w:val="00D46644"/>
    <w:rsid w:val="00D468DA"/>
    <w:rsid w:val="00D46DE9"/>
    <w:rsid w:val="00D46E28"/>
    <w:rsid w:val="00D473C9"/>
    <w:rsid w:val="00D475F0"/>
    <w:rsid w:val="00D5061B"/>
    <w:rsid w:val="00D50626"/>
    <w:rsid w:val="00D5062C"/>
    <w:rsid w:val="00D508B2"/>
    <w:rsid w:val="00D50F39"/>
    <w:rsid w:val="00D516B9"/>
    <w:rsid w:val="00D51D9E"/>
    <w:rsid w:val="00D51F4F"/>
    <w:rsid w:val="00D536BF"/>
    <w:rsid w:val="00D53A3F"/>
    <w:rsid w:val="00D53B32"/>
    <w:rsid w:val="00D543C3"/>
    <w:rsid w:val="00D54642"/>
    <w:rsid w:val="00D549AD"/>
    <w:rsid w:val="00D550C2"/>
    <w:rsid w:val="00D553A5"/>
    <w:rsid w:val="00D554BA"/>
    <w:rsid w:val="00D55677"/>
    <w:rsid w:val="00D5608D"/>
    <w:rsid w:val="00D561BC"/>
    <w:rsid w:val="00D56261"/>
    <w:rsid w:val="00D57495"/>
    <w:rsid w:val="00D576F1"/>
    <w:rsid w:val="00D579DD"/>
    <w:rsid w:val="00D57C47"/>
    <w:rsid w:val="00D57DFA"/>
    <w:rsid w:val="00D57E13"/>
    <w:rsid w:val="00D57F2C"/>
    <w:rsid w:val="00D6077C"/>
    <w:rsid w:val="00D60797"/>
    <w:rsid w:val="00D60950"/>
    <w:rsid w:val="00D622DA"/>
    <w:rsid w:val="00D63214"/>
    <w:rsid w:val="00D63648"/>
    <w:rsid w:val="00D63998"/>
    <w:rsid w:val="00D63EEB"/>
    <w:rsid w:val="00D64216"/>
    <w:rsid w:val="00D6445D"/>
    <w:rsid w:val="00D64E21"/>
    <w:rsid w:val="00D64F03"/>
    <w:rsid w:val="00D654B8"/>
    <w:rsid w:val="00D654CC"/>
    <w:rsid w:val="00D655E9"/>
    <w:rsid w:val="00D66865"/>
    <w:rsid w:val="00D671EC"/>
    <w:rsid w:val="00D67288"/>
    <w:rsid w:val="00D67348"/>
    <w:rsid w:val="00D703A3"/>
    <w:rsid w:val="00D70698"/>
    <w:rsid w:val="00D70D7D"/>
    <w:rsid w:val="00D71307"/>
    <w:rsid w:val="00D716F3"/>
    <w:rsid w:val="00D71715"/>
    <w:rsid w:val="00D72C1E"/>
    <w:rsid w:val="00D73087"/>
    <w:rsid w:val="00D746FB"/>
    <w:rsid w:val="00D7515C"/>
    <w:rsid w:val="00D7528F"/>
    <w:rsid w:val="00D757BF"/>
    <w:rsid w:val="00D75B84"/>
    <w:rsid w:val="00D76A18"/>
    <w:rsid w:val="00D76C39"/>
    <w:rsid w:val="00D76C85"/>
    <w:rsid w:val="00D771FD"/>
    <w:rsid w:val="00D7742E"/>
    <w:rsid w:val="00D77628"/>
    <w:rsid w:val="00D8016A"/>
    <w:rsid w:val="00D80388"/>
    <w:rsid w:val="00D8057C"/>
    <w:rsid w:val="00D80A1E"/>
    <w:rsid w:val="00D80A26"/>
    <w:rsid w:val="00D80E57"/>
    <w:rsid w:val="00D8147A"/>
    <w:rsid w:val="00D82472"/>
    <w:rsid w:val="00D83442"/>
    <w:rsid w:val="00D83556"/>
    <w:rsid w:val="00D837A1"/>
    <w:rsid w:val="00D837D0"/>
    <w:rsid w:val="00D83EDB"/>
    <w:rsid w:val="00D83F37"/>
    <w:rsid w:val="00D844F2"/>
    <w:rsid w:val="00D8488E"/>
    <w:rsid w:val="00D84E14"/>
    <w:rsid w:val="00D85563"/>
    <w:rsid w:val="00D85D4B"/>
    <w:rsid w:val="00D85F8A"/>
    <w:rsid w:val="00D8600F"/>
    <w:rsid w:val="00D86607"/>
    <w:rsid w:val="00D87625"/>
    <w:rsid w:val="00D877FF"/>
    <w:rsid w:val="00D906E4"/>
    <w:rsid w:val="00D907A0"/>
    <w:rsid w:val="00D90909"/>
    <w:rsid w:val="00D90BC6"/>
    <w:rsid w:val="00D90FE8"/>
    <w:rsid w:val="00D910B5"/>
    <w:rsid w:val="00D9199C"/>
    <w:rsid w:val="00D91DAC"/>
    <w:rsid w:val="00D91E05"/>
    <w:rsid w:val="00D92652"/>
    <w:rsid w:val="00D92F64"/>
    <w:rsid w:val="00D93368"/>
    <w:rsid w:val="00D93912"/>
    <w:rsid w:val="00D93B99"/>
    <w:rsid w:val="00D9421B"/>
    <w:rsid w:val="00D94485"/>
    <w:rsid w:val="00D95155"/>
    <w:rsid w:val="00D9544B"/>
    <w:rsid w:val="00D954CF"/>
    <w:rsid w:val="00D95B9E"/>
    <w:rsid w:val="00D965B6"/>
    <w:rsid w:val="00D96682"/>
    <w:rsid w:val="00D96BFB"/>
    <w:rsid w:val="00D96E7B"/>
    <w:rsid w:val="00D97282"/>
    <w:rsid w:val="00D97487"/>
    <w:rsid w:val="00D977AA"/>
    <w:rsid w:val="00D97939"/>
    <w:rsid w:val="00D97B18"/>
    <w:rsid w:val="00D97E4F"/>
    <w:rsid w:val="00DA0317"/>
    <w:rsid w:val="00DA1128"/>
    <w:rsid w:val="00DA172D"/>
    <w:rsid w:val="00DA3306"/>
    <w:rsid w:val="00DA3580"/>
    <w:rsid w:val="00DA44D3"/>
    <w:rsid w:val="00DA501E"/>
    <w:rsid w:val="00DA5941"/>
    <w:rsid w:val="00DA5F96"/>
    <w:rsid w:val="00DA6967"/>
    <w:rsid w:val="00DA6AC5"/>
    <w:rsid w:val="00DA7D63"/>
    <w:rsid w:val="00DB0025"/>
    <w:rsid w:val="00DB00A7"/>
    <w:rsid w:val="00DB052B"/>
    <w:rsid w:val="00DB120B"/>
    <w:rsid w:val="00DB12FF"/>
    <w:rsid w:val="00DB1397"/>
    <w:rsid w:val="00DB1AC4"/>
    <w:rsid w:val="00DB2825"/>
    <w:rsid w:val="00DB28EA"/>
    <w:rsid w:val="00DB2C0C"/>
    <w:rsid w:val="00DB3359"/>
    <w:rsid w:val="00DB3CDB"/>
    <w:rsid w:val="00DB408B"/>
    <w:rsid w:val="00DB4112"/>
    <w:rsid w:val="00DB4815"/>
    <w:rsid w:val="00DB4E87"/>
    <w:rsid w:val="00DB59E9"/>
    <w:rsid w:val="00DB5C66"/>
    <w:rsid w:val="00DB6281"/>
    <w:rsid w:val="00DB62C0"/>
    <w:rsid w:val="00DB6496"/>
    <w:rsid w:val="00DB6BE3"/>
    <w:rsid w:val="00DB6E00"/>
    <w:rsid w:val="00DB6FCC"/>
    <w:rsid w:val="00DB755B"/>
    <w:rsid w:val="00DB78C4"/>
    <w:rsid w:val="00DC007C"/>
    <w:rsid w:val="00DC05C2"/>
    <w:rsid w:val="00DC084E"/>
    <w:rsid w:val="00DC0B28"/>
    <w:rsid w:val="00DC0E46"/>
    <w:rsid w:val="00DC101B"/>
    <w:rsid w:val="00DC1737"/>
    <w:rsid w:val="00DC19BF"/>
    <w:rsid w:val="00DC19EE"/>
    <w:rsid w:val="00DC29E4"/>
    <w:rsid w:val="00DC2C46"/>
    <w:rsid w:val="00DC3D1D"/>
    <w:rsid w:val="00DC411F"/>
    <w:rsid w:val="00DC415F"/>
    <w:rsid w:val="00DC45D4"/>
    <w:rsid w:val="00DC5009"/>
    <w:rsid w:val="00DC5054"/>
    <w:rsid w:val="00DC507E"/>
    <w:rsid w:val="00DC52F7"/>
    <w:rsid w:val="00DC5543"/>
    <w:rsid w:val="00DC577A"/>
    <w:rsid w:val="00DC6831"/>
    <w:rsid w:val="00DC7208"/>
    <w:rsid w:val="00DC720D"/>
    <w:rsid w:val="00DC72FD"/>
    <w:rsid w:val="00DC732B"/>
    <w:rsid w:val="00DC75B1"/>
    <w:rsid w:val="00DC7D76"/>
    <w:rsid w:val="00DC7E52"/>
    <w:rsid w:val="00DC7F8E"/>
    <w:rsid w:val="00DD0BA3"/>
    <w:rsid w:val="00DD0F40"/>
    <w:rsid w:val="00DD118C"/>
    <w:rsid w:val="00DD14EF"/>
    <w:rsid w:val="00DD1560"/>
    <w:rsid w:val="00DD201B"/>
    <w:rsid w:val="00DD20CF"/>
    <w:rsid w:val="00DD2167"/>
    <w:rsid w:val="00DD230D"/>
    <w:rsid w:val="00DD265D"/>
    <w:rsid w:val="00DD2DAC"/>
    <w:rsid w:val="00DD3339"/>
    <w:rsid w:val="00DD3CE9"/>
    <w:rsid w:val="00DD3E4C"/>
    <w:rsid w:val="00DD42F7"/>
    <w:rsid w:val="00DD4897"/>
    <w:rsid w:val="00DD4A6A"/>
    <w:rsid w:val="00DD504C"/>
    <w:rsid w:val="00DD6B72"/>
    <w:rsid w:val="00DD6BB5"/>
    <w:rsid w:val="00DD6E79"/>
    <w:rsid w:val="00DD6FBB"/>
    <w:rsid w:val="00DD703F"/>
    <w:rsid w:val="00DD717D"/>
    <w:rsid w:val="00DD7546"/>
    <w:rsid w:val="00DD778B"/>
    <w:rsid w:val="00DD78FC"/>
    <w:rsid w:val="00DD7936"/>
    <w:rsid w:val="00DE00BA"/>
    <w:rsid w:val="00DE0824"/>
    <w:rsid w:val="00DE0894"/>
    <w:rsid w:val="00DE0E9B"/>
    <w:rsid w:val="00DE1034"/>
    <w:rsid w:val="00DE2ECE"/>
    <w:rsid w:val="00DE325D"/>
    <w:rsid w:val="00DE33B9"/>
    <w:rsid w:val="00DE343B"/>
    <w:rsid w:val="00DE391F"/>
    <w:rsid w:val="00DE3B2E"/>
    <w:rsid w:val="00DE49EC"/>
    <w:rsid w:val="00DE4DBF"/>
    <w:rsid w:val="00DE5298"/>
    <w:rsid w:val="00DE53E7"/>
    <w:rsid w:val="00DE5437"/>
    <w:rsid w:val="00DE5A37"/>
    <w:rsid w:val="00DE6FD6"/>
    <w:rsid w:val="00DE76A3"/>
    <w:rsid w:val="00DE7B09"/>
    <w:rsid w:val="00DF0745"/>
    <w:rsid w:val="00DF0D30"/>
    <w:rsid w:val="00DF1150"/>
    <w:rsid w:val="00DF2341"/>
    <w:rsid w:val="00DF271C"/>
    <w:rsid w:val="00DF2AE6"/>
    <w:rsid w:val="00DF2EC4"/>
    <w:rsid w:val="00DF2EF4"/>
    <w:rsid w:val="00DF3F56"/>
    <w:rsid w:val="00DF43E4"/>
    <w:rsid w:val="00DF48D5"/>
    <w:rsid w:val="00DF4B48"/>
    <w:rsid w:val="00DF51C0"/>
    <w:rsid w:val="00DF5507"/>
    <w:rsid w:val="00DF551A"/>
    <w:rsid w:val="00DF5568"/>
    <w:rsid w:val="00DF5BF4"/>
    <w:rsid w:val="00DF647D"/>
    <w:rsid w:val="00DF658E"/>
    <w:rsid w:val="00DF6A52"/>
    <w:rsid w:val="00DF6B5A"/>
    <w:rsid w:val="00DF6E63"/>
    <w:rsid w:val="00DF6F1D"/>
    <w:rsid w:val="00DF745A"/>
    <w:rsid w:val="00DF7C0F"/>
    <w:rsid w:val="00DF7FC6"/>
    <w:rsid w:val="00E01326"/>
    <w:rsid w:val="00E01EE7"/>
    <w:rsid w:val="00E02135"/>
    <w:rsid w:val="00E0216B"/>
    <w:rsid w:val="00E0269F"/>
    <w:rsid w:val="00E027EC"/>
    <w:rsid w:val="00E02841"/>
    <w:rsid w:val="00E0289F"/>
    <w:rsid w:val="00E02D01"/>
    <w:rsid w:val="00E02E86"/>
    <w:rsid w:val="00E030A3"/>
    <w:rsid w:val="00E033BD"/>
    <w:rsid w:val="00E038EC"/>
    <w:rsid w:val="00E038F4"/>
    <w:rsid w:val="00E04272"/>
    <w:rsid w:val="00E049BE"/>
    <w:rsid w:val="00E04A1B"/>
    <w:rsid w:val="00E04F21"/>
    <w:rsid w:val="00E05EAC"/>
    <w:rsid w:val="00E06303"/>
    <w:rsid w:val="00E065C1"/>
    <w:rsid w:val="00E07552"/>
    <w:rsid w:val="00E10346"/>
    <w:rsid w:val="00E104C8"/>
    <w:rsid w:val="00E10A1D"/>
    <w:rsid w:val="00E11104"/>
    <w:rsid w:val="00E11459"/>
    <w:rsid w:val="00E11A38"/>
    <w:rsid w:val="00E12299"/>
    <w:rsid w:val="00E125F0"/>
    <w:rsid w:val="00E126CF"/>
    <w:rsid w:val="00E12CC4"/>
    <w:rsid w:val="00E13033"/>
    <w:rsid w:val="00E1379C"/>
    <w:rsid w:val="00E13A60"/>
    <w:rsid w:val="00E13D89"/>
    <w:rsid w:val="00E14516"/>
    <w:rsid w:val="00E14816"/>
    <w:rsid w:val="00E14D50"/>
    <w:rsid w:val="00E14DE5"/>
    <w:rsid w:val="00E1560B"/>
    <w:rsid w:val="00E156FE"/>
    <w:rsid w:val="00E15A4E"/>
    <w:rsid w:val="00E15A7E"/>
    <w:rsid w:val="00E15C75"/>
    <w:rsid w:val="00E1683A"/>
    <w:rsid w:val="00E16A62"/>
    <w:rsid w:val="00E16A71"/>
    <w:rsid w:val="00E16C60"/>
    <w:rsid w:val="00E1762F"/>
    <w:rsid w:val="00E179B0"/>
    <w:rsid w:val="00E17A3F"/>
    <w:rsid w:val="00E17AD9"/>
    <w:rsid w:val="00E17DB5"/>
    <w:rsid w:val="00E20B9B"/>
    <w:rsid w:val="00E20BE0"/>
    <w:rsid w:val="00E20CDD"/>
    <w:rsid w:val="00E211BF"/>
    <w:rsid w:val="00E21548"/>
    <w:rsid w:val="00E2159A"/>
    <w:rsid w:val="00E217B3"/>
    <w:rsid w:val="00E217BA"/>
    <w:rsid w:val="00E21EAD"/>
    <w:rsid w:val="00E225A4"/>
    <w:rsid w:val="00E22C25"/>
    <w:rsid w:val="00E22D2E"/>
    <w:rsid w:val="00E22D62"/>
    <w:rsid w:val="00E2444B"/>
    <w:rsid w:val="00E248E0"/>
    <w:rsid w:val="00E24BEA"/>
    <w:rsid w:val="00E24EE7"/>
    <w:rsid w:val="00E25219"/>
    <w:rsid w:val="00E25874"/>
    <w:rsid w:val="00E25A84"/>
    <w:rsid w:val="00E25DC1"/>
    <w:rsid w:val="00E260A7"/>
    <w:rsid w:val="00E260BF"/>
    <w:rsid w:val="00E267AB"/>
    <w:rsid w:val="00E26D66"/>
    <w:rsid w:val="00E26FB5"/>
    <w:rsid w:val="00E27B10"/>
    <w:rsid w:val="00E300E5"/>
    <w:rsid w:val="00E306F8"/>
    <w:rsid w:val="00E30C01"/>
    <w:rsid w:val="00E310E4"/>
    <w:rsid w:val="00E3139F"/>
    <w:rsid w:val="00E31496"/>
    <w:rsid w:val="00E315A2"/>
    <w:rsid w:val="00E315BB"/>
    <w:rsid w:val="00E31A0A"/>
    <w:rsid w:val="00E31DEB"/>
    <w:rsid w:val="00E321E4"/>
    <w:rsid w:val="00E32730"/>
    <w:rsid w:val="00E32BFC"/>
    <w:rsid w:val="00E333F3"/>
    <w:rsid w:val="00E333FD"/>
    <w:rsid w:val="00E335F9"/>
    <w:rsid w:val="00E33A07"/>
    <w:rsid w:val="00E33ACF"/>
    <w:rsid w:val="00E33DB9"/>
    <w:rsid w:val="00E34728"/>
    <w:rsid w:val="00E350D0"/>
    <w:rsid w:val="00E35EF6"/>
    <w:rsid w:val="00E367C7"/>
    <w:rsid w:val="00E36977"/>
    <w:rsid w:val="00E369EC"/>
    <w:rsid w:val="00E36B95"/>
    <w:rsid w:val="00E3763C"/>
    <w:rsid w:val="00E40491"/>
    <w:rsid w:val="00E40744"/>
    <w:rsid w:val="00E40DC4"/>
    <w:rsid w:val="00E412EC"/>
    <w:rsid w:val="00E41470"/>
    <w:rsid w:val="00E41472"/>
    <w:rsid w:val="00E41B7C"/>
    <w:rsid w:val="00E4291F"/>
    <w:rsid w:val="00E433C6"/>
    <w:rsid w:val="00E43539"/>
    <w:rsid w:val="00E43834"/>
    <w:rsid w:val="00E43986"/>
    <w:rsid w:val="00E43D2C"/>
    <w:rsid w:val="00E4411D"/>
    <w:rsid w:val="00E44238"/>
    <w:rsid w:val="00E44295"/>
    <w:rsid w:val="00E44316"/>
    <w:rsid w:val="00E44528"/>
    <w:rsid w:val="00E44DAC"/>
    <w:rsid w:val="00E44E2A"/>
    <w:rsid w:val="00E455C9"/>
    <w:rsid w:val="00E45E57"/>
    <w:rsid w:val="00E46140"/>
    <w:rsid w:val="00E46FA6"/>
    <w:rsid w:val="00E471A4"/>
    <w:rsid w:val="00E471E4"/>
    <w:rsid w:val="00E47400"/>
    <w:rsid w:val="00E47E7C"/>
    <w:rsid w:val="00E505A1"/>
    <w:rsid w:val="00E507BC"/>
    <w:rsid w:val="00E50A87"/>
    <w:rsid w:val="00E5148C"/>
    <w:rsid w:val="00E51D1D"/>
    <w:rsid w:val="00E51E2E"/>
    <w:rsid w:val="00E521C2"/>
    <w:rsid w:val="00E52298"/>
    <w:rsid w:val="00E523D9"/>
    <w:rsid w:val="00E529C9"/>
    <w:rsid w:val="00E53FDA"/>
    <w:rsid w:val="00E5417B"/>
    <w:rsid w:val="00E54DEF"/>
    <w:rsid w:val="00E55931"/>
    <w:rsid w:val="00E560A8"/>
    <w:rsid w:val="00E5677F"/>
    <w:rsid w:val="00E56F95"/>
    <w:rsid w:val="00E57188"/>
    <w:rsid w:val="00E571EF"/>
    <w:rsid w:val="00E5787E"/>
    <w:rsid w:val="00E57F3C"/>
    <w:rsid w:val="00E60105"/>
    <w:rsid w:val="00E60332"/>
    <w:rsid w:val="00E603A7"/>
    <w:rsid w:val="00E6046F"/>
    <w:rsid w:val="00E60840"/>
    <w:rsid w:val="00E60E96"/>
    <w:rsid w:val="00E60EC2"/>
    <w:rsid w:val="00E610EB"/>
    <w:rsid w:val="00E635C4"/>
    <w:rsid w:val="00E635D0"/>
    <w:rsid w:val="00E6396A"/>
    <w:rsid w:val="00E63D77"/>
    <w:rsid w:val="00E63E72"/>
    <w:rsid w:val="00E63FF2"/>
    <w:rsid w:val="00E64284"/>
    <w:rsid w:val="00E6462B"/>
    <w:rsid w:val="00E6476D"/>
    <w:rsid w:val="00E65370"/>
    <w:rsid w:val="00E65908"/>
    <w:rsid w:val="00E66235"/>
    <w:rsid w:val="00E6699F"/>
    <w:rsid w:val="00E66CCD"/>
    <w:rsid w:val="00E66F11"/>
    <w:rsid w:val="00E674C2"/>
    <w:rsid w:val="00E677F0"/>
    <w:rsid w:val="00E67FD6"/>
    <w:rsid w:val="00E70125"/>
    <w:rsid w:val="00E70621"/>
    <w:rsid w:val="00E70637"/>
    <w:rsid w:val="00E70804"/>
    <w:rsid w:val="00E709C6"/>
    <w:rsid w:val="00E71577"/>
    <w:rsid w:val="00E717D7"/>
    <w:rsid w:val="00E71868"/>
    <w:rsid w:val="00E71B74"/>
    <w:rsid w:val="00E721BA"/>
    <w:rsid w:val="00E72858"/>
    <w:rsid w:val="00E72B3C"/>
    <w:rsid w:val="00E72B69"/>
    <w:rsid w:val="00E72D01"/>
    <w:rsid w:val="00E73412"/>
    <w:rsid w:val="00E73C17"/>
    <w:rsid w:val="00E73CE8"/>
    <w:rsid w:val="00E74472"/>
    <w:rsid w:val="00E744AB"/>
    <w:rsid w:val="00E75022"/>
    <w:rsid w:val="00E750E1"/>
    <w:rsid w:val="00E752A5"/>
    <w:rsid w:val="00E758CD"/>
    <w:rsid w:val="00E7595B"/>
    <w:rsid w:val="00E760E3"/>
    <w:rsid w:val="00E76356"/>
    <w:rsid w:val="00E767F3"/>
    <w:rsid w:val="00E76D3B"/>
    <w:rsid w:val="00E76F13"/>
    <w:rsid w:val="00E76F5B"/>
    <w:rsid w:val="00E770F9"/>
    <w:rsid w:val="00E772B8"/>
    <w:rsid w:val="00E773E2"/>
    <w:rsid w:val="00E776C7"/>
    <w:rsid w:val="00E77712"/>
    <w:rsid w:val="00E77728"/>
    <w:rsid w:val="00E77975"/>
    <w:rsid w:val="00E801D3"/>
    <w:rsid w:val="00E80492"/>
    <w:rsid w:val="00E80CCF"/>
    <w:rsid w:val="00E81393"/>
    <w:rsid w:val="00E81395"/>
    <w:rsid w:val="00E8160C"/>
    <w:rsid w:val="00E8163A"/>
    <w:rsid w:val="00E81A33"/>
    <w:rsid w:val="00E81F71"/>
    <w:rsid w:val="00E8246B"/>
    <w:rsid w:val="00E83052"/>
    <w:rsid w:val="00E8351E"/>
    <w:rsid w:val="00E839C3"/>
    <w:rsid w:val="00E83C24"/>
    <w:rsid w:val="00E840FB"/>
    <w:rsid w:val="00E846C6"/>
    <w:rsid w:val="00E84744"/>
    <w:rsid w:val="00E84949"/>
    <w:rsid w:val="00E85183"/>
    <w:rsid w:val="00E8570E"/>
    <w:rsid w:val="00E8645C"/>
    <w:rsid w:val="00E86637"/>
    <w:rsid w:val="00E8670D"/>
    <w:rsid w:val="00E86A8F"/>
    <w:rsid w:val="00E8717D"/>
    <w:rsid w:val="00E872B9"/>
    <w:rsid w:val="00E875B3"/>
    <w:rsid w:val="00E87DB2"/>
    <w:rsid w:val="00E87E88"/>
    <w:rsid w:val="00E903BD"/>
    <w:rsid w:val="00E90864"/>
    <w:rsid w:val="00E90A27"/>
    <w:rsid w:val="00E90A4A"/>
    <w:rsid w:val="00E90BA4"/>
    <w:rsid w:val="00E913FC"/>
    <w:rsid w:val="00E915AB"/>
    <w:rsid w:val="00E920E5"/>
    <w:rsid w:val="00E92C58"/>
    <w:rsid w:val="00E92D13"/>
    <w:rsid w:val="00E93160"/>
    <w:rsid w:val="00E9318D"/>
    <w:rsid w:val="00E93191"/>
    <w:rsid w:val="00E934CF"/>
    <w:rsid w:val="00E9379A"/>
    <w:rsid w:val="00E93844"/>
    <w:rsid w:val="00E93912"/>
    <w:rsid w:val="00E93DFA"/>
    <w:rsid w:val="00E94595"/>
    <w:rsid w:val="00E94870"/>
    <w:rsid w:val="00E95627"/>
    <w:rsid w:val="00E95739"/>
    <w:rsid w:val="00E958E7"/>
    <w:rsid w:val="00E9591C"/>
    <w:rsid w:val="00E95CC3"/>
    <w:rsid w:val="00E96631"/>
    <w:rsid w:val="00E96712"/>
    <w:rsid w:val="00E97288"/>
    <w:rsid w:val="00E9730F"/>
    <w:rsid w:val="00E97690"/>
    <w:rsid w:val="00E97758"/>
    <w:rsid w:val="00E97C1F"/>
    <w:rsid w:val="00E97C3C"/>
    <w:rsid w:val="00E97D09"/>
    <w:rsid w:val="00E97EFF"/>
    <w:rsid w:val="00EA016C"/>
    <w:rsid w:val="00EA040E"/>
    <w:rsid w:val="00EA046B"/>
    <w:rsid w:val="00EA0C34"/>
    <w:rsid w:val="00EA0D0F"/>
    <w:rsid w:val="00EA224C"/>
    <w:rsid w:val="00EA23AA"/>
    <w:rsid w:val="00EA3BF1"/>
    <w:rsid w:val="00EA3C39"/>
    <w:rsid w:val="00EA3E9E"/>
    <w:rsid w:val="00EA4449"/>
    <w:rsid w:val="00EA51BF"/>
    <w:rsid w:val="00EA5591"/>
    <w:rsid w:val="00EA588C"/>
    <w:rsid w:val="00EA6108"/>
    <w:rsid w:val="00EA617A"/>
    <w:rsid w:val="00EA64E4"/>
    <w:rsid w:val="00EA6DF6"/>
    <w:rsid w:val="00EA7096"/>
    <w:rsid w:val="00EB0830"/>
    <w:rsid w:val="00EB0E93"/>
    <w:rsid w:val="00EB1E6D"/>
    <w:rsid w:val="00EB1FB5"/>
    <w:rsid w:val="00EB2BBC"/>
    <w:rsid w:val="00EB2E57"/>
    <w:rsid w:val="00EB4372"/>
    <w:rsid w:val="00EB4680"/>
    <w:rsid w:val="00EB46F7"/>
    <w:rsid w:val="00EB4BA8"/>
    <w:rsid w:val="00EB4BC1"/>
    <w:rsid w:val="00EB578A"/>
    <w:rsid w:val="00EB57ED"/>
    <w:rsid w:val="00EB6015"/>
    <w:rsid w:val="00EB6978"/>
    <w:rsid w:val="00EB6ADE"/>
    <w:rsid w:val="00EB7284"/>
    <w:rsid w:val="00EC0107"/>
    <w:rsid w:val="00EC02F9"/>
    <w:rsid w:val="00EC0DF5"/>
    <w:rsid w:val="00EC10B6"/>
    <w:rsid w:val="00EC16D9"/>
    <w:rsid w:val="00EC1747"/>
    <w:rsid w:val="00EC1968"/>
    <w:rsid w:val="00EC19BF"/>
    <w:rsid w:val="00EC20B1"/>
    <w:rsid w:val="00EC27B1"/>
    <w:rsid w:val="00EC33D9"/>
    <w:rsid w:val="00EC3688"/>
    <w:rsid w:val="00EC3B6B"/>
    <w:rsid w:val="00EC46B1"/>
    <w:rsid w:val="00EC4A65"/>
    <w:rsid w:val="00EC4B56"/>
    <w:rsid w:val="00EC4BF4"/>
    <w:rsid w:val="00EC52CE"/>
    <w:rsid w:val="00EC5718"/>
    <w:rsid w:val="00EC5CA8"/>
    <w:rsid w:val="00EC6549"/>
    <w:rsid w:val="00EC668D"/>
    <w:rsid w:val="00EC67F1"/>
    <w:rsid w:val="00EC6F76"/>
    <w:rsid w:val="00EC6FE6"/>
    <w:rsid w:val="00EC71A1"/>
    <w:rsid w:val="00EC7520"/>
    <w:rsid w:val="00EC75EB"/>
    <w:rsid w:val="00EC7BBB"/>
    <w:rsid w:val="00EC7CF7"/>
    <w:rsid w:val="00ED11FD"/>
    <w:rsid w:val="00ED1558"/>
    <w:rsid w:val="00ED192E"/>
    <w:rsid w:val="00ED1E9A"/>
    <w:rsid w:val="00ED1F3E"/>
    <w:rsid w:val="00ED20E4"/>
    <w:rsid w:val="00ED36D0"/>
    <w:rsid w:val="00ED3C94"/>
    <w:rsid w:val="00ED3DB5"/>
    <w:rsid w:val="00ED5360"/>
    <w:rsid w:val="00ED5823"/>
    <w:rsid w:val="00ED5AB1"/>
    <w:rsid w:val="00ED5B06"/>
    <w:rsid w:val="00ED62FA"/>
    <w:rsid w:val="00ED649A"/>
    <w:rsid w:val="00ED650E"/>
    <w:rsid w:val="00ED680B"/>
    <w:rsid w:val="00ED72F8"/>
    <w:rsid w:val="00EE0545"/>
    <w:rsid w:val="00EE092C"/>
    <w:rsid w:val="00EE0BE3"/>
    <w:rsid w:val="00EE1107"/>
    <w:rsid w:val="00EE1719"/>
    <w:rsid w:val="00EE1F46"/>
    <w:rsid w:val="00EE24D6"/>
    <w:rsid w:val="00EE2BCC"/>
    <w:rsid w:val="00EE2D16"/>
    <w:rsid w:val="00EE34C2"/>
    <w:rsid w:val="00EE381F"/>
    <w:rsid w:val="00EE3A2A"/>
    <w:rsid w:val="00EE3AC4"/>
    <w:rsid w:val="00EE48B8"/>
    <w:rsid w:val="00EE4CB9"/>
    <w:rsid w:val="00EE4DDB"/>
    <w:rsid w:val="00EE572F"/>
    <w:rsid w:val="00EE624C"/>
    <w:rsid w:val="00EE670D"/>
    <w:rsid w:val="00EE6C0F"/>
    <w:rsid w:val="00EE74AB"/>
    <w:rsid w:val="00EE7BBE"/>
    <w:rsid w:val="00EE7CB4"/>
    <w:rsid w:val="00EF0523"/>
    <w:rsid w:val="00EF082E"/>
    <w:rsid w:val="00EF0B3D"/>
    <w:rsid w:val="00EF1413"/>
    <w:rsid w:val="00EF219A"/>
    <w:rsid w:val="00EF2A67"/>
    <w:rsid w:val="00EF352C"/>
    <w:rsid w:val="00EF3690"/>
    <w:rsid w:val="00EF3F51"/>
    <w:rsid w:val="00EF426A"/>
    <w:rsid w:val="00EF4D0D"/>
    <w:rsid w:val="00EF4E24"/>
    <w:rsid w:val="00EF4EF7"/>
    <w:rsid w:val="00EF52B0"/>
    <w:rsid w:val="00EF56F4"/>
    <w:rsid w:val="00EF633C"/>
    <w:rsid w:val="00EF6505"/>
    <w:rsid w:val="00EF69F7"/>
    <w:rsid w:val="00EF75A0"/>
    <w:rsid w:val="00EF7AF7"/>
    <w:rsid w:val="00EF7D4E"/>
    <w:rsid w:val="00EF7F10"/>
    <w:rsid w:val="00F006BC"/>
    <w:rsid w:val="00F00784"/>
    <w:rsid w:val="00F00A32"/>
    <w:rsid w:val="00F00E0D"/>
    <w:rsid w:val="00F0227F"/>
    <w:rsid w:val="00F02B66"/>
    <w:rsid w:val="00F02CAB"/>
    <w:rsid w:val="00F02E3F"/>
    <w:rsid w:val="00F03149"/>
    <w:rsid w:val="00F031E4"/>
    <w:rsid w:val="00F03295"/>
    <w:rsid w:val="00F032DD"/>
    <w:rsid w:val="00F03349"/>
    <w:rsid w:val="00F04204"/>
    <w:rsid w:val="00F04388"/>
    <w:rsid w:val="00F0455D"/>
    <w:rsid w:val="00F045D4"/>
    <w:rsid w:val="00F05176"/>
    <w:rsid w:val="00F05202"/>
    <w:rsid w:val="00F05386"/>
    <w:rsid w:val="00F05FD5"/>
    <w:rsid w:val="00F06F15"/>
    <w:rsid w:val="00F07B3C"/>
    <w:rsid w:val="00F07B69"/>
    <w:rsid w:val="00F07C78"/>
    <w:rsid w:val="00F07C90"/>
    <w:rsid w:val="00F07F2B"/>
    <w:rsid w:val="00F103DC"/>
    <w:rsid w:val="00F10672"/>
    <w:rsid w:val="00F10B75"/>
    <w:rsid w:val="00F10DC9"/>
    <w:rsid w:val="00F11115"/>
    <w:rsid w:val="00F11F32"/>
    <w:rsid w:val="00F11F81"/>
    <w:rsid w:val="00F12057"/>
    <w:rsid w:val="00F13514"/>
    <w:rsid w:val="00F137B7"/>
    <w:rsid w:val="00F13A9D"/>
    <w:rsid w:val="00F13CDB"/>
    <w:rsid w:val="00F143DA"/>
    <w:rsid w:val="00F14FCA"/>
    <w:rsid w:val="00F1588A"/>
    <w:rsid w:val="00F15B34"/>
    <w:rsid w:val="00F15D55"/>
    <w:rsid w:val="00F162DF"/>
    <w:rsid w:val="00F16332"/>
    <w:rsid w:val="00F16787"/>
    <w:rsid w:val="00F17623"/>
    <w:rsid w:val="00F17DBD"/>
    <w:rsid w:val="00F2070B"/>
    <w:rsid w:val="00F20C64"/>
    <w:rsid w:val="00F20CC2"/>
    <w:rsid w:val="00F20F0F"/>
    <w:rsid w:val="00F21121"/>
    <w:rsid w:val="00F218A0"/>
    <w:rsid w:val="00F22165"/>
    <w:rsid w:val="00F22B33"/>
    <w:rsid w:val="00F22EBB"/>
    <w:rsid w:val="00F23D56"/>
    <w:rsid w:val="00F241A0"/>
    <w:rsid w:val="00F24270"/>
    <w:rsid w:val="00F252F6"/>
    <w:rsid w:val="00F256C1"/>
    <w:rsid w:val="00F258D1"/>
    <w:rsid w:val="00F25C54"/>
    <w:rsid w:val="00F262DF"/>
    <w:rsid w:val="00F2633A"/>
    <w:rsid w:val="00F26460"/>
    <w:rsid w:val="00F26605"/>
    <w:rsid w:val="00F268E2"/>
    <w:rsid w:val="00F27A31"/>
    <w:rsid w:val="00F30DF7"/>
    <w:rsid w:val="00F33753"/>
    <w:rsid w:val="00F33983"/>
    <w:rsid w:val="00F33B27"/>
    <w:rsid w:val="00F33BD3"/>
    <w:rsid w:val="00F33C49"/>
    <w:rsid w:val="00F33CBA"/>
    <w:rsid w:val="00F33D15"/>
    <w:rsid w:val="00F340B2"/>
    <w:rsid w:val="00F34349"/>
    <w:rsid w:val="00F344AD"/>
    <w:rsid w:val="00F3496E"/>
    <w:rsid w:val="00F34ABE"/>
    <w:rsid w:val="00F365CE"/>
    <w:rsid w:val="00F36A3D"/>
    <w:rsid w:val="00F37024"/>
    <w:rsid w:val="00F377C9"/>
    <w:rsid w:val="00F37CB3"/>
    <w:rsid w:val="00F37D3C"/>
    <w:rsid w:val="00F37D77"/>
    <w:rsid w:val="00F4035B"/>
    <w:rsid w:val="00F403E5"/>
    <w:rsid w:val="00F404A2"/>
    <w:rsid w:val="00F406D5"/>
    <w:rsid w:val="00F40FCB"/>
    <w:rsid w:val="00F4205E"/>
    <w:rsid w:val="00F42864"/>
    <w:rsid w:val="00F43B24"/>
    <w:rsid w:val="00F444F0"/>
    <w:rsid w:val="00F4462B"/>
    <w:rsid w:val="00F44EBF"/>
    <w:rsid w:val="00F45B62"/>
    <w:rsid w:val="00F461CE"/>
    <w:rsid w:val="00F462C0"/>
    <w:rsid w:val="00F466C5"/>
    <w:rsid w:val="00F46D46"/>
    <w:rsid w:val="00F47220"/>
    <w:rsid w:val="00F47C95"/>
    <w:rsid w:val="00F50020"/>
    <w:rsid w:val="00F50425"/>
    <w:rsid w:val="00F504B3"/>
    <w:rsid w:val="00F506B9"/>
    <w:rsid w:val="00F50DAD"/>
    <w:rsid w:val="00F50DBB"/>
    <w:rsid w:val="00F5149D"/>
    <w:rsid w:val="00F5183D"/>
    <w:rsid w:val="00F518EA"/>
    <w:rsid w:val="00F519EF"/>
    <w:rsid w:val="00F51E6C"/>
    <w:rsid w:val="00F52294"/>
    <w:rsid w:val="00F523A7"/>
    <w:rsid w:val="00F52A7E"/>
    <w:rsid w:val="00F52B4F"/>
    <w:rsid w:val="00F52CCD"/>
    <w:rsid w:val="00F52DD9"/>
    <w:rsid w:val="00F53981"/>
    <w:rsid w:val="00F53F11"/>
    <w:rsid w:val="00F53F36"/>
    <w:rsid w:val="00F54531"/>
    <w:rsid w:val="00F545DB"/>
    <w:rsid w:val="00F54897"/>
    <w:rsid w:val="00F54936"/>
    <w:rsid w:val="00F54A36"/>
    <w:rsid w:val="00F54A66"/>
    <w:rsid w:val="00F54C3C"/>
    <w:rsid w:val="00F54DA5"/>
    <w:rsid w:val="00F5516A"/>
    <w:rsid w:val="00F55C62"/>
    <w:rsid w:val="00F55E83"/>
    <w:rsid w:val="00F5604D"/>
    <w:rsid w:val="00F5668C"/>
    <w:rsid w:val="00F56765"/>
    <w:rsid w:val="00F56DC8"/>
    <w:rsid w:val="00F56FC0"/>
    <w:rsid w:val="00F5754E"/>
    <w:rsid w:val="00F5780D"/>
    <w:rsid w:val="00F57B19"/>
    <w:rsid w:val="00F57F11"/>
    <w:rsid w:val="00F605E4"/>
    <w:rsid w:val="00F6067F"/>
    <w:rsid w:val="00F60B3D"/>
    <w:rsid w:val="00F60FFB"/>
    <w:rsid w:val="00F61116"/>
    <w:rsid w:val="00F61176"/>
    <w:rsid w:val="00F619F1"/>
    <w:rsid w:val="00F61A2D"/>
    <w:rsid w:val="00F61AF3"/>
    <w:rsid w:val="00F61D99"/>
    <w:rsid w:val="00F61DA3"/>
    <w:rsid w:val="00F61DA8"/>
    <w:rsid w:val="00F61E7C"/>
    <w:rsid w:val="00F62219"/>
    <w:rsid w:val="00F62C6D"/>
    <w:rsid w:val="00F63F28"/>
    <w:rsid w:val="00F63FF3"/>
    <w:rsid w:val="00F64F70"/>
    <w:rsid w:val="00F65226"/>
    <w:rsid w:val="00F657CE"/>
    <w:rsid w:val="00F65EA3"/>
    <w:rsid w:val="00F663B1"/>
    <w:rsid w:val="00F6687E"/>
    <w:rsid w:val="00F66C0B"/>
    <w:rsid w:val="00F66DF2"/>
    <w:rsid w:val="00F6749B"/>
    <w:rsid w:val="00F67EF3"/>
    <w:rsid w:val="00F701A8"/>
    <w:rsid w:val="00F7045D"/>
    <w:rsid w:val="00F71566"/>
    <w:rsid w:val="00F7163B"/>
    <w:rsid w:val="00F7181E"/>
    <w:rsid w:val="00F7253B"/>
    <w:rsid w:val="00F72AF5"/>
    <w:rsid w:val="00F72C1A"/>
    <w:rsid w:val="00F736E9"/>
    <w:rsid w:val="00F7392C"/>
    <w:rsid w:val="00F74545"/>
    <w:rsid w:val="00F74666"/>
    <w:rsid w:val="00F74CDA"/>
    <w:rsid w:val="00F74D48"/>
    <w:rsid w:val="00F75294"/>
    <w:rsid w:val="00F76290"/>
    <w:rsid w:val="00F76C8A"/>
    <w:rsid w:val="00F77063"/>
    <w:rsid w:val="00F77094"/>
    <w:rsid w:val="00F77397"/>
    <w:rsid w:val="00F775AF"/>
    <w:rsid w:val="00F77C14"/>
    <w:rsid w:val="00F77C7F"/>
    <w:rsid w:val="00F77F48"/>
    <w:rsid w:val="00F80796"/>
    <w:rsid w:val="00F810E0"/>
    <w:rsid w:val="00F816B1"/>
    <w:rsid w:val="00F816F0"/>
    <w:rsid w:val="00F81ADD"/>
    <w:rsid w:val="00F81B88"/>
    <w:rsid w:val="00F82379"/>
    <w:rsid w:val="00F82995"/>
    <w:rsid w:val="00F82EC4"/>
    <w:rsid w:val="00F8333C"/>
    <w:rsid w:val="00F83603"/>
    <w:rsid w:val="00F83B23"/>
    <w:rsid w:val="00F83BF7"/>
    <w:rsid w:val="00F847CA"/>
    <w:rsid w:val="00F84ABE"/>
    <w:rsid w:val="00F8516B"/>
    <w:rsid w:val="00F8541E"/>
    <w:rsid w:val="00F85880"/>
    <w:rsid w:val="00F85ABF"/>
    <w:rsid w:val="00F8601C"/>
    <w:rsid w:val="00F86987"/>
    <w:rsid w:val="00F872C3"/>
    <w:rsid w:val="00F87AED"/>
    <w:rsid w:val="00F9004B"/>
    <w:rsid w:val="00F90595"/>
    <w:rsid w:val="00F9062C"/>
    <w:rsid w:val="00F90DB3"/>
    <w:rsid w:val="00F91982"/>
    <w:rsid w:val="00F91CAC"/>
    <w:rsid w:val="00F921CB"/>
    <w:rsid w:val="00F92B09"/>
    <w:rsid w:val="00F92FBD"/>
    <w:rsid w:val="00F93581"/>
    <w:rsid w:val="00F93B3B"/>
    <w:rsid w:val="00F93C6C"/>
    <w:rsid w:val="00F93DC5"/>
    <w:rsid w:val="00F94006"/>
    <w:rsid w:val="00F94774"/>
    <w:rsid w:val="00F94C89"/>
    <w:rsid w:val="00F94E9F"/>
    <w:rsid w:val="00F9516C"/>
    <w:rsid w:val="00F9559D"/>
    <w:rsid w:val="00F9599F"/>
    <w:rsid w:val="00F965D2"/>
    <w:rsid w:val="00F96EB9"/>
    <w:rsid w:val="00F974AB"/>
    <w:rsid w:val="00F97F13"/>
    <w:rsid w:val="00FA0F6B"/>
    <w:rsid w:val="00FA1181"/>
    <w:rsid w:val="00FA1204"/>
    <w:rsid w:val="00FA156F"/>
    <w:rsid w:val="00FA19C8"/>
    <w:rsid w:val="00FA248A"/>
    <w:rsid w:val="00FA2527"/>
    <w:rsid w:val="00FA2AA9"/>
    <w:rsid w:val="00FA2FD9"/>
    <w:rsid w:val="00FA425C"/>
    <w:rsid w:val="00FA4B98"/>
    <w:rsid w:val="00FA4E22"/>
    <w:rsid w:val="00FA5031"/>
    <w:rsid w:val="00FA5109"/>
    <w:rsid w:val="00FA51DA"/>
    <w:rsid w:val="00FA5462"/>
    <w:rsid w:val="00FA5A90"/>
    <w:rsid w:val="00FA64A2"/>
    <w:rsid w:val="00FA6599"/>
    <w:rsid w:val="00FA7704"/>
    <w:rsid w:val="00FB0228"/>
    <w:rsid w:val="00FB03A9"/>
    <w:rsid w:val="00FB03FF"/>
    <w:rsid w:val="00FB08AF"/>
    <w:rsid w:val="00FB0CDF"/>
    <w:rsid w:val="00FB1207"/>
    <w:rsid w:val="00FB1BEE"/>
    <w:rsid w:val="00FB1DE4"/>
    <w:rsid w:val="00FB2636"/>
    <w:rsid w:val="00FB263C"/>
    <w:rsid w:val="00FB2F16"/>
    <w:rsid w:val="00FB353F"/>
    <w:rsid w:val="00FB375A"/>
    <w:rsid w:val="00FB3DC9"/>
    <w:rsid w:val="00FB3FC5"/>
    <w:rsid w:val="00FB4A95"/>
    <w:rsid w:val="00FB4B4F"/>
    <w:rsid w:val="00FB4C25"/>
    <w:rsid w:val="00FB510F"/>
    <w:rsid w:val="00FB5173"/>
    <w:rsid w:val="00FB56ED"/>
    <w:rsid w:val="00FB581D"/>
    <w:rsid w:val="00FB5A2E"/>
    <w:rsid w:val="00FB5B91"/>
    <w:rsid w:val="00FB5C97"/>
    <w:rsid w:val="00FB61DD"/>
    <w:rsid w:val="00FB625C"/>
    <w:rsid w:val="00FB6648"/>
    <w:rsid w:val="00FB676C"/>
    <w:rsid w:val="00FB6DC7"/>
    <w:rsid w:val="00FB6F09"/>
    <w:rsid w:val="00FB72DA"/>
    <w:rsid w:val="00FB764E"/>
    <w:rsid w:val="00FB7850"/>
    <w:rsid w:val="00FB7950"/>
    <w:rsid w:val="00FB7CC4"/>
    <w:rsid w:val="00FC02B3"/>
    <w:rsid w:val="00FC04BD"/>
    <w:rsid w:val="00FC0B19"/>
    <w:rsid w:val="00FC0E06"/>
    <w:rsid w:val="00FC20CF"/>
    <w:rsid w:val="00FC282C"/>
    <w:rsid w:val="00FC2EC1"/>
    <w:rsid w:val="00FC30D9"/>
    <w:rsid w:val="00FC3150"/>
    <w:rsid w:val="00FC3172"/>
    <w:rsid w:val="00FC35F1"/>
    <w:rsid w:val="00FC3C12"/>
    <w:rsid w:val="00FC401C"/>
    <w:rsid w:val="00FC43C2"/>
    <w:rsid w:val="00FC53DB"/>
    <w:rsid w:val="00FC55FC"/>
    <w:rsid w:val="00FC5897"/>
    <w:rsid w:val="00FC5C2C"/>
    <w:rsid w:val="00FC64E0"/>
    <w:rsid w:val="00FC6ADF"/>
    <w:rsid w:val="00FC6C51"/>
    <w:rsid w:val="00FC6DB7"/>
    <w:rsid w:val="00FC6E83"/>
    <w:rsid w:val="00FC74EF"/>
    <w:rsid w:val="00FC7A2A"/>
    <w:rsid w:val="00FD0840"/>
    <w:rsid w:val="00FD0B1A"/>
    <w:rsid w:val="00FD1048"/>
    <w:rsid w:val="00FD15B4"/>
    <w:rsid w:val="00FD1655"/>
    <w:rsid w:val="00FD1D8A"/>
    <w:rsid w:val="00FD1DD7"/>
    <w:rsid w:val="00FD24B4"/>
    <w:rsid w:val="00FD25DF"/>
    <w:rsid w:val="00FD27D0"/>
    <w:rsid w:val="00FD2842"/>
    <w:rsid w:val="00FD2A96"/>
    <w:rsid w:val="00FD2AA9"/>
    <w:rsid w:val="00FD2AC6"/>
    <w:rsid w:val="00FD2D3F"/>
    <w:rsid w:val="00FD2DD3"/>
    <w:rsid w:val="00FD3562"/>
    <w:rsid w:val="00FD3689"/>
    <w:rsid w:val="00FD3B46"/>
    <w:rsid w:val="00FD3EA4"/>
    <w:rsid w:val="00FD428E"/>
    <w:rsid w:val="00FD44C4"/>
    <w:rsid w:val="00FD4E6B"/>
    <w:rsid w:val="00FD50D9"/>
    <w:rsid w:val="00FD5860"/>
    <w:rsid w:val="00FD5C58"/>
    <w:rsid w:val="00FD5C80"/>
    <w:rsid w:val="00FD61F5"/>
    <w:rsid w:val="00FD6ADB"/>
    <w:rsid w:val="00FD6AED"/>
    <w:rsid w:val="00FD6D58"/>
    <w:rsid w:val="00FD7067"/>
    <w:rsid w:val="00FD72C4"/>
    <w:rsid w:val="00FD7FAA"/>
    <w:rsid w:val="00FE03C7"/>
    <w:rsid w:val="00FE0C23"/>
    <w:rsid w:val="00FE0C2A"/>
    <w:rsid w:val="00FE0C63"/>
    <w:rsid w:val="00FE0D0D"/>
    <w:rsid w:val="00FE17B2"/>
    <w:rsid w:val="00FE1CCB"/>
    <w:rsid w:val="00FE22DD"/>
    <w:rsid w:val="00FE3AC9"/>
    <w:rsid w:val="00FE3DDD"/>
    <w:rsid w:val="00FE4237"/>
    <w:rsid w:val="00FE4D98"/>
    <w:rsid w:val="00FE6162"/>
    <w:rsid w:val="00FE63EA"/>
    <w:rsid w:val="00FE65CA"/>
    <w:rsid w:val="00FE6A40"/>
    <w:rsid w:val="00FE6DC4"/>
    <w:rsid w:val="00FE6F74"/>
    <w:rsid w:val="00FE71E5"/>
    <w:rsid w:val="00FE73C2"/>
    <w:rsid w:val="00FE78C4"/>
    <w:rsid w:val="00FF0157"/>
    <w:rsid w:val="00FF050C"/>
    <w:rsid w:val="00FF0BE0"/>
    <w:rsid w:val="00FF0D3A"/>
    <w:rsid w:val="00FF1785"/>
    <w:rsid w:val="00FF2873"/>
    <w:rsid w:val="00FF2D27"/>
    <w:rsid w:val="00FF2F10"/>
    <w:rsid w:val="00FF2F9E"/>
    <w:rsid w:val="00FF374D"/>
    <w:rsid w:val="00FF3952"/>
    <w:rsid w:val="00FF456F"/>
    <w:rsid w:val="00FF4A5F"/>
    <w:rsid w:val="00FF4D42"/>
    <w:rsid w:val="00FF4E60"/>
    <w:rsid w:val="00FF5C5A"/>
    <w:rsid w:val="00FF5C7D"/>
    <w:rsid w:val="00FF62A3"/>
    <w:rsid w:val="00FF64C9"/>
    <w:rsid w:val="00FF657A"/>
    <w:rsid w:val="00FF66FC"/>
    <w:rsid w:val="00FF6FC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5EE05F"/>
  <w15:docId w15:val="{E5F126EC-EE99-43BE-AF74-08DDB563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048"/>
    <w:pPr>
      <w:spacing w:before="120" w:after="120"/>
      <w:jc w:val="both"/>
    </w:pPr>
    <w:rPr>
      <w:rFonts w:ascii="Times New Roman" w:eastAsia="Times New Roman" w:hAnsi="Times New Roman" w:cs="Times New Roman"/>
      <w:sz w:val="22"/>
      <w:lang w:val="en-GB"/>
    </w:rPr>
  </w:style>
  <w:style w:type="paragraph" w:styleId="Heading1">
    <w:name w:val="heading 1"/>
    <w:aliases w:val="Outline1"/>
    <w:basedOn w:val="Normal"/>
    <w:next w:val="Heading2"/>
    <w:link w:val="Heading1Char"/>
    <w:qFormat/>
    <w:rsid w:val="007E09DA"/>
    <w:pPr>
      <w:keepNext/>
      <w:tabs>
        <w:tab w:val="left" w:pos="720"/>
      </w:tabs>
      <w:spacing w:before="240"/>
      <w:jc w:val="center"/>
      <w:outlineLvl w:val="0"/>
    </w:pPr>
    <w:rPr>
      <w:b/>
      <w:caps/>
    </w:rPr>
  </w:style>
  <w:style w:type="paragraph" w:styleId="Heading2">
    <w:name w:val="heading 2"/>
    <w:aliases w:val="Outline2"/>
    <w:basedOn w:val="Normal"/>
    <w:next w:val="Normal"/>
    <w:link w:val="Heading2Char"/>
    <w:uiPriority w:val="9"/>
    <w:qFormat/>
    <w:rsid w:val="001452C7"/>
    <w:pPr>
      <w:keepNext/>
      <w:tabs>
        <w:tab w:val="left" w:pos="720"/>
      </w:tabs>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jc w:val="center"/>
      <w:outlineLvl w:val="2"/>
    </w:pPr>
    <w:rPr>
      <w:i/>
      <w:iCs/>
    </w:rPr>
  </w:style>
  <w:style w:type="paragraph" w:styleId="Heading4">
    <w:name w:val="heading 4"/>
    <w:basedOn w:val="Normal"/>
    <w:link w:val="Heading4Char"/>
    <w:uiPriority w:val="9"/>
    <w:qFormat/>
    <w:rsid w:val="007E09DA"/>
    <w:pPr>
      <w:keepNext/>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aliases w:val="Outline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7E09DA"/>
    <w:rPr>
      <w:sz w:val="18"/>
      <w:u w:val="single"/>
      <w:vertAlign w:val="baseli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jc w:val="center"/>
    </w:pPr>
    <w:rPr>
      <w:b/>
      <w:bCs/>
      <w:caps/>
    </w:rPr>
  </w:style>
  <w:style w:type="character" w:customStyle="1" w:styleId="Heading2Char">
    <w:name w:val="Heading 2 Char"/>
    <w:aliases w:val="Outline2 Char"/>
    <w:basedOn w:val="DefaultParagraphFont"/>
    <w:link w:val="Heading2"/>
    <w:uiPriority w:val="9"/>
    <w:rsid w:val="001452C7"/>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ind w:firstLine="720"/>
      <w:jc w:val="left"/>
      <w:textAlignment w:val="baseline"/>
    </w:pPr>
    <w:rPr>
      <w:color w:val="000000"/>
    </w:rPr>
  </w:style>
  <w:style w:type="paragraph" w:customStyle="1" w:styleId="Quotationtextindented">
    <w:name w:val="Quotation text (indented)"/>
    <w:basedOn w:val="Normal"/>
    <w:qFormat/>
    <w:rsid w:val="007E09DA"/>
    <w:pPr>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ind w:left="660"/>
      <w:jc w:val="left"/>
    </w:pPr>
  </w:style>
  <w:style w:type="paragraph" w:styleId="TOC5">
    <w:name w:val="toc 5"/>
    <w:basedOn w:val="Normal"/>
    <w:next w:val="Normal"/>
    <w:autoRedefine/>
    <w:semiHidden/>
    <w:rsid w:val="007E09DA"/>
    <w:pPr>
      <w:ind w:left="880"/>
      <w:jc w:val="left"/>
    </w:pPr>
  </w:style>
  <w:style w:type="paragraph" w:styleId="TOC6">
    <w:name w:val="toc 6"/>
    <w:basedOn w:val="Normal"/>
    <w:next w:val="Normal"/>
    <w:autoRedefine/>
    <w:semiHidden/>
    <w:rsid w:val="007E09DA"/>
    <w:pPr>
      <w:ind w:left="1100"/>
      <w:jc w:val="left"/>
    </w:pPr>
  </w:style>
  <w:style w:type="paragraph" w:styleId="TOC7">
    <w:name w:val="toc 7"/>
    <w:basedOn w:val="Normal"/>
    <w:next w:val="Normal"/>
    <w:autoRedefine/>
    <w:semiHidden/>
    <w:rsid w:val="007E09DA"/>
    <w:pPr>
      <w:ind w:left="1320"/>
      <w:jc w:val="left"/>
    </w:pPr>
  </w:style>
  <w:style w:type="paragraph" w:styleId="TOC8">
    <w:name w:val="toc 8"/>
    <w:basedOn w:val="Normal"/>
    <w:next w:val="Normal"/>
    <w:autoRedefine/>
    <w:semiHidden/>
    <w:rsid w:val="007E09DA"/>
    <w:pPr>
      <w:ind w:left="1540"/>
      <w:jc w:val="left"/>
    </w:pPr>
  </w:style>
  <w:style w:type="paragraph" w:styleId="TOC9">
    <w:name w:val="toc 9"/>
    <w:basedOn w:val="Normal"/>
    <w:next w:val="Normal"/>
    <w:autoRedefine/>
    <w:semiHidden/>
    <w:rsid w:val="007E09DA"/>
    <w:pPr>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pPr>
    <w:rPr>
      <w:rFonts w:cs="Angsana New"/>
      <w:b/>
      <w:i/>
      <w:sz w:val="24"/>
    </w:rPr>
  </w:style>
  <w:style w:type="paragraph" w:customStyle="1" w:styleId="CBD-Doc">
    <w:name w:val="CBD-Doc"/>
    <w:basedOn w:val="Normal"/>
    <w:rsid w:val="00172AF6"/>
    <w:pPr>
      <w:keepLines/>
      <w:numPr>
        <w:numId w:val="3"/>
      </w:numPr>
    </w:pPr>
    <w:rPr>
      <w:rFonts w:cs="Angsana New"/>
    </w:rPr>
  </w:style>
  <w:style w:type="paragraph" w:styleId="ListParagraph">
    <w:name w:val="List Paragraph"/>
    <w:basedOn w:val="Normal"/>
    <w:uiPriority w:val="34"/>
    <w:qFormat/>
    <w:rsid w:val="00130BB2"/>
    <w:pPr>
      <w:spacing w:after="200" w:line="276" w:lineRule="auto"/>
      <w:ind w:left="720"/>
      <w:contextualSpacing/>
      <w:jc w:val="left"/>
    </w:pPr>
    <w:rPr>
      <w:rFonts w:asciiTheme="minorHAnsi" w:eastAsiaTheme="minorEastAsia" w:hAnsiTheme="minorHAnsi" w:cstheme="minorBidi"/>
      <w:szCs w:val="22"/>
      <w:lang w:val="en-CA" w:eastAsia="ja-JP"/>
    </w:rPr>
  </w:style>
  <w:style w:type="paragraph" w:styleId="CommentSubject">
    <w:name w:val="annotation subject"/>
    <w:basedOn w:val="CommentText"/>
    <w:next w:val="CommentText"/>
    <w:link w:val="CommentSubjectChar"/>
    <w:uiPriority w:val="99"/>
    <w:semiHidden/>
    <w:unhideWhenUsed/>
    <w:rsid w:val="00CA65B2"/>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A65B2"/>
    <w:rPr>
      <w:rFonts w:ascii="Times New Roman" w:eastAsia="Times New Roman" w:hAnsi="Times New Roman" w:cs="Times New Roman"/>
      <w:b/>
      <w:bCs/>
      <w:sz w:val="20"/>
      <w:szCs w:val="20"/>
      <w:lang w:val="en-GB"/>
    </w:rPr>
  </w:style>
  <w:style w:type="paragraph" w:styleId="Revision">
    <w:name w:val="Revision"/>
    <w:hidden/>
    <w:uiPriority w:val="99"/>
    <w:semiHidden/>
    <w:rsid w:val="00CA65B2"/>
    <w:rPr>
      <w:rFonts w:ascii="Times New Roman" w:eastAsia="Times New Roman" w:hAnsi="Times New Roman" w:cs="Times New Roman"/>
      <w:sz w:val="22"/>
      <w:lang w:val="en-GB"/>
    </w:rPr>
  </w:style>
  <w:style w:type="character" w:customStyle="1" w:styleId="UnresolvedMention1">
    <w:name w:val="Unresolved Mention1"/>
    <w:basedOn w:val="DefaultParagraphFont"/>
    <w:uiPriority w:val="99"/>
    <w:semiHidden/>
    <w:unhideWhenUsed/>
    <w:rsid w:val="00432884"/>
    <w:rPr>
      <w:color w:val="605E5C"/>
      <w:shd w:val="clear" w:color="auto" w:fill="E1DFDD"/>
    </w:rPr>
  </w:style>
  <w:style w:type="character" w:styleId="SubtleEmphasis">
    <w:name w:val="Subtle Emphasis"/>
    <w:basedOn w:val="DefaultParagraphFont"/>
    <w:uiPriority w:val="19"/>
    <w:qFormat/>
    <w:rsid w:val="00432884"/>
    <w:rPr>
      <w:i/>
      <w:iCs/>
      <w:color w:val="404040" w:themeColor="text1" w:themeTint="BF"/>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0531DF"/>
    <w:pPr>
      <w:spacing w:after="160" w:line="240" w:lineRule="exact"/>
      <w:jc w:val="left"/>
    </w:pPr>
    <w:rPr>
      <w:rFonts w:asciiTheme="minorHAnsi" w:eastAsiaTheme="minorEastAsia" w:hAnsiTheme="minorHAnsi" w:cstheme="minorBidi"/>
      <w:sz w:val="18"/>
      <w:u w:val="single"/>
      <w:lang w:val="fr-CA"/>
    </w:rPr>
  </w:style>
  <w:style w:type="character" w:customStyle="1" w:styleId="Para1Char1">
    <w:name w:val="Para1 Char1"/>
    <w:rsid w:val="00735E7D"/>
    <w:rPr>
      <w:snapToGrid w:val="0"/>
      <w:sz w:val="22"/>
      <w:szCs w:val="18"/>
      <w:lang w:val="en-GB" w:eastAsia="en-US"/>
    </w:rPr>
  </w:style>
  <w:style w:type="paragraph" w:customStyle="1" w:styleId="Heading-plain">
    <w:name w:val="Heading - plain"/>
    <w:basedOn w:val="Heading2"/>
    <w:next w:val="BodyText"/>
    <w:rsid w:val="00257947"/>
    <w:pPr>
      <w:tabs>
        <w:tab w:val="clear" w:pos="720"/>
        <w:tab w:val="left" w:pos="851"/>
      </w:tabs>
    </w:pPr>
  </w:style>
  <w:style w:type="character" w:customStyle="1" w:styleId="UnresolvedMention2">
    <w:name w:val="Unresolved Mention2"/>
    <w:basedOn w:val="DefaultParagraphFont"/>
    <w:uiPriority w:val="99"/>
    <w:semiHidden/>
    <w:unhideWhenUsed/>
    <w:rsid w:val="00F55E83"/>
    <w:rPr>
      <w:color w:val="605E5C"/>
      <w:shd w:val="clear" w:color="auto" w:fill="E1DFDD"/>
    </w:rPr>
  </w:style>
  <w:style w:type="character" w:customStyle="1" w:styleId="UnresolvedMention3">
    <w:name w:val="Unresolved Mention3"/>
    <w:basedOn w:val="DefaultParagraphFont"/>
    <w:uiPriority w:val="99"/>
    <w:semiHidden/>
    <w:unhideWhenUsed/>
    <w:rsid w:val="00477164"/>
    <w:rPr>
      <w:color w:val="605E5C"/>
      <w:shd w:val="clear" w:color="auto" w:fill="E1DFDD"/>
    </w:rPr>
  </w:style>
  <w:style w:type="paragraph" w:customStyle="1" w:styleId="Style1">
    <w:name w:val="Style1"/>
    <w:basedOn w:val="Heading2"/>
    <w:qFormat/>
    <w:rsid w:val="004C106A"/>
  </w:style>
  <w:style w:type="paragraph" w:customStyle="1" w:styleId="Default">
    <w:name w:val="Default"/>
    <w:rsid w:val="0085638D"/>
    <w:pPr>
      <w:autoSpaceDE w:val="0"/>
      <w:autoSpaceDN w:val="0"/>
      <w:adjustRightInd w:val="0"/>
    </w:pPr>
    <w:rPr>
      <w:rFonts w:ascii="Times New Roman" w:hAnsi="Times New Roman" w:cs="Times New Roman"/>
      <w:color w:val="000000"/>
      <w:lang w:val="en-US" w:eastAsia="ja-JP"/>
    </w:rPr>
  </w:style>
  <w:style w:type="character" w:styleId="UnresolvedMention">
    <w:name w:val="Unresolved Mention"/>
    <w:basedOn w:val="DefaultParagraphFont"/>
    <w:uiPriority w:val="99"/>
    <w:semiHidden/>
    <w:unhideWhenUsed/>
    <w:rsid w:val="001F43B3"/>
    <w:rPr>
      <w:color w:val="605E5C"/>
      <w:shd w:val="clear" w:color="auto" w:fill="E1DFDD"/>
    </w:rPr>
  </w:style>
  <w:style w:type="paragraph" w:customStyle="1" w:styleId="StylePara1Kernat11pt">
    <w:name w:val="Style Para1 + Kern at 11 pt"/>
    <w:basedOn w:val="Para1"/>
    <w:rsid w:val="006B7000"/>
    <w:pPr>
      <w:jc w:val="left"/>
    </w:pPr>
    <w:rPr>
      <w:kern w:val="22"/>
      <w:sz w:val="24"/>
      <w:lang w:val="en-CA"/>
    </w:rPr>
  </w:style>
  <w:style w:type="paragraph" w:customStyle="1" w:styleId="CharChar12">
    <w:name w:val="Char Char12"/>
    <w:basedOn w:val="Normal"/>
    <w:rsid w:val="006B7000"/>
    <w:pPr>
      <w:spacing w:before="0" w:after="0"/>
    </w:pPr>
  </w:style>
  <w:style w:type="paragraph" w:customStyle="1" w:styleId="paragraph">
    <w:name w:val="paragraph"/>
    <w:basedOn w:val="Normal"/>
    <w:rsid w:val="00E225A4"/>
    <w:pPr>
      <w:spacing w:before="100" w:beforeAutospacing="1" w:after="100" w:afterAutospacing="1"/>
      <w:jc w:val="left"/>
    </w:pPr>
    <w:rPr>
      <w:sz w:val="24"/>
      <w:lang w:eastAsia="en-GB"/>
    </w:rPr>
  </w:style>
  <w:style w:type="character" w:customStyle="1" w:styleId="normaltextrun">
    <w:name w:val="normaltextrun"/>
    <w:basedOn w:val="DefaultParagraphFont"/>
    <w:rsid w:val="00E225A4"/>
  </w:style>
  <w:style w:type="character" w:customStyle="1" w:styleId="eop">
    <w:name w:val="eop"/>
    <w:basedOn w:val="DefaultParagraphFont"/>
    <w:rsid w:val="00E225A4"/>
  </w:style>
  <w:style w:type="paragraph" w:styleId="NormalWeb">
    <w:name w:val="Normal (Web)"/>
    <w:basedOn w:val="Normal"/>
    <w:uiPriority w:val="99"/>
    <w:unhideWhenUsed/>
    <w:rsid w:val="006E08B1"/>
    <w:pPr>
      <w:spacing w:before="100" w:beforeAutospacing="1" w:after="100" w:afterAutospacing="1"/>
      <w:jc w:val="left"/>
    </w:pPr>
    <w:rPr>
      <w:sz w:val="24"/>
      <w:lang w:eastAsia="en-GB"/>
    </w:rPr>
  </w:style>
  <w:style w:type="paragraph" w:styleId="Caption">
    <w:name w:val="caption"/>
    <w:basedOn w:val="Normal"/>
    <w:next w:val="Normal"/>
    <w:uiPriority w:val="35"/>
    <w:unhideWhenUsed/>
    <w:qFormat/>
    <w:rsid w:val="006E08B1"/>
    <w:pPr>
      <w:spacing w:before="0" w:after="200"/>
      <w:jc w:val="left"/>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64873">
      <w:bodyDiv w:val="1"/>
      <w:marLeft w:val="0"/>
      <w:marRight w:val="0"/>
      <w:marTop w:val="0"/>
      <w:marBottom w:val="0"/>
      <w:divBdr>
        <w:top w:val="none" w:sz="0" w:space="0" w:color="auto"/>
        <w:left w:val="none" w:sz="0" w:space="0" w:color="auto"/>
        <w:bottom w:val="none" w:sz="0" w:space="0" w:color="auto"/>
        <w:right w:val="none" w:sz="0" w:space="0" w:color="auto"/>
      </w:divBdr>
    </w:div>
    <w:div w:id="53505649">
      <w:bodyDiv w:val="1"/>
      <w:marLeft w:val="0"/>
      <w:marRight w:val="0"/>
      <w:marTop w:val="0"/>
      <w:marBottom w:val="0"/>
      <w:divBdr>
        <w:top w:val="none" w:sz="0" w:space="0" w:color="auto"/>
        <w:left w:val="none" w:sz="0" w:space="0" w:color="auto"/>
        <w:bottom w:val="none" w:sz="0" w:space="0" w:color="auto"/>
        <w:right w:val="none" w:sz="0" w:space="0" w:color="auto"/>
      </w:divBdr>
    </w:div>
    <w:div w:id="174347812">
      <w:bodyDiv w:val="1"/>
      <w:marLeft w:val="0"/>
      <w:marRight w:val="0"/>
      <w:marTop w:val="0"/>
      <w:marBottom w:val="0"/>
      <w:divBdr>
        <w:top w:val="none" w:sz="0" w:space="0" w:color="auto"/>
        <w:left w:val="none" w:sz="0" w:space="0" w:color="auto"/>
        <w:bottom w:val="none" w:sz="0" w:space="0" w:color="auto"/>
        <w:right w:val="none" w:sz="0" w:space="0" w:color="auto"/>
      </w:divBdr>
    </w:div>
    <w:div w:id="630404108">
      <w:bodyDiv w:val="1"/>
      <w:marLeft w:val="0"/>
      <w:marRight w:val="0"/>
      <w:marTop w:val="0"/>
      <w:marBottom w:val="0"/>
      <w:divBdr>
        <w:top w:val="none" w:sz="0" w:space="0" w:color="auto"/>
        <w:left w:val="none" w:sz="0" w:space="0" w:color="auto"/>
        <w:bottom w:val="none" w:sz="0" w:space="0" w:color="auto"/>
        <w:right w:val="none" w:sz="0" w:space="0" w:color="auto"/>
      </w:divBdr>
    </w:div>
    <w:div w:id="970284546">
      <w:bodyDiv w:val="1"/>
      <w:marLeft w:val="0"/>
      <w:marRight w:val="0"/>
      <w:marTop w:val="0"/>
      <w:marBottom w:val="0"/>
      <w:divBdr>
        <w:top w:val="none" w:sz="0" w:space="0" w:color="auto"/>
        <w:left w:val="none" w:sz="0" w:space="0" w:color="auto"/>
        <w:bottom w:val="none" w:sz="0" w:space="0" w:color="auto"/>
        <w:right w:val="none" w:sz="0" w:space="0" w:color="auto"/>
      </w:divBdr>
    </w:div>
    <w:div w:id="1038822935">
      <w:bodyDiv w:val="1"/>
      <w:marLeft w:val="0"/>
      <w:marRight w:val="0"/>
      <w:marTop w:val="0"/>
      <w:marBottom w:val="0"/>
      <w:divBdr>
        <w:top w:val="none" w:sz="0" w:space="0" w:color="auto"/>
        <w:left w:val="none" w:sz="0" w:space="0" w:color="auto"/>
        <w:bottom w:val="none" w:sz="0" w:space="0" w:color="auto"/>
        <w:right w:val="none" w:sz="0" w:space="0" w:color="auto"/>
      </w:divBdr>
      <w:divsChild>
        <w:div w:id="424615116">
          <w:marLeft w:val="0"/>
          <w:marRight w:val="0"/>
          <w:marTop w:val="0"/>
          <w:marBottom w:val="0"/>
          <w:divBdr>
            <w:top w:val="none" w:sz="0" w:space="0" w:color="auto"/>
            <w:left w:val="none" w:sz="0" w:space="0" w:color="auto"/>
            <w:bottom w:val="none" w:sz="0" w:space="0" w:color="auto"/>
            <w:right w:val="none" w:sz="0" w:space="0" w:color="auto"/>
          </w:divBdr>
          <w:divsChild>
            <w:div w:id="95904812">
              <w:marLeft w:val="0"/>
              <w:marRight w:val="0"/>
              <w:marTop w:val="0"/>
              <w:marBottom w:val="0"/>
              <w:divBdr>
                <w:top w:val="none" w:sz="0" w:space="0" w:color="auto"/>
                <w:left w:val="none" w:sz="0" w:space="0" w:color="auto"/>
                <w:bottom w:val="none" w:sz="0" w:space="0" w:color="auto"/>
                <w:right w:val="none" w:sz="0" w:space="0" w:color="auto"/>
              </w:divBdr>
              <w:divsChild>
                <w:div w:id="9187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98493">
      <w:bodyDiv w:val="1"/>
      <w:marLeft w:val="0"/>
      <w:marRight w:val="0"/>
      <w:marTop w:val="0"/>
      <w:marBottom w:val="0"/>
      <w:divBdr>
        <w:top w:val="none" w:sz="0" w:space="0" w:color="auto"/>
        <w:left w:val="none" w:sz="0" w:space="0" w:color="auto"/>
        <w:bottom w:val="none" w:sz="0" w:space="0" w:color="auto"/>
        <w:right w:val="none" w:sz="0" w:space="0" w:color="auto"/>
      </w:divBdr>
    </w:div>
    <w:div w:id="1791780152">
      <w:bodyDiv w:val="1"/>
      <w:marLeft w:val="0"/>
      <w:marRight w:val="0"/>
      <w:marTop w:val="0"/>
      <w:marBottom w:val="0"/>
      <w:divBdr>
        <w:top w:val="none" w:sz="0" w:space="0" w:color="auto"/>
        <w:left w:val="none" w:sz="0" w:space="0" w:color="auto"/>
        <w:bottom w:val="none" w:sz="0" w:space="0" w:color="auto"/>
        <w:right w:val="none" w:sz="0" w:space="0" w:color="auto"/>
      </w:divBdr>
    </w:div>
    <w:div w:id="1903323158">
      <w:bodyDiv w:val="1"/>
      <w:marLeft w:val="0"/>
      <w:marRight w:val="0"/>
      <w:marTop w:val="0"/>
      <w:marBottom w:val="0"/>
      <w:divBdr>
        <w:top w:val="none" w:sz="0" w:space="0" w:color="auto"/>
        <w:left w:val="none" w:sz="0" w:space="0" w:color="auto"/>
        <w:bottom w:val="none" w:sz="0" w:space="0" w:color="auto"/>
        <w:right w:val="none" w:sz="0" w:space="0" w:color="auto"/>
      </w:divBdr>
    </w:div>
    <w:div w:id="1923757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0/cop-10-dec-22-en.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bd.int/doc/meetings/esa/ecosys-01/other/ecosys-01-dec-cop-05-06-en.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meetings/esa/ecosys-01/other/ecosys-01-dec-cop-05-06-en.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bd.int/doc/decisions/cop-14/cop-14-dec-34-en.pdf" TargetMode="External"/><Relationship Id="rId20" Type="http://schemas.openxmlformats.org/officeDocument/2006/relationships/hyperlink" Target="https://www.cbd.int/doc/meetings/esa/ecosys-01/other/ecosys-01-dec-cop-05-06-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bd.int/decision/cop/?id=12288"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bd.int/doc/decisions/cop-12/cop-12-dec-09-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ecision/cop/?id=7148" TargetMode="External"/><Relationship Id="rId3" Type="http://schemas.openxmlformats.org/officeDocument/2006/relationships/hyperlink" Target="https://4post2020bd.net/resources/expertise-7-nature-based-solutions-harnessing-the-potential-for-post-2020-biodiversity/https:/4post2020bd.net/resources/expertise-7-nature-based-solutions-harnessing-the-potential-for-post-2020-biodiversity/" TargetMode="External"/><Relationship Id="rId7" Type="http://schemas.openxmlformats.org/officeDocument/2006/relationships/hyperlink" Target="https://www.gov.scot/publications/edinburgh-declaration-on-post-2020-biodiversity-framework/" TargetMode="External"/><Relationship Id="rId2" Type="http://schemas.openxmlformats.org/officeDocument/2006/relationships/hyperlink" Target="https://www.gov.scot/publications/global-biodiversity-framework-edinburgh-process---information/pages/introduction/" TargetMode="External"/><Relationship Id="rId1" Type="http://schemas.openxmlformats.org/officeDocument/2006/relationships/hyperlink" Target="https://www.cbd.int/doc/c/2741/8770/7e40b4122c595e106d217c5d/sbi-03-01-en.pdf" TargetMode="External"/><Relationship Id="rId6" Type="http://schemas.openxmlformats.org/officeDocument/2006/relationships/hyperlink" Target="https://www.gov.scot/publications/edinburgh-declaration-on-post-2020-biodiversity-framework/pages/commitment-for-the-post-2020-global-biodiversity-framework/" TargetMode="External"/><Relationship Id="rId5" Type="http://schemas.openxmlformats.org/officeDocument/2006/relationships/hyperlink" Target="https://subnationaladvocacyfornature.org/resource/carta-de-sao-paulo-bio2020-brazilian-perspectives-for-the-post-2020-global-biodiversity-framework-2020/" TargetMode="External"/><Relationship Id="rId10" Type="http://schemas.openxmlformats.org/officeDocument/2006/relationships/hyperlink" Target="https://www.cbd.int/subnational/partners-and-initiatives/global-partnership/advisory-committee-on-sub-national-governments" TargetMode="External"/><Relationship Id="rId4" Type="http://schemas.openxmlformats.org/officeDocument/2006/relationships/hyperlink" Target="https://www.metropol.gov.co/SiteAssets/Paginas/Noticias/exitoso-encuentro-metropolis-biodiversas/DECLARACION_VALLE-DE-ABURRA-MEDELLIN-DE-LAS-AREAS-METROPOLITANAS.pdf" TargetMode="External"/><Relationship Id="rId9" Type="http://schemas.openxmlformats.org/officeDocument/2006/relationships/hyperlink" Target="https://www.cbd.int/subnational/partners-and-initiatives/global-partnership/advisory-committee-on-sub-national-govern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6A46EB6522BCCE46AA484B1E911E6FE9"/>
        <w:category>
          <w:name w:val="General"/>
          <w:gallery w:val="placeholder"/>
        </w:category>
        <w:types>
          <w:type w:val="bbPlcHdr"/>
        </w:types>
        <w:behaviors>
          <w:behavior w:val="content"/>
        </w:behaviors>
        <w:guid w:val="{60B0BD50-E2CF-C249-B823-1B5E68E0FB3B}"/>
      </w:docPartPr>
      <w:docPartBody>
        <w:p w:rsidR="00731BD4" w:rsidRDefault="00F1475C">
          <w:pPr>
            <w:pStyle w:val="6A46EB6522BCCE46AA484B1E911E6FE9"/>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altName w:val="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Roboto">
    <w:altName w:val="MV Boli"/>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03FA"/>
    <w:rsid w:val="00014DF1"/>
    <w:rsid w:val="00027C85"/>
    <w:rsid w:val="00045D7F"/>
    <w:rsid w:val="00070E19"/>
    <w:rsid w:val="000979DA"/>
    <w:rsid w:val="000C1FC0"/>
    <w:rsid w:val="0011323E"/>
    <w:rsid w:val="00135580"/>
    <w:rsid w:val="00143D4C"/>
    <w:rsid w:val="001A5E07"/>
    <w:rsid w:val="001B6BA8"/>
    <w:rsid w:val="001D281D"/>
    <w:rsid w:val="00204ED8"/>
    <w:rsid w:val="00205E4B"/>
    <w:rsid w:val="00221891"/>
    <w:rsid w:val="002375C8"/>
    <w:rsid w:val="00247042"/>
    <w:rsid w:val="002656DD"/>
    <w:rsid w:val="002E6BAC"/>
    <w:rsid w:val="0037303F"/>
    <w:rsid w:val="00375C5D"/>
    <w:rsid w:val="003A7219"/>
    <w:rsid w:val="003C52E2"/>
    <w:rsid w:val="003E3639"/>
    <w:rsid w:val="003F2C45"/>
    <w:rsid w:val="003F57CB"/>
    <w:rsid w:val="003F6B7D"/>
    <w:rsid w:val="0041753D"/>
    <w:rsid w:val="004A6780"/>
    <w:rsid w:val="00500A2B"/>
    <w:rsid w:val="005259DF"/>
    <w:rsid w:val="00554218"/>
    <w:rsid w:val="0058288D"/>
    <w:rsid w:val="005D07FF"/>
    <w:rsid w:val="005E1DAB"/>
    <w:rsid w:val="0060211F"/>
    <w:rsid w:val="00612038"/>
    <w:rsid w:val="0061319C"/>
    <w:rsid w:val="0061507A"/>
    <w:rsid w:val="00645DF0"/>
    <w:rsid w:val="006801B3"/>
    <w:rsid w:val="00693A7D"/>
    <w:rsid w:val="006A7A4B"/>
    <w:rsid w:val="006B71DE"/>
    <w:rsid w:val="00701AD2"/>
    <w:rsid w:val="0070617B"/>
    <w:rsid w:val="00721F4F"/>
    <w:rsid w:val="007300E7"/>
    <w:rsid w:val="00731BD4"/>
    <w:rsid w:val="00773A6A"/>
    <w:rsid w:val="007870CD"/>
    <w:rsid w:val="00810A55"/>
    <w:rsid w:val="008621D3"/>
    <w:rsid w:val="00880804"/>
    <w:rsid w:val="008C13C3"/>
    <w:rsid w:val="008C6619"/>
    <w:rsid w:val="008D420E"/>
    <w:rsid w:val="0091219B"/>
    <w:rsid w:val="009235E3"/>
    <w:rsid w:val="00940BAC"/>
    <w:rsid w:val="009440E4"/>
    <w:rsid w:val="00963238"/>
    <w:rsid w:val="0098642F"/>
    <w:rsid w:val="009C7C6D"/>
    <w:rsid w:val="00A3245B"/>
    <w:rsid w:val="00A40B91"/>
    <w:rsid w:val="00AC7C28"/>
    <w:rsid w:val="00B22D4F"/>
    <w:rsid w:val="00B65DB9"/>
    <w:rsid w:val="00B833A6"/>
    <w:rsid w:val="00BA1A7D"/>
    <w:rsid w:val="00BE2CDE"/>
    <w:rsid w:val="00C0436C"/>
    <w:rsid w:val="00D03584"/>
    <w:rsid w:val="00D12D8A"/>
    <w:rsid w:val="00D26E7A"/>
    <w:rsid w:val="00D7788A"/>
    <w:rsid w:val="00DC4CCD"/>
    <w:rsid w:val="00DC61D6"/>
    <w:rsid w:val="00DE18DE"/>
    <w:rsid w:val="00E138F1"/>
    <w:rsid w:val="00E20D33"/>
    <w:rsid w:val="00E538A3"/>
    <w:rsid w:val="00E57951"/>
    <w:rsid w:val="00E72A59"/>
    <w:rsid w:val="00E806AD"/>
    <w:rsid w:val="00E8290E"/>
    <w:rsid w:val="00EE31B3"/>
    <w:rsid w:val="00F07AA7"/>
    <w:rsid w:val="00F1475C"/>
    <w:rsid w:val="00F4045A"/>
    <w:rsid w:val="00FC31A8"/>
    <w:rsid w:val="00FF4E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35580"/>
    <w:rPr>
      <w:color w:val="808080"/>
    </w:rPr>
  </w:style>
  <w:style w:type="paragraph" w:customStyle="1" w:styleId="6A46EB6522BCCE46AA484B1E911E6FE9">
    <w:name w:val="6A46EB6522BCCE46AA484B1E911E6FE9"/>
    <w:pPr>
      <w:spacing w:after="0" w:line="240" w:lineRule="auto"/>
    </w:pPr>
    <w:rPr>
      <w:sz w:val="24"/>
      <w:szCs w:val="24"/>
      <w:lang w:val="en-CA"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2021-02-21T00:00:00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7EF8A0-E48D-4F28-A83B-D48FB28FFDFE}">
  <ds:schemaRefs>
    <ds:schemaRef ds:uri="http://schemas.openxmlformats.org/officeDocument/2006/bibliography"/>
  </ds:schemaRefs>
</ds:datastoreItem>
</file>

<file path=customXml/itemProps3.xml><?xml version="1.0" encoding="utf-8"?>
<ds:datastoreItem xmlns:ds="http://schemas.openxmlformats.org/officeDocument/2006/customXml" ds:itemID="{89338B04-EFB9-473F-9956-5874DCD91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6272E9-719F-4B2A-8FFC-DCF83FF614D2}">
  <ds:schemaRefs>
    <ds:schemaRef ds:uri="http://schemas.microsoft.com/sharepoint/v3/contenttype/forms"/>
  </ds:schemaRefs>
</ds:datastoreItem>
</file>

<file path=customXml/itemProps5.xml><?xml version="1.0" encoding="utf-8"?>
<ds:datastoreItem xmlns:ds="http://schemas.openxmlformats.org/officeDocument/2006/customXml" ds:itemID="{1B9D8EA2-2743-4D08-A690-A647689A4EA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4686</Words>
  <Characters>26712</Characters>
  <Application>Microsoft Office Word</Application>
  <DocSecurity>0</DocSecurity>
  <Lines>222</Lines>
  <Paragraphs>62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Engagement with subnational governments, cities and other local authorities to enhance implementation of the post-2020 global biodiversity framework</vt:lpstr>
      <vt:lpstr>Report of the Liaison Group on the Cartagena Protocol on Biosafety on its fourteenth meeting</vt:lpstr>
    </vt:vector>
  </TitlesOfParts>
  <Manager/>
  <Company>United Nations</Company>
  <LinksUpToDate>false</LinksUpToDate>
  <CharactersWithSpaces>31336</CharactersWithSpaces>
  <SharedDoc>false</SharedDoc>
  <HyperlinkBase>https://www.cbd.int/post2020/</HyperlinkBase>
  <HLinks>
    <vt:vector size="114" baseType="variant">
      <vt:variant>
        <vt:i4>6815784</vt:i4>
      </vt:variant>
      <vt:variant>
        <vt:i4>21</vt:i4>
      </vt:variant>
      <vt:variant>
        <vt:i4>0</vt:i4>
      </vt:variant>
      <vt:variant>
        <vt:i4>5</vt:i4>
      </vt:variant>
      <vt:variant>
        <vt:lpwstr>https://www.cbd.int/doc/meetings/esa/ecosys-01/other/ecosys-01-dec-cop-05-06-en.pdf</vt:lpwstr>
      </vt:variant>
      <vt:variant>
        <vt:lpwstr/>
      </vt:variant>
      <vt:variant>
        <vt:i4>6815784</vt:i4>
      </vt:variant>
      <vt:variant>
        <vt:i4>18</vt:i4>
      </vt:variant>
      <vt:variant>
        <vt:i4>0</vt:i4>
      </vt:variant>
      <vt:variant>
        <vt:i4>5</vt:i4>
      </vt:variant>
      <vt:variant>
        <vt:lpwstr>https://www.cbd.int/doc/meetings/esa/ecosys-01/other/ecosys-01-dec-cop-05-06-en.pdf</vt:lpwstr>
      </vt:variant>
      <vt:variant>
        <vt:lpwstr/>
      </vt:variant>
      <vt:variant>
        <vt:i4>76</vt:i4>
      </vt:variant>
      <vt:variant>
        <vt:i4>15</vt:i4>
      </vt:variant>
      <vt:variant>
        <vt:i4>0</vt:i4>
      </vt:variant>
      <vt:variant>
        <vt:i4>5</vt:i4>
      </vt:variant>
      <vt:variant>
        <vt:lpwstr>https://www.cbd.int/doc/decisions/cop-12/cop-12-dec-09-en.pdf</vt:lpwstr>
      </vt:variant>
      <vt:variant>
        <vt:lpwstr/>
      </vt:variant>
      <vt:variant>
        <vt:i4>589900</vt:i4>
      </vt:variant>
      <vt:variant>
        <vt:i4>12</vt:i4>
      </vt:variant>
      <vt:variant>
        <vt:i4>0</vt:i4>
      </vt:variant>
      <vt:variant>
        <vt:i4>5</vt:i4>
      </vt:variant>
      <vt:variant>
        <vt:lpwstr>https://www.cbd.int/doc/decisions/cop-10/cop-10-dec-22-en.pdf</vt:lpwstr>
      </vt:variant>
      <vt:variant>
        <vt:lpwstr/>
      </vt:variant>
      <vt:variant>
        <vt:i4>6815784</vt:i4>
      </vt:variant>
      <vt:variant>
        <vt:i4>9</vt:i4>
      </vt:variant>
      <vt:variant>
        <vt:i4>0</vt:i4>
      </vt:variant>
      <vt:variant>
        <vt:i4>5</vt:i4>
      </vt:variant>
      <vt:variant>
        <vt:lpwstr>https://www.cbd.int/doc/meetings/esa/ecosys-01/other/ecosys-01-dec-cop-05-06-en.pdf</vt:lpwstr>
      </vt:variant>
      <vt:variant>
        <vt:lpwstr/>
      </vt:variant>
      <vt:variant>
        <vt:i4>720969</vt:i4>
      </vt:variant>
      <vt:variant>
        <vt:i4>6</vt:i4>
      </vt:variant>
      <vt:variant>
        <vt:i4>0</vt:i4>
      </vt:variant>
      <vt:variant>
        <vt:i4>5</vt:i4>
      </vt:variant>
      <vt:variant>
        <vt:lpwstr>https://www.cbd.int/doc/decisions/cop-14/cop-14-dec-34-en.pdf</vt:lpwstr>
      </vt:variant>
      <vt:variant>
        <vt:lpwstr/>
      </vt:variant>
      <vt:variant>
        <vt:i4>3997808</vt:i4>
      </vt:variant>
      <vt:variant>
        <vt:i4>3</vt:i4>
      </vt:variant>
      <vt:variant>
        <vt:i4>0</vt:i4>
      </vt:variant>
      <vt:variant>
        <vt:i4>5</vt:i4>
      </vt:variant>
      <vt:variant>
        <vt:lpwstr>https://www.cbd.int/decision/cop/?id=12288</vt:lpwstr>
      </vt:variant>
      <vt:variant>
        <vt:lpwstr/>
      </vt:variant>
      <vt:variant>
        <vt:i4>7995451</vt:i4>
      </vt:variant>
      <vt:variant>
        <vt:i4>36</vt:i4>
      </vt:variant>
      <vt:variant>
        <vt:i4>0</vt:i4>
      </vt:variant>
      <vt:variant>
        <vt:i4>5</vt:i4>
      </vt:variant>
      <vt:variant>
        <vt:lpwstr>https://www.cbd.int/subnational/partners-and-initiatives/global-partnership/advisory-committee-on-sub-national-governments</vt:lpwstr>
      </vt:variant>
      <vt:variant>
        <vt:lpwstr/>
      </vt:variant>
      <vt:variant>
        <vt:i4>7995451</vt:i4>
      </vt:variant>
      <vt:variant>
        <vt:i4>33</vt:i4>
      </vt:variant>
      <vt:variant>
        <vt:i4>0</vt:i4>
      </vt:variant>
      <vt:variant>
        <vt:i4>5</vt:i4>
      </vt:variant>
      <vt:variant>
        <vt:lpwstr>https://www.cbd.int/subnational/partners-and-initiatives/global-partnership/advisory-committee-on-sub-national-governments</vt:lpwstr>
      </vt:variant>
      <vt:variant>
        <vt:lpwstr/>
      </vt:variant>
      <vt:variant>
        <vt:i4>327755</vt:i4>
      </vt:variant>
      <vt:variant>
        <vt:i4>30</vt:i4>
      </vt:variant>
      <vt:variant>
        <vt:i4>0</vt:i4>
      </vt:variant>
      <vt:variant>
        <vt:i4>5</vt:i4>
      </vt:variant>
      <vt:variant>
        <vt:lpwstr>https://www.cbd.int/decision/cop/?id=7148</vt:lpwstr>
      </vt:variant>
      <vt:variant>
        <vt:lpwstr/>
      </vt:variant>
      <vt:variant>
        <vt:i4>655375</vt:i4>
      </vt:variant>
      <vt:variant>
        <vt:i4>27</vt:i4>
      </vt:variant>
      <vt:variant>
        <vt:i4>0</vt:i4>
      </vt:variant>
      <vt:variant>
        <vt:i4>5</vt:i4>
      </vt:variant>
      <vt:variant>
        <vt:lpwstr>https://www.gov.scot/publications/edinburgh-declaration-on-post-2020-biodiversity-framework/</vt:lpwstr>
      </vt:variant>
      <vt:variant>
        <vt:lpwstr/>
      </vt:variant>
      <vt:variant>
        <vt:i4>5636160</vt:i4>
      </vt:variant>
      <vt:variant>
        <vt:i4>24</vt:i4>
      </vt:variant>
      <vt:variant>
        <vt:i4>0</vt:i4>
      </vt:variant>
      <vt:variant>
        <vt:i4>5</vt:i4>
      </vt:variant>
      <vt:variant>
        <vt:lpwstr>https://www.gov.scot/publications/edinburgh-declaration-on-post-2020-biodiversity-framework/pages/commitment-for-the-post-2020-global-biodiversity-framework/</vt:lpwstr>
      </vt:variant>
      <vt:variant>
        <vt:lpwstr/>
      </vt:variant>
      <vt:variant>
        <vt:i4>393226</vt:i4>
      </vt:variant>
      <vt:variant>
        <vt:i4>21</vt:i4>
      </vt:variant>
      <vt:variant>
        <vt:i4>0</vt:i4>
      </vt:variant>
      <vt:variant>
        <vt:i4>5</vt:i4>
      </vt:variant>
      <vt:variant>
        <vt:lpwstr>https://subnationaladvocacyfornature.org/resource/carta-de-sao-paulo-bio2020-brazilian-perspectives-for-the-post-2020-global-biodiversity-framework-2020/</vt:lpwstr>
      </vt:variant>
      <vt:variant>
        <vt:lpwstr/>
      </vt:variant>
      <vt:variant>
        <vt:i4>1703982</vt:i4>
      </vt:variant>
      <vt:variant>
        <vt:i4>18</vt:i4>
      </vt:variant>
      <vt:variant>
        <vt:i4>0</vt:i4>
      </vt:variant>
      <vt:variant>
        <vt:i4>5</vt:i4>
      </vt:variant>
      <vt:variant>
        <vt:lpwstr>https://www.metropol.gov.co/SiteAssets/Paginas/Noticias/exitoso-encuentro-metropolis-biodiversas/DECLARACION_VALLE-DE-ABURRA-MEDELLIN-DE-LAS-AREAS-METROPOLITANAS.pdf</vt:lpwstr>
      </vt:variant>
      <vt:variant>
        <vt:lpwstr/>
      </vt:variant>
      <vt:variant>
        <vt:i4>5308497</vt:i4>
      </vt:variant>
      <vt:variant>
        <vt:i4>15</vt:i4>
      </vt:variant>
      <vt:variant>
        <vt:i4>0</vt:i4>
      </vt:variant>
      <vt:variant>
        <vt:i4>5</vt:i4>
      </vt:variant>
      <vt:variant>
        <vt:lpwstr>https://4post2020bd.net/resources/expertise-7-nature-based-solutions-harnessing-the-potential-for-post-2020-biodiversity/https:/4post2020bd.net/resources/expertise-7-nature-based-solutions-harnessing-the-potential-for-post-2020-biodiversity/</vt:lpwstr>
      </vt:variant>
      <vt:variant>
        <vt:lpwstr/>
      </vt:variant>
      <vt:variant>
        <vt:i4>852041</vt:i4>
      </vt:variant>
      <vt:variant>
        <vt:i4>6</vt:i4>
      </vt:variant>
      <vt:variant>
        <vt:i4>0</vt:i4>
      </vt:variant>
      <vt:variant>
        <vt:i4>5</vt:i4>
      </vt:variant>
      <vt:variant>
        <vt:lpwstr>http://www.biodiversityworkshop2020.scot/</vt:lpwstr>
      </vt:variant>
      <vt:variant>
        <vt:lpwstr/>
      </vt:variant>
      <vt:variant>
        <vt:i4>589830</vt:i4>
      </vt:variant>
      <vt:variant>
        <vt:i4>3</vt:i4>
      </vt:variant>
      <vt:variant>
        <vt:i4>0</vt:i4>
      </vt:variant>
      <vt:variant>
        <vt:i4>5</vt:i4>
      </vt:variant>
      <vt:variant>
        <vt:lpwstr>http://www.gov.scot/</vt:lpwstr>
      </vt:variant>
      <vt:variant>
        <vt:lpwstr/>
      </vt:variant>
      <vt:variant>
        <vt:i4>1769493</vt:i4>
      </vt:variant>
      <vt:variant>
        <vt:i4>0</vt:i4>
      </vt:variant>
      <vt:variant>
        <vt:i4>0</vt:i4>
      </vt:variant>
      <vt:variant>
        <vt:i4>5</vt:i4>
      </vt:variant>
      <vt:variant>
        <vt:lpwstr>https://www.cbd.int/doc/c/2741/8770/7e40b4122c595e106d217c5d/sbi-03-01-en.pdf</vt:lpwstr>
      </vt:variant>
      <vt:variant>
        <vt:lpwstr/>
      </vt:variant>
      <vt:variant>
        <vt:i4>3145853</vt:i4>
      </vt:variant>
      <vt:variant>
        <vt:i4>0</vt:i4>
      </vt:variant>
      <vt:variant>
        <vt:i4>0</vt:i4>
      </vt:variant>
      <vt:variant>
        <vt:i4>5</vt:i4>
      </vt:variant>
      <vt:variant>
        <vt:lpwstr>https://www.gov.scot/publications/edinburgh-declaration-on-post-2020-biodiversity-framework/pages/other-languages/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with subnational governments, cities and other local authorities to enhance implementation of the post-2020 global biodiversity framework</dc:title>
  <dc:subject>CBD/SBI/3/19</dc:subject>
  <dc:creator>SCBD</dc:creator>
  <cp:keywords>Convention on Biological Diversity, Subsidiary Body on Implementation, third meeting</cp:keywords>
  <dc:description/>
  <cp:lastModifiedBy>Veronique Lefebvre</cp:lastModifiedBy>
  <cp:revision>34</cp:revision>
  <cp:lastPrinted>2019-10-25T10:42:00Z</cp:lastPrinted>
  <dcterms:created xsi:type="dcterms:W3CDTF">2021-02-22T22:40:00Z</dcterms:created>
  <dcterms:modified xsi:type="dcterms:W3CDTF">2021-02-23T21:55:00Z</dcterms:modified>
  <cp:category>Environment</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