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A182D" w:rsidRPr="00482021" w14:paraId="11C2EDD8" w14:textId="77777777" w:rsidTr="00ED1028">
        <w:trPr>
          <w:cantSplit/>
          <w:trHeight w:val="900"/>
        </w:trPr>
        <w:tc>
          <w:tcPr>
            <w:tcW w:w="6588" w:type="dxa"/>
            <w:gridSpan w:val="2"/>
            <w:tcBorders>
              <w:top w:val="nil"/>
              <w:left w:val="nil"/>
              <w:bottom w:val="single" w:sz="4" w:space="0" w:color="auto"/>
              <w:right w:val="nil"/>
            </w:tcBorders>
          </w:tcPr>
          <w:p w14:paraId="75ABCFFF" w14:textId="67565E6E" w:rsidR="001A182D" w:rsidRPr="00446126" w:rsidRDefault="001A182D" w:rsidP="001A182D">
            <w:pPr>
              <w:pStyle w:val="Heading2"/>
              <w:numPr>
                <w:ilvl w:val="0"/>
                <w:numId w:val="0"/>
              </w:numPr>
              <w:spacing w:before="240" w:after="0"/>
              <w:rPr>
                <w:rFonts w:ascii="Times New Roman" w:hAnsi="Times New Roman"/>
                <w:bCs/>
                <w:sz w:val="32"/>
                <w:szCs w:val="32"/>
                <w:rtl/>
                <w:lang w:val="en-US"/>
              </w:rPr>
            </w:pPr>
            <w:bookmarkStart w:id="0" w:name="_Hlk137651738"/>
            <w:bookmarkStart w:id="1" w:name="_Hlk199188610"/>
            <w:r w:rsidRPr="00446126">
              <w:rPr>
                <w:rFonts w:ascii="Times New Roman" w:hAnsi="Times New Roman"/>
                <w:sz w:val="40"/>
                <w:szCs w:val="40"/>
                <w:lang w:val="en-US"/>
              </w:rPr>
              <w:t>CBD</w:t>
            </w:r>
            <w:r w:rsidRPr="00446126">
              <w:rPr>
                <w:rFonts w:ascii="Times New Roman" w:hAnsi="Times New Roman"/>
                <w:b w:val="0"/>
                <w:sz w:val="22"/>
                <w:szCs w:val="22"/>
                <w:lang w:val="en-US"/>
              </w:rPr>
              <w:t>/CP/MOP/11/</w:t>
            </w:r>
            <w:r w:rsidR="00817950">
              <w:rPr>
                <w:rFonts w:ascii="Times New Roman" w:hAnsi="Times New Roman"/>
                <w:b w:val="0"/>
                <w:sz w:val="22"/>
                <w:szCs w:val="22"/>
                <w:lang w:val="en-US"/>
              </w:rPr>
              <w:t>12</w:t>
            </w:r>
          </w:p>
        </w:tc>
        <w:tc>
          <w:tcPr>
            <w:tcW w:w="1440" w:type="dxa"/>
            <w:tcBorders>
              <w:top w:val="nil"/>
              <w:left w:val="nil"/>
              <w:bottom w:val="single" w:sz="6" w:space="0" w:color="auto"/>
              <w:right w:val="nil"/>
            </w:tcBorders>
          </w:tcPr>
          <w:p w14:paraId="5B575DB3" w14:textId="77777777" w:rsidR="001A182D" w:rsidRPr="00F9708A" w:rsidRDefault="001A182D" w:rsidP="00532764">
            <w:pPr>
              <w:tabs>
                <w:tab w:val="left" w:pos="-720"/>
                <w:tab w:val="left" w:pos="0"/>
              </w:tabs>
              <w:suppressAutoHyphens/>
              <w:jc w:val="right"/>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3350B165" wp14:editId="39B23AC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4" w:space="0" w:color="auto"/>
              <w:right w:val="nil"/>
            </w:tcBorders>
          </w:tcPr>
          <w:p w14:paraId="41B283CE" w14:textId="77777777" w:rsidR="001A182D" w:rsidRPr="005136A5" w:rsidRDefault="001A182D" w:rsidP="00532764">
            <w:pPr>
              <w:tabs>
                <w:tab w:val="left" w:pos="-720"/>
              </w:tabs>
              <w:suppressAutoHyphens/>
              <w:spacing w:before="120"/>
              <w:jc w:val="center"/>
              <w:rPr>
                <w:lang w:val="en-US"/>
              </w:rPr>
            </w:pPr>
            <w:r>
              <w:rPr>
                <w:noProof/>
                <w:lang w:val="en-US"/>
              </w:rPr>
              <w:drawing>
                <wp:anchor distT="0" distB="0" distL="114300" distR="114300" simplePos="0" relativeHeight="251661312" behindDoc="0" locked="0" layoutInCell="1" allowOverlap="1" wp14:anchorId="0585718F" wp14:editId="6B62343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78773F43" w14:textId="77777777" w:rsidR="001A182D" w:rsidRPr="005136A5" w:rsidRDefault="001A182D" w:rsidP="00532764">
            <w:pPr>
              <w:tabs>
                <w:tab w:val="left" w:pos="-720"/>
              </w:tabs>
              <w:suppressAutoHyphens/>
              <w:spacing w:line="120" w:lineRule="auto"/>
              <w:rPr>
                <w:lang w:val="en-US"/>
              </w:rPr>
            </w:pPr>
          </w:p>
        </w:tc>
      </w:tr>
      <w:tr w:rsidR="00ED1028" w:rsidRPr="00F9708A" w14:paraId="31660EC0" w14:textId="77777777" w:rsidTr="003A0696">
        <w:trPr>
          <w:cantSplit/>
          <w:trHeight w:val="1770"/>
        </w:trPr>
        <w:tc>
          <w:tcPr>
            <w:tcW w:w="4428" w:type="dxa"/>
            <w:tcBorders>
              <w:top w:val="single" w:sz="4" w:space="0" w:color="auto"/>
              <w:left w:val="nil"/>
              <w:bottom w:val="single" w:sz="18" w:space="0" w:color="auto"/>
              <w:right w:val="nil"/>
            </w:tcBorders>
          </w:tcPr>
          <w:p w14:paraId="74ACFDA3" w14:textId="46CB4625" w:rsidR="001A182D" w:rsidRPr="001A182D" w:rsidRDefault="001A182D" w:rsidP="001A182D">
            <w:pPr>
              <w:tabs>
                <w:tab w:val="clear" w:pos="567"/>
                <w:tab w:val="clear" w:pos="1134"/>
                <w:tab w:val="clear" w:pos="1701"/>
                <w:tab w:val="clear" w:pos="2268"/>
              </w:tabs>
              <w:spacing w:before="60"/>
              <w:ind w:firstLine="900"/>
              <w:jc w:val="left"/>
              <w:rPr>
                <w:rFonts w:eastAsia="Times New Roman"/>
                <w:lang w:val="en-CA" w:eastAsia="en-CA"/>
              </w:rPr>
            </w:pPr>
            <w:r w:rsidRPr="001A182D">
              <w:rPr>
                <w:rFonts w:eastAsia="Times New Roman"/>
                <w:lang w:val="en-CA" w:eastAsia="en-CA"/>
              </w:rPr>
              <w:t xml:space="preserve">Distr.: </w:t>
            </w:r>
            <w:r w:rsidR="00637A00">
              <w:rPr>
                <w:rFonts w:eastAsia="Times New Roman"/>
                <w:lang w:val="en-CA" w:eastAsia="en-CA"/>
              </w:rPr>
              <w:t>General</w:t>
            </w:r>
          </w:p>
          <w:p w14:paraId="2B8B5E96" w14:textId="4C6C0CEE" w:rsidR="001A182D" w:rsidRPr="001A182D" w:rsidRDefault="00637A00" w:rsidP="001A182D">
            <w:pPr>
              <w:tabs>
                <w:tab w:val="clear" w:pos="567"/>
                <w:tab w:val="clear" w:pos="1134"/>
                <w:tab w:val="clear" w:pos="1701"/>
                <w:tab w:val="clear" w:pos="2268"/>
              </w:tabs>
              <w:ind w:firstLine="900"/>
              <w:jc w:val="left"/>
              <w:rPr>
                <w:rFonts w:eastAsia="Times New Roman"/>
                <w:lang w:val="en-CA" w:eastAsia="en-CA"/>
              </w:rPr>
            </w:pPr>
            <w:r>
              <w:rPr>
                <w:rFonts w:eastAsia="Times New Roman"/>
                <w:lang w:val="en-CA" w:eastAsia="en-CA"/>
              </w:rPr>
              <w:t>27</w:t>
            </w:r>
            <w:r w:rsidR="001A182D" w:rsidRPr="001A182D">
              <w:rPr>
                <w:rFonts w:eastAsia="Times New Roman"/>
                <w:lang w:val="en-CA" w:eastAsia="en-CA"/>
              </w:rPr>
              <w:t xml:space="preserve"> </w:t>
            </w:r>
            <w:r w:rsidR="001A182D">
              <w:rPr>
                <w:rFonts w:eastAsia="Times New Roman"/>
                <w:lang w:val="en-CA" w:eastAsia="en-CA"/>
              </w:rPr>
              <w:t>February</w:t>
            </w:r>
            <w:r w:rsidR="001A182D" w:rsidRPr="001A182D">
              <w:rPr>
                <w:rFonts w:eastAsia="Times New Roman"/>
                <w:lang w:val="en-CA" w:eastAsia="en-CA"/>
              </w:rPr>
              <w:t xml:space="preserve"> 202</w:t>
            </w:r>
            <w:r w:rsidR="001A182D">
              <w:rPr>
                <w:rFonts w:eastAsia="Times New Roman"/>
                <w:lang w:val="en-CA" w:eastAsia="en-CA"/>
              </w:rPr>
              <w:t>5</w:t>
            </w:r>
          </w:p>
          <w:p w14:paraId="1CB86A73" w14:textId="77777777" w:rsidR="001A182D" w:rsidRPr="001A182D" w:rsidRDefault="001A182D" w:rsidP="001A182D">
            <w:pPr>
              <w:keepNext/>
              <w:tabs>
                <w:tab w:val="clear" w:pos="567"/>
                <w:tab w:val="clear" w:pos="1134"/>
                <w:tab w:val="clear" w:pos="1701"/>
                <w:tab w:val="clear" w:pos="2268"/>
                <w:tab w:val="left" w:pos="-720"/>
              </w:tabs>
              <w:suppressAutoHyphens/>
              <w:ind w:left="900"/>
              <w:jc w:val="left"/>
              <w:outlineLvl w:val="4"/>
              <w:rPr>
                <w:rFonts w:eastAsia="PMingLiU" w:cs="Simplified Arabic"/>
                <w:spacing w:val="-2"/>
                <w:szCs w:val="24"/>
                <w:lang w:val="en-US" w:bidi="ar-EG"/>
              </w:rPr>
            </w:pPr>
            <w:r w:rsidRPr="001A182D">
              <w:rPr>
                <w:rFonts w:eastAsia="PMingLiU" w:cs="Simplified Arabic"/>
                <w:spacing w:val="-2"/>
                <w:szCs w:val="24"/>
                <w:lang w:val="en-US" w:bidi="ar-EG"/>
              </w:rPr>
              <w:t>Arabic</w:t>
            </w:r>
          </w:p>
          <w:p w14:paraId="2AC0979A" w14:textId="77777777" w:rsidR="001A182D" w:rsidRPr="00FC32BA" w:rsidRDefault="001A182D" w:rsidP="00532764">
            <w:pPr>
              <w:tabs>
                <w:tab w:val="left" w:pos="-720"/>
              </w:tabs>
              <w:suppressAutoHyphens/>
              <w:spacing w:after="40"/>
              <w:ind w:firstLine="900"/>
            </w:pPr>
            <w:r w:rsidRPr="00B8088B">
              <w:rPr>
                <w:rFonts w:cs="Simplified Arabic"/>
              </w:rPr>
              <w:t>O</w:t>
            </w:r>
            <w:r>
              <w:rPr>
                <w:rFonts w:cs="Simplified Arabic"/>
              </w:rPr>
              <w:t>riginal</w:t>
            </w:r>
            <w:r w:rsidRPr="00B8088B">
              <w:rPr>
                <w:rFonts w:cs="Simplified Arabic"/>
              </w:rPr>
              <w:t>: E</w:t>
            </w:r>
            <w:r>
              <w:rPr>
                <w:rFonts w:cs="Simplified Arabic"/>
              </w:rPr>
              <w:t>nglish</w:t>
            </w:r>
          </w:p>
        </w:tc>
        <w:tc>
          <w:tcPr>
            <w:tcW w:w="5220" w:type="dxa"/>
            <w:gridSpan w:val="3"/>
            <w:tcBorders>
              <w:top w:val="single" w:sz="4" w:space="0" w:color="auto"/>
              <w:left w:val="nil"/>
              <w:bottom w:val="single" w:sz="18" w:space="0" w:color="auto"/>
              <w:right w:val="nil"/>
            </w:tcBorders>
          </w:tcPr>
          <w:p w14:paraId="3984A977" w14:textId="77777777" w:rsidR="001A182D" w:rsidRPr="00482021" w:rsidRDefault="001A182D" w:rsidP="00532764">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31793350" wp14:editId="11B2531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C9DE792" w14:textId="4B9D9F23" w:rsidR="00BE6DA5" w:rsidRPr="00F10A50" w:rsidRDefault="001A182D" w:rsidP="001A182D">
      <w:pPr>
        <w:pStyle w:val="Cornernotation"/>
        <w:bidi/>
        <w:ind w:right="4770"/>
        <w:rPr>
          <w:rtl/>
        </w:rPr>
      </w:pPr>
      <w:r w:rsidRPr="001A182D">
        <w:rPr>
          <w:rFonts w:ascii="Simplified Arabic" w:hAnsi="Simplified Arabic" w:cs="Simplified Arabic"/>
          <w:b w:val="0"/>
          <w:bCs/>
          <w:sz w:val="26"/>
          <w:szCs w:val="26"/>
          <w:rtl/>
        </w:rPr>
        <w:t xml:space="preserve">مؤتمر الأطراف في الاتفاقية المتعلقة بالتنوع </w:t>
      </w:r>
      <w:r w:rsidR="00BE6DA5" w:rsidRPr="00F10A50">
        <w:rPr>
          <w:rFonts w:ascii="Simplified Arabic" w:hAnsi="Simplified Arabic" w:cs="Simplified Arabic"/>
          <w:b w:val="0"/>
          <w:bCs/>
          <w:sz w:val="26"/>
          <w:szCs w:val="26"/>
          <w:rtl/>
        </w:rPr>
        <w:t xml:space="preserve">البيولوجي العامل </w:t>
      </w:r>
      <w:r w:rsidR="00BE6DA5" w:rsidRPr="00F10A50">
        <w:rPr>
          <w:rFonts w:ascii="Simplified Arabic" w:hAnsi="Simplified Arabic" w:cs="Simplified Arabic" w:hint="cs"/>
          <w:b w:val="0"/>
          <w:bCs/>
          <w:sz w:val="26"/>
          <w:szCs w:val="26"/>
          <w:rtl/>
        </w:rPr>
        <w:t>ك</w:t>
      </w:r>
      <w:r w:rsidR="00BE6DA5" w:rsidRPr="00F10A50">
        <w:rPr>
          <w:rFonts w:ascii="Simplified Arabic" w:hAnsi="Simplified Arabic" w:cs="Simplified Arabic"/>
          <w:b w:val="0"/>
          <w:bCs/>
          <w:sz w:val="26"/>
          <w:szCs w:val="26"/>
          <w:rtl/>
        </w:rPr>
        <w:t xml:space="preserve">اجتماع </w:t>
      </w:r>
      <w:r w:rsidR="00BE6DA5" w:rsidRPr="00F10A50">
        <w:rPr>
          <w:rFonts w:ascii="Simplified Arabic" w:hAnsi="Simplified Arabic" w:cs="Simplified Arabic" w:hint="cs"/>
          <w:b w:val="0"/>
          <w:bCs/>
          <w:sz w:val="26"/>
          <w:szCs w:val="26"/>
          <w:rtl/>
        </w:rPr>
        <w:t>ل</w:t>
      </w:r>
      <w:r w:rsidR="00BE6DA5" w:rsidRPr="00F10A50">
        <w:rPr>
          <w:rFonts w:ascii="Simplified Arabic" w:hAnsi="Simplified Arabic" w:cs="Simplified Arabic"/>
          <w:b w:val="0"/>
          <w:bCs/>
          <w:sz w:val="26"/>
          <w:szCs w:val="26"/>
          <w:rtl/>
        </w:rPr>
        <w:t>لأطراف في بروتوكول قرطاجنة للسلامة ال</w:t>
      </w:r>
      <w:r w:rsidR="00BE6DA5" w:rsidRPr="00F10A50">
        <w:rPr>
          <w:rFonts w:ascii="Simplified Arabic" w:hAnsi="Simplified Arabic" w:cs="Simplified Arabic" w:hint="cs"/>
          <w:b w:val="0"/>
          <w:bCs/>
          <w:sz w:val="26"/>
          <w:szCs w:val="26"/>
          <w:rtl/>
        </w:rPr>
        <w:t>أحيائ</w:t>
      </w:r>
      <w:r w:rsidR="00BE6DA5" w:rsidRPr="00F10A50">
        <w:rPr>
          <w:rFonts w:ascii="Simplified Arabic" w:hAnsi="Simplified Arabic" w:cs="Simplified Arabic"/>
          <w:b w:val="0"/>
          <w:bCs/>
          <w:sz w:val="26"/>
          <w:szCs w:val="26"/>
          <w:rtl/>
        </w:rPr>
        <w:t>ية</w:t>
      </w:r>
    </w:p>
    <w:p w14:paraId="40C99997" w14:textId="77777777" w:rsidR="00BE6DA5" w:rsidRPr="00F10A50" w:rsidRDefault="00BE6DA5" w:rsidP="00BE6DA5">
      <w:pPr>
        <w:pStyle w:val="Venuedate"/>
        <w:bidi/>
        <w:rPr>
          <w:b/>
          <w:bCs w:val="0"/>
          <w:rtl/>
        </w:rPr>
      </w:pPr>
      <w:bookmarkStart w:id="2" w:name="CBDMeetingName2"/>
      <w:r w:rsidRPr="00F10A50">
        <w:rPr>
          <w:rFonts w:ascii="Simplified Arabic" w:hAnsi="Simplified Arabic" w:cs="Simplified Arabic"/>
          <w:szCs w:val="24"/>
          <w:rtl/>
        </w:rPr>
        <w:t>الاجتماع ال</w:t>
      </w:r>
      <w:r w:rsidRPr="00F10A50">
        <w:rPr>
          <w:rFonts w:ascii="Simplified Arabic" w:hAnsi="Simplified Arabic" w:cs="Simplified Arabic" w:hint="cs"/>
          <w:szCs w:val="24"/>
          <w:rtl/>
        </w:rPr>
        <w:t>حادي</w:t>
      </w:r>
      <w:r w:rsidRPr="00F10A50">
        <w:rPr>
          <w:rFonts w:ascii="Simplified Arabic" w:hAnsi="Simplified Arabic" w:cs="Simplified Arabic"/>
          <w:szCs w:val="24"/>
          <w:rtl/>
        </w:rPr>
        <w:t xml:space="preserve"> عشر</w:t>
      </w:r>
    </w:p>
    <w:p w14:paraId="11160F9F" w14:textId="77777777" w:rsidR="00BE6DA5" w:rsidRPr="00F10A50" w:rsidRDefault="00BE6DA5" w:rsidP="00BE6DA5">
      <w:pPr>
        <w:pStyle w:val="Venuedate"/>
        <w:bidi/>
        <w:rPr>
          <w:b/>
          <w:bCs w:val="0"/>
          <w:rtl/>
        </w:rPr>
      </w:pPr>
      <w:bookmarkStart w:id="3" w:name="_Hlk190773171"/>
      <w:bookmarkEnd w:id="2"/>
      <w:r w:rsidRPr="00F10A50">
        <w:rPr>
          <w:rFonts w:ascii="Simplified Arabic" w:hAnsi="Simplified Arabic" w:cs="Simplified Arabic"/>
          <w:b/>
          <w:bCs w:val="0"/>
          <w:sz w:val="24"/>
          <w:szCs w:val="24"/>
          <w:rtl/>
        </w:rPr>
        <w:t>كالي، كولومبيا، 21 أكتوبر/تشرين الأول-1 نوفمبر/تشرين الثاني 2024</w:t>
      </w:r>
    </w:p>
    <w:p w14:paraId="3A893A78" w14:textId="310ED621" w:rsidR="001A182D" w:rsidRDefault="001A182D" w:rsidP="00BE6DA5">
      <w:pPr>
        <w:pStyle w:val="Cornernotation-Item"/>
        <w:bidi/>
        <w:rPr>
          <w:rFonts w:ascii="Simplified Arabic" w:hAnsi="Simplified Arabic" w:cs="Simplified Arabic"/>
          <w:bCs w:val="0"/>
          <w:sz w:val="24"/>
          <w:szCs w:val="24"/>
          <w:rtl/>
        </w:rPr>
      </w:pPr>
      <w:r>
        <w:rPr>
          <w:rFonts w:ascii="Simplified Arabic" w:hAnsi="Simplified Arabic" w:cs="Simplified Arabic" w:hint="cs"/>
          <w:bCs w:val="0"/>
          <w:sz w:val="24"/>
          <w:szCs w:val="24"/>
          <w:rtl/>
        </w:rPr>
        <w:t>عبر الإنترنت، 3-6 ديسمبر/كانون الأول 2024</w:t>
      </w:r>
    </w:p>
    <w:p w14:paraId="0FD6D72F" w14:textId="21397A9E" w:rsidR="001A182D" w:rsidRDefault="001A182D" w:rsidP="001A182D">
      <w:pPr>
        <w:pStyle w:val="Cornernotation-Item"/>
        <w:bidi/>
        <w:rPr>
          <w:rFonts w:ascii="Simplified Arabic" w:hAnsi="Simplified Arabic" w:cs="Simplified Arabic"/>
          <w:bCs w:val="0"/>
          <w:sz w:val="24"/>
          <w:szCs w:val="24"/>
        </w:rPr>
      </w:pPr>
      <w:r>
        <w:rPr>
          <w:rFonts w:ascii="Simplified Arabic" w:hAnsi="Simplified Arabic" w:cs="Simplified Arabic" w:hint="cs"/>
          <w:bCs w:val="0"/>
          <w:sz w:val="24"/>
          <w:szCs w:val="24"/>
          <w:rtl/>
        </w:rPr>
        <w:t>روما، 25-27 فبراير/شباط 2025</w:t>
      </w:r>
    </w:p>
    <w:bookmarkEnd w:id="0"/>
    <w:p w14:paraId="165A9294" w14:textId="6E75DA33" w:rsidR="00B9529F" w:rsidRPr="00B9529F" w:rsidRDefault="00B9529F" w:rsidP="00B9529F">
      <w:pPr>
        <w:tabs>
          <w:tab w:val="clear" w:pos="567"/>
          <w:tab w:val="clear" w:pos="1134"/>
          <w:tab w:val="clear" w:pos="1701"/>
          <w:tab w:val="clear" w:pos="2268"/>
        </w:tabs>
        <w:bidi/>
        <w:spacing w:before="360" w:line="216" w:lineRule="auto"/>
        <w:rPr>
          <w:rFonts w:eastAsia="Times New Roman" w:cs="Simplified Arabic"/>
          <w:b/>
          <w:bCs/>
          <w:sz w:val="24"/>
          <w:szCs w:val="28"/>
          <w:rtl/>
          <w:lang w:val="en-CA" w:eastAsia="en-CA" w:bidi="ar-EG"/>
        </w:rPr>
      </w:pPr>
      <w:r w:rsidRPr="00B9529F">
        <w:rPr>
          <w:rFonts w:eastAsia="Times New Roman" w:cs="Simplified Arabic"/>
          <w:b/>
          <w:bCs/>
          <w:sz w:val="24"/>
          <w:szCs w:val="28"/>
          <w:rtl/>
          <w:lang w:val="en-CA" w:eastAsia="en-CA"/>
        </w:rPr>
        <w:t>تقرير مؤتمر الأطراف العامل كاجتماع للأطراف في بروتوكول قرطاجنة للسلامة الأحيائية عن اجتماعه</w:t>
      </w:r>
      <w:r w:rsidRPr="00B9529F">
        <w:rPr>
          <w:rFonts w:eastAsia="Times New Roman" w:cs="Simplified Arabic"/>
          <w:b/>
          <w:bCs/>
          <w:sz w:val="24"/>
          <w:szCs w:val="28"/>
          <w:rtl/>
          <w:lang w:val="en-CA" w:eastAsia="en-CA" w:bidi="ar-EG"/>
        </w:rPr>
        <w:t xml:space="preserve"> </w:t>
      </w:r>
      <w:r>
        <w:rPr>
          <w:rFonts w:eastAsia="Times New Roman" w:cs="Simplified Arabic" w:hint="cs"/>
          <w:b/>
          <w:bCs/>
          <w:sz w:val="24"/>
          <w:szCs w:val="28"/>
          <w:rtl/>
          <w:lang w:val="en-CA" w:eastAsia="en-CA" w:bidi="ar-EG"/>
        </w:rPr>
        <w:t>الحادي عشر</w:t>
      </w:r>
    </w:p>
    <w:p w14:paraId="2BB5E327" w14:textId="77777777" w:rsidR="00B9529F" w:rsidRPr="00B9529F" w:rsidRDefault="00B9529F" w:rsidP="00B9529F">
      <w:pPr>
        <w:tabs>
          <w:tab w:val="clear" w:pos="567"/>
          <w:tab w:val="clear" w:pos="1134"/>
          <w:tab w:val="clear" w:pos="1701"/>
          <w:tab w:val="clear" w:pos="2268"/>
        </w:tabs>
        <w:bidi/>
        <w:spacing w:after="120" w:line="216" w:lineRule="auto"/>
        <w:jc w:val="left"/>
        <w:rPr>
          <w:rFonts w:eastAsia="Times New Roman" w:cs="Simplified Arabic"/>
          <w:sz w:val="24"/>
          <w:szCs w:val="24"/>
          <w:rtl/>
          <w:lang w:val="en-CA" w:eastAsia="en-CA" w:bidi="ar-EG"/>
        </w:rPr>
      </w:pPr>
    </w:p>
    <w:p w14:paraId="7BD80929" w14:textId="77777777" w:rsidR="00B9529F" w:rsidRPr="00B9529F" w:rsidRDefault="00B9529F" w:rsidP="00B9529F">
      <w:pPr>
        <w:pBdr>
          <w:top w:val="single" w:sz="4" w:space="1" w:color="auto"/>
          <w:left w:val="single" w:sz="4" w:space="4" w:color="auto"/>
          <w:bottom w:val="single" w:sz="4" w:space="1" w:color="auto"/>
          <w:right w:val="single" w:sz="4" w:space="4" w:color="auto"/>
        </w:pBdr>
        <w:tabs>
          <w:tab w:val="clear" w:pos="567"/>
          <w:tab w:val="clear" w:pos="1134"/>
          <w:tab w:val="clear" w:pos="1701"/>
          <w:tab w:val="clear" w:pos="2268"/>
        </w:tabs>
        <w:bidi/>
        <w:spacing w:after="120" w:line="216" w:lineRule="auto"/>
        <w:jc w:val="left"/>
        <w:rPr>
          <w:rFonts w:eastAsia="Times New Roman" w:cs="Simplified Arabic"/>
          <w:i/>
          <w:iCs/>
          <w:sz w:val="24"/>
          <w:szCs w:val="24"/>
          <w:rtl/>
          <w:lang w:val="en-CA" w:eastAsia="en-CA" w:bidi="ar-EG"/>
        </w:rPr>
      </w:pPr>
      <w:r w:rsidRPr="00B9529F">
        <w:rPr>
          <w:rFonts w:eastAsia="Times New Roman" w:cs="Simplified Arabic"/>
          <w:i/>
          <w:iCs/>
          <w:sz w:val="24"/>
          <w:szCs w:val="24"/>
          <w:rtl/>
          <w:lang w:val="en-CA" w:eastAsia="en-CA" w:bidi="ar-EG"/>
        </w:rPr>
        <w:t>الموجز</w:t>
      </w:r>
    </w:p>
    <w:p w14:paraId="29E45A5D" w14:textId="6B5B3E59" w:rsidR="00B9529F" w:rsidRPr="00B9529F" w:rsidRDefault="00B9529F" w:rsidP="00B9529F">
      <w:pPr>
        <w:pBdr>
          <w:top w:val="single" w:sz="4" w:space="1" w:color="auto"/>
          <w:left w:val="single" w:sz="4" w:space="4" w:color="auto"/>
          <w:bottom w:val="single" w:sz="4" w:space="1" w:color="auto"/>
          <w:right w:val="single" w:sz="4" w:space="4" w:color="auto"/>
        </w:pBdr>
        <w:tabs>
          <w:tab w:val="clear" w:pos="567"/>
          <w:tab w:val="clear" w:pos="1134"/>
          <w:tab w:val="clear" w:pos="1701"/>
          <w:tab w:val="clear" w:pos="2268"/>
        </w:tabs>
        <w:bidi/>
        <w:spacing w:after="120" w:line="216" w:lineRule="auto"/>
        <w:ind w:firstLine="720"/>
        <w:rPr>
          <w:rFonts w:eastAsia="Times New Roman" w:cs="Simplified Arabic"/>
          <w:sz w:val="24"/>
          <w:szCs w:val="24"/>
          <w:rtl/>
          <w:lang w:val="en-CA" w:eastAsia="en-CA" w:bidi="ar-EG"/>
        </w:rPr>
      </w:pPr>
      <w:r w:rsidRPr="00B9529F">
        <w:rPr>
          <w:rFonts w:eastAsia="Times New Roman" w:cs="Simplified Arabic"/>
          <w:sz w:val="24"/>
          <w:szCs w:val="24"/>
          <w:rtl/>
          <w:lang w:val="en-CA" w:eastAsia="en-CA" w:bidi="ar-EG"/>
        </w:rPr>
        <w:t xml:space="preserve">عقد مؤتمر الأطراف العامل كاجتماع للأطراف في بروتوكول قرطاجنة للسلامة الأحيائية اجتماعه </w:t>
      </w:r>
      <w:r>
        <w:rPr>
          <w:rFonts w:eastAsia="Times New Roman" w:cs="Simplified Arabic" w:hint="cs"/>
          <w:sz w:val="24"/>
          <w:szCs w:val="24"/>
          <w:rtl/>
          <w:lang w:val="en-CA" w:eastAsia="en-CA" w:bidi="ar-EG"/>
        </w:rPr>
        <w:t>الحادي عشر</w:t>
      </w:r>
      <w:r w:rsidRPr="00B9529F">
        <w:rPr>
          <w:rFonts w:eastAsia="Times New Roman" w:cs="Simplified Arabic"/>
          <w:sz w:val="24"/>
          <w:szCs w:val="24"/>
          <w:rtl/>
          <w:lang w:val="en-CA" w:eastAsia="en-CA" w:bidi="ar-EG"/>
        </w:rPr>
        <w:t xml:space="preserve"> في </w:t>
      </w:r>
      <w:r>
        <w:rPr>
          <w:rFonts w:eastAsia="Times New Roman" w:cs="Simplified Arabic" w:hint="cs"/>
          <w:sz w:val="24"/>
          <w:szCs w:val="24"/>
          <w:rtl/>
          <w:lang w:val="en-CA" w:eastAsia="en-CA" w:bidi="ar-EG"/>
        </w:rPr>
        <w:t>كالي، كولومبيا، في الفترة من 21 أكتوبر/تشرين الأول إلى 1 نوفمبر/تشرين الثاني 2024</w:t>
      </w:r>
      <w:r w:rsidR="006500B4">
        <w:rPr>
          <w:rFonts w:eastAsia="Times New Roman" w:cs="Simplified Arabic" w:hint="cs"/>
          <w:sz w:val="24"/>
          <w:szCs w:val="24"/>
          <w:rtl/>
          <w:lang w:val="en-CA" w:eastAsia="en-CA" w:bidi="ar-EG"/>
        </w:rPr>
        <w:t>، وعبر الإنترنت في الفترة من 3 إلى 6 ديسمبر/كانون الأول 2024، وفي روما في الفترة من 25 إلى 27 فبراير/شباط 2025</w:t>
      </w:r>
      <w:r w:rsidRPr="00B9529F">
        <w:rPr>
          <w:rFonts w:eastAsia="Times New Roman" w:cs="Simplified Arabic"/>
          <w:sz w:val="24"/>
          <w:szCs w:val="24"/>
          <w:rtl/>
          <w:lang w:val="en-CA" w:eastAsia="en-CA" w:bidi="ar-EG"/>
        </w:rPr>
        <w:t xml:space="preserve">. واعتمد </w:t>
      </w:r>
      <w:r w:rsidR="006500B4">
        <w:rPr>
          <w:rFonts w:eastAsia="Times New Roman" w:cs="Simplified Arabic" w:hint="cs"/>
          <w:sz w:val="24"/>
          <w:szCs w:val="24"/>
          <w:rtl/>
          <w:lang w:val="en-CA" w:eastAsia="en-CA" w:bidi="ar-EG"/>
        </w:rPr>
        <w:t>1</w:t>
      </w:r>
      <w:r w:rsidR="003133E9">
        <w:rPr>
          <w:rFonts w:eastAsia="Times New Roman" w:cs="Simplified Arabic"/>
          <w:sz w:val="24"/>
          <w:szCs w:val="24"/>
          <w:rtl/>
          <w:lang w:val="en-CA" w:eastAsia="en-CA" w:bidi="ar-EG"/>
        </w:rPr>
        <w:t>4</w:t>
      </w:r>
      <w:r w:rsidRPr="00B9529F">
        <w:rPr>
          <w:rFonts w:eastAsia="Times New Roman" w:cs="Simplified Arabic"/>
          <w:sz w:val="24"/>
          <w:szCs w:val="24"/>
          <w:rtl/>
          <w:lang w:val="en-CA" w:eastAsia="en-CA" w:bidi="ar-EG"/>
        </w:rPr>
        <w:t xml:space="preserve"> مقررا، ترد في القسم </w:t>
      </w:r>
      <w:r w:rsidR="006500B4">
        <w:rPr>
          <w:rFonts w:eastAsia="Times New Roman" w:cs="Simplified Arabic" w:hint="cs"/>
          <w:sz w:val="24"/>
          <w:szCs w:val="24"/>
          <w:rtl/>
          <w:lang w:val="en-CA" w:eastAsia="en-CA" w:bidi="ar-EG"/>
        </w:rPr>
        <w:t>أولا</w:t>
      </w:r>
      <w:r w:rsidRPr="00B9529F">
        <w:rPr>
          <w:rFonts w:eastAsia="Times New Roman" w:cs="Simplified Arabic"/>
          <w:sz w:val="24"/>
          <w:szCs w:val="24"/>
          <w:rtl/>
          <w:lang w:val="en-CA" w:eastAsia="en-CA" w:bidi="ar-EG"/>
        </w:rPr>
        <w:t xml:space="preserve">، بينما ترد مداولات الاجتماع في القسم </w:t>
      </w:r>
      <w:r w:rsidR="006500B4">
        <w:rPr>
          <w:rFonts w:eastAsia="Times New Roman" w:cs="Simplified Arabic" w:hint="cs"/>
          <w:sz w:val="24"/>
          <w:szCs w:val="24"/>
          <w:rtl/>
          <w:lang w:val="en-CA" w:eastAsia="en-CA" w:bidi="ar-EG"/>
        </w:rPr>
        <w:t>ثانيا</w:t>
      </w:r>
      <w:r w:rsidRPr="00B9529F">
        <w:rPr>
          <w:rFonts w:eastAsia="Times New Roman" w:cs="Simplified Arabic"/>
          <w:sz w:val="24"/>
          <w:szCs w:val="24"/>
          <w:rtl/>
          <w:lang w:val="en-CA" w:eastAsia="en-CA" w:bidi="ar-EG"/>
        </w:rPr>
        <w:t>.</w:t>
      </w:r>
    </w:p>
    <w:p w14:paraId="386B6DFD" w14:textId="77777777" w:rsidR="00B9529F" w:rsidRPr="00B9529F" w:rsidRDefault="00B9529F" w:rsidP="00B9529F">
      <w:pPr>
        <w:tabs>
          <w:tab w:val="clear" w:pos="567"/>
          <w:tab w:val="clear" w:pos="1134"/>
          <w:tab w:val="clear" w:pos="1701"/>
          <w:tab w:val="clear" w:pos="2268"/>
        </w:tabs>
        <w:bidi/>
        <w:spacing w:after="120" w:line="216" w:lineRule="auto"/>
        <w:jc w:val="left"/>
        <w:rPr>
          <w:rFonts w:eastAsia="Times New Roman" w:cs="Simplified Arabic"/>
          <w:sz w:val="24"/>
          <w:szCs w:val="24"/>
          <w:rtl/>
          <w:lang w:val="en-CA" w:eastAsia="en-CA" w:bidi="ar-EG"/>
        </w:rPr>
      </w:pPr>
    </w:p>
    <w:p w14:paraId="0C675256" w14:textId="77777777" w:rsidR="00B9529F" w:rsidRPr="00B9529F" w:rsidRDefault="00B9529F" w:rsidP="00B9529F">
      <w:pPr>
        <w:tabs>
          <w:tab w:val="clear" w:pos="567"/>
          <w:tab w:val="clear" w:pos="1134"/>
          <w:tab w:val="clear" w:pos="1701"/>
          <w:tab w:val="clear" w:pos="2268"/>
        </w:tabs>
        <w:spacing w:line="216" w:lineRule="auto"/>
        <w:jc w:val="left"/>
        <w:rPr>
          <w:rFonts w:eastAsia="Times New Roman" w:cs="Simplified Arabic"/>
          <w:sz w:val="24"/>
          <w:szCs w:val="24"/>
          <w:lang w:val="en-CA" w:eastAsia="en-CA" w:bidi="ar-EG"/>
        </w:rPr>
        <w:sectPr w:rsidR="00B9529F" w:rsidRPr="00B9529F" w:rsidSect="00806A8E">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299"/>
        </w:sectPr>
      </w:pPr>
    </w:p>
    <w:p w14:paraId="72CE7565" w14:textId="77777777" w:rsidR="00B9529F" w:rsidRPr="00B9529F" w:rsidRDefault="00B9529F" w:rsidP="00637A00">
      <w:pPr>
        <w:tabs>
          <w:tab w:val="clear" w:pos="567"/>
          <w:tab w:val="clear" w:pos="1134"/>
          <w:tab w:val="clear" w:pos="1701"/>
          <w:tab w:val="clear" w:pos="2268"/>
        </w:tabs>
        <w:bidi/>
        <w:spacing w:after="240" w:line="216" w:lineRule="auto"/>
        <w:rPr>
          <w:rFonts w:eastAsia="Times New Roman" w:cs="Simplified Arabic"/>
          <w:b/>
          <w:bCs/>
          <w:sz w:val="28"/>
          <w:szCs w:val="28"/>
          <w:rtl/>
          <w:lang w:val="en-CA" w:eastAsia="en-CA" w:bidi="ar-EG"/>
        </w:rPr>
      </w:pPr>
      <w:r w:rsidRPr="005C7ED5">
        <w:rPr>
          <w:rFonts w:eastAsia="Times New Roman" w:cs="Simplified Arabic"/>
          <w:b/>
          <w:bCs/>
          <w:sz w:val="28"/>
          <w:szCs w:val="28"/>
          <w:rtl/>
          <w:lang w:val="en-CA" w:eastAsia="en-CA" w:bidi="ar-EG"/>
        </w:rPr>
        <w:lastRenderedPageBreak/>
        <w:t>المحتويات</w:t>
      </w:r>
    </w:p>
    <w:p w14:paraId="65FF4473" w14:textId="49581A05" w:rsidR="00AD3486" w:rsidRDefault="00AD3486" w:rsidP="00D73ECC">
      <w:pPr>
        <w:tabs>
          <w:tab w:val="clear" w:pos="567"/>
          <w:tab w:val="clear" w:pos="1134"/>
          <w:tab w:val="clear" w:pos="1701"/>
          <w:tab w:val="clear" w:pos="2268"/>
          <w:tab w:val="right" w:leader="dot" w:pos="9090"/>
        </w:tabs>
        <w:bidi/>
        <w:spacing w:line="216" w:lineRule="auto"/>
        <w:ind w:left="810" w:right="270" w:hanging="810"/>
        <w:jc w:val="left"/>
        <w:rPr>
          <w:rFonts w:eastAsia="YouYuan" w:cs="Simplified Arabic"/>
          <w:kern w:val="2"/>
          <w:sz w:val="20"/>
          <w:szCs w:val="24"/>
          <w:rtl/>
          <w:lang w:val="en-US" w:bidi="ar-EG"/>
        </w:rPr>
      </w:pPr>
      <w:r w:rsidRPr="00AD3486">
        <w:rPr>
          <w:rFonts w:eastAsia="YouYuan" w:cs="Simplified Arabic" w:hint="cs"/>
          <w:i/>
          <w:iCs/>
          <w:kern w:val="2"/>
          <w:sz w:val="20"/>
          <w:szCs w:val="24"/>
          <w:rtl/>
          <w:lang w:val="en-US" w:bidi="ar-EG"/>
        </w:rPr>
        <w:t>القسم</w:t>
      </w:r>
      <w:r>
        <w:rPr>
          <w:rFonts w:eastAsia="YouYuan" w:cs="Simplified Arabic"/>
          <w:kern w:val="2"/>
          <w:sz w:val="20"/>
          <w:szCs w:val="24"/>
          <w:rtl/>
          <w:lang w:val="en-US" w:bidi="ar-EG"/>
        </w:rPr>
        <w:tab/>
      </w:r>
      <w:r>
        <w:rPr>
          <w:rFonts w:eastAsia="YouYuan" w:cs="Simplified Arabic" w:hint="cs"/>
          <w:kern w:val="2"/>
          <w:sz w:val="20"/>
          <w:szCs w:val="24"/>
          <w:rtl/>
          <w:lang w:val="en-US" w:bidi="ar-EG"/>
        </w:rPr>
        <w:t xml:space="preserve">                                                                                                     </w:t>
      </w:r>
      <w:r w:rsidRPr="00AD3486">
        <w:rPr>
          <w:rFonts w:eastAsia="YouYuan" w:cs="Simplified Arabic" w:hint="cs"/>
          <w:i/>
          <w:iCs/>
          <w:kern w:val="2"/>
          <w:sz w:val="20"/>
          <w:szCs w:val="24"/>
          <w:rtl/>
          <w:lang w:val="en-US" w:bidi="ar-EG"/>
        </w:rPr>
        <w:t>الصفحة</w:t>
      </w:r>
    </w:p>
    <w:p w14:paraId="7C787F50" w14:textId="6F06F5BB" w:rsidR="00B9529F" w:rsidRPr="00AD3486" w:rsidRDefault="00B9529F" w:rsidP="00B90225">
      <w:pPr>
        <w:tabs>
          <w:tab w:val="clear" w:pos="567"/>
          <w:tab w:val="clear" w:pos="1134"/>
          <w:tab w:val="clear" w:pos="1701"/>
          <w:tab w:val="clear" w:pos="2268"/>
          <w:tab w:val="right" w:leader="dot" w:pos="9090"/>
        </w:tabs>
        <w:bidi/>
        <w:spacing w:line="216" w:lineRule="auto"/>
        <w:ind w:left="810" w:right="270" w:hanging="810"/>
        <w:jc w:val="left"/>
        <w:rPr>
          <w:rFonts w:eastAsia="YouYuan" w:cs="Simplified Arabic"/>
          <w:b/>
          <w:bCs/>
          <w:noProof/>
          <w:kern w:val="2"/>
          <w:szCs w:val="24"/>
          <w:lang w:val="en-US" w:bidi="ar-EG"/>
        </w:rPr>
      </w:pPr>
      <w:r w:rsidRPr="005C7ED5">
        <w:rPr>
          <w:rFonts w:eastAsia="YouYuan" w:cs="Simplified Arabic"/>
          <w:kern w:val="2"/>
          <w:sz w:val="20"/>
          <w:szCs w:val="24"/>
          <w:rtl/>
          <w:lang w:val="en-US" w:bidi="ar-EG"/>
        </w:rPr>
        <w:fldChar w:fldCharType="begin"/>
      </w:r>
      <w:r w:rsidRPr="005C7ED5">
        <w:rPr>
          <w:rFonts w:eastAsia="YouYuan" w:cs="Simplified Arabic"/>
          <w:kern w:val="2"/>
          <w:sz w:val="20"/>
          <w:szCs w:val="24"/>
          <w:lang w:val="en-US" w:bidi="ar-EG"/>
        </w:rPr>
        <w:instrText xml:space="preserve"> TOC \o "1-2" \h \z \u </w:instrText>
      </w:r>
      <w:r w:rsidRPr="005C7ED5">
        <w:rPr>
          <w:rFonts w:eastAsia="YouYuan" w:cs="Simplified Arabic"/>
          <w:kern w:val="2"/>
          <w:sz w:val="20"/>
          <w:szCs w:val="24"/>
          <w:rtl/>
          <w:lang w:val="en-US" w:bidi="ar-EG"/>
        </w:rPr>
        <w:fldChar w:fldCharType="separate"/>
      </w:r>
    </w:p>
    <w:p w14:paraId="30D29F83" w14:textId="041C5117" w:rsidR="00B90225" w:rsidRPr="00AD3486" w:rsidRDefault="00B90225" w:rsidP="00B90225">
      <w:pPr>
        <w:tabs>
          <w:tab w:val="clear" w:pos="567"/>
          <w:tab w:val="clear" w:pos="1134"/>
          <w:tab w:val="clear" w:pos="1701"/>
          <w:tab w:val="clear" w:pos="2268"/>
          <w:tab w:val="left" w:pos="1440"/>
          <w:tab w:val="right" w:leader="dot" w:pos="9090"/>
        </w:tabs>
        <w:bidi/>
        <w:spacing w:line="216" w:lineRule="auto"/>
        <w:ind w:left="806" w:right="450" w:hanging="806"/>
        <w:jc w:val="left"/>
        <w:rPr>
          <w:rStyle w:val="Hyperlink"/>
          <w:rFonts w:cs="Simplified Arabic"/>
          <w:b/>
          <w:bCs/>
          <w:noProof/>
          <w:color w:val="auto"/>
          <w:szCs w:val="24"/>
          <w:u w:val="none"/>
          <w:lang w:val="en-US" w:bidi="ar-EG"/>
        </w:rPr>
      </w:pPr>
      <w:r w:rsidRPr="00AD3486">
        <w:rPr>
          <w:rFonts w:cs="Simplified Arabic"/>
          <w:b/>
          <w:bCs/>
          <w:noProof/>
          <w:szCs w:val="24"/>
          <w:rtl/>
          <w:lang w:val="en-US" w:bidi="ar-EG"/>
        </w:rPr>
        <w:fldChar w:fldCharType="begin"/>
      </w:r>
      <w:r>
        <w:rPr>
          <w:rFonts w:cs="Simplified Arabic"/>
          <w:b/>
          <w:bCs/>
          <w:noProof/>
          <w:szCs w:val="24"/>
          <w:lang w:val="en-US" w:bidi="ar-EG"/>
        </w:rPr>
        <w:instrText>HYPERLINK</w:instrText>
      </w:r>
      <w:r>
        <w:rPr>
          <w:rFonts w:cs="Simplified Arabic"/>
          <w:b/>
          <w:bCs/>
          <w:noProof/>
          <w:szCs w:val="24"/>
          <w:rtl/>
          <w:lang w:val="en-US" w:bidi="ar-EG"/>
        </w:rPr>
        <w:instrText xml:space="preserve">  \</w:instrText>
      </w:r>
      <w:r>
        <w:rPr>
          <w:rFonts w:cs="Simplified Arabic"/>
          <w:b/>
          <w:bCs/>
          <w:noProof/>
          <w:szCs w:val="24"/>
          <w:lang w:val="en-US" w:bidi="ar-EG"/>
        </w:rPr>
        <w:instrText>l</w:instrText>
      </w:r>
      <w:r>
        <w:rPr>
          <w:rFonts w:cs="Simplified Arabic"/>
          <w:b/>
          <w:bCs/>
          <w:noProof/>
          <w:szCs w:val="24"/>
          <w:rtl/>
          <w:lang w:val="en-US" w:bidi="ar-EG"/>
        </w:rPr>
        <w:instrText xml:space="preserve"> "اولا"</w:instrText>
      </w:r>
      <w:r w:rsidRPr="00AD3486">
        <w:rPr>
          <w:rFonts w:cs="Simplified Arabic"/>
          <w:b/>
          <w:bCs/>
          <w:noProof/>
          <w:szCs w:val="24"/>
          <w:rtl/>
          <w:lang w:val="en-US" w:bidi="ar-EG"/>
        </w:rPr>
      </w:r>
      <w:r w:rsidRPr="00AD3486">
        <w:rPr>
          <w:rFonts w:cs="Simplified Arabic"/>
          <w:b/>
          <w:bCs/>
          <w:noProof/>
          <w:szCs w:val="24"/>
          <w:rtl/>
          <w:lang w:val="en-US" w:bidi="ar-EG"/>
        </w:rPr>
        <w:fldChar w:fldCharType="separate"/>
      </w:r>
      <w:r>
        <w:rPr>
          <w:rStyle w:val="Hyperlink"/>
          <w:rFonts w:cs="Simplified Arabic" w:hint="cs"/>
          <w:b/>
          <w:bCs/>
          <w:noProof/>
          <w:color w:val="auto"/>
          <w:szCs w:val="24"/>
          <w:u w:val="none"/>
          <w:rtl/>
          <w:lang w:val="en-US" w:bidi="ar-EG"/>
        </w:rPr>
        <w:t>أول</w:t>
      </w:r>
      <w:r w:rsidRPr="00AD3486">
        <w:rPr>
          <w:rStyle w:val="Hyperlink"/>
          <w:rFonts w:cs="Simplified Arabic"/>
          <w:b/>
          <w:bCs/>
          <w:noProof/>
          <w:color w:val="auto"/>
          <w:szCs w:val="24"/>
          <w:u w:val="none"/>
          <w:rtl/>
          <w:lang w:val="en-US" w:bidi="ar-EG"/>
        </w:rPr>
        <w:t>ا-</w:t>
      </w:r>
      <w:r w:rsidRPr="00AD3486">
        <w:rPr>
          <w:rStyle w:val="Hyperlink"/>
          <w:rFonts w:cs="Simplified Arabic"/>
          <w:b/>
          <w:bCs/>
          <w:noProof/>
          <w:color w:val="auto"/>
          <w:szCs w:val="24"/>
          <w:u w:val="none"/>
          <w:lang w:val="en-US" w:bidi="ar-EG"/>
        </w:rPr>
        <w:tab/>
      </w:r>
      <w:r>
        <w:rPr>
          <w:rStyle w:val="Hyperlink"/>
          <w:rFonts w:cs="Simplified Arabic" w:hint="cs"/>
          <w:b/>
          <w:bCs/>
          <w:noProof/>
          <w:color w:val="auto"/>
          <w:szCs w:val="24"/>
          <w:u w:val="none"/>
          <w:rtl/>
          <w:lang w:val="en-US" w:bidi="ar-EG"/>
        </w:rPr>
        <w:t>المقررات التي اعتمدها مؤتمر الأطراف العامل كاجتماع للأطراف في بروتوكول قرطاجنة للسلامة الأحيائية</w:t>
      </w:r>
      <w:r w:rsidRPr="00AD3486">
        <w:rPr>
          <w:rStyle w:val="Hyperlink"/>
          <w:rFonts w:cs="Simplified Arabic"/>
          <w:noProof/>
          <w:webHidden/>
          <w:color w:val="auto"/>
          <w:szCs w:val="24"/>
          <w:u w:val="none"/>
          <w:lang w:val="en-US" w:bidi="ar-EG"/>
        </w:rPr>
        <w:tab/>
      </w:r>
      <w:r>
        <w:rPr>
          <w:rStyle w:val="Hyperlink"/>
          <w:rFonts w:cs="Simplified Arabic" w:hint="cs"/>
          <w:noProof/>
          <w:webHidden/>
          <w:color w:val="auto"/>
          <w:szCs w:val="24"/>
          <w:u w:val="none"/>
          <w:rtl/>
          <w:lang w:val="en-US" w:bidi="ar-EG"/>
        </w:rPr>
        <w:t>4</w:t>
      </w:r>
    </w:p>
    <w:p w14:paraId="2E16273E" w14:textId="1B3E29D3" w:rsidR="00C8263D" w:rsidRPr="005C7ED5" w:rsidRDefault="00B90225" w:rsidP="00B90225">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rtl/>
          <w:lang w:val="en-US"/>
        </w:rPr>
      </w:pPr>
      <w:r w:rsidRPr="00AD3486">
        <w:rPr>
          <w:rFonts w:cs="Simplified Arabic"/>
          <w:b/>
          <w:bCs/>
          <w:noProof/>
          <w:szCs w:val="24"/>
          <w:rtl/>
          <w:lang w:val="en-US" w:bidi="ar-EG"/>
        </w:rPr>
        <w:fldChar w:fldCharType="end"/>
      </w:r>
      <w:r w:rsidR="005C7ED5" w:rsidRPr="005C7ED5">
        <w:rPr>
          <w:rFonts w:eastAsia="YouYuan" w:cs="Simplified Arabic"/>
          <w:noProof/>
          <w:kern w:val="2"/>
          <w:szCs w:val="24"/>
          <w:lang w:val="en-US" w:bidi="ar-EG"/>
        </w:rPr>
        <w:fldChar w:fldCharType="begin"/>
      </w:r>
      <w:r w:rsidR="005C7ED5" w:rsidRPr="005C7ED5">
        <w:rPr>
          <w:rFonts w:eastAsia="YouYuan" w:cs="Simplified Arabic"/>
          <w:noProof/>
          <w:kern w:val="2"/>
          <w:szCs w:val="24"/>
          <w:lang w:val="en-US" w:bidi="ar-EG"/>
        </w:rPr>
        <w:instrText xml:space="preserve"> HYPERLINK  \l "</w:instrText>
      </w:r>
      <w:r w:rsidR="005C7ED5" w:rsidRPr="005C7ED5">
        <w:rPr>
          <w:rFonts w:eastAsia="YouYuan" w:cs="Simplified Arabic"/>
          <w:noProof/>
          <w:kern w:val="2"/>
          <w:szCs w:val="24"/>
          <w:rtl/>
          <w:lang w:val="en-US" w:bidi="ar-EG"/>
        </w:rPr>
        <w:instrText>مقرر1</w:instrText>
      </w:r>
      <w:r w:rsidR="005C7ED5" w:rsidRPr="005C7ED5">
        <w:rPr>
          <w:rFonts w:eastAsia="YouYuan" w:cs="Simplified Arabic"/>
          <w:noProof/>
          <w:kern w:val="2"/>
          <w:szCs w:val="24"/>
          <w:lang w:val="en-US" w:bidi="ar-EG"/>
        </w:rPr>
        <w:instrText xml:space="preserve">" </w:instrText>
      </w:r>
      <w:r w:rsidR="005C7ED5" w:rsidRPr="005C7ED5">
        <w:rPr>
          <w:rFonts w:eastAsia="YouYuan" w:cs="Simplified Arabic"/>
          <w:noProof/>
          <w:kern w:val="2"/>
          <w:szCs w:val="24"/>
          <w:lang w:val="en-US" w:bidi="ar-EG"/>
        </w:rPr>
      </w:r>
      <w:r w:rsidR="005C7ED5" w:rsidRPr="005C7ED5">
        <w:rPr>
          <w:rFonts w:eastAsia="YouYuan" w:cs="Simplified Arabic"/>
          <w:noProof/>
          <w:kern w:val="2"/>
          <w:szCs w:val="24"/>
          <w:lang w:val="en-US" w:bidi="ar-EG"/>
        </w:rPr>
        <w:fldChar w:fldCharType="separate"/>
      </w:r>
      <w:r w:rsidR="00C8263D" w:rsidRPr="005C7ED5">
        <w:rPr>
          <w:rStyle w:val="Hyperlink"/>
          <w:rFonts w:eastAsia="YouYuan" w:cs="Simplified Arabic"/>
          <w:noProof/>
          <w:color w:val="auto"/>
          <w:kern w:val="2"/>
          <w:szCs w:val="24"/>
          <w:u w:val="none"/>
          <w:lang w:val="en-US" w:bidi="ar-EG"/>
        </w:rPr>
        <w:t xml:space="preserve"> CP-11/1</w:t>
      </w:r>
      <w:r w:rsidR="00C8263D" w:rsidRPr="005C7ED5">
        <w:rPr>
          <w:rStyle w:val="Hyperlink"/>
          <w:rFonts w:cs="Simplified Arabic"/>
          <w:noProof/>
          <w:color w:val="auto"/>
          <w:szCs w:val="24"/>
          <w:u w:val="none"/>
          <w:lang w:val="en-US"/>
        </w:rPr>
        <w:tab/>
      </w:r>
      <w:r w:rsidR="00C8263D" w:rsidRPr="005C7ED5">
        <w:rPr>
          <w:rStyle w:val="Hyperlink"/>
          <w:rFonts w:eastAsia="YouYuan" w:cs="Simplified Arabic"/>
          <w:noProof/>
          <w:color w:val="auto"/>
          <w:kern w:val="2"/>
          <w:szCs w:val="24"/>
          <w:u w:val="none"/>
          <w:rtl/>
          <w:lang w:val="en-US" w:bidi="ar-EG"/>
        </w:rPr>
        <w:t>الامتثال</w:t>
      </w:r>
      <w:r w:rsidR="00C8263D" w:rsidRPr="005C7ED5">
        <w:rPr>
          <w:rStyle w:val="Hyperlink"/>
          <w:rFonts w:eastAsia="YouYuan" w:cs="Simplified Arabic"/>
          <w:noProof/>
          <w:webHidden/>
          <w:color w:val="auto"/>
          <w:kern w:val="2"/>
          <w:szCs w:val="24"/>
          <w:u w:val="none"/>
          <w:lang w:val="en-US" w:bidi="ar-EG"/>
        </w:rPr>
        <w:tab/>
      </w:r>
      <w:r>
        <w:rPr>
          <w:rStyle w:val="Hyperlink"/>
          <w:rFonts w:eastAsia="YouYuan" w:cs="Simplified Arabic" w:hint="cs"/>
          <w:noProof/>
          <w:webHidden/>
          <w:color w:val="auto"/>
          <w:kern w:val="2"/>
          <w:szCs w:val="24"/>
          <w:u w:val="none"/>
          <w:rtl/>
          <w:lang w:val="en-US" w:bidi="ar-EG"/>
        </w:rPr>
        <w:t>4</w:t>
      </w:r>
    </w:p>
    <w:p w14:paraId="50BB3C05" w14:textId="652C5716" w:rsidR="00651EF5" w:rsidRPr="005C7ED5" w:rsidRDefault="005C7ED5" w:rsidP="00651EF5">
      <w:pPr>
        <w:tabs>
          <w:tab w:val="clear" w:pos="567"/>
          <w:tab w:val="clear" w:pos="1134"/>
          <w:tab w:val="clear" w:pos="1701"/>
          <w:tab w:val="clear" w:pos="2268"/>
          <w:tab w:val="left" w:pos="1260"/>
          <w:tab w:val="right" w:leader="dot" w:pos="9090"/>
        </w:tabs>
        <w:bidi/>
        <w:spacing w:line="216" w:lineRule="auto"/>
        <w:ind w:left="2880" w:right="1526" w:hanging="720"/>
        <w:jc w:val="left"/>
        <w:rPr>
          <w:rStyle w:val="Hyperlink"/>
          <w:rFonts w:cs="Simplified Arabic"/>
          <w:noProof/>
          <w:color w:val="auto"/>
          <w:szCs w:val="24"/>
          <w:u w:val="none"/>
          <w:rtl/>
          <w:lang w:val="en-US"/>
        </w:rPr>
      </w:pPr>
      <w:r w:rsidRPr="005C7ED5">
        <w:rPr>
          <w:rFonts w:eastAsia="YouYuan" w:cs="Simplified Arabic"/>
          <w:noProof/>
          <w:kern w:val="2"/>
          <w:szCs w:val="24"/>
          <w:lang w:val="en-US" w:bidi="ar-EG"/>
        </w:rPr>
        <w:fldChar w:fldCharType="end"/>
      </w:r>
      <w:r w:rsidR="00651EF5" w:rsidRPr="005C7ED5">
        <w:rPr>
          <w:rFonts w:eastAsia="YouYuan" w:cs="Simplified Arabic"/>
          <w:noProof/>
          <w:kern w:val="2"/>
          <w:szCs w:val="24"/>
          <w:lang w:val="en-US" w:bidi="ar-EG"/>
        </w:rPr>
        <w:fldChar w:fldCharType="begin"/>
      </w:r>
      <w:r w:rsidR="00651EF5">
        <w:rPr>
          <w:rFonts w:eastAsia="YouYuan" w:cs="Simplified Arabic"/>
          <w:noProof/>
          <w:kern w:val="2"/>
          <w:szCs w:val="24"/>
          <w:lang w:val="en-US" w:bidi="ar-EG"/>
        </w:rPr>
        <w:instrText>HYPERLINK  \l "</w:instrText>
      </w:r>
      <w:r w:rsidR="00651EF5">
        <w:rPr>
          <w:rFonts w:eastAsia="YouYuan" w:cs="Simplified Arabic"/>
          <w:noProof/>
          <w:kern w:val="2"/>
          <w:szCs w:val="24"/>
          <w:rtl/>
          <w:lang w:val="en-US" w:bidi="ar-EG"/>
        </w:rPr>
        <w:instrText>ألف</w:instrText>
      </w:r>
      <w:r w:rsidR="00651EF5">
        <w:rPr>
          <w:rFonts w:eastAsia="YouYuan" w:cs="Simplified Arabic"/>
          <w:noProof/>
          <w:kern w:val="2"/>
          <w:szCs w:val="24"/>
          <w:lang w:val="en-US" w:bidi="ar-EG"/>
        </w:rPr>
        <w:instrText>"</w:instrText>
      </w:r>
      <w:r w:rsidR="00651EF5" w:rsidRPr="005C7ED5">
        <w:rPr>
          <w:rFonts w:eastAsia="YouYuan" w:cs="Simplified Arabic"/>
          <w:noProof/>
          <w:kern w:val="2"/>
          <w:szCs w:val="24"/>
          <w:lang w:val="en-US" w:bidi="ar-EG"/>
        </w:rPr>
      </w:r>
      <w:r w:rsidR="00651EF5" w:rsidRPr="005C7ED5">
        <w:rPr>
          <w:rFonts w:eastAsia="YouYuan" w:cs="Simplified Arabic"/>
          <w:noProof/>
          <w:kern w:val="2"/>
          <w:szCs w:val="24"/>
          <w:lang w:val="en-US" w:bidi="ar-EG"/>
        </w:rPr>
        <w:fldChar w:fldCharType="separate"/>
      </w:r>
      <w:r w:rsidR="00651EF5" w:rsidRPr="005C7ED5">
        <w:rPr>
          <w:rStyle w:val="Hyperlink"/>
          <w:rFonts w:eastAsia="YouYuan" w:cs="Simplified Arabic"/>
          <w:noProof/>
          <w:color w:val="auto"/>
          <w:kern w:val="2"/>
          <w:szCs w:val="24"/>
          <w:u w:val="none"/>
          <w:lang w:val="en-US" w:bidi="ar-EG"/>
        </w:rPr>
        <w:t xml:space="preserve"> </w:t>
      </w:r>
      <w:r w:rsidR="00651EF5">
        <w:rPr>
          <w:rStyle w:val="Hyperlink"/>
          <w:rFonts w:eastAsia="YouYuan" w:cs="Simplified Arabic" w:hint="cs"/>
          <w:noProof/>
          <w:color w:val="auto"/>
          <w:kern w:val="2"/>
          <w:szCs w:val="24"/>
          <w:u w:val="none"/>
          <w:rtl/>
          <w:lang w:val="en-US" w:bidi="ar-EG"/>
        </w:rPr>
        <w:t>ألف</w:t>
      </w:r>
      <w:r w:rsidR="00651EF5">
        <w:rPr>
          <w:rStyle w:val="Hyperlink"/>
          <w:rFonts w:cs="Simplified Arabic" w:hint="cs"/>
          <w:noProof/>
          <w:color w:val="auto"/>
          <w:szCs w:val="24"/>
          <w:u w:val="none"/>
          <w:rtl/>
          <w:lang w:val="en-US"/>
        </w:rPr>
        <w:t>-</w:t>
      </w:r>
      <w:r w:rsidR="00651EF5">
        <w:rPr>
          <w:rStyle w:val="Hyperlink"/>
          <w:rFonts w:cs="Simplified Arabic"/>
          <w:noProof/>
          <w:color w:val="auto"/>
          <w:szCs w:val="24"/>
          <w:u w:val="none"/>
          <w:rtl/>
          <w:lang w:val="en-US"/>
        </w:rPr>
        <w:tab/>
      </w:r>
      <w:r w:rsidR="00651EF5" w:rsidRPr="005C7ED5">
        <w:rPr>
          <w:rStyle w:val="Hyperlink"/>
          <w:rFonts w:eastAsia="YouYuan" w:cs="Simplified Arabic"/>
          <w:noProof/>
          <w:color w:val="auto"/>
          <w:kern w:val="2"/>
          <w:szCs w:val="24"/>
          <w:u w:val="none"/>
          <w:rtl/>
          <w:lang w:val="en-US" w:bidi="ar-EG"/>
        </w:rPr>
        <w:t>الامتثال</w:t>
      </w:r>
      <w:r w:rsidR="00651EF5">
        <w:rPr>
          <w:rStyle w:val="Hyperlink"/>
          <w:rFonts w:eastAsia="YouYuan" w:cs="Simplified Arabic" w:hint="cs"/>
          <w:noProof/>
          <w:color w:val="auto"/>
          <w:kern w:val="2"/>
          <w:szCs w:val="24"/>
          <w:u w:val="none"/>
          <w:rtl/>
          <w:lang w:val="en-US" w:bidi="ar-EG"/>
        </w:rPr>
        <w:t>: القضايا العامة</w:t>
      </w:r>
      <w:r w:rsidR="00651EF5"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w:t>
      </w:r>
    </w:p>
    <w:p w14:paraId="44EB5900" w14:textId="6C59A89D" w:rsidR="00651EF5" w:rsidRPr="005C7ED5" w:rsidRDefault="00651EF5" w:rsidP="00651EF5">
      <w:pPr>
        <w:tabs>
          <w:tab w:val="clear" w:pos="567"/>
          <w:tab w:val="clear" w:pos="1134"/>
          <w:tab w:val="clear" w:pos="1701"/>
          <w:tab w:val="clear" w:pos="2268"/>
          <w:tab w:val="left" w:pos="1260"/>
          <w:tab w:val="right" w:leader="dot" w:pos="9090"/>
        </w:tabs>
        <w:bidi/>
        <w:spacing w:line="216" w:lineRule="auto"/>
        <w:ind w:left="2880" w:right="1526" w:hanging="720"/>
        <w:jc w:val="left"/>
        <w:rPr>
          <w:rStyle w:val="Hyperlink"/>
          <w:rFonts w:cs="Simplified Arabic"/>
          <w:noProof/>
          <w:color w:val="auto"/>
          <w:szCs w:val="24"/>
          <w:u w:val="none"/>
          <w:rtl/>
          <w:lang w:val="en-US"/>
        </w:rPr>
      </w:pPr>
      <w:r w:rsidRPr="005C7ED5">
        <w:rPr>
          <w:rFonts w:eastAsia="YouYuan" w:cs="Simplified Arabic"/>
          <w:noProof/>
          <w:kern w:val="2"/>
          <w:szCs w:val="24"/>
          <w:lang w:val="en-US" w:bidi="ar-EG"/>
        </w:rPr>
        <w:fldChar w:fldCharType="end"/>
      </w:r>
      <w:r w:rsidRPr="005C7ED5">
        <w:rPr>
          <w:rFonts w:eastAsia="YouYuan" w:cs="Simplified Arabic"/>
          <w:noProof/>
          <w:kern w:val="2"/>
          <w:szCs w:val="24"/>
          <w:lang w:val="en-US" w:bidi="ar-EG"/>
        </w:rPr>
        <w:fldChar w:fldCharType="begin"/>
      </w:r>
      <w:r>
        <w:rPr>
          <w:rFonts w:eastAsia="YouYuan" w:cs="Simplified Arabic"/>
          <w:noProof/>
          <w:kern w:val="2"/>
          <w:szCs w:val="24"/>
          <w:lang w:val="en-US" w:bidi="ar-EG"/>
        </w:rPr>
        <w:instrText>HYPERLINK  \l "</w:instrText>
      </w:r>
      <w:r>
        <w:rPr>
          <w:rFonts w:eastAsia="YouYuan" w:cs="Simplified Arabic"/>
          <w:noProof/>
          <w:kern w:val="2"/>
          <w:szCs w:val="24"/>
          <w:rtl/>
          <w:lang w:val="en-US" w:bidi="ar-EG"/>
        </w:rPr>
        <w:instrText>باء</w:instrText>
      </w:r>
      <w:r>
        <w:rPr>
          <w:rFonts w:eastAsia="YouYuan" w:cs="Simplified Arabic"/>
          <w:noProof/>
          <w:kern w:val="2"/>
          <w:szCs w:val="24"/>
          <w:lang w:val="en-US" w:bidi="ar-EG"/>
        </w:rPr>
        <w:instrText>"</w:instrText>
      </w:r>
      <w:r w:rsidRPr="005C7ED5">
        <w:rPr>
          <w:rFonts w:eastAsia="YouYuan" w:cs="Simplified Arabic"/>
          <w:noProof/>
          <w:kern w:val="2"/>
          <w:szCs w:val="24"/>
          <w:lang w:val="en-US" w:bidi="ar-EG"/>
        </w:rPr>
      </w:r>
      <w:r w:rsidRPr="005C7ED5">
        <w:rPr>
          <w:rFonts w:eastAsia="YouYuan" w:cs="Simplified Arabic"/>
          <w:noProof/>
          <w:kern w:val="2"/>
          <w:szCs w:val="24"/>
          <w:lang w:val="en-US" w:bidi="ar-EG"/>
        </w:rPr>
        <w:fldChar w:fldCharType="separate"/>
      </w:r>
      <w:r w:rsidRPr="005C7ED5">
        <w:rPr>
          <w:rStyle w:val="Hyperlink"/>
          <w:rFonts w:eastAsia="YouYuan" w:cs="Simplified Arabic"/>
          <w:noProof/>
          <w:color w:val="auto"/>
          <w:kern w:val="2"/>
          <w:szCs w:val="24"/>
          <w:u w:val="none"/>
          <w:lang w:val="en-US" w:bidi="ar-EG"/>
        </w:rPr>
        <w:t xml:space="preserve"> </w:t>
      </w:r>
      <w:r>
        <w:rPr>
          <w:rStyle w:val="Hyperlink"/>
          <w:rFonts w:eastAsia="YouYuan" w:cs="Simplified Arabic" w:hint="cs"/>
          <w:noProof/>
          <w:color w:val="auto"/>
          <w:kern w:val="2"/>
          <w:szCs w:val="24"/>
          <w:u w:val="none"/>
          <w:rtl/>
          <w:lang w:val="en-US" w:bidi="ar-EG"/>
        </w:rPr>
        <w:t>باء</w:t>
      </w:r>
      <w:r>
        <w:rPr>
          <w:rStyle w:val="Hyperlink"/>
          <w:rFonts w:cs="Simplified Arabic" w:hint="cs"/>
          <w:noProof/>
          <w:color w:val="auto"/>
          <w:szCs w:val="24"/>
          <w:u w:val="none"/>
          <w:rtl/>
          <w:lang w:val="en-US"/>
        </w:rPr>
        <w:t>-</w:t>
      </w:r>
      <w:r>
        <w:rPr>
          <w:rStyle w:val="Hyperlink"/>
          <w:rFonts w:cs="Simplified Arabic"/>
          <w:noProof/>
          <w:color w:val="auto"/>
          <w:szCs w:val="24"/>
          <w:u w:val="none"/>
          <w:rtl/>
          <w:lang w:val="en-US"/>
        </w:rPr>
        <w:tab/>
      </w:r>
      <w:r w:rsidRPr="005C7ED5">
        <w:rPr>
          <w:rStyle w:val="Hyperlink"/>
          <w:rFonts w:eastAsia="YouYuan" w:cs="Simplified Arabic"/>
          <w:noProof/>
          <w:color w:val="auto"/>
          <w:kern w:val="2"/>
          <w:szCs w:val="24"/>
          <w:u w:val="none"/>
          <w:rtl/>
          <w:lang w:val="en-US" w:bidi="ar-EG"/>
        </w:rPr>
        <w:t>الامتثال</w:t>
      </w:r>
      <w:r>
        <w:rPr>
          <w:rStyle w:val="Hyperlink"/>
          <w:rFonts w:eastAsia="YouYuan" w:cs="Simplified Arabic" w:hint="cs"/>
          <w:noProof/>
          <w:color w:val="auto"/>
          <w:kern w:val="2"/>
          <w:szCs w:val="24"/>
          <w:u w:val="none"/>
          <w:rtl/>
          <w:lang w:val="en-US" w:bidi="ar-EG"/>
        </w:rPr>
        <w:t>: التحذير</w:t>
      </w:r>
      <w:r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5</w:t>
      </w:r>
    </w:p>
    <w:p w14:paraId="1DE484C0" w14:textId="0BCB519D" w:rsidR="00651EF5" w:rsidRPr="005C7ED5" w:rsidRDefault="00651EF5" w:rsidP="00651EF5">
      <w:pPr>
        <w:tabs>
          <w:tab w:val="clear" w:pos="567"/>
          <w:tab w:val="clear" w:pos="1134"/>
          <w:tab w:val="clear" w:pos="1701"/>
          <w:tab w:val="clear" w:pos="2268"/>
          <w:tab w:val="left" w:pos="1260"/>
          <w:tab w:val="right" w:leader="dot" w:pos="9090"/>
        </w:tabs>
        <w:bidi/>
        <w:spacing w:line="216" w:lineRule="auto"/>
        <w:ind w:left="2880" w:right="1526" w:hanging="720"/>
        <w:jc w:val="left"/>
        <w:rPr>
          <w:rStyle w:val="Hyperlink"/>
          <w:rFonts w:cs="Simplified Arabic"/>
          <w:noProof/>
          <w:color w:val="auto"/>
          <w:szCs w:val="24"/>
          <w:u w:val="none"/>
          <w:rtl/>
          <w:lang w:val="en-US"/>
        </w:rPr>
      </w:pPr>
      <w:r w:rsidRPr="005C7ED5">
        <w:rPr>
          <w:rFonts w:eastAsia="YouYuan" w:cs="Simplified Arabic"/>
          <w:noProof/>
          <w:kern w:val="2"/>
          <w:szCs w:val="24"/>
          <w:lang w:val="en-US" w:bidi="ar-EG"/>
        </w:rPr>
        <w:fldChar w:fldCharType="end"/>
      </w:r>
      <w:r w:rsidRPr="005C7ED5">
        <w:rPr>
          <w:rFonts w:eastAsia="YouYuan" w:cs="Simplified Arabic"/>
          <w:noProof/>
          <w:kern w:val="2"/>
          <w:szCs w:val="24"/>
          <w:lang w:val="en-US" w:bidi="ar-EG"/>
        </w:rPr>
        <w:fldChar w:fldCharType="begin"/>
      </w:r>
      <w:r>
        <w:rPr>
          <w:rFonts w:eastAsia="YouYuan" w:cs="Simplified Arabic"/>
          <w:noProof/>
          <w:kern w:val="2"/>
          <w:szCs w:val="24"/>
          <w:lang w:val="en-US" w:bidi="ar-EG"/>
        </w:rPr>
        <w:instrText>HYPERLINK  \l "</w:instrText>
      </w:r>
      <w:r>
        <w:rPr>
          <w:rFonts w:eastAsia="YouYuan" w:cs="Simplified Arabic"/>
          <w:noProof/>
          <w:kern w:val="2"/>
          <w:szCs w:val="24"/>
          <w:rtl/>
          <w:lang w:val="en-US" w:bidi="ar-EG"/>
        </w:rPr>
        <w:instrText>جيم</w:instrText>
      </w:r>
      <w:r>
        <w:rPr>
          <w:rFonts w:eastAsia="YouYuan" w:cs="Simplified Arabic"/>
          <w:noProof/>
          <w:kern w:val="2"/>
          <w:szCs w:val="24"/>
          <w:lang w:val="en-US" w:bidi="ar-EG"/>
        </w:rPr>
        <w:instrText>"</w:instrText>
      </w:r>
      <w:r w:rsidRPr="005C7ED5">
        <w:rPr>
          <w:rFonts w:eastAsia="YouYuan" w:cs="Simplified Arabic"/>
          <w:noProof/>
          <w:kern w:val="2"/>
          <w:szCs w:val="24"/>
          <w:lang w:val="en-US" w:bidi="ar-EG"/>
        </w:rPr>
      </w:r>
      <w:r w:rsidRPr="005C7ED5">
        <w:rPr>
          <w:rFonts w:eastAsia="YouYuan" w:cs="Simplified Arabic"/>
          <w:noProof/>
          <w:kern w:val="2"/>
          <w:szCs w:val="24"/>
          <w:lang w:val="en-US" w:bidi="ar-EG"/>
        </w:rPr>
        <w:fldChar w:fldCharType="separate"/>
      </w:r>
      <w:r w:rsidRPr="005C7ED5">
        <w:rPr>
          <w:rStyle w:val="Hyperlink"/>
          <w:rFonts w:eastAsia="YouYuan" w:cs="Simplified Arabic"/>
          <w:noProof/>
          <w:color w:val="auto"/>
          <w:kern w:val="2"/>
          <w:szCs w:val="24"/>
          <w:u w:val="none"/>
          <w:lang w:val="en-US" w:bidi="ar-EG"/>
        </w:rPr>
        <w:t xml:space="preserve"> </w:t>
      </w:r>
      <w:r>
        <w:rPr>
          <w:rStyle w:val="Hyperlink"/>
          <w:rFonts w:eastAsia="YouYuan" w:cs="Simplified Arabic" w:hint="cs"/>
          <w:noProof/>
          <w:color w:val="auto"/>
          <w:kern w:val="2"/>
          <w:szCs w:val="24"/>
          <w:u w:val="none"/>
          <w:rtl/>
          <w:lang w:val="en-US" w:bidi="ar-EG"/>
        </w:rPr>
        <w:t>جيم</w:t>
      </w:r>
      <w:r>
        <w:rPr>
          <w:rStyle w:val="Hyperlink"/>
          <w:rFonts w:cs="Simplified Arabic" w:hint="cs"/>
          <w:noProof/>
          <w:color w:val="auto"/>
          <w:szCs w:val="24"/>
          <w:u w:val="none"/>
          <w:rtl/>
          <w:lang w:val="en-US"/>
        </w:rPr>
        <w:t>-</w:t>
      </w:r>
      <w:r>
        <w:rPr>
          <w:rStyle w:val="Hyperlink"/>
          <w:rFonts w:cs="Simplified Arabic"/>
          <w:noProof/>
          <w:color w:val="auto"/>
          <w:szCs w:val="24"/>
          <w:u w:val="none"/>
          <w:rtl/>
          <w:lang w:val="en-US"/>
        </w:rPr>
        <w:tab/>
      </w:r>
      <w:r w:rsidRPr="005C7ED5">
        <w:rPr>
          <w:rStyle w:val="Hyperlink"/>
          <w:rFonts w:eastAsia="YouYuan" w:cs="Simplified Arabic"/>
          <w:noProof/>
          <w:color w:val="auto"/>
          <w:kern w:val="2"/>
          <w:szCs w:val="24"/>
          <w:u w:val="none"/>
          <w:rtl/>
          <w:lang w:val="en-US" w:bidi="ar-EG"/>
        </w:rPr>
        <w:t>الامتثال</w:t>
      </w:r>
      <w:r>
        <w:rPr>
          <w:rStyle w:val="Hyperlink"/>
          <w:rFonts w:eastAsia="YouYuan" w:cs="Simplified Arabic" w:hint="cs"/>
          <w:noProof/>
          <w:color w:val="auto"/>
          <w:kern w:val="2"/>
          <w:szCs w:val="24"/>
          <w:u w:val="none"/>
          <w:rtl/>
          <w:lang w:val="en-US" w:bidi="ar-EG"/>
        </w:rPr>
        <w:t>: مسائل أخرى</w:t>
      </w:r>
      <w:r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5</w:t>
      </w:r>
    </w:p>
    <w:p w14:paraId="35B916FA" w14:textId="1C58117E" w:rsidR="00B9529F" w:rsidRPr="005C7ED5" w:rsidRDefault="00651EF5" w:rsidP="00651EF5">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rtl/>
          <w:lang w:val="en-US"/>
        </w:rPr>
      </w:pPr>
      <w:r w:rsidRPr="005C7ED5">
        <w:rPr>
          <w:rFonts w:eastAsia="YouYuan" w:cs="Simplified Arabic"/>
          <w:noProof/>
          <w:kern w:val="2"/>
          <w:szCs w:val="24"/>
          <w:lang w:val="en-US" w:bidi="ar-EG"/>
        </w:rPr>
        <w:fldChar w:fldCharType="end"/>
      </w:r>
      <w:r w:rsidR="005C7ED5" w:rsidRPr="005C7ED5">
        <w:rPr>
          <w:rFonts w:eastAsia="YouYuan" w:cs="Simplified Arabic"/>
          <w:noProof/>
          <w:kern w:val="2"/>
          <w:szCs w:val="24"/>
          <w:lang w:val="en-US" w:bidi="ar-EG"/>
        </w:rPr>
        <w:fldChar w:fldCharType="begin"/>
      </w:r>
      <w:r w:rsidR="005C7ED5" w:rsidRPr="005C7ED5">
        <w:rPr>
          <w:rFonts w:eastAsia="YouYuan" w:cs="Simplified Arabic"/>
          <w:noProof/>
          <w:kern w:val="2"/>
          <w:szCs w:val="24"/>
          <w:lang w:val="en-US" w:bidi="ar-EG"/>
        </w:rPr>
        <w:instrText xml:space="preserve"> HYPERLINK  \l "</w:instrText>
      </w:r>
      <w:r w:rsidR="005C7ED5" w:rsidRPr="005C7ED5">
        <w:rPr>
          <w:rFonts w:eastAsia="YouYuan" w:cs="Simplified Arabic"/>
          <w:noProof/>
          <w:kern w:val="2"/>
          <w:szCs w:val="24"/>
          <w:rtl/>
          <w:lang w:val="en-US" w:bidi="ar-EG"/>
        </w:rPr>
        <w:instrText>مقرر2</w:instrText>
      </w:r>
      <w:r w:rsidR="005C7ED5" w:rsidRPr="005C7ED5">
        <w:rPr>
          <w:rFonts w:eastAsia="YouYuan" w:cs="Simplified Arabic"/>
          <w:noProof/>
          <w:kern w:val="2"/>
          <w:szCs w:val="24"/>
          <w:lang w:val="en-US" w:bidi="ar-EG"/>
        </w:rPr>
        <w:instrText xml:space="preserve">" </w:instrText>
      </w:r>
      <w:r w:rsidR="005C7ED5" w:rsidRPr="005C7ED5">
        <w:rPr>
          <w:rFonts w:eastAsia="YouYuan" w:cs="Simplified Arabic"/>
          <w:noProof/>
          <w:kern w:val="2"/>
          <w:szCs w:val="24"/>
          <w:lang w:val="en-US" w:bidi="ar-EG"/>
        </w:rPr>
      </w:r>
      <w:r w:rsidR="005C7ED5" w:rsidRPr="005C7ED5">
        <w:rPr>
          <w:rFonts w:eastAsia="YouYuan" w:cs="Simplified Arabic"/>
          <w:noProof/>
          <w:kern w:val="2"/>
          <w:szCs w:val="24"/>
          <w:lang w:val="en-US" w:bidi="ar-EG"/>
        </w:rPr>
        <w:fldChar w:fldCharType="separate"/>
      </w:r>
      <w:r w:rsidR="00B9529F" w:rsidRPr="005C7ED5">
        <w:rPr>
          <w:rStyle w:val="Hyperlink"/>
          <w:rFonts w:eastAsia="YouYuan" w:cs="Simplified Arabic"/>
          <w:noProof/>
          <w:color w:val="auto"/>
          <w:kern w:val="2"/>
          <w:szCs w:val="24"/>
          <w:u w:val="none"/>
          <w:lang w:val="en-US" w:bidi="ar-EG"/>
        </w:rPr>
        <w:t xml:space="preserve"> CP-</w:t>
      </w:r>
      <w:r w:rsidR="00C8263D" w:rsidRPr="005C7ED5">
        <w:rPr>
          <w:rStyle w:val="Hyperlink"/>
          <w:rFonts w:eastAsia="YouYuan" w:cs="Simplified Arabic"/>
          <w:noProof/>
          <w:color w:val="auto"/>
          <w:kern w:val="2"/>
          <w:szCs w:val="24"/>
          <w:u w:val="none"/>
          <w:lang w:val="en-US" w:bidi="ar-EG"/>
        </w:rPr>
        <w:t>11</w:t>
      </w:r>
      <w:r w:rsidR="00B9529F" w:rsidRPr="005C7ED5">
        <w:rPr>
          <w:rStyle w:val="Hyperlink"/>
          <w:rFonts w:eastAsia="YouYuan" w:cs="Simplified Arabic"/>
          <w:noProof/>
          <w:color w:val="auto"/>
          <w:kern w:val="2"/>
          <w:szCs w:val="24"/>
          <w:u w:val="none"/>
          <w:lang w:val="en-US" w:bidi="ar-EG"/>
        </w:rPr>
        <w:t>/2</w:t>
      </w:r>
      <w:r w:rsidR="00B9529F" w:rsidRPr="005C7ED5">
        <w:rPr>
          <w:rStyle w:val="Hyperlink"/>
          <w:rFonts w:cs="Simplified Arabic"/>
          <w:noProof/>
          <w:color w:val="auto"/>
          <w:szCs w:val="24"/>
          <w:u w:val="none"/>
          <w:lang w:val="en-US"/>
        </w:rPr>
        <w:tab/>
      </w:r>
      <w:r w:rsidR="005C7ED5" w:rsidRPr="005C7ED5">
        <w:rPr>
          <w:rStyle w:val="Hyperlink"/>
          <w:rFonts w:eastAsia="YouYuan" w:cs="Simplified Arabic"/>
          <w:noProof/>
          <w:color w:val="auto"/>
          <w:kern w:val="2"/>
          <w:szCs w:val="24"/>
          <w:u w:val="none"/>
          <w:rtl/>
          <w:lang w:val="en-US" w:bidi="ar-EG"/>
        </w:rPr>
        <w:t>المسائل المتعلقة بالآلية المالية والموارد المالية</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7</w:t>
      </w:r>
    </w:p>
    <w:p w14:paraId="18B3327D" w14:textId="1AE78926" w:rsidR="00B9529F" w:rsidRPr="005C7ED5" w:rsidRDefault="005C7ED5" w:rsidP="00B9529F">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lang w:val="en-US" w:bidi="ar-EG"/>
        </w:rPr>
        <w:fldChar w:fldCharType="end"/>
      </w:r>
      <w:r w:rsidRPr="005C7ED5">
        <w:rPr>
          <w:rFonts w:eastAsia="YouYuan" w:cs="Simplified Arabic"/>
          <w:noProof/>
          <w:kern w:val="2"/>
          <w:szCs w:val="24"/>
          <w:lang w:val="en-US" w:eastAsia="en-GB" w:bidi="ar-EG"/>
        </w:rPr>
        <w:fldChar w:fldCharType="begin"/>
      </w:r>
      <w:r w:rsidRPr="005C7ED5">
        <w:rPr>
          <w:rFonts w:eastAsia="YouYuan" w:cs="Simplified Arabic"/>
          <w:noProof/>
          <w:kern w:val="2"/>
          <w:szCs w:val="24"/>
          <w:lang w:val="en-US" w:eastAsia="en-GB" w:bidi="ar-EG"/>
        </w:rPr>
        <w:instrText xml:space="preserve"> HYPERLINK  \l "</w:instrText>
      </w:r>
      <w:r w:rsidRPr="005C7ED5">
        <w:rPr>
          <w:rFonts w:eastAsia="YouYuan" w:cs="Simplified Arabic"/>
          <w:noProof/>
          <w:kern w:val="2"/>
          <w:szCs w:val="24"/>
          <w:rtl/>
          <w:lang w:val="en-US" w:eastAsia="en-GB" w:bidi="ar-EG"/>
        </w:rPr>
        <w:instrText>مقرر3</w:instrText>
      </w:r>
      <w:r w:rsidRPr="005C7ED5">
        <w:rPr>
          <w:rFonts w:eastAsia="YouYuan" w:cs="Simplified Arabic"/>
          <w:noProof/>
          <w:kern w:val="2"/>
          <w:szCs w:val="24"/>
          <w:lang w:val="en-US" w:eastAsia="en-GB" w:bidi="ar-EG"/>
        </w:rPr>
        <w:instrText xml:space="preserve">" </w:instrText>
      </w:r>
      <w:r w:rsidRPr="005C7ED5">
        <w:rPr>
          <w:rFonts w:eastAsia="YouYuan" w:cs="Simplified Arabic"/>
          <w:noProof/>
          <w:kern w:val="2"/>
          <w:szCs w:val="24"/>
          <w:lang w:val="en-US" w:eastAsia="en-GB" w:bidi="ar-EG"/>
        </w:rPr>
      </w:r>
      <w:r w:rsidRPr="005C7ED5">
        <w:rPr>
          <w:rFonts w:eastAsia="YouYuan" w:cs="Simplified Arabic"/>
          <w:noProof/>
          <w:kern w:val="2"/>
          <w:szCs w:val="24"/>
          <w:lang w:val="en-US" w:eastAsia="en-GB" w:bidi="ar-EG"/>
        </w:rPr>
        <w:fldChar w:fldCharType="separate"/>
      </w:r>
      <w:r w:rsidR="00B9529F" w:rsidRPr="005C7ED5">
        <w:rPr>
          <w:rStyle w:val="Hyperlink"/>
          <w:rFonts w:eastAsia="YouYuan" w:cs="Simplified Arabic"/>
          <w:noProof/>
          <w:color w:val="auto"/>
          <w:kern w:val="2"/>
          <w:szCs w:val="24"/>
          <w:u w:val="none"/>
          <w:lang w:val="en-US" w:eastAsia="en-GB" w:bidi="ar-EG"/>
        </w:rPr>
        <w:t>CP-</w:t>
      </w:r>
      <w:r w:rsidR="00C8263D" w:rsidRPr="005C7ED5">
        <w:rPr>
          <w:rStyle w:val="Hyperlink"/>
          <w:rFonts w:eastAsia="YouYuan" w:cs="Simplified Arabic"/>
          <w:noProof/>
          <w:color w:val="auto"/>
          <w:kern w:val="2"/>
          <w:szCs w:val="24"/>
          <w:u w:val="none"/>
          <w:lang w:val="en-US" w:eastAsia="en-GB" w:bidi="ar-EG"/>
        </w:rPr>
        <w:t>11</w:t>
      </w:r>
      <w:r w:rsidR="00B9529F" w:rsidRPr="005C7ED5">
        <w:rPr>
          <w:rStyle w:val="Hyperlink"/>
          <w:rFonts w:eastAsia="YouYuan" w:cs="Simplified Arabic"/>
          <w:noProof/>
          <w:color w:val="auto"/>
          <w:kern w:val="2"/>
          <w:szCs w:val="24"/>
          <w:u w:val="none"/>
          <w:lang w:val="en-US" w:eastAsia="en-GB" w:bidi="ar-EG"/>
        </w:rPr>
        <w:t>/3</w:t>
      </w:r>
      <w:r w:rsidR="00B9529F"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تشغيل غرفة تبادل معلومات السلامة الأحيائية وأنشطتها</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9</w:t>
      </w:r>
    </w:p>
    <w:p w14:paraId="2DA4ABB2" w14:textId="7A05E4C9" w:rsidR="00B9529F" w:rsidRPr="005C7ED5" w:rsidRDefault="005C7ED5" w:rsidP="00B9529F">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lang w:val="en-US" w:eastAsia="en-GB" w:bidi="ar-EG"/>
        </w:rPr>
        <w:fldChar w:fldCharType="end"/>
      </w:r>
      <w:r w:rsidRPr="005C7ED5">
        <w:rPr>
          <w:rFonts w:eastAsia="YouYuan" w:cs="Simplified Arabic"/>
          <w:noProof/>
          <w:kern w:val="2"/>
          <w:szCs w:val="24"/>
          <w:lang w:val="en-US" w:eastAsia="en-GB" w:bidi="ar-EG"/>
        </w:rPr>
        <w:fldChar w:fldCharType="begin"/>
      </w:r>
      <w:r w:rsidRPr="005C7ED5">
        <w:rPr>
          <w:rFonts w:eastAsia="YouYuan" w:cs="Simplified Arabic"/>
          <w:noProof/>
          <w:kern w:val="2"/>
          <w:szCs w:val="24"/>
          <w:lang w:val="en-US" w:eastAsia="en-GB" w:bidi="ar-EG"/>
        </w:rPr>
        <w:instrText xml:space="preserve"> HYPERLINK  \l "</w:instrText>
      </w:r>
      <w:r w:rsidRPr="005C7ED5">
        <w:rPr>
          <w:rFonts w:eastAsia="YouYuan" w:cs="Simplified Arabic"/>
          <w:noProof/>
          <w:kern w:val="2"/>
          <w:szCs w:val="24"/>
          <w:rtl/>
          <w:lang w:val="en-US" w:eastAsia="en-GB" w:bidi="ar-EG"/>
        </w:rPr>
        <w:instrText>مقرر4</w:instrText>
      </w:r>
      <w:r w:rsidRPr="005C7ED5">
        <w:rPr>
          <w:rFonts w:eastAsia="YouYuan" w:cs="Simplified Arabic"/>
          <w:noProof/>
          <w:kern w:val="2"/>
          <w:szCs w:val="24"/>
          <w:lang w:val="en-US" w:eastAsia="en-GB" w:bidi="ar-EG"/>
        </w:rPr>
        <w:instrText xml:space="preserve">" </w:instrText>
      </w:r>
      <w:r w:rsidRPr="005C7ED5">
        <w:rPr>
          <w:rFonts w:eastAsia="YouYuan" w:cs="Simplified Arabic"/>
          <w:noProof/>
          <w:kern w:val="2"/>
          <w:szCs w:val="24"/>
          <w:lang w:val="en-US" w:eastAsia="en-GB" w:bidi="ar-EG"/>
        </w:rPr>
      </w:r>
      <w:r w:rsidRPr="005C7ED5">
        <w:rPr>
          <w:rFonts w:eastAsia="YouYuan" w:cs="Simplified Arabic"/>
          <w:noProof/>
          <w:kern w:val="2"/>
          <w:szCs w:val="24"/>
          <w:lang w:val="en-US" w:eastAsia="en-GB" w:bidi="ar-EG"/>
        </w:rPr>
        <w:fldChar w:fldCharType="separate"/>
      </w:r>
      <w:r w:rsidR="00B9529F" w:rsidRPr="005C7ED5">
        <w:rPr>
          <w:rStyle w:val="Hyperlink"/>
          <w:rFonts w:eastAsia="YouYuan" w:cs="Simplified Arabic"/>
          <w:noProof/>
          <w:color w:val="auto"/>
          <w:kern w:val="2"/>
          <w:szCs w:val="24"/>
          <w:u w:val="none"/>
          <w:lang w:val="en-US" w:eastAsia="en-GB" w:bidi="ar-EG"/>
        </w:rPr>
        <w:t>CP-</w:t>
      </w:r>
      <w:r w:rsidR="00C8263D" w:rsidRPr="005C7ED5">
        <w:rPr>
          <w:rStyle w:val="Hyperlink"/>
          <w:rFonts w:eastAsia="YouYuan" w:cs="Simplified Arabic"/>
          <w:noProof/>
          <w:color w:val="auto"/>
          <w:kern w:val="2"/>
          <w:szCs w:val="24"/>
          <w:u w:val="none"/>
          <w:lang w:val="en-US" w:eastAsia="en-GB" w:bidi="ar-EG"/>
        </w:rPr>
        <w:t>11</w:t>
      </w:r>
      <w:r w:rsidR="00B9529F" w:rsidRPr="005C7ED5">
        <w:rPr>
          <w:rStyle w:val="Hyperlink"/>
          <w:rFonts w:eastAsia="YouYuan" w:cs="Simplified Arabic"/>
          <w:noProof/>
          <w:color w:val="auto"/>
          <w:kern w:val="2"/>
          <w:szCs w:val="24"/>
          <w:u w:val="none"/>
          <w:lang w:val="en-US" w:eastAsia="en-GB" w:bidi="ar-EG"/>
        </w:rPr>
        <w:t>/4</w:t>
      </w:r>
      <w:r w:rsidR="00B9529F"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الإجراءات المتعلقة بعقد اجتماعات عبر الإنترنت واجتماعات مختلطة</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11</w:t>
      </w:r>
    </w:p>
    <w:p w14:paraId="215B8DAE" w14:textId="6B33F7D5" w:rsidR="00B9529F" w:rsidRPr="005C7ED5" w:rsidRDefault="005C7ED5" w:rsidP="00B9529F">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lang w:val="en-US" w:eastAsia="en-GB" w:bidi="ar-EG"/>
        </w:rPr>
        <w:fldChar w:fldCharType="end"/>
      </w:r>
      <w:r w:rsidRPr="005C7ED5">
        <w:rPr>
          <w:rFonts w:eastAsia="YouYuan" w:cs="Simplified Arabic"/>
          <w:noProof/>
          <w:snapToGrid w:val="0"/>
          <w:kern w:val="22"/>
          <w:szCs w:val="24"/>
          <w:lang w:val="en-US" w:eastAsia="en-GB" w:bidi="ar-EG"/>
        </w:rPr>
        <w:fldChar w:fldCharType="begin"/>
      </w:r>
      <w:r w:rsidRPr="005C7ED5">
        <w:rPr>
          <w:rFonts w:eastAsia="YouYuan" w:cs="Simplified Arabic"/>
          <w:noProof/>
          <w:snapToGrid w:val="0"/>
          <w:kern w:val="22"/>
          <w:szCs w:val="24"/>
          <w:lang w:val="en-US" w:eastAsia="en-GB" w:bidi="ar-EG"/>
        </w:rPr>
        <w:instrText xml:space="preserve"> HYPERLINK  \l "</w:instrText>
      </w:r>
      <w:r w:rsidRPr="005C7ED5">
        <w:rPr>
          <w:rFonts w:eastAsia="YouYuan" w:cs="Simplified Arabic"/>
          <w:noProof/>
          <w:snapToGrid w:val="0"/>
          <w:kern w:val="22"/>
          <w:szCs w:val="24"/>
          <w:rtl/>
          <w:lang w:val="en-US" w:eastAsia="en-GB" w:bidi="ar-EG"/>
        </w:rPr>
        <w:instrText>مقرر5</w:instrText>
      </w:r>
      <w:r w:rsidRPr="005C7ED5">
        <w:rPr>
          <w:rFonts w:eastAsia="YouYuan" w:cs="Simplified Arabic"/>
          <w:noProof/>
          <w:snapToGrid w:val="0"/>
          <w:kern w:val="22"/>
          <w:szCs w:val="24"/>
          <w:lang w:val="en-US" w:eastAsia="en-GB" w:bidi="ar-EG"/>
        </w:rPr>
        <w:instrText xml:space="preserve">" </w:instrText>
      </w:r>
      <w:r w:rsidRPr="005C7ED5">
        <w:rPr>
          <w:rFonts w:eastAsia="YouYuan" w:cs="Simplified Arabic"/>
          <w:noProof/>
          <w:snapToGrid w:val="0"/>
          <w:kern w:val="22"/>
          <w:szCs w:val="24"/>
          <w:lang w:val="en-US" w:eastAsia="en-GB" w:bidi="ar-EG"/>
        </w:rPr>
      </w:r>
      <w:r w:rsidRPr="005C7ED5">
        <w:rPr>
          <w:rFonts w:eastAsia="YouYuan" w:cs="Simplified Arabic"/>
          <w:noProof/>
          <w:snapToGrid w:val="0"/>
          <w:kern w:val="22"/>
          <w:szCs w:val="24"/>
          <w:lang w:val="en-US" w:eastAsia="en-GB" w:bidi="ar-EG"/>
        </w:rPr>
        <w:fldChar w:fldCharType="separate"/>
      </w:r>
      <w:r w:rsidR="00B9529F" w:rsidRPr="005C7ED5">
        <w:rPr>
          <w:rStyle w:val="Hyperlink"/>
          <w:rFonts w:eastAsia="YouYuan" w:cs="Simplified Arabic"/>
          <w:noProof/>
          <w:snapToGrid w:val="0"/>
          <w:color w:val="auto"/>
          <w:kern w:val="22"/>
          <w:szCs w:val="24"/>
          <w:u w:val="none"/>
          <w:lang w:val="en-US" w:eastAsia="en-GB" w:bidi="ar-EG"/>
        </w:rPr>
        <w:t>CP-</w:t>
      </w:r>
      <w:r w:rsidR="00C8263D" w:rsidRPr="005C7ED5">
        <w:rPr>
          <w:rStyle w:val="Hyperlink"/>
          <w:rFonts w:eastAsia="YouYuan" w:cs="Simplified Arabic"/>
          <w:noProof/>
          <w:snapToGrid w:val="0"/>
          <w:color w:val="auto"/>
          <w:kern w:val="22"/>
          <w:szCs w:val="24"/>
          <w:u w:val="none"/>
          <w:lang w:val="en-US" w:eastAsia="en-GB" w:bidi="ar-EG"/>
        </w:rPr>
        <w:t>11</w:t>
      </w:r>
      <w:r w:rsidR="00B9529F" w:rsidRPr="005C7ED5">
        <w:rPr>
          <w:rStyle w:val="Hyperlink"/>
          <w:rFonts w:eastAsia="YouYuan" w:cs="Simplified Arabic"/>
          <w:noProof/>
          <w:snapToGrid w:val="0"/>
          <w:color w:val="auto"/>
          <w:kern w:val="22"/>
          <w:szCs w:val="24"/>
          <w:u w:val="none"/>
          <w:lang w:val="en-US" w:eastAsia="en-GB" w:bidi="ar-EG"/>
        </w:rPr>
        <w:t>/5</w:t>
      </w:r>
      <w:r w:rsidR="00B9529F" w:rsidRPr="005C7ED5">
        <w:rPr>
          <w:rStyle w:val="Hyperlink"/>
          <w:rFonts w:cs="Simplified Arabic"/>
          <w:noProof/>
          <w:color w:val="auto"/>
          <w:szCs w:val="24"/>
          <w:u w:val="none"/>
          <w:lang w:val="en-US"/>
        </w:rPr>
        <w:tab/>
      </w:r>
      <w:r w:rsidRPr="005C7ED5">
        <w:rPr>
          <w:rStyle w:val="Hyperlink"/>
          <w:rFonts w:eastAsia="YouYuan" w:cs="Simplified Arabic"/>
          <w:noProof/>
          <w:snapToGrid w:val="0"/>
          <w:color w:val="auto"/>
          <w:kern w:val="22"/>
          <w:szCs w:val="24"/>
          <w:u w:val="none"/>
          <w:rtl/>
          <w:lang w:val="en-US" w:bidi="ar-EG"/>
        </w:rPr>
        <w:t>خيارات لمواصلة تحسين فعالية العمليات بموجب الاتفاقية وبروتوكوليها</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13</w:t>
      </w:r>
    </w:p>
    <w:p w14:paraId="505700A9" w14:textId="4DD38EFB" w:rsidR="00B9529F" w:rsidRPr="005C7ED5" w:rsidRDefault="005C7ED5" w:rsidP="00B9529F">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snapToGrid w:val="0"/>
          <w:kern w:val="22"/>
          <w:szCs w:val="24"/>
          <w:lang w:val="en-US" w:eastAsia="en-GB" w:bidi="ar-EG"/>
        </w:rPr>
        <w:fldChar w:fldCharType="end"/>
      </w:r>
      <w:r w:rsidRPr="005C7ED5">
        <w:rPr>
          <w:rFonts w:eastAsia="YouYuan" w:cs="Simplified Arabic"/>
          <w:noProof/>
          <w:kern w:val="2"/>
          <w:szCs w:val="24"/>
          <w:lang w:val="en-US" w:eastAsia="en-GB" w:bidi="ar-EG"/>
        </w:rPr>
        <w:fldChar w:fldCharType="begin"/>
      </w:r>
      <w:r w:rsidRPr="005C7ED5">
        <w:rPr>
          <w:rFonts w:eastAsia="YouYuan" w:cs="Simplified Arabic"/>
          <w:noProof/>
          <w:kern w:val="2"/>
          <w:szCs w:val="24"/>
          <w:lang w:val="en-US" w:eastAsia="en-GB" w:bidi="ar-EG"/>
        </w:rPr>
        <w:instrText xml:space="preserve"> HYPERLINK  \l "</w:instrText>
      </w:r>
      <w:r w:rsidRPr="005C7ED5">
        <w:rPr>
          <w:rFonts w:eastAsia="YouYuan" w:cs="Simplified Arabic"/>
          <w:noProof/>
          <w:kern w:val="2"/>
          <w:szCs w:val="24"/>
          <w:rtl/>
          <w:lang w:val="en-US" w:eastAsia="en-GB" w:bidi="ar-EG"/>
        </w:rPr>
        <w:instrText>مقرر6</w:instrText>
      </w:r>
      <w:r w:rsidRPr="005C7ED5">
        <w:rPr>
          <w:rFonts w:eastAsia="YouYuan" w:cs="Simplified Arabic"/>
          <w:noProof/>
          <w:kern w:val="2"/>
          <w:szCs w:val="24"/>
          <w:lang w:val="en-US" w:eastAsia="en-GB" w:bidi="ar-EG"/>
        </w:rPr>
        <w:instrText xml:space="preserve">" </w:instrText>
      </w:r>
      <w:r w:rsidRPr="005C7ED5">
        <w:rPr>
          <w:rFonts w:eastAsia="YouYuan" w:cs="Simplified Arabic"/>
          <w:noProof/>
          <w:kern w:val="2"/>
          <w:szCs w:val="24"/>
          <w:lang w:val="en-US" w:eastAsia="en-GB" w:bidi="ar-EG"/>
        </w:rPr>
      </w:r>
      <w:r w:rsidRPr="005C7ED5">
        <w:rPr>
          <w:rFonts w:eastAsia="YouYuan" w:cs="Simplified Arabic"/>
          <w:noProof/>
          <w:kern w:val="2"/>
          <w:szCs w:val="24"/>
          <w:lang w:val="en-US" w:eastAsia="en-GB" w:bidi="ar-EG"/>
        </w:rPr>
        <w:fldChar w:fldCharType="separate"/>
      </w:r>
      <w:r w:rsidR="00B9529F" w:rsidRPr="005C7ED5">
        <w:rPr>
          <w:rStyle w:val="Hyperlink"/>
          <w:rFonts w:eastAsia="YouYuan" w:cs="Simplified Arabic"/>
          <w:noProof/>
          <w:color w:val="auto"/>
          <w:kern w:val="2"/>
          <w:szCs w:val="24"/>
          <w:u w:val="none"/>
          <w:lang w:val="en-US" w:eastAsia="en-GB" w:bidi="ar-EG"/>
        </w:rPr>
        <w:t>CP-</w:t>
      </w:r>
      <w:r w:rsidR="00C8263D" w:rsidRPr="005C7ED5">
        <w:rPr>
          <w:rStyle w:val="Hyperlink"/>
          <w:rFonts w:eastAsia="YouYuan" w:cs="Simplified Arabic"/>
          <w:noProof/>
          <w:color w:val="auto"/>
          <w:kern w:val="2"/>
          <w:szCs w:val="24"/>
          <w:u w:val="none"/>
          <w:lang w:val="en-US" w:eastAsia="en-GB" w:bidi="ar-EG"/>
        </w:rPr>
        <w:t>11</w:t>
      </w:r>
      <w:r w:rsidR="00B9529F" w:rsidRPr="005C7ED5">
        <w:rPr>
          <w:rStyle w:val="Hyperlink"/>
          <w:rFonts w:eastAsia="YouYuan" w:cs="Simplified Arabic"/>
          <w:noProof/>
          <w:color w:val="auto"/>
          <w:kern w:val="2"/>
          <w:szCs w:val="24"/>
          <w:u w:val="none"/>
          <w:lang w:val="en-US" w:eastAsia="en-GB" w:bidi="ar-EG"/>
        </w:rPr>
        <w:t>/6</w:t>
      </w:r>
      <w:r w:rsidR="00B9529F"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إجراء لتجنب تضارب المصالح أو إدارتها في أفرقة الخبراء</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16</w:t>
      </w:r>
    </w:p>
    <w:p w14:paraId="34C132EE" w14:textId="3E2C204C" w:rsidR="00B9529F" w:rsidRPr="005C7ED5" w:rsidRDefault="005C7ED5" w:rsidP="00B9529F">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lang w:val="en-US" w:eastAsia="en-GB" w:bidi="ar-EG"/>
        </w:rPr>
        <w:fldChar w:fldCharType="end"/>
      </w:r>
      <w:r w:rsidRPr="005C7ED5">
        <w:rPr>
          <w:rFonts w:eastAsia="YouYuan" w:cs="Simplified Arabic"/>
          <w:noProof/>
          <w:kern w:val="2"/>
          <w:szCs w:val="24"/>
          <w:lang w:val="en-US" w:eastAsia="en-GB" w:bidi="ar-EG"/>
        </w:rPr>
        <w:fldChar w:fldCharType="begin"/>
      </w:r>
      <w:r w:rsidRPr="005C7ED5">
        <w:rPr>
          <w:rFonts w:eastAsia="YouYuan" w:cs="Simplified Arabic"/>
          <w:noProof/>
          <w:kern w:val="2"/>
          <w:szCs w:val="24"/>
          <w:lang w:val="en-US" w:eastAsia="en-GB" w:bidi="ar-EG"/>
        </w:rPr>
        <w:instrText xml:space="preserve"> HYPERLINK  \l "</w:instrText>
      </w:r>
      <w:r w:rsidRPr="005C7ED5">
        <w:rPr>
          <w:rFonts w:eastAsia="YouYuan" w:cs="Simplified Arabic"/>
          <w:noProof/>
          <w:kern w:val="2"/>
          <w:szCs w:val="24"/>
          <w:rtl/>
          <w:lang w:val="en-US" w:eastAsia="en-GB" w:bidi="ar-EG"/>
        </w:rPr>
        <w:instrText>مقرر7</w:instrText>
      </w:r>
      <w:r w:rsidRPr="005C7ED5">
        <w:rPr>
          <w:rFonts w:eastAsia="YouYuan" w:cs="Simplified Arabic"/>
          <w:noProof/>
          <w:kern w:val="2"/>
          <w:szCs w:val="24"/>
          <w:lang w:val="en-US" w:eastAsia="en-GB" w:bidi="ar-EG"/>
        </w:rPr>
        <w:instrText xml:space="preserve">" </w:instrText>
      </w:r>
      <w:r w:rsidRPr="005C7ED5">
        <w:rPr>
          <w:rFonts w:eastAsia="YouYuan" w:cs="Simplified Arabic"/>
          <w:noProof/>
          <w:kern w:val="2"/>
          <w:szCs w:val="24"/>
          <w:lang w:val="en-US" w:eastAsia="en-GB" w:bidi="ar-EG"/>
        </w:rPr>
      </w:r>
      <w:r w:rsidRPr="005C7ED5">
        <w:rPr>
          <w:rFonts w:eastAsia="YouYuan" w:cs="Simplified Arabic"/>
          <w:noProof/>
          <w:kern w:val="2"/>
          <w:szCs w:val="24"/>
          <w:lang w:val="en-US" w:eastAsia="en-GB" w:bidi="ar-EG"/>
        </w:rPr>
        <w:fldChar w:fldCharType="separate"/>
      </w:r>
      <w:r w:rsidR="00B9529F" w:rsidRPr="005C7ED5">
        <w:rPr>
          <w:rStyle w:val="Hyperlink"/>
          <w:rFonts w:eastAsia="YouYuan" w:cs="Simplified Arabic"/>
          <w:noProof/>
          <w:color w:val="auto"/>
          <w:kern w:val="2"/>
          <w:szCs w:val="24"/>
          <w:u w:val="none"/>
          <w:lang w:val="en-US" w:eastAsia="en-GB" w:bidi="ar-EG"/>
        </w:rPr>
        <w:t>CP-</w:t>
      </w:r>
      <w:r w:rsidR="00C8263D" w:rsidRPr="005C7ED5">
        <w:rPr>
          <w:rStyle w:val="Hyperlink"/>
          <w:rFonts w:eastAsia="YouYuan" w:cs="Simplified Arabic"/>
          <w:noProof/>
          <w:color w:val="auto"/>
          <w:kern w:val="2"/>
          <w:szCs w:val="24"/>
          <w:u w:val="none"/>
          <w:lang w:val="en-US" w:eastAsia="en-GB" w:bidi="ar-EG"/>
        </w:rPr>
        <w:t>11</w:t>
      </w:r>
      <w:r w:rsidR="00B9529F" w:rsidRPr="005C7ED5">
        <w:rPr>
          <w:rStyle w:val="Hyperlink"/>
          <w:rFonts w:eastAsia="YouYuan" w:cs="Simplified Arabic"/>
          <w:noProof/>
          <w:color w:val="auto"/>
          <w:kern w:val="2"/>
          <w:szCs w:val="24"/>
          <w:u w:val="none"/>
          <w:lang w:val="en-US" w:eastAsia="en-GB" w:bidi="ar-EG"/>
        </w:rPr>
        <w:t>/7</w:t>
      </w:r>
      <w:r w:rsidR="00B9529F" w:rsidRPr="005C7ED5">
        <w:rPr>
          <w:rStyle w:val="Hyperlink"/>
          <w:rFonts w:cs="Simplified Arabic"/>
          <w:noProof/>
          <w:color w:val="auto"/>
          <w:szCs w:val="24"/>
          <w:u w:val="none"/>
          <w:lang w:val="en-US"/>
        </w:rPr>
        <w:tab/>
      </w:r>
      <w:r w:rsidR="00D73ECC" w:rsidRPr="005C7ED5">
        <w:rPr>
          <w:rStyle w:val="Hyperlink"/>
          <w:rFonts w:eastAsia="YouYuan" w:cs="Simplified Arabic" w:hint="cs"/>
          <w:noProof/>
          <w:color w:val="auto"/>
          <w:kern w:val="2"/>
          <w:szCs w:val="24"/>
          <w:u w:val="none"/>
          <w:rtl/>
          <w:lang w:val="en-US" w:bidi="ar-EG"/>
        </w:rPr>
        <w:t>تقييم المخاطر وإدارة المخاطر</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17</w:t>
      </w:r>
    </w:p>
    <w:p w14:paraId="72CB9EA3" w14:textId="4CC3DD79" w:rsidR="00B9529F" w:rsidRPr="005C7ED5" w:rsidRDefault="005C7ED5" w:rsidP="00B9529F">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lang w:val="en-US" w:eastAsia="en-GB" w:bidi="ar-EG"/>
        </w:rPr>
        <w:fldChar w:fldCharType="end"/>
      </w:r>
      <w:r w:rsidRPr="005C7ED5">
        <w:rPr>
          <w:rFonts w:eastAsia="YouYuan" w:cs="Simplified Arabic"/>
          <w:noProof/>
          <w:kern w:val="2"/>
          <w:szCs w:val="24"/>
          <w:lang w:val="en-US" w:bidi="ar-EG"/>
        </w:rPr>
        <w:fldChar w:fldCharType="begin"/>
      </w:r>
      <w:r w:rsidRPr="005C7ED5">
        <w:rPr>
          <w:rFonts w:eastAsia="YouYuan" w:cs="Simplified Arabic"/>
          <w:noProof/>
          <w:kern w:val="2"/>
          <w:szCs w:val="24"/>
          <w:lang w:val="en-US" w:bidi="ar-EG"/>
        </w:rPr>
        <w:instrText xml:space="preserve"> HYPERLINK  \l "</w:instrText>
      </w:r>
      <w:r w:rsidRPr="005C7ED5">
        <w:rPr>
          <w:rFonts w:eastAsia="YouYuan" w:cs="Simplified Arabic"/>
          <w:noProof/>
          <w:kern w:val="2"/>
          <w:szCs w:val="24"/>
          <w:rtl/>
          <w:lang w:val="en-US" w:bidi="ar-EG"/>
        </w:rPr>
        <w:instrText>مقرر8</w:instrText>
      </w:r>
      <w:r w:rsidRPr="005C7ED5">
        <w:rPr>
          <w:rFonts w:eastAsia="YouYuan" w:cs="Simplified Arabic"/>
          <w:noProof/>
          <w:kern w:val="2"/>
          <w:szCs w:val="24"/>
          <w:lang w:val="en-US" w:bidi="ar-EG"/>
        </w:rPr>
        <w:instrText xml:space="preserve">" </w:instrText>
      </w:r>
      <w:r w:rsidRPr="005C7ED5">
        <w:rPr>
          <w:rFonts w:eastAsia="YouYuan" w:cs="Simplified Arabic"/>
          <w:noProof/>
          <w:kern w:val="2"/>
          <w:szCs w:val="24"/>
          <w:lang w:val="en-US" w:bidi="ar-EG"/>
        </w:rPr>
      </w:r>
      <w:r w:rsidRPr="005C7ED5">
        <w:rPr>
          <w:rFonts w:eastAsia="YouYuan" w:cs="Simplified Arabic"/>
          <w:noProof/>
          <w:kern w:val="2"/>
          <w:szCs w:val="24"/>
          <w:lang w:val="en-US" w:bidi="ar-EG"/>
        </w:rPr>
        <w:fldChar w:fldCharType="separate"/>
      </w:r>
      <w:r w:rsidR="00B9529F" w:rsidRPr="005C7ED5">
        <w:rPr>
          <w:rStyle w:val="Hyperlink"/>
          <w:rFonts w:eastAsia="YouYuan" w:cs="Simplified Arabic"/>
          <w:noProof/>
          <w:color w:val="auto"/>
          <w:kern w:val="2"/>
          <w:szCs w:val="24"/>
          <w:u w:val="none"/>
          <w:lang w:val="en-US" w:bidi="ar-EG"/>
        </w:rPr>
        <w:t>CP-</w:t>
      </w:r>
      <w:r w:rsidR="00C8263D" w:rsidRPr="005C7ED5">
        <w:rPr>
          <w:rStyle w:val="Hyperlink"/>
          <w:rFonts w:eastAsia="YouYuan" w:cs="Simplified Arabic"/>
          <w:noProof/>
          <w:color w:val="auto"/>
          <w:kern w:val="2"/>
          <w:szCs w:val="24"/>
          <w:u w:val="none"/>
          <w:lang w:val="en-US" w:bidi="ar-EG"/>
        </w:rPr>
        <w:t>11</w:t>
      </w:r>
      <w:r w:rsidR="00B9529F" w:rsidRPr="005C7ED5">
        <w:rPr>
          <w:rStyle w:val="Hyperlink"/>
          <w:rFonts w:eastAsia="YouYuan" w:cs="Simplified Arabic"/>
          <w:noProof/>
          <w:color w:val="auto"/>
          <w:kern w:val="2"/>
          <w:szCs w:val="24"/>
          <w:u w:val="none"/>
          <w:lang w:val="en-US" w:bidi="ar-EG"/>
        </w:rPr>
        <w:t>/8</w:t>
      </w:r>
      <w:r w:rsidR="00B9529F" w:rsidRPr="005C7ED5">
        <w:rPr>
          <w:rStyle w:val="Hyperlink"/>
          <w:rFonts w:cs="Simplified Arabic"/>
          <w:noProof/>
          <w:color w:val="auto"/>
          <w:szCs w:val="24"/>
          <w:u w:val="none"/>
          <w:lang w:val="en-US"/>
        </w:rPr>
        <w:tab/>
      </w:r>
      <w:r w:rsidR="00D73ECC" w:rsidRPr="005C7ED5">
        <w:rPr>
          <w:rStyle w:val="Hyperlink"/>
          <w:rFonts w:eastAsia="YouYuan" w:cs="Simplified Arabic"/>
          <w:noProof/>
          <w:color w:val="auto"/>
          <w:kern w:val="2"/>
          <w:szCs w:val="24"/>
          <w:u w:val="none"/>
          <w:rtl/>
          <w:lang w:bidi="ar-EG"/>
        </w:rPr>
        <w:t>الكشف عن الكائنات الحية المحورة وتحديد هويتها</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20</w:t>
      </w:r>
    </w:p>
    <w:p w14:paraId="0891CCAD" w14:textId="67473678" w:rsidR="00B9529F" w:rsidRPr="005C7ED5" w:rsidRDefault="005C7ED5" w:rsidP="00B9529F">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lang w:val="en-US" w:bidi="ar-EG"/>
        </w:rPr>
        <w:fldChar w:fldCharType="end"/>
      </w:r>
      <w:r w:rsidRPr="005C7ED5">
        <w:rPr>
          <w:rFonts w:eastAsia="YouYuan" w:cs="Simplified Arabic"/>
          <w:noProof/>
          <w:kern w:val="2"/>
          <w:szCs w:val="24"/>
          <w:lang w:val="en-US" w:eastAsia="en-GB" w:bidi="ar-EG"/>
        </w:rPr>
        <w:fldChar w:fldCharType="begin"/>
      </w:r>
      <w:r w:rsidRPr="005C7ED5">
        <w:rPr>
          <w:rFonts w:eastAsia="YouYuan" w:cs="Simplified Arabic"/>
          <w:noProof/>
          <w:kern w:val="2"/>
          <w:szCs w:val="24"/>
          <w:lang w:val="en-US" w:eastAsia="en-GB" w:bidi="ar-EG"/>
        </w:rPr>
        <w:instrText xml:space="preserve"> HYPERLINK  \l "</w:instrText>
      </w:r>
      <w:r w:rsidRPr="005C7ED5">
        <w:rPr>
          <w:rFonts w:eastAsia="YouYuan" w:cs="Simplified Arabic"/>
          <w:noProof/>
          <w:kern w:val="2"/>
          <w:szCs w:val="24"/>
          <w:rtl/>
          <w:lang w:val="en-US" w:eastAsia="en-GB" w:bidi="ar-EG"/>
        </w:rPr>
        <w:instrText>مقرر9</w:instrText>
      </w:r>
      <w:r w:rsidRPr="005C7ED5">
        <w:rPr>
          <w:rFonts w:eastAsia="YouYuan" w:cs="Simplified Arabic"/>
          <w:noProof/>
          <w:kern w:val="2"/>
          <w:szCs w:val="24"/>
          <w:lang w:val="en-US" w:eastAsia="en-GB" w:bidi="ar-EG"/>
        </w:rPr>
        <w:instrText xml:space="preserve">" </w:instrText>
      </w:r>
      <w:r w:rsidRPr="005C7ED5">
        <w:rPr>
          <w:rFonts w:eastAsia="YouYuan" w:cs="Simplified Arabic"/>
          <w:noProof/>
          <w:kern w:val="2"/>
          <w:szCs w:val="24"/>
          <w:lang w:val="en-US" w:eastAsia="en-GB" w:bidi="ar-EG"/>
        </w:rPr>
      </w:r>
      <w:r w:rsidRPr="005C7ED5">
        <w:rPr>
          <w:rFonts w:eastAsia="YouYuan" w:cs="Simplified Arabic"/>
          <w:noProof/>
          <w:kern w:val="2"/>
          <w:szCs w:val="24"/>
          <w:lang w:val="en-US" w:eastAsia="en-GB" w:bidi="ar-EG"/>
        </w:rPr>
        <w:fldChar w:fldCharType="separate"/>
      </w:r>
      <w:r w:rsidR="00B9529F" w:rsidRPr="005C7ED5">
        <w:rPr>
          <w:rStyle w:val="Hyperlink"/>
          <w:rFonts w:eastAsia="YouYuan" w:cs="Simplified Arabic"/>
          <w:noProof/>
          <w:color w:val="auto"/>
          <w:kern w:val="2"/>
          <w:szCs w:val="24"/>
          <w:u w:val="none"/>
          <w:lang w:val="en-US" w:eastAsia="en-GB" w:bidi="ar-EG"/>
        </w:rPr>
        <w:t>CP-</w:t>
      </w:r>
      <w:r w:rsidR="00C8263D" w:rsidRPr="005C7ED5">
        <w:rPr>
          <w:rStyle w:val="Hyperlink"/>
          <w:rFonts w:eastAsia="YouYuan" w:cs="Simplified Arabic"/>
          <w:noProof/>
          <w:color w:val="auto"/>
          <w:kern w:val="2"/>
          <w:szCs w:val="24"/>
          <w:u w:val="none"/>
          <w:lang w:val="en-US" w:eastAsia="en-GB" w:bidi="ar-EG"/>
        </w:rPr>
        <w:t>11</w:t>
      </w:r>
      <w:r w:rsidR="00B9529F" w:rsidRPr="005C7ED5">
        <w:rPr>
          <w:rStyle w:val="Hyperlink"/>
          <w:rFonts w:eastAsia="YouYuan" w:cs="Simplified Arabic"/>
          <w:noProof/>
          <w:color w:val="auto"/>
          <w:kern w:val="2"/>
          <w:szCs w:val="24"/>
          <w:u w:val="none"/>
          <w:lang w:val="en-US" w:eastAsia="en-GB" w:bidi="ar-EG"/>
        </w:rPr>
        <w:t>/9</w:t>
      </w:r>
      <w:r w:rsidR="00B9529F"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الاعتبارات الاجتماعية والاقتصادية</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22</w:t>
      </w:r>
    </w:p>
    <w:p w14:paraId="5C65CD41" w14:textId="132F7C7B" w:rsidR="00B9529F" w:rsidRPr="005C7ED5" w:rsidRDefault="005C7ED5" w:rsidP="00B9529F">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lang w:val="en-US" w:eastAsia="en-GB" w:bidi="ar-EG"/>
        </w:rPr>
        <w:fldChar w:fldCharType="end"/>
      </w:r>
      <w:r w:rsidRPr="005C7ED5">
        <w:rPr>
          <w:rFonts w:eastAsia="YouYuan" w:cs="Simplified Arabic"/>
          <w:noProof/>
          <w:kern w:val="2"/>
          <w:szCs w:val="24"/>
          <w:lang w:val="en-US" w:eastAsia="en-GB" w:bidi="ar-EG"/>
        </w:rPr>
        <w:fldChar w:fldCharType="begin"/>
      </w:r>
      <w:r w:rsidRPr="005C7ED5">
        <w:rPr>
          <w:rFonts w:eastAsia="YouYuan" w:cs="Simplified Arabic"/>
          <w:noProof/>
          <w:kern w:val="2"/>
          <w:szCs w:val="24"/>
          <w:lang w:val="en-US" w:eastAsia="en-GB" w:bidi="ar-EG"/>
        </w:rPr>
        <w:instrText xml:space="preserve"> HYPERLINK  \l "</w:instrText>
      </w:r>
      <w:r w:rsidRPr="005C7ED5">
        <w:rPr>
          <w:rFonts w:eastAsia="YouYuan" w:cs="Simplified Arabic"/>
          <w:noProof/>
          <w:kern w:val="2"/>
          <w:szCs w:val="24"/>
          <w:rtl/>
          <w:lang w:val="en-US" w:eastAsia="en-GB" w:bidi="ar-EG"/>
        </w:rPr>
        <w:instrText>مقرر10</w:instrText>
      </w:r>
      <w:r w:rsidRPr="005C7ED5">
        <w:rPr>
          <w:rFonts w:eastAsia="YouYuan" w:cs="Simplified Arabic"/>
          <w:noProof/>
          <w:kern w:val="2"/>
          <w:szCs w:val="24"/>
          <w:lang w:val="en-US" w:eastAsia="en-GB" w:bidi="ar-EG"/>
        </w:rPr>
        <w:instrText xml:space="preserve">" </w:instrText>
      </w:r>
      <w:r w:rsidRPr="005C7ED5">
        <w:rPr>
          <w:rFonts w:eastAsia="YouYuan" w:cs="Simplified Arabic"/>
          <w:noProof/>
          <w:kern w:val="2"/>
          <w:szCs w:val="24"/>
          <w:lang w:val="en-US" w:eastAsia="en-GB" w:bidi="ar-EG"/>
        </w:rPr>
      </w:r>
      <w:r w:rsidRPr="005C7ED5">
        <w:rPr>
          <w:rFonts w:eastAsia="YouYuan" w:cs="Simplified Arabic"/>
          <w:noProof/>
          <w:kern w:val="2"/>
          <w:szCs w:val="24"/>
          <w:lang w:val="en-US" w:eastAsia="en-GB" w:bidi="ar-EG"/>
        </w:rPr>
        <w:fldChar w:fldCharType="separate"/>
      </w:r>
      <w:r w:rsidR="00B9529F" w:rsidRPr="005C7ED5">
        <w:rPr>
          <w:rStyle w:val="Hyperlink"/>
          <w:rFonts w:eastAsia="YouYuan" w:cs="Simplified Arabic"/>
          <w:noProof/>
          <w:color w:val="auto"/>
          <w:kern w:val="2"/>
          <w:szCs w:val="24"/>
          <w:u w:val="none"/>
          <w:lang w:val="en-US" w:eastAsia="en-GB" w:bidi="ar-EG"/>
        </w:rPr>
        <w:t>CP-</w:t>
      </w:r>
      <w:r w:rsidR="00C8263D" w:rsidRPr="005C7ED5">
        <w:rPr>
          <w:rStyle w:val="Hyperlink"/>
          <w:rFonts w:eastAsia="YouYuan" w:cs="Simplified Arabic"/>
          <w:noProof/>
          <w:color w:val="auto"/>
          <w:kern w:val="2"/>
          <w:szCs w:val="24"/>
          <w:u w:val="none"/>
          <w:lang w:val="en-US" w:eastAsia="en-GB" w:bidi="ar-EG"/>
        </w:rPr>
        <w:t>11</w:t>
      </w:r>
      <w:r w:rsidR="00B9529F" w:rsidRPr="005C7ED5">
        <w:rPr>
          <w:rStyle w:val="Hyperlink"/>
          <w:rFonts w:eastAsia="YouYuan" w:cs="Simplified Arabic"/>
          <w:noProof/>
          <w:color w:val="auto"/>
          <w:kern w:val="2"/>
          <w:szCs w:val="24"/>
          <w:u w:val="none"/>
          <w:lang w:val="en-US" w:eastAsia="en-GB" w:bidi="ar-EG"/>
        </w:rPr>
        <w:t>/10</w:t>
      </w:r>
      <w:r w:rsidR="00B9529F"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بروتوكول ناغويا-كوالالمبور التكميلي بشأن المسؤولية والجبر التعويضي</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23</w:t>
      </w:r>
    </w:p>
    <w:p w14:paraId="48803099" w14:textId="7615FEE2" w:rsidR="00B9529F" w:rsidRPr="005C7ED5" w:rsidRDefault="005C7ED5" w:rsidP="00B9529F">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lang w:val="en-US" w:eastAsia="en-GB" w:bidi="ar-EG"/>
        </w:rPr>
        <w:fldChar w:fldCharType="end"/>
      </w:r>
      <w:r w:rsidRPr="005C7ED5">
        <w:rPr>
          <w:rFonts w:eastAsia="YouYuan" w:cs="Simplified Arabic"/>
          <w:noProof/>
          <w:kern w:val="2"/>
          <w:szCs w:val="24"/>
          <w:lang w:val="en-US" w:bidi="ar-EG"/>
        </w:rPr>
        <w:fldChar w:fldCharType="begin"/>
      </w:r>
      <w:r w:rsidRPr="005C7ED5">
        <w:rPr>
          <w:rFonts w:eastAsia="YouYuan" w:cs="Simplified Arabic"/>
          <w:noProof/>
          <w:kern w:val="2"/>
          <w:szCs w:val="24"/>
          <w:lang w:val="en-US" w:bidi="ar-EG"/>
        </w:rPr>
        <w:instrText xml:space="preserve"> HYPERLINK  \l "</w:instrText>
      </w:r>
      <w:r w:rsidRPr="005C7ED5">
        <w:rPr>
          <w:rFonts w:eastAsia="YouYuan" w:cs="Simplified Arabic"/>
          <w:noProof/>
          <w:kern w:val="2"/>
          <w:szCs w:val="24"/>
          <w:rtl/>
          <w:lang w:val="en-US" w:bidi="ar-EG"/>
        </w:rPr>
        <w:instrText>مقرر11</w:instrText>
      </w:r>
      <w:r w:rsidRPr="005C7ED5">
        <w:rPr>
          <w:rFonts w:eastAsia="YouYuan" w:cs="Simplified Arabic"/>
          <w:noProof/>
          <w:kern w:val="2"/>
          <w:szCs w:val="24"/>
          <w:lang w:val="en-US" w:bidi="ar-EG"/>
        </w:rPr>
        <w:instrText xml:space="preserve">" </w:instrText>
      </w:r>
      <w:r w:rsidRPr="005C7ED5">
        <w:rPr>
          <w:rFonts w:eastAsia="YouYuan" w:cs="Simplified Arabic"/>
          <w:noProof/>
          <w:kern w:val="2"/>
          <w:szCs w:val="24"/>
          <w:lang w:val="en-US" w:bidi="ar-EG"/>
        </w:rPr>
      </w:r>
      <w:r w:rsidRPr="005C7ED5">
        <w:rPr>
          <w:rFonts w:eastAsia="YouYuan" w:cs="Simplified Arabic"/>
          <w:noProof/>
          <w:kern w:val="2"/>
          <w:szCs w:val="24"/>
          <w:lang w:val="en-US" w:bidi="ar-EG"/>
        </w:rPr>
        <w:fldChar w:fldCharType="separate"/>
      </w:r>
      <w:r w:rsidR="00B9529F" w:rsidRPr="005C7ED5">
        <w:rPr>
          <w:rStyle w:val="Hyperlink"/>
          <w:rFonts w:eastAsia="YouYuan" w:cs="Simplified Arabic"/>
          <w:noProof/>
          <w:color w:val="auto"/>
          <w:kern w:val="2"/>
          <w:szCs w:val="24"/>
          <w:u w:val="none"/>
          <w:lang w:val="en-US" w:bidi="ar-EG"/>
        </w:rPr>
        <w:t>CP-</w:t>
      </w:r>
      <w:r w:rsidR="00C8263D" w:rsidRPr="005C7ED5">
        <w:rPr>
          <w:rStyle w:val="Hyperlink"/>
          <w:rFonts w:eastAsia="YouYuan" w:cs="Simplified Arabic"/>
          <w:noProof/>
          <w:color w:val="auto"/>
          <w:kern w:val="2"/>
          <w:szCs w:val="24"/>
          <w:u w:val="none"/>
          <w:lang w:val="en-US" w:bidi="ar-EG"/>
        </w:rPr>
        <w:t>11</w:t>
      </w:r>
      <w:r w:rsidR="00B9529F" w:rsidRPr="005C7ED5">
        <w:rPr>
          <w:rStyle w:val="Hyperlink"/>
          <w:rFonts w:eastAsia="YouYuan" w:cs="Simplified Arabic"/>
          <w:noProof/>
          <w:color w:val="auto"/>
          <w:kern w:val="2"/>
          <w:szCs w:val="24"/>
          <w:u w:val="none"/>
          <w:lang w:val="en-US" w:bidi="ar-EG"/>
        </w:rPr>
        <w:t>/11</w:t>
      </w:r>
      <w:r w:rsidR="00B9529F"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إدارة شؤون بروتوكول قرطاجنة وميزانية الصناديق الاستئمانية</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25</w:t>
      </w:r>
    </w:p>
    <w:p w14:paraId="78D52C54" w14:textId="6FE9C858" w:rsidR="00B9529F" w:rsidRPr="005C7ED5" w:rsidRDefault="005C7ED5" w:rsidP="00D73ECC">
      <w:pPr>
        <w:tabs>
          <w:tab w:val="clear" w:pos="567"/>
          <w:tab w:val="clear" w:pos="1134"/>
          <w:tab w:val="clear" w:pos="1701"/>
          <w:tab w:val="clear" w:pos="2268"/>
          <w:tab w:val="left" w:pos="1260"/>
          <w:tab w:val="right" w:leader="dot" w:pos="9090"/>
        </w:tabs>
        <w:bidi/>
        <w:spacing w:line="216" w:lineRule="auto"/>
        <w:ind w:left="2160" w:right="270" w:hanging="1350"/>
        <w:rPr>
          <w:rStyle w:val="Hyperlink"/>
          <w:rFonts w:cs="Simplified Arabic"/>
          <w:noProof/>
          <w:color w:val="auto"/>
          <w:szCs w:val="24"/>
          <w:u w:val="none"/>
          <w:lang w:val="en-US"/>
        </w:rPr>
      </w:pPr>
      <w:r w:rsidRPr="005C7ED5">
        <w:rPr>
          <w:rFonts w:eastAsia="YouYuan" w:cs="Simplified Arabic"/>
          <w:noProof/>
          <w:kern w:val="2"/>
          <w:szCs w:val="24"/>
          <w:lang w:val="en-US" w:bidi="ar-EG"/>
        </w:rPr>
        <w:fldChar w:fldCharType="end"/>
      </w:r>
      <w:r w:rsidRPr="005C7ED5">
        <w:rPr>
          <w:rFonts w:eastAsia="YouYuan" w:cs="Simplified Arabic"/>
          <w:noProof/>
          <w:kern w:val="2"/>
          <w:szCs w:val="24"/>
          <w:lang w:val="en-US" w:eastAsia="en-GB" w:bidi="ar-EG"/>
        </w:rPr>
        <w:fldChar w:fldCharType="begin"/>
      </w:r>
      <w:r w:rsidRPr="005C7ED5">
        <w:rPr>
          <w:rFonts w:eastAsia="YouYuan" w:cs="Simplified Arabic"/>
          <w:noProof/>
          <w:kern w:val="2"/>
          <w:szCs w:val="24"/>
          <w:lang w:val="en-US" w:eastAsia="en-GB" w:bidi="ar-EG"/>
        </w:rPr>
        <w:instrText xml:space="preserve"> HYPERLINK  \l "</w:instrText>
      </w:r>
      <w:r w:rsidRPr="005C7ED5">
        <w:rPr>
          <w:rFonts w:eastAsia="YouYuan" w:cs="Simplified Arabic"/>
          <w:noProof/>
          <w:kern w:val="2"/>
          <w:szCs w:val="24"/>
          <w:rtl/>
          <w:lang w:val="en-US" w:eastAsia="en-GB" w:bidi="ar-EG"/>
        </w:rPr>
        <w:instrText>مقرر12</w:instrText>
      </w:r>
      <w:r w:rsidRPr="005C7ED5">
        <w:rPr>
          <w:rFonts w:eastAsia="YouYuan" w:cs="Simplified Arabic"/>
          <w:noProof/>
          <w:kern w:val="2"/>
          <w:szCs w:val="24"/>
          <w:lang w:val="en-US" w:eastAsia="en-GB" w:bidi="ar-EG"/>
        </w:rPr>
        <w:instrText xml:space="preserve">" </w:instrText>
      </w:r>
      <w:r w:rsidRPr="005C7ED5">
        <w:rPr>
          <w:rFonts w:eastAsia="YouYuan" w:cs="Simplified Arabic"/>
          <w:noProof/>
          <w:kern w:val="2"/>
          <w:szCs w:val="24"/>
          <w:lang w:val="en-US" w:eastAsia="en-GB" w:bidi="ar-EG"/>
        </w:rPr>
      </w:r>
      <w:r w:rsidRPr="005C7ED5">
        <w:rPr>
          <w:rFonts w:eastAsia="YouYuan" w:cs="Simplified Arabic"/>
          <w:noProof/>
          <w:kern w:val="2"/>
          <w:szCs w:val="24"/>
          <w:lang w:val="en-US" w:eastAsia="en-GB" w:bidi="ar-EG"/>
        </w:rPr>
        <w:fldChar w:fldCharType="separate"/>
      </w:r>
      <w:r w:rsidR="00B9529F" w:rsidRPr="005C7ED5">
        <w:rPr>
          <w:rStyle w:val="Hyperlink"/>
          <w:rFonts w:eastAsia="YouYuan" w:cs="Simplified Arabic"/>
          <w:noProof/>
          <w:color w:val="auto"/>
          <w:kern w:val="2"/>
          <w:szCs w:val="24"/>
          <w:u w:val="none"/>
          <w:lang w:val="en-US" w:eastAsia="en-GB" w:bidi="ar-EG"/>
        </w:rPr>
        <w:t>CP-</w:t>
      </w:r>
      <w:r w:rsidR="00C8263D" w:rsidRPr="005C7ED5">
        <w:rPr>
          <w:rStyle w:val="Hyperlink"/>
          <w:rFonts w:eastAsia="YouYuan" w:cs="Simplified Arabic"/>
          <w:noProof/>
          <w:color w:val="auto"/>
          <w:kern w:val="2"/>
          <w:szCs w:val="24"/>
          <w:u w:val="none"/>
          <w:lang w:val="en-US" w:eastAsia="en-GB" w:bidi="ar-EG"/>
        </w:rPr>
        <w:t>11</w:t>
      </w:r>
      <w:r w:rsidR="00B9529F" w:rsidRPr="005C7ED5">
        <w:rPr>
          <w:rStyle w:val="Hyperlink"/>
          <w:rFonts w:eastAsia="YouYuan" w:cs="Simplified Arabic"/>
          <w:noProof/>
          <w:color w:val="auto"/>
          <w:kern w:val="2"/>
          <w:szCs w:val="24"/>
          <w:u w:val="none"/>
          <w:lang w:val="en-US" w:eastAsia="en-GB" w:bidi="ar-EG"/>
        </w:rPr>
        <w:t>/12</w:t>
      </w:r>
      <w:r w:rsidR="00B9529F"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تكاليف عقد دورة مستأنفة بالحضور الشخصي للاجتماع الحادي عشر لمؤتمر الأطراف في الاتفاقية المتعلقة بالتنوع البيولوجي العامل كاجتماع للأطراف في بروتوكول قرطاجنة للسلامة الأحيائية</w:t>
      </w:r>
      <w:r w:rsidR="00B9529F"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34</w:t>
      </w:r>
    </w:p>
    <w:p w14:paraId="1B8F1272" w14:textId="55ABE3B6" w:rsidR="00B9529F" w:rsidRPr="00AD3486" w:rsidRDefault="005C7ED5" w:rsidP="005C7ED5">
      <w:pPr>
        <w:tabs>
          <w:tab w:val="clear" w:pos="567"/>
          <w:tab w:val="clear" w:pos="1134"/>
          <w:tab w:val="clear" w:pos="1701"/>
          <w:tab w:val="clear" w:pos="2268"/>
          <w:tab w:val="left" w:pos="1440"/>
          <w:tab w:val="right" w:leader="dot" w:pos="9090"/>
        </w:tabs>
        <w:bidi/>
        <w:spacing w:line="216" w:lineRule="auto"/>
        <w:ind w:left="806" w:right="1354" w:hanging="806"/>
        <w:jc w:val="left"/>
        <w:rPr>
          <w:rStyle w:val="Hyperlink"/>
          <w:rFonts w:cs="Simplified Arabic"/>
          <w:b/>
          <w:bCs/>
          <w:noProof/>
          <w:color w:val="auto"/>
          <w:szCs w:val="24"/>
          <w:u w:val="none"/>
          <w:lang w:val="en-US" w:bidi="ar-EG"/>
        </w:rPr>
      </w:pPr>
      <w:r w:rsidRPr="005C7ED5">
        <w:rPr>
          <w:rFonts w:eastAsia="YouYuan" w:cs="Simplified Arabic"/>
          <w:noProof/>
          <w:kern w:val="2"/>
          <w:szCs w:val="24"/>
          <w:lang w:val="en-US" w:eastAsia="en-GB" w:bidi="ar-EG"/>
        </w:rPr>
        <w:fldChar w:fldCharType="end"/>
      </w:r>
      <w:r w:rsidRPr="00AD3486">
        <w:rPr>
          <w:rFonts w:cs="Simplified Arabic"/>
          <w:b/>
          <w:bCs/>
          <w:noProof/>
          <w:szCs w:val="24"/>
          <w:rtl/>
          <w:lang w:val="en-US" w:bidi="ar-EG"/>
        </w:rPr>
        <w:fldChar w:fldCharType="begin"/>
      </w:r>
      <w:r w:rsidR="0051709B">
        <w:rPr>
          <w:rFonts w:cs="Simplified Arabic"/>
          <w:b/>
          <w:bCs/>
          <w:noProof/>
          <w:szCs w:val="24"/>
          <w:lang w:val="en-US" w:bidi="ar-EG"/>
        </w:rPr>
        <w:instrText>HYPERLINK</w:instrText>
      </w:r>
      <w:r w:rsidR="0051709B">
        <w:rPr>
          <w:rFonts w:cs="Simplified Arabic"/>
          <w:b/>
          <w:bCs/>
          <w:noProof/>
          <w:szCs w:val="24"/>
          <w:rtl/>
          <w:lang w:val="en-US" w:bidi="ar-EG"/>
        </w:rPr>
        <w:instrText xml:space="preserve">  \</w:instrText>
      </w:r>
      <w:r w:rsidR="0051709B">
        <w:rPr>
          <w:rFonts w:cs="Simplified Arabic"/>
          <w:b/>
          <w:bCs/>
          <w:noProof/>
          <w:szCs w:val="24"/>
          <w:lang w:val="en-US" w:bidi="ar-EG"/>
        </w:rPr>
        <w:instrText>l</w:instrText>
      </w:r>
      <w:r w:rsidR="0051709B">
        <w:rPr>
          <w:rFonts w:cs="Simplified Arabic"/>
          <w:b/>
          <w:bCs/>
          <w:noProof/>
          <w:szCs w:val="24"/>
          <w:rtl/>
          <w:lang w:val="en-US" w:bidi="ar-EG"/>
        </w:rPr>
        <w:instrText xml:space="preserve"> "ثانيا"</w:instrText>
      </w:r>
      <w:r w:rsidRPr="00AD3486">
        <w:rPr>
          <w:rFonts w:cs="Simplified Arabic"/>
          <w:b/>
          <w:bCs/>
          <w:noProof/>
          <w:szCs w:val="24"/>
          <w:rtl/>
          <w:lang w:val="en-US" w:bidi="ar-EG"/>
        </w:rPr>
      </w:r>
      <w:r w:rsidRPr="00AD3486">
        <w:rPr>
          <w:rFonts w:cs="Simplified Arabic"/>
          <w:b/>
          <w:bCs/>
          <w:noProof/>
          <w:szCs w:val="24"/>
          <w:rtl/>
          <w:lang w:val="en-US" w:bidi="ar-EG"/>
        </w:rPr>
        <w:fldChar w:fldCharType="separate"/>
      </w:r>
      <w:r w:rsidR="00B9529F" w:rsidRPr="00AD3486">
        <w:rPr>
          <w:rStyle w:val="Hyperlink"/>
          <w:rFonts w:cs="Simplified Arabic"/>
          <w:b/>
          <w:bCs/>
          <w:noProof/>
          <w:color w:val="auto"/>
          <w:szCs w:val="24"/>
          <w:u w:val="none"/>
          <w:rtl/>
          <w:lang w:val="en-US" w:bidi="ar-EG"/>
        </w:rPr>
        <w:t>ثانيا-</w:t>
      </w:r>
      <w:r w:rsidR="00B9529F" w:rsidRPr="00AD3486">
        <w:rPr>
          <w:rStyle w:val="Hyperlink"/>
          <w:rFonts w:cs="Simplified Arabic"/>
          <w:b/>
          <w:bCs/>
          <w:noProof/>
          <w:color w:val="auto"/>
          <w:szCs w:val="24"/>
          <w:u w:val="none"/>
          <w:lang w:val="en-US" w:bidi="ar-EG"/>
        </w:rPr>
        <w:tab/>
      </w:r>
      <w:r w:rsidRPr="00AD3486">
        <w:rPr>
          <w:rStyle w:val="Hyperlink"/>
          <w:rFonts w:cs="Simplified Arabic" w:hint="cs"/>
          <w:b/>
          <w:bCs/>
          <w:noProof/>
          <w:color w:val="auto"/>
          <w:szCs w:val="24"/>
          <w:u w:val="none"/>
          <w:rtl/>
          <w:lang w:val="en-US" w:bidi="ar-EG"/>
        </w:rPr>
        <w:t>مداولات الاجتماع</w:t>
      </w:r>
      <w:r w:rsidR="00B9529F" w:rsidRPr="00AD3486">
        <w:rPr>
          <w:rStyle w:val="Hyperlink"/>
          <w:rFonts w:cs="Simplified Arabic"/>
          <w:noProof/>
          <w:webHidden/>
          <w:color w:val="auto"/>
          <w:szCs w:val="24"/>
          <w:u w:val="none"/>
          <w:lang w:val="en-US" w:bidi="ar-EG"/>
        </w:rPr>
        <w:tab/>
      </w:r>
      <w:r w:rsidR="00B90225">
        <w:rPr>
          <w:rStyle w:val="Hyperlink"/>
          <w:rFonts w:cs="Simplified Arabic" w:hint="cs"/>
          <w:noProof/>
          <w:webHidden/>
          <w:color w:val="auto"/>
          <w:szCs w:val="24"/>
          <w:u w:val="none"/>
          <w:rtl/>
          <w:lang w:val="en-US" w:bidi="ar-EG"/>
        </w:rPr>
        <w:t>35</w:t>
      </w:r>
    </w:p>
    <w:p w14:paraId="76360CA0" w14:textId="223C7680"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AD3486">
        <w:rPr>
          <w:rFonts w:cs="Simplified Arabic"/>
          <w:b/>
          <w:bCs/>
          <w:noProof/>
          <w:szCs w:val="24"/>
          <w:rtl/>
          <w:lang w:val="en-US" w:bidi="ar-EG"/>
        </w:rPr>
        <w:fldChar w:fldCharType="end"/>
      </w:r>
      <w:r w:rsidR="00B9529F" w:rsidRPr="005C7ED5">
        <w:rPr>
          <w:rFonts w:eastAsia="YouYuan" w:cs="Simplified Arabic"/>
          <w:kern w:val="2"/>
          <w:szCs w:val="24"/>
          <w:rtl/>
          <w:lang w:val="en-US"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"معلومات"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معلومات أساسية</w:t>
      </w:r>
      <w:r w:rsidR="00C8263D" w:rsidRPr="005C7ED5">
        <w:rPr>
          <w:rStyle w:val="Hyperlink"/>
          <w:rFonts w:asciiTheme="majorBidi" w:eastAsia="YouYuan" w:hAnsiTheme="majorBidi" w:cstheme="majorBidi" w:hint="cs"/>
          <w:noProof/>
          <w:color w:val="auto"/>
          <w:kern w:val="2"/>
          <w:szCs w:val="24"/>
          <w:u w:val="none"/>
          <w:rtl/>
          <w:lang w:val="en-US" w:eastAsia="en-GB" w:bidi="ar-EG"/>
        </w:rPr>
        <w:t>...</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35</w:t>
      </w:r>
    </w:p>
    <w:p w14:paraId="1E321A3C" w14:textId="36A62244" w:rsidR="00C8263D" w:rsidRPr="00B9022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B90225">
        <w:rPr>
          <w:rFonts w:eastAsia="YouYuan" w:cs="Simplified Arabic"/>
          <w:noProof/>
          <w:kern w:val="2"/>
          <w:szCs w:val="24"/>
          <w:rtl/>
          <w:lang w:val="en-US" w:eastAsia="en-GB" w:bidi="ar-EG"/>
        </w:rPr>
        <w:fldChar w:fldCharType="begin"/>
      </w:r>
      <w:r w:rsidRPr="00B90225">
        <w:rPr>
          <w:rFonts w:eastAsia="YouYuan" w:cs="Simplified Arabic"/>
          <w:noProof/>
          <w:kern w:val="2"/>
          <w:szCs w:val="24"/>
          <w:rtl/>
          <w:lang w:val="en-US" w:eastAsia="en-GB" w:bidi="ar-EG"/>
        </w:rPr>
        <w:instrText xml:space="preserve"> </w:instrText>
      </w:r>
      <w:r w:rsidRPr="00B90225">
        <w:rPr>
          <w:rFonts w:eastAsia="YouYuan" w:cs="Simplified Arabic" w:hint="cs"/>
          <w:noProof/>
          <w:kern w:val="2"/>
          <w:szCs w:val="24"/>
          <w:lang w:val="en-US" w:eastAsia="en-GB" w:bidi="ar-EG"/>
        </w:rPr>
        <w:instrText>HYPERLINK</w:instrText>
      </w:r>
      <w:r w:rsidRPr="00B90225">
        <w:rPr>
          <w:rFonts w:eastAsia="YouYuan" w:cs="Simplified Arabic" w:hint="cs"/>
          <w:noProof/>
          <w:kern w:val="2"/>
          <w:szCs w:val="24"/>
          <w:rtl/>
          <w:lang w:val="en-US" w:eastAsia="en-GB" w:bidi="ar-EG"/>
        </w:rPr>
        <w:instrText xml:space="preserve"> </w:instrText>
      </w:r>
      <w:r w:rsidRPr="00B90225">
        <w:rPr>
          <w:rFonts w:eastAsia="YouYuan" w:cs="Simplified Arabic"/>
          <w:noProof/>
          <w:kern w:val="2"/>
          <w:szCs w:val="24"/>
          <w:rtl/>
          <w:lang w:val="en-US" w:eastAsia="en-GB" w:bidi="ar-EG"/>
        </w:rPr>
        <w:instrText xml:space="preserve"> \</w:instrText>
      </w:r>
      <w:r w:rsidRPr="00B90225">
        <w:rPr>
          <w:rFonts w:eastAsia="YouYuan" w:cs="Simplified Arabic"/>
          <w:noProof/>
          <w:kern w:val="2"/>
          <w:szCs w:val="24"/>
          <w:lang w:val="en-US" w:eastAsia="en-GB" w:bidi="ar-EG"/>
        </w:rPr>
        <w:instrText>l</w:instrText>
      </w:r>
      <w:r w:rsidRPr="00B90225">
        <w:rPr>
          <w:rFonts w:eastAsia="YouYuan" w:cs="Simplified Arabic"/>
          <w:noProof/>
          <w:kern w:val="2"/>
          <w:szCs w:val="24"/>
          <w:rtl/>
          <w:lang w:val="en-US" w:eastAsia="en-GB" w:bidi="ar-EG"/>
        </w:rPr>
        <w:instrText xml:space="preserve"> "الحضور" </w:instrText>
      </w:r>
      <w:r w:rsidRPr="00B90225">
        <w:rPr>
          <w:rFonts w:eastAsia="YouYuan" w:cs="Simplified Arabic"/>
          <w:noProof/>
          <w:kern w:val="2"/>
          <w:szCs w:val="24"/>
          <w:rtl/>
          <w:lang w:val="en-US" w:eastAsia="en-GB" w:bidi="ar-EG"/>
        </w:rPr>
      </w:r>
      <w:r w:rsidRPr="00B90225">
        <w:rPr>
          <w:rFonts w:eastAsia="YouYuan" w:cs="Simplified Arabic"/>
          <w:noProof/>
          <w:kern w:val="2"/>
          <w:szCs w:val="24"/>
          <w:rtl/>
          <w:lang w:val="en-US" w:eastAsia="en-GB" w:bidi="ar-EG"/>
        </w:rPr>
        <w:fldChar w:fldCharType="separate"/>
      </w:r>
      <w:r w:rsidRPr="00B90225">
        <w:rPr>
          <w:rStyle w:val="Hyperlink"/>
          <w:rFonts w:eastAsia="YouYuan" w:cs="Simplified Arabic" w:hint="cs"/>
          <w:noProof/>
          <w:color w:val="auto"/>
          <w:kern w:val="2"/>
          <w:szCs w:val="24"/>
          <w:u w:val="none"/>
          <w:rtl/>
          <w:lang w:val="en-US" w:eastAsia="en-GB" w:bidi="ar-EG"/>
        </w:rPr>
        <w:t>الحضور</w:t>
      </w:r>
      <w:r w:rsidR="00C8263D" w:rsidRPr="00B90225">
        <w:rPr>
          <w:rStyle w:val="Hyperlink"/>
          <w:rFonts w:eastAsia="YouYuan" w:cs="Simplified Arabic"/>
          <w:noProof/>
          <w:color w:val="auto"/>
          <w:kern w:val="2"/>
          <w:szCs w:val="24"/>
          <w:u w:val="none"/>
          <w:rtl/>
          <w:lang w:val="en-US" w:eastAsia="en-GB" w:bidi="ar-EG"/>
        </w:rPr>
        <w:tab/>
      </w:r>
      <w:r w:rsidR="00C8263D" w:rsidRPr="00B90225">
        <w:rPr>
          <w:rStyle w:val="Hyperlink"/>
          <w:rFonts w:asciiTheme="majorBidi" w:eastAsia="YouYuan" w:hAnsiTheme="majorBidi" w:cstheme="majorBidi" w:hint="cs"/>
          <w:noProof/>
          <w:color w:val="auto"/>
          <w:kern w:val="2"/>
          <w:szCs w:val="24"/>
          <w:u w:val="none"/>
          <w:rtl/>
          <w:lang w:val="en-US" w:eastAsia="en-GB" w:bidi="ar-EG"/>
        </w:rPr>
        <w:t>................</w:t>
      </w:r>
      <w:r w:rsidR="00C8263D" w:rsidRPr="00B90225">
        <w:rPr>
          <w:rStyle w:val="Hyperlink"/>
          <w:rFonts w:eastAsia="YouYuan" w:cs="Simplified Arabic"/>
          <w:noProof/>
          <w:webHidden/>
          <w:color w:val="auto"/>
          <w:kern w:val="2"/>
          <w:szCs w:val="24"/>
          <w:u w:val="none"/>
          <w:lang w:val="en-US" w:bidi="ar-EG"/>
        </w:rPr>
        <w:tab/>
      </w:r>
      <w:r w:rsidR="00B90225" w:rsidRPr="00B90225">
        <w:rPr>
          <w:rStyle w:val="Hyperlink"/>
          <w:rFonts w:eastAsia="YouYuan" w:cs="Simplified Arabic" w:hint="cs"/>
          <w:noProof/>
          <w:webHidden/>
          <w:color w:val="auto"/>
          <w:kern w:val="2"/>
          <w:szCs w:val="24"/>
          <w:u w:val="none"/>
          <w:rtl/>
          <w:lang w:val="en-US" w:bidi="ar-EG"/>
        </w:rPr>
        <w:t>35</w:t>
      </w:r>
    </w:p>
    <w:p w14:paraId="21449112" w14:textId="2EB7300E"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Fonts w:cs="Simplified Arabic"/>
          <w:noProof/>
          <w:szCs w:val="24"/>
          <w:lang w:val="en-US"/>
        </w:rPr>
      </w:pPr>
      <w:r w:rsidRPr="00B90225">
        <w:rPr>
          <w:rFonts w:eastAsia="YouYuan" w:cs="Simplified Arabic"/>
          <w:noProof/>
          <w:kern w:val="2"/>
          <w:szCs w:val="24"/>
          <w:rtl/>
          <w:lang w:val="en-US" w:eastAsia="en-GB" w:bidi="ar-EG"/>
        </w:rPr>
        <w:fldChar w:fldCharType="end"/>
      </w:r>
      <w:hyperlink r:id="rId20" w:anchor="_Toc152818172" w:history="1">
        <w:r w:rsidR="00C8263D" w:rsidRPr="005C7ED5">
          <w:rPr>
            <w:rFonts w:eastAsia="YouYuan" w:cs="Simplified Arabic" w:hint="cs"/>
            <w:noProof/>
            <w:kern w:val="2"/>
            <w:szCs w:val="24"/>
            <w:rtl/>
            <w:lang w:val="en-US" w:eastAsia="en-GB" w:bidi="ar-EG"/>
          </w:rPr>
          <w:t>البند 1</w:t>
        </w:r>
        <w:r w:rsidR="00C8263D" w:rsidRPr="005C7ED5">
          <w:rPr>
            <w:rFonts w:cs="Simplified Arabic"/>
            <w:noProof/>
            <w:szCs w:val="24"/>
            <w:lang w:val="en-US"/>
          </w:rPr>
          <w:tab/>
        </w:r>
        <w:r w:rsidRPr="005C7ED5">
          <w:rPr>
            <w:rFonts w:eastAsia="YouYuan" w:cs="Simplified Arabic"/>
            <w:noProof/>
            <w:kern w:val="2"/>
            <w:szCs w:val="24"/>
            <w:rtl/>
            <w:lang w:val="en-US" w:bidi="ar-EG"/>
          </w:rPr>
          <w:t>افتتاح الاجتماع</w:t>
        </w:r>
        <w:r w:rsidR="00C8263D" w:rsidRPr="005C7ED5">
          <w:rPr>
            <w:rFonts w:eastAsia="YouYuan" w:cs="Simplified Arabic"/>
            <w:noProof/>
            <w:webHidden/>
            <w:kern w:val="2"/>
            <w:szCs w:val="24"/>
            <w:lang w:val="en-US" w:bidi="ar-EG"/>
          </w:rPr>
          <w:tab/>
        </w:r>
        <w:r w:rsidR="00B90225">
          <w:rPr>
            <w:rFonts w:eastAsia="YouYuan" w:cs="Simplified Arabic" w:hint="cs"/>
            <w:noProof/>
            <w:webHidden/>
            <w:kern w:val="2"/>
            <w:szCs w:val="24"/>
            <w:rtl/>
            <w:lang w:val="en-US" w:bidi="ar-EG"/>
          </w:rPr>
          <w:t>35</w:t>
        </w:r>
      </w:hyperlink>
    </w:p>
    <w:p w14:paraId="1403674D" w14:textId="741819C8"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"بند2"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2</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المسائل التنظيمية</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36</w:t>
      </w:r>
    </w:p>
    <w:p w14:paraId="619EA048" w14:textId="2C670AE7" w:rsidR="00C8263D" w:rsidRPr="005C7ED5" w:rsidRDefault="005C7ED5" w:rsidP="005C7ED5">
      <w:pPr>
        <w:tabs>
          <w:tab w:val="clear" w:pos="567"/>
          <w:tab w:val="clear" w:pos="1134"/>
          <w:tab w:val="clear" w:pos="1701"/>
          <w:tab w:val="clear" w:pos="2268"/>
          <w:tab w:val="left" w:pos="1260"/>
          <w:tab w:val="right" w:leader="dot" w:pos="9090"/>
        </w:tabs>
        <w:bidi/>
        <w:spacing w:line="216" w:lineRule="auto"/>
        <w:ind w:left="2160" w:right="270" w:hanging="1350"/>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"بند3"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3</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تقرير عن وثائق تفويض الممثلين إلى الاجتماع الحادي عشر لمؤتمر الأطراف العامل كاجتماع للأطراف في بروتوكول قرطاجنة</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40</w:t>
      </w:r>
    </w:p>
    <w:p w14:paraId="1D77C38C" w14:textId="1445A718"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"بند4"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4</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تقريرا الهيئتين الفرعيتين</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41</w:t>
      </w:r>
    </w:p>
    <w:p w14:paraId="1695A016" w14:textId="0C2553BD"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"بند5"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5</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تقرير لجنة الامتثال</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41</w:t>
      </w:r>
    </w:p>
    <w:p w14:paraId="052B37C0" w14:textId="2F07224D"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"بند6"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6</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إدارة شؤون البروتوكول وميزانية الصناديق الاستئمانية</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43</w:t>
      </w:r>
    </w:p>
    <w:p w14:paraId="6606665D" w14:textId="733E8428"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"بند7"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7</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المسائل المتعلقة بالآلية المالية والموارد المالية</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44</w:t>
      </w:r>
    </w:p>
    <w:p w14:paraId="1E91DEAB" w14:textId="618D7B79"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"بند8"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8</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تشغيل غرفة تبادل معلومات السلامة الأحيائية وأنشطتها</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45</w:t>
      </w:r>
    </w:p>
    <w:p w14:paraId="5D181AA4" w14:textId="2D7E5EE9" w:rsidR="00C8263D" w:rsidRPr="005C7ED5" w:rsidRDefault="005C7ED5" w:rsidP="005C7ED5">
      <w:pPr>
        <w:tabs>
          <w:tab w:val="clear" w:pos="567"/>
          <w:tab w:val="clear" w:pos="1134"/>
          <w:tab w:val="clear" w:pos="1701"/>
          <w:tab w:val="clear" w:pos="2268"/>
          <w:tab w:val="left" w:pos="1260"/>
          <w:tab w:val="right" w:leader="dot" w:pos="9090"/>
        </w:tabs>
        <w:bidi/>
        <w:spacing w:line="216" w:lineRule="auto"/>
        <w:ind w:left="2160" w:right="360" w:hanging="1350"/>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"بند9"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9</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التعاون مع المنظمات الدولية والهيئات المنشأة بموجب الاتفاقيات الأخرى، والمبادرات</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45</w:t>
      </w:r>
    </w:p>
    <w:p w14:paraId="00C2DB3A" w14:textId="40A71FA3"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"بند10"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10</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استعراض فعالية العمليات بموجب الاتفاقية وبروتوكوليها</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45</w:t>
      </w:r>
    </w:p>
    <w:p w14:paraId="4E60E4C9" w14:textId="1E12D9A6"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lastRenderedPageBreak/>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"بند11"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11</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تقييم المخاطر وإدارة المخاطر</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47</w:t>
      </w:r>
    </w:p>
    <w:p w14:paraId="7635CD02" w14:textId="2922BE73"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"بند12"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12</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الكشف عن الكائنات الحية المحورة وتحديد هويتها</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47</w:t>
      </w:r>
    </w:p>
    <w:p w14:paraId="0906B0CE" w14:textId="6F7E20CE"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"بند13"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13</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الاعتبارات الاجتماعية الاقتصادية</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48</w:t>
      </w:r>
    </w:p>
    <w:p w14:paraId="60B971AD" w14:textId="07D9795A" w:rsidR="00C8263D" w:rsidRPr="005C7ED5" w:rsidRDefault="005C7ED5" w:rsidP="005C7ED5">
      <w:pPr>
        <w:tabs>
          <w:tab w:val="clear" w:pos="567"/>
          <w:tab w:val="clear" w:pos="1134"/>
          <w:tab w:val="clear" w:pos="1701"/>
          <w:tab w:val="clear" w:pos="2268"/>
          <w:tab w:val="left" w:pos="1260"/>
          <w:tab w:val="right" w:leader="dot" w:pos="9090"/>
        </w:tabs>
        <w:bidi/>
        <w:spacing w:line="216" w:lineRule="auto"/>
        <w:ind w:left="2160" w:right="1530" w:hanging="1350"/>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"بند14"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14</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بروتوكول ناغويا-كوالالمبور التكميلي بشأن المسؤولية والجبر التعويضي</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49</w:t>
      </w:r>
    </w:p>
    <w:p w14:paraId="454AE572" w14:textId="7A6613C1"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"بند15"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15</w:t>
      </w:r>
      <w:r w:rsidR="00C8263D" w:rsidRPr="005C7ED5">
        <w:rPr>
          <w:rStyle w:val="Hyperlink"/>
          <w:rFonts w:cs="Simplified Arabic"/>
          <w:noProof/>
          <w:color w:val="auto"/>
          <w:szCs w:val="24"/>
          <w:u w:val="none"/>
          <w:lang w:val="en-US"/>
        </w:rPr>
        <w:tab/>
      </w:r>
      <w:r w:rsidRPr="005C7ED5">
        <w:rPr>
          <w:rStyle w:val="Hyperlink"/>
          <w:rFonts w:eastAsia="YouYuan" w:cs="Simplified Arabic"/>
          <w:noProof/>
          <w:color w:val="auto"/>
          <w:kern w:val="2"/>
          <w:szCs w:val="24"/>
          <w:u w:val="none"/>
          <w:rtl/>
          <w:lang w:val="en-US" w:bidi="ar-EG"/>
        </w:rPr>
        <w:t>مسائل أخرى</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49</w:t>
      </w:r>
    </w:p>
    <w:p w14:paraId="655119F5" w14:textId="522AEF7E"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"بند16"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16</w:t>
      </w:r>
      <w:r w:rsidR="00C8263D" w:rsidRPr="005C7ED5">
        <w:rPr>
          <w:rStyle w:val="Hyperlink"/>
          <w:rFonts w:cs="Simplified Arabic"/>
          <w:noProof/>
          <w:color w:val="auto"/>
          <w:szCs w:val="24"/>
          <w:u w:val="none"/>
          <w:lang w:val="en-US"/>
        </w:rPr>
        <w:tab/>
      </w:r>
      <w:r w:rsidRPr="005C7ED5">
        <w:rPr>
          <w:rStyle w:val="Hyperlink"/>
          <w:rFonts w:eastAsia="YouYuan" w:cs="Simplified Arabic" w:hint="cs"/>
          <w:noProof/>
          <w:color w:val="auto"/>
          <w:kern w:val="2"/>
          <w:szCs w:val="24"/>
          <w:u w:val="none"/>
          <w:rtl/>
          <w:lang w:val="en-US" w:bidi="ar-EG"/>
        </w:rPr>
        <w:t>اعتماد التقرير</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49</w:t>
      </w:r>
    </w:p>
    <w:p w14:paraId="735DBA25" w14:textId="7DE6E12C" w:rsidR="00C8263D" w:rsidRPr="005C7ED5" w:rsidRDefault="005C7ED5" w:rsidP="00C8263D">
      <w:pPr>
        <w:tabs>
          <w:tab w:val="clear" w:pos="567"/>
          <w:tab w:val="clear" w:pos="1134"/>
          <w:tab w:val="clear" w:pos="1701"/>
          <w:tab w:val="clear" w:pos="2268"/>
          <w:tab w:val="left" w:pos="1260"/>
          <w:tab w:val="right" w:leader="dot" w:pos="9090"/>
        </w:tabs>
        <w:bidi/>
        <w:spacing w:line="216" w:lineRule="auto"/>
        <w:ind w:left="2160" w:right="1530" w:hanging="1350"/>
        <w:jc w:val="left"/>
        <w:rPr>
          <w:rStyle w:val="Hyperlink"/>
          <w:rFonts w:cs="Simplified Arabic"/>
          <w:noProof/>
          <w:color w:val="auto"/>
          <w:szCs w:val="24"/>
          <w:u w:val="none"/>
          <w:lang w:val="en-US"/>
        </w:rPr>
      </w:pPr>
      <w:r w:rsidRPr="005C7ED5">
        <w:rPr>
          <w:rFonts w:eastAsia="YouYuan" w:cs="Simplified Arabic"/>
          <w:noProof/>
          <w:kern w:val="2"/>
          <w:szCs w:val="24"/>
          <w:rtl/>
          <w:lang w:val="en-US" w:eastAsia="en-GB" w:bidi="ar-EG"/>
        </w:rPr>
        <w:fldChar w:fldCharType="end"/>
      </w:r>
      <w:r w:rsidRPr="005C7ED5">
        <w:rPr>
          <w:rFonts w:eastAsia="YouYuan" w:cs="Simplified Arabic"/>
          <w:noProof/>
          <w:kern w:val="2"/>
          <w:szCs w:val="24"/>
          <w:rtl/>
          <w:lang w:val="en-US" w:eastAsia="en-GB" w:bidi="ar-EG"/>
        </w:rPr>
        <w:fldChar w:fldCharType="begin"/>
      </w:r>
      <w:r w:rsidRPr="005C7ED5">
        <w:rPr>
          <w:rFonts w:eastAsia="YouYuan" w:cs="Simplified Arabic"/>
          <w:noProof/>
          <w:kern w:val="2"/>
          <w:szCs w:val="24"/>
          <w:rtl/>
          <w:lang w:val="en-US" w:eastAsia="en-GB" w:bidi="ar-EG"/>
        </w:rPr>
        <w:instrText xml:space="preserve"> </w:instrText>
      </w:r>
      <w:r w:rsidRPr="005C7ED5">
        <w:rPr>
          <w:rFonts w:eastAsia="YouYuan" w:cs="Simplified Arabic" w:hint="cs"/>
          <w:noProof/>
          <w:kern w:val="2"/>
          <w:szCs w:val="24"/>
          <w:lang w:val="en-US" w:eastAsia="en-GB" w:bidi="ar-EG"/>
        </w:rPr>
        <w:instrText>HYPERLINK</w:instrText>
      </w:r>
      <w:r w:rsidRPr="005C7ED5">
        <w:rPr>
          <w:rFonts w:eastAsia="YouYuan" w:cs="Simplified Arabic" w:hint="cs"/>
          <w:noProof/>
          <w:kern w:val="2"/>
          <w:szCs w:val="24"/>
          <w:rtl/>
          <w:lang w:val="en-US" w:eastAsia="en-GB" w:bidi="ar-EG"/>
        </w:rPr>
        <w:instrText xml:space="preserve"> </w:instrText>
      </w:r>
      <w:r w:rsidRPr="005C7ED5">
        <w:rPr>
          <w:rFonts w:eastAsia="YouYuan" w:cs="Simplified Arabic"/>
          <w:noProof/>
          <w:kern w:val="2"/>
          <w:szCs w:val="24"/>
          <w:rtl/>
          <w:lang w:val="en-US" w:eastAsia="en-GB" w:bidi="ar-EG"/>
        </w:rPr>
        <w:instrText xml:space="preserve"> \</w:instrText>
      </w:r>
      <w:r w:rsidRPr="005C7ED5">
        <w:rPr>
          <w:rFonts w:eastAsia="YouYuan" w:cs="Simplified Arabic"/>
          <w:noProof/>
          <w:kern w:val="2"/>
          <w:szCs w:val="24"/>
          <w:lang w:val="en-US" w:eastAsia="en-GB" w:bidi="ar-EG"/>
        </w:rPr>
        <w:instrText>l</w:instrText>
      </w:r>
      <w:r w:rsidRPr="005C7ED5">
        <w:rPr>
          <w:rFonts w:eastAsia="YouYuan" w:cs="Simplified Arabic"/>
          <w:noProof/>
          <w:kern w:val="2"/>
          <w:szCs w:val="24"/>
          <w:rtl/>
          <w:lang w:val="en-US" w:eastAsia="en-GB" w:bidi="ar-EG"/>
        </w:rPr>
        <w:instrText xml:space="preserve"> "بند17" </w:instrText>
      </w:r>
      <w:r w:rsidRPr="005C7ED5">
        <w:rPr>
          <w:rFonts w:eastAsia="YouYuan" w:cs="Simplified Arabic"/>
          <w:noProof/>
          <w:kern w:val="2"/>
          <w:szCs w:val="24"/>
          <w:rtl/>
          <w:lang w:val="en-US" w:eastAsia="en-GB" w:bidi="ar-EG"/>
        </w:rPr>
      </w:r>
      <w:r w:rsidRPr="005C7ED5">
        <w:rPr>
          <w:rFonts w:eastAsia="YouYuan" w:cs="Simplified Arabic"/>
          <w:noProof/>
          <w:kern w:val="2"/>
          <w:szCs w:val="24"/>
          <w:rtl/>
          <w:lang w:val="en-US" w:eastAsia="en-GB" w:bidi="ar-EG"/>
        </w:rPr>
        <w:fldChar w:fldCharType="separate"/>
      </w:r>
      <w:r w:rsidR="00C8263D" w:rsidRPr="005C7ED5">
        <w:rPr>
          <w:rStyle w:val="Hyperlink"/>
          <w:rFonts w:eastAsia="YouYuan" w:cs="Simplified Arabic" w:hint="cs"/>
          <w:noProof/>
          <w:color w:val="auto"/>
          <w:kern w:val="2"/>
          <w:szCs w:val="24"/>
          <w:u w:val="none"/>
          <w:rtl/>
          <w:lang w:val="en-US" w:eastAsia="en-GB" w:bidi="ar-EG"/>
        </w:rPr>
        <w:t>البند 17</w:t>
      </w:r>
      <w:r w:rsidR="00C8263D" w:rsidRPr="005C7ED5">
        <w:rPr>
          <w:rStyle w:val="Hyperlink"/>
          <w:rFonts w:cs="Simplified Arabic"/>
          <w:noProof/>
          <w:color w:val="auto"/>
          <w:szCs w:val="24"/>
          <w:u w:val="none"/>
          <w:lang w:val="en-US"/>
        </w:rPr>
        <w:tab/>
      </w:r>
      <w:r w:rsidRPr="005C7ED5">
        <w:rPr>
          <w:rStyle w:val="Hyperlink"/>
          <w:rFonts w:eastAsia="YouYuan" w:cs="Simplified Arabic" w:hint="cs"/>
          <w:noProof/>
          <w:color w:val="auto"/>
          <w:kern w:val="2"/>
          <w:szCs w:val="24"/>
          <w:u w:val="none"/>
          <w:rtl/>
          <w:lang w:val="en-US" w:bidi="ar-EG"/>
        </w:rPr>
        <w:t>اختتام الاجتماع</w:t>
      </w:r>
      <w:r w:rsidR="00C8263D" w:rsidRPr="005C7ED5">
        <w:rPr>
          <w:rStyle w:val="Hyperlink"/>
          <w:rFonts w:eastAsia="YouYuan" w:cs="Simplified Arabic"/>
          <w:noProof/>
          <w:webHidden/>
          <w:color w:val="auto"/>
          <w:kern w:val="2"/>
          <w:szCs w:val="24"/>
          <w:u w:val="none"/>
          <w:lang w:val="en-US" w:bidi="ar-EG"/>
        </w:rPr>
        <w:tab/>
      </w:r>
      <w:r w:rsidR="00B90225">
        <w:rPr>
          <w:rStyle w:val="Hyperlink"/>
          <w:rFonts w:eastAsia="YouYuan" w:cs="Simplified Arabic" w:hint="cs"/>
          <w:noProof/>
          <w:webHidden/>
          <w:color w:val="auto"/>
          <w:kern w:val="2"/>
          <w:szCs w:val="24"/>
          <w:u w:val="none"/>
          <w:rtl/>
          <w:lang w:val="en-US" w:bidi="ar-EG"/>
        </w:rPr>
        <w:t>49</w:t>
      </w:r>
    </w:p>
    <w:p w14:paraId="5AC3530A" w14:textId="1B989381" w:rsidR="00B9529F" w:rsidRPr="00C8263D" w:rsidRDefault="005C7ED5" w:rsidP="00B9529F">
      <w:pPr>
        <w:tabs>
          <w:tab w:val="clear" w:pos="567"/>
          <w:tab w:val="clear" w:pos="1134"/>
          <w:tab w:val="clear" w:pos="1701"/>
          <w:tab w:val="clear" w:pos="2268"/>
          <w:tab w:val="left" w:pos="1080"/>
        </w:tabs>
        <w:bidi/>
        <w:spacing w:after="120" w:line="216" w:lineRule="auto"/>
        <w:jc w:val="left"/>
        <w:rPr>
          <w:rFonts w:eastAsia="Times New Roman" w:cs="Simplified Arabic"/>
          <w:sz w:val="24"/>
          <w:szCs w:val="24"/>
          <w:lang w:val="en-US" w:eastAsia="en-CA" w:bidi="ar-EG"/>
        </w:rPr>
      </w:pPr>
      <w:r w:rsidRPr="005C7ED5">
        <w:rPr>
          <w:rFonts w:eastAsia="YouYuan" w:cs="Simplified Arabic"/>
          <w:noProof/>
          <w:kern w:val="2"/>
          <w:szCs w:val="24"/>
          <w:rtl/>
          <w:lang w:val="en-US" w:eastAsia="en-GB" w:bidi="ar-EG"/>
        </w:rPr>
        <w:fldChar w:fldCharType="end"/>
      </w:r>
    </w:p>
    <w:p w14:paraId="1255863F" w14:textId="77777777" w:rsidR="00B9529F" w:rsidRPr="00B9529F" w:rsidRDefault="00B9529F" w:rsidP="00B9529F">
      <w:pPr>
        <w:tabs>
          <w:tab w:val="clear" w:pos="567"/>
          <w:tab w:val="clear" w:pos="1134"/>
          <w:tab w:val="clear" w:pos="1701"/>
          <w:tab w:val="clear" w:pos="2268"/>
          <w:tab w:val="left" w:pos="1080"/>
        </w:tabs>
        <w:bidi/>
        <w:spacing w:after="120" w:line="216" w:lineRule="auto"/>
        <w:jc w:val="left"/>
        <w:rPr>
          <w:rFonts w:eastAsia="Times New Roman" w:cs="Simplified Arabic"/>
          <w:sz w:val="24"/>
          <w:szCs w:val="24"/>
          <w:rtl/>
          <w:lang w:val="en-CA" w:eastAsia="en-CA" w:bidi="ar-EG"/>
        </w:rPr>
      </w:pPr>
    </w:p>
    <w:p w14:paraId="760BC9AB" w14:textId="77777777" w:rsidR="00B9529F" w:rsidRPr="00B9529F" w:rsidRDefault="00B9529F" w:rsidP="00B9529F">
      <w:pPr>
        <w:tabs>
          <w:tab w:val="clear" w:pos="567"/>
          <w:tab w:val="clear" w:pos="1134"/>
          <w:tab w:val="clear" w:pos="1701"/>
          <w:tab w:val="clear" w:pos="2268"/>
        </w:tabs>
        <w:spacing w:line="216" w:lineRule="auto"/>
        <w:jc w:val="left"/>
        <w:rPr>
          <w:rFonts w:eastAsia="Times New Roman" w:cs="Simplified Arabic"/>
          <w:sz w:val="24"/>
          <w:szCs w:val="24"/>
          <w:lang w:val="en-CA" w:eastAsia="en-CA" w:bidi="ar-EG"/>
        </w:rPr>
        <w:sectPr w:rsidR="00B9529F" w:rsidRPr="00B9529F">
          <w:footerReference w:type="even" r:id="rId21"/>
          <w:pgSz w:w="12240" w:h="15840"/>
          <w:pgMar w:top="1440" w:right="1440" w:bottom="1440" w:left="1440" w:header="720" w:footer="720" w:gutter="0"/>
          <w:cols w:space="720"/>
        </w:sectPr>
      </w:pPr>
    </w:p>
    <w:p w14:paraId="0BE665BB" w14:textId="5A001C1F" w:rsidR="00B9529F" w:rsidRPr="00D70C4F" w:rsidRDefault="00B9529F" w:rsidP="00D70C4F">
      <w:pPr>
        <w:pStyle w:val="CBDH1"/>
        <w:keepLines w:val="0"/>
        <w:tabs>
          <w:tab w:val="clear" w:pos="567"/>
          <w:tab w:val="clear" w:pos="1134"/>
          <w:tab w:val="clear" w:pos="1701"/>
          <w:tab w:val="clear" w:pos="2268"/>
          <w:tab w:val="clear" w:pos="2835"/>
          <w:tab w:val="clear" w:pos="3402"/>
          <w:tab w:val="left" w:pos="720"/>
        </w:tabs>
        <w:bidi/>
        <w:spacing w:before="0" w:line="216" w:lineRule="auto"/>
        <w:ind w:left="720" w:hanging="720"/>
        <w:rPr>
          <w:rFonts w:cs="Simplified Arabic"/>
          <w:b w:val="0"/>
          <w:bCs/>
          <w:sz w:val="30"/>
          <w:szCs w:val="30"/>
          <w:rtl/>
          <w:lang w:val="en-US"/>
        </w:rPr>
      </w:pPr>
      <w:bookmarkStart w:id="4" w:name="اولا"/>
      <w:bookmarkStart w:id="5" w:name="_Toc152817136"/>
      <w:bookmarkStart w:id="6" w:name="_Toc152818156"/>
      <w:bookmarkEnd w:id="4"/>
      <w:r w:rsidRPr="00D70C4F">
        <w:rPr>
          <w:rFonts w:cs="Simplified Arabic"/>
          <w:b w:val="0"/>
          <w:bCs/>
          <w:sz w:val="30"/>
          <w:szCs w:val="30"/>
          <w:rtl/>
          <w:lang w:val="en-US"/>
        </w:rPr>
        <w:lastRenderedPageBreak/>
        <w:t>أولا-</w:t>
      </w:r>
      <w:r w:rsidR="00637A00" w:rsidRPr="00D70C4F">
        <w:rPr>
          <w:rFonts w:cs="Simplified Arabic"/>
          <w:b w:val="0"/>
          <w:bCs/>
          <w:sz w:val="30"/>
          <w:szCs w:val="30"/>
          <w:rtl/>
          <w:lang w:val="en-US"/>
        </w:rPr>
        <w:tab/>
      </w:r>
      <w:r w:rsidRPr="00D70C4F">
        <w:rPr>
          <w:rFonts w:cs="Simplified Arabic"/>
          <w:b w:val="0"/>
          <w:bCs/>
          <w:sz w:val="30"/>
          <w:szCs w:val="30"/>
          <w:rtl/>
          <w:lang w:val="en-US"/>
        </w:rPr>
        <w:t>المقررات التي اعتمدها مؤتمر الأطراف العامل</w:t>
      </w:r>
      <w:bookmarkStart w:id="7" w:name="_Toc152817137"/>
      <w:bookmarkStart w:id="8" w:name="_Toc152818157"/>
      <w:bookmarkEnd w:id="5"/>
      <w:bookmarkEnd w:id="6"/>
      <w:r w:rsidR="00637A00" w:rsidRPr="00D70C4F">
        <w:rPr>
          <w:rFonts w:cs="Simplified Arabic" w:hint="cs"/>
          <w:b w:val="0"/>
          <w:bCs/>
          <w:sz w:val="30"/>
          <w:szCs w:val="30"/>
          <w:rtl/>
          <w:lang w:val="en-US"/>
        </w:rPr>
        <w:t xml:space="preserve"> </w:t>
      </w:r>
      <w:r w:rsidRPr="00D70C4F">
        <w:rPr>
          <w:rFonts w:cs="Simplified Arabic"/>
          <w:b w:val="0"/>
          <w:bCs/>
          <w:sz w:val="30"/>
          <w:szCs w:val="30"/>
          <w:rtl/>
          <w:lang w:val="en-US"/>
        </w:rPr>
        <w:t>كاجتماع للأطراف في بروتوكول قرطاجنة</w:t>
      </w:r>
      <w:bookmarkEnd w:id="7"/>
      <w:bookmarkEnd w:id="8"/>
    </w:p>
    <w:p w14:paraId="364D3464" w14:textId="16EA8159" w:rsidR="00334D72" w:rsidRPr="00334D72" w:rsidRDefault="00334D72" w:rsidP="00223590">
      <w:pPr>
        <w:pStyle w:val="Heading1centred"/>
        <w:bidi/>
        <w:jc w:val="both"/>
        <w:rPr>
          <w:rFonts w:hint="eastAsia"/>
          <w:rtl/>
          <w:lang w:val="en-CA" w:eastAsia="en-CA" w:bidi="ar-EG"/>
        </w:rPr>
      </w:pPr>
      <w:bookmarkStart w:id="9" w:name="مقرر1"/>
      <w:bookmarkEnd w:id="9"/>
      <w:r w:rsidRPr="00334D72">
        <w:rPr>
          <w:lang w:val="en-CA" w:eastAsia="en-CA" w:bidi="ar-EG"/>
        </w:rPr>
        <w:t>CP-11/1</w:t>
      </w:r>
      <w:r w:rsidRPr="00334D72">
        <w:rPr>
          <w:rtl/>
          <w:lang w:val="en-CA" w:eastAsia="en-CA" w:bidi="ar-EG"/>
        </w:rPr>
        <w:tab/>
      </w:r>
      <w:r w:rsidRPr="00334D72">
        <w:rPr>
          <w:rFonts w:hint="cs"/>
          <w:rtl/>
          <w:lang w:val="en-CA" w:eastAsia="en-CA" w:bidi="ar-EG"/>
        </w:rPr>
        <w:t>الامتثال</w:t>
      </w:r>
    </w:p>
    <w:p w14:paraId="4ADFB0CD" w14:textId="77777777" w:rsidR="00334D72" w:rsidRPr="00334D72" w:rsidRDefault="00334D72" w:rsidP="00334D72">
      <w:pPr>
        <w:keepNext/>
        <w:tabs>
          <w:tab w:val="clear" w:pos="567"/>
          <w:tab w:val="clear" w:pos="1134"/>
          <w:tab w:val="clear" w:pos="1701"/>
          <w:tab w:val="clear" w:pos="2268"/>
          <w:tab w:val="left" w:pos="1260"/>
        </w:tabs>
        <w:bidi/>
        <w:spacing w:before="120" w:after="120" w:line="216" w:lineRule="auto"/>
        <w:ind w:left="720"/>
        <w:rPr>
          <w:rFonts w:eastAsia="Times New Roman" w:cs="Simplified Arabic"/>
          <w:b/>
          <w:bCs/>
          <w:szCs w:val="24"/>
          <w:rtl/>
          <w:lang w:val="en-US" w:eastAsia="en-CA" w:bidi="ar-EG"/>
        </w:rPr>
      </w:pPr>
      <w:bookmarkStart w:id="10" w:name="ألف"/>
      <w:bookmarkEnd w:id="10"/>
      <w:r w:rsidRPr="00334D72">
        <w:rPr>
          <w:rFonts w:eastAsia="Times New Roman" w:cs="Simplified Arabic" w:hint="cs"/>
          <w:b/>
          <w:bCs/>
          <w:szCs w:val="24"/>
          <w:rtl/>
          <w:lang w:val="en-US" w:eastAsia="en-CA" w:bidi="ar-EG"/>
        </w:rPr>
        <w:t>ألف</w:t>
      </w:r>
    </w:p>
    <w:p w14:paraId="028E8576" w14:textId="77777777" w:rsidR="00334D72" w:rsidRPr="00334D72" w:rsidRDefault="00334D72" w:rsidP="00334D72">
      <w:pPr>
        <w:keepNext/>
        <w:tabs>
          <w:tab w:val="clear" w:pos="567"/>
          <w:tab w:val="clear" w:pos="1134"/>
          <w:tab w:val="clear" w:pos="1701"/>
          <w:tab w:val="clear" w:pos="2268"/>
          <w:tab w:val="left" w:pos="1260"/>
        </w:tabs>
        <w:bidi/>
        <w:spacing w:before="120" w:after="120" w:line="216" w:lineRule="auto"/>
        <w:ind w:left="720"/>
        <w:rPr>
          <w:rFonts w:eastAsia="Times New Roman" w:cs="Simplified Arabic"/>
          <w:b/>
          <w:bCs/>
          <w:szCs w:val="24"/>
          <w:rtl/>
          <w:lang w:val="en-US" w:eastAsia="en-CA" w:bidi="ar-EG"/>
        </w:rPr>
      </w:pPr>
      <w:r w:rsidRPr="00334D72">
        <w:rPr>
          <w:rFonts w:eastAsia="Times New Roman" w:cs="Simplified Arabic" w:hint="cs"/>
          <w:b/>
          <w:bCs/>
          <w:szCs w:val="24"/>
          <w:rtl/>
          <w:lang w:val="en-US" w:eastAsia="en-CA" w:bidi="ar-EG"/>
        </w:rPr>
        <w:t>الامتثال: القضايا العامة</w:t>
      </w:r>
    </w:p>
    <w:p w14:paraId="30A2C34E" w14:textId="77777777" w:rsidR="00334D72" w:rsidRPr="00334D72" w:rsidRDefault="00334D72" w:rsidP="00334D72">
      <w:pPr>
        <w:tabs>
          <w:tab w:val="clear" w:pos="567"/>
          <w:tab w:val="clear" w:pos="1134"/>
          <w:tab w:val="clear" w:pos="1701"/>
          <w:tab w:val="clear" w:pos="2268"/>
        </w:tabs>
        <w:bidi/>
        <w:spacing w:after="120" w:line="216" w:lineRule="auto"/>
        <w:ind w:left="720" w:firstLine="720"/>
        <w:rPr>
          <w:rFonts w:eastAsia="Times New Roman" w:cs="Simplified Arabic"/>
          <w:i/>
          <w:iCs/>
          <w:szCs w:val="24"/>
          <w:rtl/>
          <w:lang w:val="en-US" w:eastAsia="en-CA"/>
        </w:rPr>
      </w:pPr>
      <w:r w:rsidRPr="00334D72">
        <w:rPr>
          <w:rFonts w:eastAsia="Times New Roman" w:cs="Simplified Arabic" w:hint="cs"/>
          <w:i/>
          <w:iCs/>
          <w:szCs w:val="24"/>
          <w:rtl/>
          <w:lang w:val="en-US" w:eastAsia="en-CA"/>
        </w:rPr>
        <w:t>إن مؤتمر الأطراف العامل كاجتماع للأطراف في بروتوكول قرطاجنة</w:t>
      </w:r>
    </w:p>
    <w:p w14:paraId="6F2B4D18"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rPr>
        <w:t>يذكّر</w:t>
      </w:r>
      <w:r w:rsidRPr="00334D72">
        <w:rPr>
          <w:rFonts w:eastAsia="Times New Roman" w:cs="Simplified Arabic" w:hint="cs"/>
          <w:szCs w:val="24"/>
          <w:rtl/>
          <w:lang w:val="en-CA" w:eastAsia="en-CA"/>
        </w:rPr>
        <w:t xml:space="preserve"> الأطراف بأهمية الامتثال لالتزاماتها بموجب بروتوكول قرطاجنة للسلامة الأحيائية؛</w:t>
      </w:r>
      <w:r w:rsidRPr="00334D72">
        <w:rPr>
          <w:rFonts w:eastAsia="Times New Roman" w:cs="Simplified Arabic"/>
          <w:szCs w:val="24"/>
          <w:vertAlign w:val="superscript"/>
          <w:rtl/>
          <w:lang w:val="en-CA" w:eastAsia="en-CA"/>
        </w:rPr>
        <w:footnoteReference w:id="2"/>
      </w:r>
    </w:p>
    <w:p w14:paraId="6B3986AE"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rPr>
        <w:t>يذكّر أيضا</w:t>
      </w:r>
      <w:r w:rsidRPr="00334D72">
        <w:rPr>
          <w:rFonts w:eastAsia="Times New Roman" w:cs="Simplified Arabic" w:hint="cs"/>
          <w:szCs w:val="24"/>
          <w:rtl/>
          <w:lang w:val="en-CA" w:eastAsia="en-CA"/>
        </w:rPr>
        <w:t xml:space="preserve"> الأطراف بالتزامها بتعيين نقطة اتصال وطنية والإبقاء على معلومات نقاط اتصالها الوطنية حديثة،</w:t>
      </w:r>
    </w:p>
    <w:p w14:paraId="18F0AFE2"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rPr>
        <w:t>يطلب</w:t>
      </w:r>
      <w:r w:rsidRPr="00334D72">
        <w:rPr>
          <w:rFonts w:eastAsia="Times New Roman" w:cs="Simplified Arabic" w:hint="cs"/>
          <w:szCs w:val="24"/>
          <w:rtl/>
          <w:lang w:val="en-CA" w:eastAsia="en-CA"/>
        </w:rPr>
        <w:t xml:space="preserve"> إلى الأطراف </w:t>
      </w:r>
      <w:r w:rsidRPr="00334D72">
        <w:rPr>
          <w:rFonts w:eastAsia="Times New Roman" w:cs="Simplified Arabic" w:hint="cs"/>
          <w:szCs w:val="24"/>
          <w:rtl/>
          <w:lang w:val="en-CA" w:eastAsia="en-CA" w:bidi="ar-EG"/>
        </w:rPr>
        <w:t xml:space="preserve">التعاون بالكامل عندما يُطلب إليها </w:t>
      </w:r>
      <w:r w:rsidRPr="00334D72">
        <w:rPr>
          <w:rFonts w:eastAsia="Times New Roman" w:cs="Simplified Arabic" w:hint="cs"/>
          <w:szCs w:val="24"/>
          <w:rtl/>
          <w:lang w:val="en-CA" w:eastAsia="en-CA"/>
        </w:rPr>
        <w:t>تقديم معلومات تتعلق بامتثالها للالتزامات بموجب بروتوكول قرطاجنة؛</w:t>
      </w:r>
    </w:p>
    <w:p w14:paraId="64982F84"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rPr>
        <w:t>يلاحظ مع التقدير</w:t>
      </w:r>
      <w:r w:rsidRPr="00334D72">
        <w:rPr>
          <w:rFonts w:eastAsia="Times New Roman" w:cs="Simplified Arabic" w:hint="cs"/>
          <w:szCs w:val="24"/>
          <w:rtl/>
          <w:lang w:val="en-CA" w:eastAsia="en-CA"/>
        </w:rPr>
        <w:t xml:space="preserve"> الجهود التي تبذلها الأطراف للامتثال بموجب بروتوكول قرطاجنة لإتاحة المعلومات على غرفة تبادل معلومات السلامة الأحيائية، ويحث الأطراف على ضمان اتساق هذه المعلومات مع المعلومات المقدمة في تقاريرها الوطنية؛</w:t>
      </w:r>
    </w:p>
    <w:p w14:paraId="3D63C08E"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rPr>
        <w:t>يشجع</w:t>
      </w:r>
      <w:r w:rsidRPr="00334D72">
        <w:rPr>
          <w:rFonts w:eastAsia="Times New Roman" w:cs="Simplified Arabic" w:hint="cs"/>
          <w:szCs w:val="24"/>
          <w:rtl/>
          <w:lang w:val="en-CA" w:eastAsia="en-CA"/>
        </w:rPr>
        <w:t xml:space="preserve"> الأطراف على استعمال خانة النص الحر في نموذج التقرير الوطني الخامس لشرح الردود المقدمة، ويدعو الأطراف التي تواجه تحديات في الامتثال لالتزامات معينة إلى تبادل المعلومات في خانات النص الحر هذه بشأن التحديات المواجهة؛</w:t>
      </w:r>
    </w:p>
    <w:p w14:paraId="36DEED1D"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rPr>
        <w:t>يشير</w:t>
      </w:r>
      <w:r w:rsidRPr="00334D72">
        <w:rPr>
          <w:rFonts w:eastAsia="Times New Roman" w:cs="Simplified Arabic" w:hint="cs"/>
          <w:szCs w:val="24"/>
          <w:rtl/>
          <w:lang w:val="en-CA" w:eastAsia="en-CA"/>
        </w:rPr>
        <w:t xml:space="preserve"> إلى</w:t>
      </w:r>
      <w:r w:rsidRPr="00334D72">
        <w:rPr>
          <w:rFonts w:eastAsia="Times New Roman" w:cs="Simplified Arabic" w:hint="cs"/>
          <w:i/>
          <w:iCs/>
          <w:szCs w:val="24"/>
          <w:rtl/>
          <w:lang w:val="en-CA" w:eastAsia="en-CA"/>
        </w:rPr>
        <w:t xml:space="preserve"> </w:t>
      </w:r>
      <w:r w:rsidRPr="00334D72">
        <w:rPr>
          <w:rFonts w:eastAsia="Times New Roman" w:cs="Simplified Arabic" w:hint="cs"/>
          <w:szCs w:val="24"/>
          <w:rtl/>
          <w:lang w:val="en-CA" w:eastAsia="en-CA"/>
        </w:rPr>
        <w:t>أن الأطراف التي تواجه صعوبات في الامتثال لأحد الالتزامات أو أكثر بموجب بروتوكول قرطاجنة تُحث على التماس المساعدة من لجنة الامتثال؛</w:t>
      </w:r>
    </w:p>
    <w:p w14:paraId="213B5019"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rPr>
        <w:t>يقر</w:t>
      </w:r>
      <w:r w:rsidRPr="00334D72">
        <w:rPr>
          <w:rFonts w:eastAsia="Times New Roman" w:cs="Simplified Arabic" w:hint="cs"/>
          <w:szCs w:val="24"/>
          <w:rtl/>
          <w:lang w:val="en-CA" w:eastAsia="en-CA"/>
        </w:rPr>
        <w:t xml:space="preserve"> بفائدة خطط عمل الامتثال في إحداث تقدم في تطوير التدابير الرامية إلى تنفيذ بروتوكول قرطاجنة وبدور لجنة الامتثال في تيسير الدعم للأطراف في هذا الصدد؛</w:t>
      </w:r>
    </w:p>
    <w:p w14:paraId="7B7C8B65"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bidi="ar-EG"/>
        </w:rPr>
        <w:t xml:space="preserve">يرحب </w:t>
      </w:r>
      <w:r w:rsidRPr="00334D72">
        <w:rPr>
          <w:rFonts w:eastAsia="Times New Roman" w:cs="Simplified Arabic" w:hint="cs"/>
          <w:szCs w:val="24"/>
          <w:rtl/>
          <w:lang w:val="en-CA" w:eastAsia="en-CA"/>
        </w:rPr>
        <w:t>بالدعم المقدم للأطراف من برنامج الأمم المتحدة للبيئة لتطوير تشريعات السلامة الأحيائية من خلال منصة المساعدة القانونية والبيئة، إلى جانب خطة عمل للامتثال قيد النظر النشط؛</w:t>
      </w:r>
    </w:p>
    <w:p w14:paraId="73FCAA5C"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bidi="ar-EG"/>
        </w:rPr>
        <w:t>يحث</w:t>
      </w:r>
      <w:r w:rsidRPr="00334D72">
        <w:rPr>
          <w:rFonts w:eastAsia="Times New Roman" w:cs="Simplified Arabic" w:hint="cs"/>
          <w:szCs w:val="24"/>
          <w:rtl/>
          <w:lang w:val="en-CA" w:eastAsia="en-CA" w:bidi="ar-EG"/>
        </w:rPr>
        <w:t xml:space="preserve"> الأطراف على تقديم</w:t>
      </w:r>
      <w:r w:rsidRPr="00334D72">
        <w:rPr>
          <w:rFonts w:eastAsia="Times New Roman" w:cs="Simplified Arabic" w:hint="cs"/>
          <w:szCs w:val="24"/>
          <w:rtl/>
          <w:lang w:val="en-CA" w:eastAsia="en-CA"/>
        </w:rPr>
        <w:t xml:space="preserve"> أموال طوعية</w:t>
      </w:r>
      <w:r w:rsidRPr="00334D72">
        <w:rPr>
          <w:rFonts w:eastAsia="Times New Roman" w:cs="Simplified Arabic" w:hint="cs"/>
          <w:szCs w:val="24"/>
          <w:rtl/>
          <w:lang w:val="en-CA" w:eastAsia="en-CA" w:bidi="ar-EG"/>
        </w:rPr>
        <w:t xml:space="preserve"> </w:t>
      </w:r>
      <w:r w:rsidRPr="00334D72">
        <w:rPr>
          <w:rFonts w:eastAsia="Times New Roman" w:cs="Simplified Arabic" w:hint="cs"/>
          <w:szCs w:val="24"/>
          <w:rtl/>
          <w:lang w:val="en-CA" w:eastAsia="en-CA"/>
        </w:rPr>
        <w:t>لدعم الأطراف الإحدى عشر</w:t>
      </w:r>
      <w:r w:rsidRPr="00334D72">
        <w:rPr>
          <w:rFonts w:eastAsia="Times New Roman" w:cs="Simplified Arabic"/>
          <w:szCs w:val="24"/>
          <w:vertAlign w:val="superscript"/>
          <w:rtl/>
          <w:lang w:val="en-CA" w:eastAsia="en-CA"/>
        </w:rPr>
        <w:footnoteReference w:id="3"/>
      </w:r>
      <w:r w:rsidRPr="00334D72">
        <w:rPr>
          <w:rFonts w:eastAsia="Times New Roman" w:cs="Simplified Arabic" w:hint="cs"/>
          <w:szCs w:val="24"/>
          <w:rtl/>
          <w:lang w:val="en-CA" w:eastAsia="en-CA"/>
        </w:rPr>
        <w:t xml:space="preserve"> التي أعدت خطط عمل الامتثال، فضلا عن أي أطراف أخرى تعد وتنفذ هذه الخطط بناء على طلب لجنة الامتثال، </w:t>
      </w:r>
      <w:r w:rsidRPr="00334D72">
        <w:rPr>
          <w:rFonts w:eastAsia="Times New Roman" w:cs="Simplified Arabic" w:hint="cs"/>
          <w:szCs w:val="24"/>
          <w:rtl/>
          <w:lang w:val="en-CA" w:eastAsia="en-CA" w:bidi="ar-EG"/>
        </w:rPr>
        <w:t>ويدعو الحكومات الأخرى إلى القيام بذلك</w:t>
      </w:r>
      <w:r w:rsidRPr="00334D72">
        <w:rPr>
          <w:rFonts w:eastAsia="Times New Roman" w:cs="Simplified Arabic" w:hint="cs"/>
          <w:szCs w:val="24"/>
          <w:rtl/>
          <w:lang w:val="en-CA" w:eastAsia="en-CA"/>
        </w:rPr>
        <w:t>؛</w:t>
      </w:r>
    </w:p>
    <w:p w14:paraId="3F207140"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rPr>
        <w:t>يحث</w:t>
      </w:r>
      <w:r w:rsidRPr="00334D72">
        <w:rPr>
          <w:rFonts w:eastAsia="Times New Roman" w:cs="Simplified Arabic" w:hint="cs"/>
          <w:szCs w:val="24"/>
          <w:rtl/>
          <w:lang w:val="en-CA" w:eastAsia="en-CA"/>
        </w:rPr>
        <w:t xml:space="preserve"> الأطراف المؤهلة على منح الأولوية لمشاريع السلامة الأحيائية خلال برمجة مخصصاتها الوطنية بموجب نظام التخصيص الشفاف للموارد؛</w:t>
      </w:r>
    </w:p>
    <w:p w14:paraId="5AA57865" w14:textId="77777777" w:rsidR="00334D72" w:rsidRPr="00334D72" w:rsidRDefault="00334D72" w:rsidP="00D648A8">
      <w:pPr>
        <w:numPr>
          <w:ilvl w:val="0"/>
          <w:numId w:val="21"/>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CA" w:eastAsia="en-CA"/>
        </w:rPr>
      </w:pPr>
      <w:r w:rsidRPr="00334D72">
        <w:rPr>
          <w:rFonts w:eastAsia="Times New Roman" w:cs="Simplified Arabic" w:hint="cs"/>
          <w:i/>
          <w:iCs/>
          <w:szCs w:val="24"/>
          <w:rtl/>
          <w:lang w:val="en-CA" w:eastAsia="en-CA" w:bidi="ar-EG"/>
        </w:rPr>
        <w:lastRenderedPageBreak/>
        <w:t>يذكّر</w:t>
      </w:r>
      <w:r w:rsidRPr="00334D72">
        <w:rPr>
          <w:rFonts w:eastAsia="Times New Roman" w:cs="Simplified Arabic" w:hint="cs"/>
          <w:szCs w:val="24"/>
          <w:rtl/>
          <w:lang w:val="en-CA" w:eastAsia="en-CA" w:bidi="ar-EG"/>
        </w:rPr>
        <w:t xml:space="preserve"> الأطراف بالمادة 23 من </w:t>
      </w:r>
      <w:r w:rsidRPr="00334D72">
        <w:rPr>
          <w:rFonts w:eastAsia="Times New Roman" w:cs="Simplified Arabic" w:hint="cs"/>
          <w:szCs w:val="24"/>
          <w:rtl/>
          <w:lang w:val="en-CA" w:eastAsia="en-CA"/>
        </w:rPr>
        <w:t>بروتوكول قرطاجنة</w:t>
      </w:r>
      <w:r w:rsidRPr="00334D72">
        <w:rPr>
          <w:rFonts w:eastAsia="Times New Roman" w:cs="Simplified Arabic" w:hint="cs"/>
          <w:szCs w:val="24"/>
          <w:rtl/>
          <w:lang w:val="en-CA" w:eastAsia="en-CA" w:bidi="ar-EG"/>
        </w:rPr>
        <w:t>، بما في ذلك أحكامه ذات الصلة بالتوعية العامة والتثقيف، وبإمكانيته لتيسير الامتثال للبروتوكول، مع الإشارة إلى أن المواد والأدوات قد أعدتها الأمانة وهي متاحة على غرفة تبادل معلومات السلامة الأحيائية.</w:t>
      </w:r>
    </w:p>
    <w:p w14:paraId="190893DC" w14:textId="77777777" w:rsidR="00334D72" w:rsidRPr="00334D72" w:rsidRDefault="00334D72" w:rsidP="00334D72">
      <w:pPr>
        <w:keepNext/>
        <w:tabs>
          <w:tab w:val="clear" w:pos="567"/>
          <w:tab w:val="clear" w:pos="1134"/>
          <w:tab w:val="clear" w:pos="1701"/>
          <w:tab w:val="clear" w:pos="2268"/>
          <w:tab w:val="left" w:pos="1260"/>
        </w:tabs>
        <w:bidi/>
        <w:spacing w:after="120" w:line="216" w:lineRule="auto"/>
        <w:ind w:left="720"/>
        <w:rPr>
          <w:rFonts w:eastAsia="Times New Roman" w:cs="Simplified Arabic"/>
          <w:b/>
          <w:bCs/>
          <w:sz w:val="24"/>
          <w:szCs w:val="24"/>
          <w:rtl/>
          <w:lang w:val="en-CA" w:eastAsia="en-CA"/>
        </w:rPr>
      </w:pPr>
      <w:bookmarkStart w:id="11" w:name="باء"/>
      <w:bookmarkEnd w:id="11"/>
      <w:r w:rsidRPr="00334D72">
        <w:rPr>
          <w:rFonts w:eastAsia="Times New Roman" w:cs="Simplified Arabic" w:hint="cs"/>
          <w:b/>
          <w:bCs/>
          <w:sz w:val="24"/>
          <w:szCs w:val="24"/>
          <w:rtl/>
          <w:lang w:val="en-CA" w:eastAsia="en-CA"/>
        </w:rPr>
        <w:t>باء</w:t>
      </w:r>
    </w:p>
    <w:p w14:paraId="791D183D" w14:textId="77777777" w:rsidR="00334D72" w:rsidRPr="00334D72" w:rsidRDefault="00334D72" w:rsidP="00334D72">
      <w:pPr>
        <w:keepNext/>
        <w:tabs>
          <w:tab w:val="clear" w:pos="567"/>
          <w:tab w:val="clear" w:pos="1134"/>
          <w:tab w:val="clear" w:pos="1701"/>
          <w:tab w:val="clear" w:pos="2268"/>
          <w:tab w:val="left" w:pos="1260"/>
        </w:tabs>
        <w:bidi/>
        <w:spacing w:after="120" w:line="216" w:lineRule="auto"/>
        <w:ind w:left="720"/>
        <w:rPr>
          <w:rFonts w:eastAsia="Times New Roman" w:cs="Simplified Arabic"/>
          <w:b/>
          <w:bCs/>
          <w:sz w:val="24"/>
          <w:szCs w:val="24"/>
          <w:lang w:val="en-CA" w:eastAsia="en-CA"/>
        </w:rPr>
      </w:pPr>
      <w:r w:rsidRPr="00334D72">
        <w:rPr>
          <w:rFonts w:eastAsia="Times New Roman" w:cs="Simplified Arabic" w:hint="cs"/>
          <w:b/>
          <w:bCs/>
          <w:sz w:val="24"/>
          <w:szCs w:val="24"/>
          <w:rtl/>
          <w:lang w:val="en-CA" w:eastAsia="en-CA"/>
        </w:rPr>
        <w:t>الامتثال: التحذير</w:t>
      </w:r>
    </w:p>
    <w:p w14:paraId="6C37DAA3" w14:textId="77777777" w:rsidR="00334D72" w:rsidRPr="00334D72" w:rsidRDefault="00334D72" w:rsidP="00334D72">
      <w:pPr>
        <w:tabs>
          <w:tab w:val="clear" w:pos="567"/>
          <w:tab w:val="clear" w:pos="1134"/>
          <w:tab w:val="clear" w:pos="1701"/>
          <w:tab w:val="clear" w:pos="2268"/>
          <w:tab w:val="left" w:pos="1260"/>
        </w:tabs>
        <w:bidi/>
        <w:spacing w:after="120" w:line="216" w:lineRule="auto"/>
        <w:ind w:left="720" w:firstLine="720"/>
        <w:rPr>
          <w:rFonts w:eastAsia="Times New Roman" w:cs="Simplified Arabic"/>
          <w:i/>
          <w:iCs/>
          <w:szCs w:val="24"/>
          <w:lang w:val="en-CA" w:eastAsia="en-CA"/>
        </w:rPr>
      </w:pPr>
      <w:r w:rsidRPr="00334D72">
        <w:rPr>
          <w:rFonts w:eastAsia="Times New Roman" w:cs="Simplified Arabic" w:hint="cs"/>
          <w:i/>
          <w:iCs/>
          <w:sz w:val="24"/>
          <w:szCs w:val="24"/>
          <w:rtl/>
          <w:lang w:val="en-CA" w:eastAsia="en-CA"/>
        </w:rPr>
        <w:t>إن مؤتمر</w:t>
      </w:r>
      <w:r w:rsidRPr="00334D72">
        <w:rPr>
          <w:rFonts w:eastAsia="Times New Roman" w:cs="Simplified Arabic" w:hint="cs"/>
          <w:i/>
          <w:iCs/>
          <w:szCs w:val="24"/>
          <w:rtl/>
          <w:lang w:val="en-CA" w:eastAsia="en-CA"/>
        </w:rPr>
        <w:t xml:space="preserve"> الأطراف العامل كاجتماع للأطراف في بروتوكول قرطاجنة،</w:t>
      </w:r>
    </w:p>
    <w:p w14:paraId="35CB906F" w14:textId="77777777" w:rsidR="00334D72" w:rsidRPr="00334D72" w:rsidRDefault="00334D72" w:rsidP="00334D72">
      <w:pPr>
        <w:tabs>
          <w:tab w:val="clear" w:pos="567"/>
          <w:tab w:val="clear" w:pos="1134"/>
          <w:tab w:val="clear" w:pos="1701"/>
          <w:tab w:val="clear" w:pos="2268"/>
        </w:tabs>
        <w:bidi/>
        <w:spacing w:after="120" w:line="216" w:lineRule="auto"/>
        <w:ind w:left="720" w:firstLine="720"/>
        <w:rPr>
          <w:rFonts w:eastAsia="Times New Roman" w:cs="Simplified Arabic"/>
          <w:szCs w:val="24"/>
          <w:rtl/>
          <w:lang w:val="en-CA" w:eastAsia="en-CA"/>
        </w:rPr>
      </w:pPr>
      <w:r w:rsidRPr="00334D72">
        <w:rPr>
          <w:rFonts w:eastAsia="Times New Roman" w:cs="Simplified Arabic" w:hint="cs"/>
          <w:i/>
          <w:iCs/>
          <w:szCs w:val="24"/>
          <w:rtl/>
          <w:lang w:val="en-CA" w:eastAsia="en-CA"/>
        </w:rPr>
        <w:t xml:space="preserve">إذ يشير </w:t>
      </w:r>
      <w:r w:rsidRPr="00334D72">
        <w:rPr>
          <w:rFonts w:eastAsia="Times New Roman" w:cs="Simplified Arabic" w:hint="cs"/>
          <w:szCs w:val="24"/>
          <w:rtl/>
          <w:lang w:val="en-CA" w:eastAsia="en-CA"/>
        </w:rPr>
        <w:t>إلى المادة 33 من بروتوكول قرطاجنة للسلامة الأحيائية،</w:t>
      </w:r>
      <w:r w:rsidRPr="00334D72">
        <w:rPr>
          <w:rFonts w:eastAsia="Times New Roman" w:cs="Simplified Arabic"/>
          <w:szCs w:val="24"/>
          <w:vertAlign w:val="superscript"/>
          <w:rtl/>
          <w:lang w:val="en-CA" w:eastAsia="en-CA"/>
        </w:rPr>
        <w:footnoteReference w:id="4"/>
      </w:r>
    </w:p>
    <w:p w14:paraId="5D70B77B" w14:textId="77777777" w:rsidR="00334D72" w:rsidRPr="00334D72" w:rsidRDefault="00334D72" w:rsidP="00334D72">
      <w:pPr>
        <w:tabs>
          <w:tab w:val="clear" w:pos="567"/>
          <w:tab w:val="clear" w:pos="1134"/>
          <w:tab w:val="clear" w:pos="1701"/>
          <w:tab w:val="clear" w:pos="2268"/>
        </w:tabs>
        <w:bidi/>
        <w:spacing w:after="120" w:line="216" w:lineRule="auto"/>
        <w:ind w:left="720" w:firstLine="720"/>
        <w:rPr>
          <w:rFonts w:eastAsia="Times New Roman" w:cs="Simplified Arabic"/>
          <w:szCs w:val="24"/>
          <w:rtl/>
          <w:lang w:val="en-CA" w:eastAsia="en-CA"/>
        </w:rPr>
      </w:pPr>
      <w:r w:rsidRPr="00334D72">
        <w:rPr>
          <w:rFonts w:eastAsia="Times New Roman" w:cs="Simplified Arabic" w:hint="cs"/>
          <w:i/>
          <w:iCs/>
          <w:szCs w:val="24"/>
          <w:rtl/>
          <w:lang w:val="en-CA" w:eastAsia="en-CA"/>
        </w:rPr>
        <w:t xml:space="preserve">وإذ يشير أيضا </w:t>
      </w:r>
      <w:r w:rsidRPr="00334D72">
        <w:rPr>
          <w:rFonts w:eastAsia="Times New Roman" w:cs="Simplified Arabic" w:hint="cs"/>
          <w:szCs w:val="24"/>
          <w:rtl/>
          <w:lang w:val="en-CA" w:eastAsia="en-CA"/>
        </w:rPr>
        <w:t>إلى</w:t>
      </w:r>
      <w:r w:rsidRPr="00334D72">
        <w:rPr>
          <w:rFonts w:eastAsia="Times New Roman" w:cs="Simplified Arabic" w:hint="cs"/>
          <w:i/>
          <w:iCs/>
          <w:szCs w:val="24"/>
          <w:rtl/>
          <w:lang w:val="en-CA" w:eastAsia="en-CA"/>
        </w:rPr>
        <w:t xml:space="preserve"> </w:t>
      </w:r>
      <w:r w:rsidRPr="00334D72">
        <w:rPr>
          <w:rFonts w:eastAsia="Times New Roman" w:cs="Simplified Arabic" w:hint="cs"/>
          <w:szCs w:val="24"/>
          <w:rtl/>
          <w:lang w:val="en-CA" w:eastAsia="en-CA"/>
        </w:rPr>
        <w:t xml:space="preserve">الفرع سادسا، الفقرة 2(ب)، من إجراءات وآليات الامتثال بموجب بروتوكول قرطاجنة، على النحو الوارد في مرفق المقرر </w:t>
      </w:r>
      <w:hyperlink r:id="rId22" w:history="1">
        <w:r w:rsidRPr="00045F11">
          <w:rPr>
            <w:rFonts w:eastAsia="Times New Roman" w:cs="Simplified Arabic"/>
            <w:color w:val="0563C1"/>
            <w:szCs w:val="24"/>
            <w:u w:val="single"/>
            <w:lang w:val="en-CA" w:eastAsia="en-CA"/>
          </w:rPr>
          <w:t>BS-I/7</w:t>
        </w:r>
      </w:hyperlink>
      <w:r w:rsidRPr="00045F11">
        <w:rPr>
          <w:rFonts w:eastAsia="Times New Roman" w:cs="Simplified Arabic" w:hint="cs"/>
          <w:color w:val="0563C1"/>
          <w:szCs w:val="24"/>
          <w:rtl/>
          <w:lang w:val="en-CA" w:eastAsia="en-CA"/>
        </w:rPr>
        <w:t xml:space="preserve"> </w:t>
      </w:r>
      <w:r w:rsidRPr="00334D72">
        <w:rPr>
          <w:rFonts w:eastAsia="Times New Roman" w:cs="Simplified Arabic" w:hint="cs"/>
          <w:szCs w:val="24"/>
          <w:rtl/>
          <w:lang w:val="en-CA" w:eastAsia="en-CA"/>
        </w:rPr>
        <w:t>المؤرخ 27 فبراير/شباط 2004،</w:t>
      </w:r>
    </w:p>
    <w:p w14:paraId="483BDCA0" w14:textId="77777777" w:rsidR="00334D72" w:rsidRPr="00334D72" w:rsidRDefault="00334D72" w:rsidP="00334D72">
      <w:pPr>
        <w:tabs>
          <w:tab w:val="clear" w:pos="567"/>
          <w:tab w:val="clear" w:pos="1134"/>
          <w:tab w:val="clear" w:pos="1701"/>
          <w:tab w:val="clear" w:pos="2268"/>
        </w:tabs>
        <w:bidi/>
        <w:spacing w:after="120" w:line="216" w:lineRule="auto"/>
        <w:ind w:left="720" w:firstLine="720"/>
        <w:rPr>
          <w:rFonts w:eastAsia="Times New Roman" w:cs="Simplified Arabic"/>
          <w:szCs w:val="24"/>
          <w:rtl/>
          <w:lang w:val="en-CA" w:eastAsia="en-CA" w:bidi="ar-EG"/>
        </w:rPr>
      </w:pPr>
      <w:r w:rsidRPr="00334D72">
        <w:rPr>
          <w:rFonts w:eastAsia="Times New Roman" w:cs="Simplified Arabic" w:hint="cs"/>
          <w:i/>
          <w:iCs/>
          <w:szCs w:val="24"/>
          <w:rtl/>
          <w:lang w:val="en-CA" w:eastAsia="en-CA" w:bidi="ar-EG"/>
        </w:rPr>
        <w:t>وإذ يلاحظ مع الأسف</w:t>
      </w:r>
      <w:r w:rsidRPr="00334D72">
        <w:rPr>
          <w:rFonts w:eastAsia="Times New Roman" w:cs="Simplified Arabic" w:hint="cs"/>
          <w:szCs w:val="24"/>
          <w:rtl/>
          <w:lang w:val="en-CA" w:eastAsia="en-CA" w:bidi="ar-EG"/>
        </w:rPr>
        <w:t xml:space="preserve"> أن بليز، وليبيا، وبابوا غينيا الجديدة، لم تقدم بعد تقاريرها الوطنية الثالثة أو الرابعة،</w:t>
      </w:r>
    </w:p>
    <w:p w14:paraId="3B8BB207" w14:textId="77777777" w:rsidR="00334D72" w:rsidRPr="00334D72" w:rsidRDefault="00334D72" w:rsidP="00334D72">
      <w:pPr>
        <w:tabs>
          <w:tab w:val="clear" w:pos="567"/>
          <w:tab w:val="clear" w:pos="1134"/>
          <w:tab w:val="clear" w:pos="1701"/>
          <w:tab w:val="clear" w:pos="2268"/>
        </w:tabs>
        <w:bidi/>
        <w:spacing w:after="120" w:line="216" w:lineRule="auto"/>
        <w:ind w:left="720" w:firstLine="720"/>
        <w:rPr>
          <w:rFonts w:eastAsia="Times New Roman" w:cs="Simplified Arabic"/>
          <w:szCs w:val="24"/>
          <w:rtl/>
          <w:lang w:val="en-CA" w:eastAsia="en-CA" w:bidi="ar-EG"/>
        </w:rPr>
      </w:pPr>
      <w:r w:rsidRPr="00334D72">
        <w:rPr>
          <w:rFonts w:eastAsia="Times New Roman" w:cs="Simplified Arabic"/>
          <w:i/>
          <w:iCs/>
          <w:szCs w:val="24"/>
          <w:rtl/>
          <w:lang w:val="en-CA" w:eastAsia="en-CA" w:bidi="ar-EG"/>
        </w:rPr>
        <w:t>وإذ يلاحظ</w:t>
      </w:r>
      <w:r w:rsidRPr="00334D72">
        <w:rPr>
          <w:rFonts w:eastAsia="Times New Roman" w:cs="Simplified Arabic"/>
          <w:szCs w:val="24"/>
          <w:rtl/>
          <w:lang w:val="en-CA" w:eastAsia="en-CA" w:bidi="ar-EG"/>
        </w:rPr>
        <w:t xml:space="preserve"> أن لجنة الامتثال والأمينة التنفيذية</w:t>
      </w:r>
      <w:r w:rsidRPr="00334D72">
        <w:rPr>
          <w:rFonts w:eastAsia="Times New Roman" w:cs="Simplified Arabic" w:hint="cs"/>
          <w:szCs w:val="24"/>
          <w:rtl/>
          <w:lang w:val="en-CA" w:eastAsia="en-CA" w:bidi="ar-EG"/>
        </w:rPr>
        <w:t xml:space="preserve"> لاتفاقية التنوع البيولوجي</w:t>
      </w:r>
      <w:r w:rsidRPr="00334D72">
        <w:rPr>
          <w:rFonts w:eastAsia="Times New Roman" w:cs="Simplified Arabic"/>
          <w:szCs w:val="24"/>
          <w:vertAlign w:val="superscript"/>
          <w:rtl/>
          <w:lang w:val="en-CA" w:eastAsia="en-CA"/>
        </w:rPr>
        <w:footnoteReference w:id="5"/>
      </w:r>
      <w:r w:rsidRPr="00334D72">
        <w:rPr>
          <w:rFonts w:eastAsia="Times New Roman" w:cs="Simplified Arabic"/>
          <w:szCs w:val="24"/>
          <w:rtl/>
          <w:lang w:val="en-CA" w:eastAsia="en-CA" w:bidi="ar-EG"/>
        </w:rPr>
        <w:t xml:space="preserve"> قد اتصلوا ببليز وليبيا وبابوا غينيا الجديدة، في عدة مناسبات، وفقا للمقرر </w:t>
      </w:r>
      <w:hyperlink r:id="rId23" w:history="1">
        <w:r w:rsidRPr="00045F11">
          <w:rPr>
            <w:rFonts w:eastAsia="Times New Roman" w:cs="Simplified Arabic"/>
            <w:color w:val="0563C1"/>
            <w:szCs w:val="24"/>
            <w:u w:val="single"/>
            <w:lang w:val="en-CA" w:eastAsia="en-CA"/>
          </w:rPr>
          <w:t>BS-V/1</w:t>
        </w:r>
      </w:hyperlink>
      <w:r w:rsidRPr="00334D72">
        <w:rPr>
          <w:rFonts w:eastAsia="Times New Roman" w:cs="Simplified Arabic"/>
          <w:szCs w:val="24"/>
          <w:rtl/>
          <w:lang w:val="en-CA" w:eastAsia="en-CA" w:bidi="ar-EG"/>
        </w:rPr>
        <w:t xml:space="preserve"> </w:t>
      </w:r>
      <w:r w:rsidRPr="00334D72">
        <w:rPr>
          <w:rFonts w:eastAsia="Times New Roman" w:cs="Simplified Arabic" w:hint="cs"/>
          <w:szCs w:val="24"/>
          <w:rtl/>
          <w:lang w:val="en-CA" w:eastAsia="en-CA" w:bidi="ar-EG"/>
        </w:rPr>
        <w:t xml:space="preserve">الصادر عن </w:t>
      </w:r>
      <w:r w:rsidRPr="00334D72">
        <w:rPr>
          <w:rFonts w:eastAsia="Times New Roman" w:cs="Simplified Arabic"/>
          <w:szCs w:val="24"/>
          <w:rtl/>
          <w:lang w:val="en-CA" w:eastAsia="en-CA"/>
        </w:rPr>
        <w:t xml:space="preserve">مؤتمر الأطراف العامل كاجتماع للأطراف في البروتوكول </w:t>
      </w:r>
      <w:r w:rsidRPr="00334D72">
        <w:rPr>
          <w:rFonts w:eastAsia="Times New Roman" w:cs="Simplified Arabic" w:hint="cs"/>
          <w:szCs w:val="24"/>
          <w:rtl/>
          <w:lang w:val="en-CA" w:eastAsia="en-CA"/>
        </w:rPr>
        <w:t>و</w:t>
      </w:r>
      <w:r w:rsidRPr="00334D72">
        <w:rPr>
          <w:rFonts w:eastAsia="Times New Roman" w:cs="Simplified Arabic"/>
          <w:szCs w:val="24"/>
          <w:rtl/>
          <w:lang w:val="en-CA" w:eastAsia="en-CA"/>
        </w:rPr>
        <w:t>المؤرخ</w:t>
      </w:r>
      <w:r w:rsidRPr="00334D72">
        <w:rPr>
          <w:rFonts w:eastAsia="Times New Roman" w:cs="Simplified Arabic"/>
          <w:szCs w:val="24"/>
          <w:rtl/>
          <w:lang w:val="en-CA" w:eastAsia="en-CA" w:bidi="ar-EG"/>
        </w:rPr>
        <w:t xml:space="preserve"> 15 أكتوبر/تشرين الأول 2010، </w:t>
      </w:r>
      <w:r w:rsidRPr="00334D72">
        <w:rPr>
          <w:rFonts w:eastAsia="Times New Roman" w:cs="Simplified Arabic" w:hint="cs"/>
          <w:szCs w:val="24"/>
          <w:rtl/>
          <w:lang w:val="en-CA" w:eastAsia="en-CA" w:bidi="ar-EG"/>
        </w:rPr>
        <w:t>و</w:t>
      </w:r>
      <w:r w:rsidRPr="00334D72">
        <w:rPr>
          <w:rFonts w:eastAsia="Times New Roman" w:cs="Simplified Arabic"/>
          <w:szCs w:val="24"/>
          <w:rtl/>
          <w:lang w:val="en-CA" w:eastAsia="en-CA" w:bidi="ar-EG"/>
        </w:rPr>
        <w:t xml:space="preserve">الذي تضمن تقديم الدعم لتلك الأطراف في </w:t>
      </w:r>
      <w:r w:rsidRPr="00334D72">
        <w:rPr>
          <w:rFonts w:eastAsia="Times New Roman" w:cs="Simplified Arabic" w:hint="cs"/>
          <w:szCs w:val="24"/>
          <w:rtl/>
          <w:lang w:val="en-CA" w:eastAsia="en-CA" w:bidi="ar-EG"/>
        </w:rPr>
        <w:t>إعداد</w:t>
      </w:r>
      <w:r w:rsidRPr="00334D72">
        <w:rPr>
          <w:rFonts w:eastAsia="Times New Roman" w:cs="Simplified Arabic"/>
          <w:szCs w:val="24"/>
          <w:rtl/>
          <w:lang w:val="en-CA" w:eastAsia="en-CA" w:bidi="ar-EG"/>
        </w:rPr>
        <w:t xml:space="preserve"> تقاريرها،</w:t>
      </w:r>
    </w:p>
    <w:p w14:paraId="79399074" w14:textId="77777777" w:rsidR="00334D72" w:rsidRPr="00334D72" w:rsidRDefault="00334D72" w:rsidP="00D648A8">
      <w:pPr>
        <w:numPr>
          <w:ilvl w:val="0"/>
          <w:numId w:val="22"/>
        </w:numPr>
        <w:tabs>
          <w:tab w:val="clear" w:pos="567"/>
          <w:tab w:val="clear" w:pos="1134"/>
          <w:tab w:val="clear" w:pos="1701"/>
          <w:tab w:val="clear" w:pos="2268"/>
          <w:tab w:val="left" w:pos="1980"/>
        </w:tabs>
        <w:bidi/>
        <w:spacing w:after="120" w:line="216" w:lineRule="auto"/>
        <w:ind w:left="720" w:firstLine="720"/>
        <w:rPr>
          <w:rFonts w:cs="Simplified Arabic"/>
          <w:kern w:val="22"/>
          <w:szCs w:val="24"/>
        </w:rPr>
      </w:pPr>
      <w:r w:rsidRPr="00334D72">
        <w:rPr>
          <w:rFonts w:cs="Simplified Arabic"/>
          <w:i/>
          <w:iCs/>
          <w:kern w:val="22"/>
          <w:szCs w:val="24"/>
          <w:rtl/>
        </w:rPr>
        <w:t>يحذر</w:t>
      </w:r>
      <w:r w:rsidRPr="00334D72">
        <w:rPr>
          <w:rFonts w:cs="Simplified Arabic"/>
          <w:kern w:val="22"/>
          <w:szCs w:val="24"/>
          <w:rtl/>
        </w:rPr>
        <w:t xml:space="preserve"> </w:t>
      </w:r>
      <w:r w:rsidRPr="00334D72">
        <w:rPr>
          <w:rFonts w:eastAsia="Times New Roman" w:cs="Simplified Arabic" w:hint="cs"/>
          <w:szCs w:val="24"/>
          <w:rtl/>
          <w:lang w:val="en-CA" w:eastAsia="en-CA" w:bidi="ar-EG"/>
        </w:rPr>
        <w:t>بليز وليبيا وبابوا غينيا الجديدة</w:t>
      </w:r>
      <w:r w:rsidRPr="00334D72">
        <w:rPr>
          <w:rFonts w:cs="Simplified Arabic" w:hint="cs"/>
          <w:kern w:val="22"/>
          <w:szCs w:val="24"/>
          <w:rtl/>
        </w:rPr>
        <w:t>؛</w:t>
      </w:r>
    </w:p>
    <w:p w14:paraId="3067B125" w14:textId="77777777" w:rsidR="00334D72" w:rsidRPr="00334D72" w:rsidRDefault="00334D72" w:rsidP="00D648A8">
      <w:pPr>
        <w:numPr>
          <w:ilvl w:val="0"/>
          <w:numId w:val="22"/>
        </w:numPr>
        <w:tabs>
          <w:tab w:val="clear" w:pos="567"/>
          <w:tab w:val="clear" w:pos="1134"/>
          <w:tab w:val="clear" w:pos="1701"/>
          <w:tab w:val="clear" w:pos="2268"/>
          <w:tab w:val="left" w:pos="1980"/>
        </w:tabs>
        <w:bidi/>
        <w:spacing w:after="120" w:line="216" w:lineRule="auto"/>
        <w:ind w:left="720" w:firstLine="720"/>
        <w:rPr>
          <w:rFonts w:cs="Simplified Arabic"/>
          <w:kern w:val="22"/>
          <w:szCs w:val="24"/>
        </w:rPr>
      </w:pPr>
      <w:r w:rsidRPr="00334D72">
        <w:rPr>
          <w:rFonts w:cs="Simplified Arabic" w:hint="cs"/>
          <w:i/>
          <w:iCs/>
          <w:kern w:val="22"/>
          <w:szCs w:val="24"/>
          <w:rtl/>
        </w:rPr>
        <w:t xml:space="preserve">يطلب </w:t>
      </w:r>
      <w:r w:rsidRPr="00334D72">
        <w:rPr>
          <w:rFonts w:cs="Simplified Arabic" w:hint="cs"/>
          <w:kern w:val="22"/>
          <w:szCs w:val="24"/>
          <w:rtl/>
        </w:rPr>
        <w:t xml:space="preserve">إلى </w:t>
      </w:r>
      <w:r w:rsidRPr="00334D72">
        <w:rPr>
          <w:rFonts w:eastAsia="Times New Roman" w:cs="Simplified Arabic" w:hint="cs"/>
          <w:szCs w:val="24"/>
          <w:rtl/>
          <w:lang w:val="en-CA" w:eastAsia="en-CA" w:bidi="ar-EG"/>
        </w:rPr>
        <w:t>بليز وليبيا وبابوا غينيا الجديدة</w:t>
      </w:r>
      <w:r w:rsidRPr="00334D72">
        <w:rPr>
          <w:rFonts w:cs="Simplified Arabic" w:hint="cs"/>
          <w:kern w:val="22"/>
          <w:szCs w:val="24"/>
          <w:rtl/>
        </w:rPr>
        <w:t xml:space="preserve"> أن تقدم تقاريرها الوطنية الرابعة، كمسألة عاجلة؛</w:t>
      </w:r>
    </w:p>
    <w:p w14:paraId="1503ADCA" w14:textId="77777777" w:rsidR="00334D72" w:rsidRPr="00334D72" w:rsidRDefault="00334D72" w:rsidP="00D648A8">
      <w:pPr>
        <w:numPr>
          <w:ilvl w:val="0"/>
          <w:numId w:val="22"/>
        </w:numPr>
        <w:tabs>
          <w:tab w:val="clear" w:pos="567"/>
          <w:tab w:val="clear" w:pos="1134"/>
          <w:tab w:val="clear" w:pos="1701"/>
          <w:tab w:val="clear" w:pos="2268"/>
          <w:tab w:val="left" w:pos="1980"/>
        </w:tabs>
        <w:bidi/>
        <w:spacing w:after="120" w:line="216" w:lineRule="auto"/>
        <w:ind w:left="720" w:firstLine="720"/>
        <w:rPr>
          <w:rFonts w:cs="Simplified Arabic"/>
          <w:kern w:val="22"/>
          <w:sz w:val="24"/>
          <w:szCs w:val="24"/>
        </w:rPr>
      </w:pPr>
      <w:r w:rsidRPr="00334D72">
        <w:rPr>
          <w:rFonts w:cs="Simplified Arabic" w:hint="cs"/>
          <w:i/>
          <w:iCs/>
          <w:kern w:val="22"/>
          <w:szCs w:val="24"/>
          <w:rtl/>
        </w:rPr>
        <w:t>يشجع</w:t>
      </w:r>
      <w:r w:rsidRPr="00334D72">
        <w:rPr>
          <w:rFonts w:cs="Simplified Arabic" w:hint="cs"/>
          <w:kern w:val="22"/>
          <w:szCs w:val="24"/>
          <w:rtl/>
        </w:rPr>
        <w:t xml:space="preserve"> </w:t>
      </w:r>
      <w:r w:rsidRPr="00334D72">
        <w:rPr>
          <w:rFonts w:eastAsia="Times New Roman" w:cs="Simplified Arabic" w:hint="cs"/>
          <w:szCs w:val="24"/>
          <w:rtl/>
          <w:lang w:val="en-CA" w:eastAsia="en-CA" w:bidi="ar-EG"/>
        </w:rPr>
        <w:t>بليز وليبيا</w:t>
      </w:r>
      <w:r w:rsidRPr="00334D72">
        <w:rPr>
          <w:rFonts w:eastAsia="Times New Roman" w:cs="Simplified Arabic" w:hint="cs"/>
          <w:sz w:val="24"/>
          <w:szCs w:val="24"/>
          <w:rtl/>
          <w:lang w:val="en-CA" w:eastAsia="en-CA" w:bidi="ar-EG"/>
        </w:rPr>
        <w:t xml:space="preserve"> وبابوا غينيا الجديدة</w:t>
      </w:r>
      <w:r w:rsidRPr="00334D72">
        <w:rPr>
          <w:rFonts w:cs="Simplified Arabic" w:hint="cs"/>
          <w:kern w:val="22"/>
          <w:sz w:val="24"/>
          <w:szCs w:val="24"/>
          <w:rtl/>
        </w:rPr>
        <w:t xml:space="preserve"> على التماس المساعدة من لجنة الامتثال، وفقا للمقرر </w:t>
      </w:r>
      <w:r w:rsidRPr="00334D72">
        <w:rPr>
          <w:rFonts w:eastAsia="Times New Roman"/>
          <w:lang w:val="en-CA" w:eastAsia="en-CA"/>
        </w:rPr>
        <w:t>BS</w:t>
      </w:r>
      <w:r w:rsidRPr="00334D72">
        <w:rPr>
          <w:rFonts w:eastAsia="Times New Roman"/>
          <w:lang w:val="en-CA" w:eastAsia="en-CA"/>
        </w:rPr>
        <w:noBreakHyphen/>
        <w:t>V/1</w:t>
      </w:r>
      <w:r w:rsidRPr="00334D72">
        <w:rPr>
          <w:rFonts w:cs="Simplified Arabic" w:hint="cs"/>
          <w:kern w:val="22"/>
          <w:sz w:val="24"/>
          <w:szCs w:val="24"/>
          <w:rtl/>
        </w:rPr>
        <w:t>، إذا احتاجت دعما في تحضير تقاريرها.</w:t>
      </w:r>
    </w:p>
    <w:p w14:paraId="492ECD96" w14:textId="77777777" w:rsidR="00334D72" w:rsidRPr="00334D72" w:rsidRDefault="00334D72" w:rsidP="00334D72">
      <w:pPr>
        <w:keepNext/>
        <w:tabs>
          <w:tab w:val="clear" w:pos="567"/>
          <w:tab w:val="clear" w:pos="1134"/>
          <w:tab w:val="clear" w:pos="1701"/>
          <w:tab w:val="clear" w:pos="2268"/>
          <w:tab w:val="left" w:pos="1260"/>
        </w:tabs>
        <w:bidi/>
        <w:spacing w:after="120" w:line="216" w:lineRule="auto"/>
        <w:ind w:left="720"/>
        <w:rPr>
          <w:rFonts w:eastAsia="Times New Roman" w:cs="Simplified Arabic"/>
          <w:b/>
          <w:bCs/>
          <w:sz w:val="24"/>
          <w:szCs w:val="24"/>
          <w:rtl/>
          <w:lang w:val="en-CA" w:eastAsia="en-CA"/>
        </w:rPr>
      </w:pPr>
      <w:bookmarkStart w:id="12" w:name="جيم"/>
      <w:bookmarkEnd w:id="12"/>
      <w:r w:rsidRPr="00334D72">
        <w:rPr>
          <w:rFonts w:eastAsia="Times New Roman" w:cs="Simplified Arabic" w:hint="cs"/>
          <w:b/>
          <w:bCs/>
          <w:sz w:val="24"/>
          <w:szCs w:val="24"/>
          <w:rtl/>
          <w:lang w:val="en-CA" w:eastAsia="en-CA"/>
        </w:rPr>
        <w:t>جيم</w:t>
      </w:r>
    </w:p>
    <w:p w14:paraId="2391DDF8" w14:textId="77777777" w:rsidR="00334D72" w:rsidRPr="00334D72" w:rsidRDefault="00334D72" w:rsidP="00334D72">
      <w:pPr>
        <w:keepNext/>
        <w:tabs>
          <w:tab w:val="clear" w:pos="567"/>
          <w:tab w:val="clear" w:pos="1134"/>
          <w:tab w:val="clear" w:pos="1701"/>
          <w:tab w:val="clear" w:pos="2268"/>
          <w:tab w:val="left" w:pos="1260"/>
        </w:tabs>
        <w:bidi/>
        <w:spacing w:after="120" w:line="216" w:lineRule="auto"/>
        <w:ind w:left="720"/>
        <w:rPr>
          <w:rFonts w:eastAsia="Times New Roman" w:cs="Simplified Arabic"/>
          <w:b/>
          <w:bCs/>
          <w:sz w:val="24"/>
          <w:szCs w:val="24"/>
          <w:lang w:val="en-CA" w:eastAsia="en-CA"/>
        </w:rPr>
      </w:pPr>
      <w:r w:rsidRPr="00334D72">
        <w:rPr>
          <w:rFonts w:eastAsia="Times New Roman" w:cs="Simplified Arabic" w:hint="cs"/>
          <w:b/>
          <w:bCs/>
          <w:sz w:val="24"/>
          <w:szCs w:val="24"/>
          <w:rtl/>
          <w:lang w:val="en-CA" w:eastAsia="en-CA"/>
        </w:rPr>
        <w:t>الامتثال: مسائل أخرى</w:t>
      </w:r>
    </w:p>
    <w:p w14:paraId="2DFD2AD8" w14:textId="77777777" w:rsidR="00334D72" w:rsidRPr="00334D72" w:rsidRDefault="00334D72" w:rsidP="00334D72">
      <w:pPr>
        <w:tabs>
          <w:tab w:val="clear" w:pos="567"/>
          <w:tab w:val="clear" w:pos="1134"/>
          <w:tab w:val="clear" w:pos="1701"/>
          <w:tab w:val="clear" w:pos="2268"/>
          <w:tab w:val="left" w:pos="1260"/>
        </w:tabs>
        <w:bidi/>
        <w:spacing w:after="120" w:line="216" w:lineRule="auto"/>
        <w:ind w:left="720" w:firstLine="720"/>
        <w:rPr>
          <w:rFonts w:eastAsia="Times New Roman" w:cs="Simplified Arabic"/>
          <w:i/>
          <w:iCs/>
          <w:szCs w:val="24"/>
          <w:lang w:val="en-CA" w:eastAsia="en-CA"/>
        </w:rPr>
      </w:pPr>
      <w:r w:rsidRPr="00334D72">
        <w:rPr>
          <w:rFonts w:eastAsia="Times New Roman" w:cs="Simplified Arabic" w:hint="cs"/>
          <w:i/>
          <w:iCs/>
          <w:sz w:val="24"/>
          <w:szCs w:val="24"/>
          <w:rtl/>
          <w:lang w:val="en-CA" w:eastAsia="en-CA"/>
        </w:rPr>
        <w:t xml:space="preserve">إن مؤتمر </w:t>
      </w:r>
      <w:r w:rsidRPr="00334D72">
        <w:rPr>
          <w:rFonts w:eastAsia="Times New Roman" w:cs="Simplified Arabic" w:hint="cs"/>
          <w:i/>
          <w:iCs/>
          <w:szCs w:val="24"/>
          <w:rtl/>
          <w:lang w:val="en-CA" w:eastAsia="en-CA"/>
        </w:rPr>
        <w:t>الأطراف العامل كاجتماع للأطراف في بروتوكول قرطاجنة،</w:t>
      </w:r>
    </w:p>
    <w:p w14:paraId="64615956" w14:textId="77777777" w:rsidR="00334D72" w:rsidRPr="00334D72" w:rsidRDefault="00334D72" w:rsidP="00334D72">
      <w:pPr>
        <w:tabs>
          <w:tab w:val="clear" w:pos="567"/>
          <w:tab w:val="clear" w:pos="1134"/>
          <w:tab w:val="clear" w:pos="1701"/>
          <w:tab w:val="clear" w:pos="2268"/>
        </w:tabs>
        <w:bidi/>
        <w:spacing w:after="120" w:line="216" w:lineRule="auto"/>
        <w:ind w:left="720" w:firstLine="720"/>
        <w:rPr>
          <w:rFonts w:eastAsia="Times New Roman" w:cs="Simplified Arabic"/>
          <w:szCs w:val="24"/>
          <w:lang w:val="en-CA" w:eastAsia="en-CA"/>
        </w:rPr>
      </w:pPr>
      <w:r w:rsidRPr="00334D72">
        <w:rPr>
          <w:rFonts w:eastAsia="Times New Roman" w:cs="Simplified Arabic"/>
          <w:i/>
          <w:iCs/>
          <w:szCs w:val="24"/>
          <w:rtl/>
          <w:lang w:val="en-CA" w:eastAsia="en-CA"/>
        </w:rPr>
        <w:t>إذ يلاحظ</w:t>
      </w:r>
      <w:r w:rsidRPr="00334D72">
        <w:rPr>
          <w:rFonts w:eastAsia="Times New Roman" w:cs="Simplified Arabic"/>
          <w:szCs w:val="24"/>
          <w:rtl/>
          <w:lang w:val="en-CA" w:eastAsia="en-CA"/>
        </w:rPr>
        <w:t xml:space="preserve"> توصية لجنة الامتثال الواردة في الفقرة 1 من المرفق بالوثيقة </w:t>
      </w:r>
      <w:hyperlink r:id="rId24" w:history="1">
        <w:r w:rsidRPr="00045F11">
          <w:rPr>
            <w:rFonts w:eastAsia="Times New Roman" w:cs="Simplified Arabic"/>
            <w:color w:val="0563C1"/>
            <w:szCs w:val="24"/>
            <w:u w:val="single"/>
            <w:lang w:val="en-CA" w:eastAsia="en-CA"/>
          </w:rPr>
          <w:t>CBD/CP/MOP/11/3</w:t>
        </w:r>
      </w:hyperlink>
      <w:r w:rsidRPr="00334D72">
        <w:rPr>
          <w:rFonts w:eastAsia="Times New Roman" w:cs="Simplified Arabic"/>
          <w:szCs w:val="24"/>
          <w:rtl/>
          <w:lang w:val="en-CA" w:eastAsia="en-CA"/>
        </w:rPr>
        <w:t>، و</w:t>
      </w:r>
      <w:r w:rsidRPr="00334D72">
        <w:rPr>
          <w:rFonts w:eastAsia="Times New Roman" w:cs="Simplified Arabic" w:hint="cs"/>
          <w:szCs w:val="24"/>
          <w:rtl/>
          <w:lang w:val="en-CA" w:eastAsia="en-CA"/>
        </w:rPr>
        <w:t xml:space="preserve">إذ </w:t>
      </w:r>
      <w:r w:rsidRPr="00334D72">
        <w:rPr>
          <w:rFonts w:eastAsia="Times New Roman" w:cs="Simplified Arabic"/>
          <w:szCs w:val="24"/>
          <w:rtl/>
          <w:lang w:val="en-CA" w:eastAsia="en-CA"/>
        </w:rPr>
        <w:t xml:space="preserve">يسعى إلى مساعدة </w:t>
      </w:r>
      <w:r w:rsidRPr="00334D72">
        <w:rPr>
          <w:rFonts w:eastAsia="Times New Roman" w:cs="Simplified Arabic" w:hint="cs"/>
          <w:szCs w:val="24"/>
          <w:rtl/>
          <w:lang w:val="en-CA" w:eastAsia="en-CA"/>
        </w:rPr>
        <w:t>ال</w:t>
      </w:r>
      <w:r w:rsidRPr="00334D72">
        <w:rPr>
          <w:rFonts w:eastAsia="Times New Roman" w:cs="Simplified Arabic"/>
          <w:szCs w:val="24"/>
          <w:rtl/>
          <w:lang w:val="en-CA" w:eastAsia="en-CA"/>
        </w:rPr>
        <w:t>لجنة في أداء عملها،</w:t>
      </w:r>
    </w:p>
    <w:p w14:paraId="05AD3347" w14:textId="77777777" w:rsidR="00334D72" w:rsidRPr="00334D72" w:rsidRDefault="00334D72" w:rsidP="00334D72">
      <w:pPr>
        <w:tabs>
          <w:tab w:val="clear" w:pos="567"/>
          <w:tab w:val="clear" w:pos="1134"/>
          <w:tab w:val="clear" w:pos="1701"/>
          <w:tab w:val="clear" w:pos="2268"/>
        </w:tabs>
        <w:bidi/>
        <w:spacing w:after="120" w:line="216" w:lineRule="auto"/>
        <w:ind w:left="720" w:firstLine="720"/>
        <w:rPr>
          <w:rFonts w:eastAsia="Times New Roman" w:cs="Simplified Arabic"/>
          <w:szCs w:val="24"/>
          <w:lang w:val="en-CA" w:eastAsia="en-CA"/>
        </w:rPr>
      </w:pPr>
      <w:r w:rsidRPr="00334D72">
        <w:rPr>
          <w:rFonts w:eastAsia="Times New Roman" w:cs="Simplified Arabic"/>
          <w:i/>
          <w:iCs/>
          <w:szCs w:val="24"/>
          <w:rtl/>
          <w:lang w:val="en-CA" w:eastAsia="en-CA"/>
        </w:rPr>
        <w:t xml:space="preserve">وإذ </w:t>
      </w:r>
      <w:r w:rsidRPr="00334D72">
        <w:rPr>
          <w:rFonts w:eastAsia="Times New Roman" w:cs="Simplified Arabic" w:hint="cs"/>
          <w:i/>
          <w:iCs/>
          <w:szCs w:val="24"/>
          <w:rtl/>
          <w:lang w:val="en-CA" w:eastAsia="en-CA"/>
        </w:rPr>
        <w:t>يدرك</w:t>
      </w:r>
      <w:r w:rsidRPr="00334D72">
        <w:rPr>
          <w:rFonts w:eastAsia="Times New Roman" w:cs="Simplified Arabic"/>
          <w:i/>
          <w:iCs/>
          <w:szCs w:val="24"/>
          <w:rtl/>
          <w:lang w:val="en-CA" w:eastAsia="en-CA"/>
        </w:rPr>
        <w:t xml:space="preserve"> </w:t>
      </w:r>
      <w:r w:rsidRPr="00334D72">
        <w:rPr>
          <w:rFonts w:eastAsia="Times New Roman" w:cs="Simplified Arabic"/>
          <w:szCs w:val="24"/>
          <w:rtl/>
          <w:lang w:val="en-CA" w:eastAsia="en-CA"/>
        </w:rPr>
        <w:t xml:space="preserve">أن </w:t>
      </w:r>
      <w:r w:rsidRPr="00334D72">
        <w:rPr>
          <w:rFonts w:eastAsia="Times New Roman" w:cs="Simplified Arabic" w:hint="cs"/>
          <w:szCs w:val="24"/>
          <w:rtl/>
          <w:lang w:val="en-CA" w:eastAsia="en-CA"/>
        </w:rPr>
        <w:t>تعريفي</w:t>
      </w:r>
      <w:r w:rsidRPr="00334D72">
        <w:rPr>
          <w:rFonts w:eastAsia="Times New Roman" w:cs="Simplified Arabic"/>
          <w:szCs w:val="24"/>
          <w:rtl/>
          <w:lang w:val="en-CA" w:eastAsia="en-CA"/>
        </w:rPr>
        <w:t xml:space="preserve"> "الكائنات الحية </w:t>
      </w:r>
      <w:r w:rsidRPr="00334D72">
        <w:rPr>
          <w:rFonts w:eastAsia="Times New Roman" w:cs="Simplified Arabic" w:hint="cs"/>
          <w:szCs w:val="24"/>
          <w:rtl/>
          <w:lang w:val="en-CA" w:eastAsia="en-CA"/>
        </w:rPr>
        <w:t>المحورة</w:t>
      </w:r>
      <w:r w:rsidRPr="00334D72">
        <w:rPr>
          <w:rFonts w:eastAsia="Times New Roman" w:cs="Simplified Arabic"/>
          <w:szCs w:val="24"/>
          <w:rtl/>
          <w:lang w:val="en-CA" w:eastAsia="en-CA"/>
        </w:rPr>
        <w:t xml:space="preserve"> </w:t>
      </w:r>
      <w:r w:rsidRPr="00334D72">
        <w:rPr>
          <w:rFonts w:eastAsia="Times New Roman" w:cs="Simplified Arabic" w:hint="cs"/>
          <w:szCs w:val="24"/>
          <w:rtl/>
          <w:lang w:val="en-CA" w:eastAsia="en-CA"/>
        </w:rPr>
        <w:t>جينيا</w:t>
      </w:r>
      <w:r w:rsidRPr="00334D72">
        <w:rPr>
          <w:rFonts w:eastAsia="Times New Roman" w:cs="Simplified Arabic"/>
          <w:szCs w:val="24"/>
          <w:rtl/>
          <w:lang w:val="en-CA" w:eastAsia="en-CA"/>
        </w:rPr>
        <w:t xml:space="preserve">" و"التكنولوجيا </w:t>
      </w:r>
      <w:r w:rsidRPr="00334D72">
        <w:rPr>
          <w:rFonts w:eastAsia="Times New Roman" w:cs="Simplified Arabic" w:hint="cs"/>
          <w:szCs w:val="24"/>
          <w:rtl/>
          <w:lang w:val="en-CA" w:eastAsia="en-CA"/>
        </w:rPr>
        <w:t>الأحيائية</w:t>
      </w:r>
      <w:r w:rsidRPr="00334D72">
        <w:rPr>
          <w:rFonts w:eastAsia="Times New Roman" w:cs="Simplified Arabic"/>
          <w:szCs w:val="24"/>
          <w:rtl/>
          <w:lang w:val="en-CA" w:eastAsia="en-CA"/>
        </w:rPr>
        <w:t xml:space="preserve"> الحديثة" المنصوص عليه</w:t>
      </w:r>
      <w:r w:rsidRPr="00334D72">
        <w:rPr>
          <w:rFonts w:eastAsia="Times New Roman" w:cs="Simplified Arabic" w:hint="cs"/>
          <w:szCs w:val="24"/>
          <w:rtl/>
          <w:lang w:val="en-CA" w:eastAsia="en-CA"/>
        </w:rPr>
        <w:t>م</w:t>
      </w:r>
      <w:r w:rsidRPr="00334D72">
        <w:rPr>
          <w:rFonts w:eastAsia="Times New Roman" w:cs="Simplified Arabic"/>
          <w:szCs w:val="24"/>
          <w:rtl/>
          <w:lang w:val="en-CA" w:eastAsia="en-CA"/>
        </w:rPr>
        <w:t>ا في المادة</w:t>
      </w:r>
      <w:r w:rsidRPr="00334D72">
        <w:rPr>
          <w:rFonts w:eastAsia="Times New Roman" w:cs="Simplified Arabic" w:hint="cs"/>
          <w:szCs w:val="24"/>
          <w:rtl/>
          <w:lang w:val="en-CA" w:eastAsia="en-CA"/>
        </w:rPr>
        <w:t> </w:t>
      </w:r>
      <w:r w:rsidRPr="00334D72">
        <w:rPr>
          <w:rFonts w:eastAsia="Times New Roman" w:cs="Simplified Arabic"/>
          <w:szCs w:val="24"/>
          <w:rtl/>
          <w:lang w:val="en-CA" w:eastAsia="en-CA"/>
        </w:rPr>
        <w:t xml:space="preserve">3 من بروتوكول قرطاجنة للسلامة </w:t>
      </w:r>
      <w:r w:rsidRPr="00334D72">
        <w:rPr>
          <w:rFonts w:eastAsia="Times New Roman" w:cs="Simplified Arabic" w:hint="cs"/>
          <w:szCs w:val="24"/>
          <w:rtl/>
          <w:lang w:val="en-CA" w:eastAsia="en-CA"/>
        </w:rPr>
        <w:t>الأحيائية</w:t>
      </w:r>
      <w:r w:rsidRPr="00334D72">
        <w:rPr>
          <w:rFonts w:eastAsia="Times New Roman" w:cs="Simplified Arabic"/>
          <w:szCs w:val="24"/>
          <w:vertAlign w:val="superscript"/>
          <w:rtl/>
          <w:lang w:val="en-CA" w:eastAsia="en-CA"/>
        </w:rPr>
        <w:footnoteReference w:id="6"/>
      </w:r>
      <w:r w:rsidRPr="00334D72">
        <w:rPr>
          <w:rFonts w:eastAsia="Times New Roman" w:cs="Simplified Arabic"/>
          <w:szCs w:val="24"/>
          <w:rtl/>
          <w:lang w:val="en-CA" w:eastAsia="en-CA"/>
        </w:rPr>
        <w:t xml:space="preserve"> ليس</w:t>
      </w:r>
      <w:r w:rsidRPr="00334D72">
        <w:rPr>
          <w:rFonts w:eastAsia="Times New Roman" w:cs="Simplified Arabic" w:hint="cs"/>
          <w:szCs w:val="24"/>
          <w:rtl/>
          <w:lang w:val="en-CA" w:eastAsia="en-CA"/>
        </w:rPr>
        <w:t>ا</w:t>
      </w:r>
      <w:r w:rsidRPr="00334D72">
        <w:rPr>
          <w:rFonts w:eastAsia="Times New Roman" w:cs="Simplified Arabic"/>
          <w:szCs w:val="24"/>
          <w:rtl/>
          <w:lang w:val="en-CA" w:eastAsia="en-CA"/>
        </w:rPr>
        <w:t xml:space="preserve"> موضع تساؤل،</w:t>
      </w:r>
    </w:p>
    <w:p w14:paraId="6094E802" w14:textId="77777777" w:rsidR="00334D72" w:rsidRPr="00334D72" w:rsidRDefault="00334D72" w:rsidP="00334D72">
      <w:pPr>
        <w:tabs>
          <w:tab w:val="clear" w:pos="567"/>
          <w:tab w:val="clear" w:pos="1134"/>
          <w:tab w:val="clear" w:pos="1701"/>
          <w:tab w:val="clear" w:pos="2268"/>
        </w:tabs>
        <w:bidi/>
        <w:spacing w:after="120" w:line="216" w:lineRule="auto"/>
        <w:ind w:left="720" w:firstLine="720"/>
        <w:rPr>
          <w:rFonts w:eastAsia="Times New Roman" w:cs="Simplified Arabic"/>
          <w:szCs w:val="24"/>
          <w:lang w:val="en-CA" w:eastAsia="en-CA"/>
        </w:rPr>
      </w:pPr>
      <w:r w:rsidRPr="00334D72">
        <w:rPr>
          <w:rFonts w:eastAsia="Times New Roman" w:cs="Simplified Arabic"/>
          <w:i/>
          <w:iCs/>
          <w:szCs w:val="24"/>
          <w:rtl/>
          <w:lang w:val="en-CA" w:eastAsia="en-CA"/>
        </w:rPr>
        <w:t xml:space="preserve">وإذ </w:t>
      </w:r>
      <w:r w:rsidRPr="00334D72">
        <w:rPr>
          <w:rFonts w:eastAsia="Times New Roman" w:cs="Simplified Arabic" w:hint="cs"/>
          <w:i/>
          <w:iCs/>
          <w:szCs w:val="24"/>
          <w:rtl/>
          <w:lang w:val="en-CA" w:eastAsia="en-CA"/>
        </w:rPr>
        <w:t>يقر</w:t>
      </w:r>
      <w:r w:rsidRPr="00334D72">
        <w:rPr>
          <w:rFonts w:eastAsia="Times New Roman" w:cs="Simplified Arabic"/>
          <w:i/>
          <w:iCs/>
          <w:szCs w:val="24"/>
          <w:rtl/>
          <w:lang w:val="en-CA" w:eastAsia="en-CA"/>
        </w:rPr>
        <w:t xml:space="preserve"> </w:t>
      </w:r>
      <w:r w:rsidRPr="00334D72">
        <w:rPr>
          <w:rFonts w:eastAsia="Times New Roman" w:cs="Simplified Arabic"/>
          <w:szCs w:val="24"/>
          <w:rtl/>
          <w:lang w:val="en-CA" w:eastAsia="en-CA"/>
        </w:rPr>
        <w:t>بالحق السيادي للأطراف في اعتماد التشريعات اللازمة لتنفيذ التزاماتها بموجب بروتوكول قرطاجنة،</w:t>
      </w:r>
    </w:p>
    <w:p w14:paraId="4B957DED" w14:textId="77777777" w:rsidR="00334D72" w:rsidRPr="00334D72" w:rsidRDefault="00334D72" w:rsidP="00D648A8">
      <w:pPr>
        <w:numPr>
          <w:ilvl w:val="0"/>
          <w:numId w:val="23"/>
        </w:numPr>
        <w:tabs>
          <w:tab w:val="clear" w:pos="567"/>
          <w:tab w:val="clear" w:pos="1134"/>
          <w:tab w:val="clear" w:pos="1701"/>
          <w:tab w:val="clear" w:pos="2268"/>
          <w:tab w:val="left" w:pos="1980"/>
        </w:tabs>
        <w:bidi/>
        <w:spacing w:after="120" w:line="216" w:lineRule="auto"/>
        <w:ind w:left="720" w:firstLine="720"/>
        <w:rPr>
          <w:rFonts w:cs="Simplified Arabic"/>
          <w:kern w:val="22"/>
          <w:szCs w:val="24"/>
          <w:lang w:bidi="ar-EG"/>
        </w:rPr>
      </w:pPr>
      <w:r w:rsidRPr="00334D72">
        <w:rPr>
          <w:rFonts w:cs="Simplified Arabic"/>
          <w:i/>
          <w:iCs/>
          <w:kern w:val="22"/>
          <w:szCs w:val="24"/>
          <w:rtl/>
          <w:lang w:bidi="ar-EG"/>
        </w:rPr>
        <w:t>يشجع</w:t>
      </w:r>
      <w:r w:rsidRPr="00334D72">
        <w:rPr>
          <w:rFonts w:cs="Simplified Arabic"/>
          <w:kern w:val="22"/>
          <w:szCs w:val="24"/>
          <w:rtl/>
          <w:lang w:bidi="ar-EG"/>
        </w:rPr>
        <w:t xml:space="preserve"> الأطراف على تقديم معلومات </w:t>
      </w:r>
      <w:r w:rsidRPr="00334D72">
        <w:rPr>
          <w:rFonts w:cs="Simplified Arabic" w:hint="cs"/>
          <w:kern w:val="22"/>
          <w:szCs w:val="24"/>
          <w:rtl/>
          <w:lang w:bidi="ar-EG"/>
        </w:rPr>
        <w:t xml:space="preserve">عن </w:t>
      </w:r>
      <w:r w:rsidRPr="00334D72">
        <w:rPr>
          <w:rFonts w:cs="Simplified Arabic"/>
          <w:kern w:val="22"/>
          <w:szCs w:val="24"/>
          <w:rtl/>
          <w:lang w:bidi="ar-EG"/>
        </w:rPr>
        <w:t>التشريعات واللوائح والمبادئ التوجيهية الوطنية بشأن التطورات الجديدة في التكنولوجيا الأحيائية الحديثة ذات الصلة ببروتوكول قرطاجنة</w:t>
      </w:r>
      <w:r w:rsidRPr="00334D72">
        <w:rPr>
          <w:rFonts w:cs="Simplified Arabic" w:hint="cs"/>
          <w:kern w:val="22"/>
          <w:szCs w:val="24"/>
          <w:rtl/>
          <w:lang w:bidi="ar-EG"/>
        </w:rPr>
        <w:t xml:space="preserve"> للسلامة الأحيائية</w:t>
      </w:r>
      <w:r w:rsidRPr="00334D72">
        <w:rPr>
          <w:rFonts w:cs="Simplified Arabic"/>
          <w:kern w:val="22"/>
          <w:szCs w:val="24"/>
          <w:rtl/>
          <w:lang w:bidi="ar-EG"/>
        </w:rPr>
        <w:t xml:space="preserve"> والتي لم تنشر في </w:t>
      </w:r>
      <w:r w:rsidRPr="00334D72">
        <w:rPr>
          <w:rFonts w:cs="Simplified Arabic" w:hint="cs"/>
          <w:kern w:val="22"/>
          <w:szCs w:val="24"/>
          <w:rtl/>
          <w:lang w:bidi="ar-EG"/>
        </w:rPr>
        <w:t>غرفة</w:t>
      </w:r>
      <w:r w:rsidRPr="00334D72">
        <w:rPr>
          <w:rFonts w:cs="Simplified Arabic"/>
          <w:kern w:val="22"/>
          <w:szCs w:val="24"/>
          <w:rtl/>
          <w:lang w:bidi="ar-EG"/>
        </w:rPr>
        <w:t xml:space="preserve"> تبادل معلومات السلامة الأحيائية؛</w:t>
      </w:r>
    </w:p>
    <w:p w14:paraId="410CC7D6" w14:textId="77777777" w:rsidR="00334D72" w:rsidRPr="00334D72" w:rsidRDefault="00334D72" w:rsidP="00D648A8">
      <w:pPr>
        <w:numPr>
          <w:ilvl w:val="0"/>
          <w:numId w:val="23"/>
        </w:numPr>
        <w:tabs>
          <w:tab w:val="clear" w:pos="567"/>
          <w:tab w:val="clear" w:pos="1134"/>
          <w:tab w:val="clear" w:pos="1701"/>
          <w:tab w:val="clear" w:pos="2268"/>
          <w:tab w:val="left" w:pos="1980"/>
        </w:tabs>
        <w:bidi/>
        <w:spacing w:after="120" w:line="216" w:lineRule="auto"/>
        <w:ind w:left="720" w:firstLine="720"/>
        <w:rPr>
          <w:rFonts w:cs="Simplified Arabic"/>
          <w:kern w:val="22"/>
          <w:szCs w:val="24"/>
          <w:lang w:bidi="ar-EG"/>
        </w:rPr>
      </w:pPr>
      <w:r w:rsidRPr="00334D72">
        <w:rPr>
          <w:rFonts w:cs="Simplified Arabic"/>
          <w:i/>
          <w:iCs/>
          <w:kern w:val="22"/>
          <w:szCs w:val="24"/>
          <w:rtl/>
          <w:lang w:bidi="ar-EG"/>
        </w:rPr>
        <w:lastRenderedPageBreak/>
        <w:t>يطلب</w:t>
      </w:r>
      <w:r w:rsidRPr="00334D72">
        <w:rPr>
          <w:rFonts w:cs="Simplified Arabic"/>
          <w:kern w:val="22"/>
          <w:szCs w:val="24"/>
          <w:rtl/>
          <w:lang w:bidi="ar-EG"/>
        </w:rPr>
        <w:t xml:space="preserve"> </w:t>
      </w:r>
      <w:r w:rsidRPr="00334D72">
        <w:rPr>
          <w:rFonts w:cs="Simplified Arabic" w:hint="cs"/>
          <w:kern w:val="22"/>
          <w:szCs w:val="24"/>
          <w:rtl/>
          <w:lang w:bidi="ar-EG"/>
        </w:rPr>
        <w:t>إلى</w:t>
      </w:r>
      <w:r w:rsidRPr="00334D72">
        <w:rPr>
          <w:rFonts w:cs="Simplified Arabic"/>
          <w:kern w:val="22"/>
          <w:szCs w:val="24"/>
          <w:rtl/>
          <w:lang w:bidi="ar-EG"/>
        </w:rPr>
        <w:t xml:space="preserve"> الأمين</w:t>
      </w:r>
      <w:r w:rsidRPr="00334D72">
        <w:rPr>
          <w:rFonts w:cs="Simplified Arabic" w:hint="cs"/>
          <w:kern w:val="22"/>
          <w:szCs w:val="24"/>
          <w:rtl/>
          <w:lang w:bidi="ar-EG"/>
        </w:rPr>
        <w:t>ة</w:t>
      </w:r>
      <w:r w:rsidRPr="00334D72">
        <w:rPr>
          <w:rFonts w:cs="Simplified Arabic"/>
          <w:kern w:val="22"/>
          <w:szCs w:val="24"/>
          <w:rtl/>
          <w:lang w:bidi="ar-EG"/>
        </w:rPr>
        <w:t xml:space="preserve"> التنفيذي</w:t>
      </w:r>
      <w:r w:rsidRPr="00334D72">
        <w:rPr>
          <w:rFonts w:cs="Simplified Arabic" w:hint="cs"/>
          <w:kern w:val="22"/>
          <w:szCs w:val="24"/>
          <w:rtl/>
          <w:lang w:bidi="ar-EG"/>
        </w:rPr>
        <w:t>ة</w:t>
      </w:r>
      <w:r w:rsidRPr="00334D72">
        <w:rPr>
          <w:rFonts w:cs="Simplified Arabic"/>
          <w:kern w:val="22"/>
          <w:szCs w:val="24"/>
          <w:rtl/>
          <w:lang w:bidi="ar-EG"/>
        </w:rPr>
        <w:t xml:space="preserve"> </w:t>
      </w:r>
      <w:r w:rsidRPr="00334D72">
        <w:rPr>
          <w:rFonts w:eastAsia="Times New Roman" w:cs="Simplified Arabic" w:hint="cs"/>
          <w:szCs w:val="24"/>
          <w:rtl/>
          <w:lang w:val="en-CA" w:eastAsia="en-CA" w:bidi="ar-EG"/>
        </w:rPr>
        <w:t>لاتفاقية التنوع البيولوجي</w:t>
      </w:r>
      <w:r w:rsidRPr="00334D72">
        <w:rPr>
          <w:rFonts w:eastAsia="Times New Roman" w:cs="Simplified Arabic"/>
          <w:szCs w:val="24"/>
          <w:vertAlign w:val="superscript"/>
          <w:rtl/>
          <w:lang w:val="en-CA" w:eastAsia="en-CA"/>
        </w:rPr>
        <w:footnoteReference w:id="7"/>
      </w:r>
      <w:r w:rsidRPr="00334D72">
        <w:rPr>
          <w:rFonts w:eastAsia="Times New Roman" w:cs="Simplified Arabic"/>
          <w:szCs w:val="24"/>
          <w:rtl/>
          <w:lang w:val="en-CA" w:eastAsia="en-CA" w:bidi="ar-EG"/>
        </w:rPr>
        <w:t xml:space="preserve"> </w:t>
      </w:r>
      <w:r w:rsidRPr="00334D72">
        <w:rPr>
          <w:rFonts w:cs="Simplified Arabic"/>
          <w:kern w:val="22"/>
          <w:szCs w:val="24"/>
          <w:rtl/>
          <w:lang w:bidi="ar-EG"/>
        </w:rPr>
        <w:t xml:space="preserve">تجميع المعلومات الواردة في </w:t>
      </w:r>
      <w:r w:rsidRPr="00334D72">
        <w:rPr>
          <w:rFonts w:cs="Simplified Arabic" w:hint="cs"/>
          <w:kern w:val="22"/>
          <w:szCs w:val="24"/>
          <w:rtl/>
          <w:lang w:bidi="ar-EG"/>
        </w:rPr>
        <w:t>غرفة</w:t>
      </w:r>
      <w:r w:rsidRPr="00334D72">
        <w:rPr>
          <w:rFonts w:cs="Simplified Arabic"/>
          <w:kern w:val="22"/>
          <w:szCs w:val="24"/>
          <w:rtl/>
          <w:lang w:bidi="ar-EG"/>
        </w:rPr>
        <w:t xml:space="preserve"> تبادل معلومات السلامة الأحيائية </w:t>
      </w:r>
      <w:r w:rsidRPr="00334D72">
        <w:rPr>
          <w:rFonts w:cs="Simplified Arabic" w:hint="cs"/>
          <w:kern w:val="22"/>
          <w:szCs w:val="24"/>
          <w:rtl/>
          <w:lang w:bidi="ar-EG"/>
        </w:rPr>
        <w:t>و</w:t>
      </w:r>
      <w:r w:rsidRPr="00334D72">
        <w:rPr>
          <w:rFonts w:cs="Simplified Arabic"/>
          <w:kern w:val="22"/>
          <w:szCs w:val="24"/>
          <w:rtl/>
          <w:lang w:bidi="ar-EG"/>
        </w:rPr>
        <w:t xml:space="preserve">المصادر </w:t>
      </w:r>
      <w:r w:rsidRPr="00334D72">
        <w:rPr>
          <w:rFonts w:cs="Simplified Arabic" w:hint="cs"/>
          <w:kern w:val="22"/>
          <w:szCs w:val="24"/>
          <w:rtl/>
          <w:lang w:bidi="ar-EG"/>
        </w:rPr>
        <w:t xml:space="preserve">الأخرى </w:t>
      </w:r>
      <w:r w:rsidRPr="00334D72">
        <w:rPr>
          <w:rFonts w:cs="Simplified Arabic"/>
          <w:kern w:val="22"/>
          <w:szCs w:val="24"/>
          <w:rtl/>
          <w:lang w:bidi="ar-EG"/>
        </w:rPr>
        <w:t>فيما يتعلق بالتشريعات واللوائح والمبادئ التوجيهية الوطنية الحالية بشأن التطورات الجديدة في التكنولوجيا الأحيائية الحديثة؛</w:t>
      </w:r>
    </w:p>
    <w:p w14:paraId="225B354F" w14:textId="77777777" w:rsidR="00334D72" w:rsidRPr="00334D72" w:rsidRDefault="00334D72" w:rsidP="00D648A8">
      <w:pPr>
        <w:numPr>
          <w:ilvl w:val="0"/>
          <w:numId w:val="23"/>
        </w:numPr>
        <w:tabs>
          <w:tab w:val="clear" w:pos="567"/>
          <w:tab w:val="clear" w:pos="1134"/>
          <w:tab w:val="clear" w:pos="1701"/>
          <w:tab w:val="clear" w:pos="2268"/>
          <w:tab w:val="left" w:pos="1980"/>
        </w:tabs>
        <w:bidi/>
        <w:spacing w:after="120" w:line="216" w:lineRule="auto"/>
        <w:ind w:left="720" w:firstLine="720"/>
        <w:rPr>
          <w:rFonts w:cs="Simplified Arabic"/>
          <w:kern w:val="22"/>
          <w:sz w:val="24"/>
          <w:szCs w:val="24"/>
          <w:rtl/>
          <w:lang w:bidi="ar-EG"/>
        </w:rPr>
      </w:pPr>
      <w:r w:rsidRPr="00334D72">
        <w:rPr>
          <w:rFonts w:cs="Simplified Arabic"/>
          <w:i/>
          <w:iCs/>
          <w:kern w:val="22"/>
          <w:szCs w:val="24"/>
          <w:rtl/>
          <w:lang w:bidi="ar-EG"/>
        </w:rPr>
        <w:t>يطلب أيضا</w:t>
      </w:r>
      <w:r w:rsidRPr="00334D72">
        <w:rPr>
          <w:rFonts w:cs="Simplified Arabic"/>
          <w:kern w:val="22"/>
          <w:szCs w:val="24"/>
          <w:rtl/>
          <w:lang w:bidi="ar-EG"/>
        </w:rPr>
        <w:t xml:space="preserve"> </w:t>
      </w:r>
      <w:r w:rsidRPr="00334D72">
        <w:rPr>
          <w:rFonts w:cs="Simplified Arabic" w:hint="cs"/>
          <w:kern w:val="22"/>
          <w:szCs w:val="24"/>
          <w:rtl/>
          <w:lang w:bidi="ar-EG"/>
        </w:rPr>
        <w:t>إلى</w:t>
      </w:r>
      <w:r w:rsidRPr="00334D72">
        <w:rPr>
          <w:rFonts w:cs="Simplified Arabic"/>
          <w:kern w:val="22"/>
          <w:sz w:val="24"/>
          <w:szCs w:val="24"/>
          <w:rtl/>
          <w:lang w:bidi="ar-EG"/>
        </w:rPr>
        <w:t xml:space="preserve"> الأمين</w:t>
      </w:r>
      <w:r w:rsidRPr="00334D72">
        <w:rPr>
          <w:rFonts w:cs="Simplified Arabic" w:hint="cs"/>
          <w:kern w:val="22"/>
          <w:sz w:val="24"/>
          <w:szCs w:val="24"/>
          <w:rtl/>
          <w:lang w:bidi="ar-EG"/>
        </w:rPr>
        <w:t>ة</w:t>
      </w:r>
      <w:r w:rsidRPr="00334D72">
        <w:rPr>
          <w:rFonts w:cs="Simplified Arabic"/>
          <w:kern w:val="22"/>
          <w:sz w:val="24"/>
          <w:szCs w:val="24"/>
          <w:rtl/>
          <w:lang w:bidi="ar-EG"/>
        </w:rPr>
        <w:t xml:space="preserve"> التنفيذي</w:t>
      </w:r>
      <w:r w:rsidRPr="00334D72">
        <w:rPr>
          <w:rFonts w:cs="Simplified Arabic" w:hint="cs"/>
          <w:kern w:val="22"/>
          <w:sz w:val="24"/>
          <w:szCs w:val="24"/>
          <w:rtl/>
          <w:lang w:bidi="ar-EG"/>
        </w:rPr>
        <w:t>ة</w:t>
      </w:r>
      <w:r w:rsidRPr="00334D72">
        <w:rPr>
          <w:rFonts w:cs="Simplified Arabic"/>
          <w:kern w:val="22"/>
          <w:sz w:val="24"/>
          <w:szCs w:val="24"/>
          <w:rtl/>
          <w:lang w:bidi="ar-EG"/>
        </w:rPr>
        <w:t xml:space="preserve"> تقديم المعلومات التي تم جمعها استجابة للفقرتين 1 و2 أعلاه ل</w:t>
      </w:r>
      <w:r w:rsidRPr="00334D72">
        <w:rPr>
          <w:rFonts w:cs="Simplified Arabic" w:hint="cs"/>
          <w:kern w:val="22"/>
          <w:sz w:val="24"/>
          <w:szCs w:val="24"/>
          <w:rtl/>
          <w:lang w:bidi="ar-EG"/>
        </w:rPr>
        <w:t>كي ي</w:t>
      </w:r>
      <w:r w:rsidRPr="00334D72">
        <w:rPr>
          <w:rFonts w:cs="Simplified Arabic"/>
          <w:kern w:val="22"/>
          <w:sz w:val="24"/>
          <w:szCs w:val="24"/>
          <w:rtl/>
          <w:lang w:bidi="ar-EG"/>
        </w:rPr>
        <w:t xml:space="preserve">نظر فيها مؤتمر الأطراف العامل </w:t>
      </w:r>
      <w:r w:rsidRPr="00334D72">
        <w:rPr>
          <w:rFonts w:cs="Simplified Arabic" w:hint="cs"/>
          <w:kern w:val="22"/>
          <w:sz w:val="24"/>
          <w:szCs w:val="24"/>
          <w:rtl/>
          <w:lang w:bidi="ar-EG"/>
        </w:rPr>
        <w:t>ك</w:t>
      </w:r>
      <w:r w:rsidRPr="00334D72">
        <w:rPr>
          <w:rFonts w:cs="Simplified Arabic"/>
          <w:kern w:val="22"/>
          <w:sz w:val="24"/>
          <w:szCs w:val="24"/>
          <w:rtl/>
          <w:lang w:bidi="ar-EG"/>
        </w:rPr>
        <w:t xml:space="preserve">اجتماع </w:t>
      </w:r>
      <w:r w:rsidRPr="00334D72">
        <w:rPr>
          <w:rFonts w:cs="Simplified Arabic" w:hint="cs"/>
          <w:kern w:val="22"/>
          <w:sz w:val="24"/>
          <w:szCs w:val="24"/>
          <w:rtl/>
          <w:lang w:bidi="ar-EG"/>
        </w:rPr>
        <w:t>ل</w:t>
      </w:r>
      <w:r w:rsidRPr="00334D72">
        <w:rPr>
          <w:rFonts w:cs="Simplified Arabic"/>
          <w:kern w:val="22"/>
          <w:sz w:val="24"/>
          <w:szCs w:val="24"/>
          <w:rtl/>
          <w:lang w:bidi="ar-EG"/>
        </w:rPr>
        <w:t>لأطراف في بروتوكول قرطاجنة في اجتماعه الثاني عشر.</w:t>
      </w:r>
    </w:p>
    <w:p w14:paraId="18D1721C" w14:textId="77777777" w:rsidR="00334D72" w:rsidRDefault="00334D72" w:rsidP="00334D72">
      <w:pPr>
        <w:pStyle w:val="CBDH1"/>
        <w:keepLines w:val="0"/>
        <w:tabs>
          <w:tab w:val="clear" w:pos="567"/>
          <w:tab w:val="clear" w:pos="1134"/>
          <w:tab w:val="clear" w:pos="1701"/>
          <w:tab w:val="clear" w:pos="2268"/>
          <w:tab w:val="clear" w:pos="2835"/>
          <w:tab w:val="clear" w:pos="3402"/>
          <w:tab w:val="left" w:pos="720"/>
        </w:tabs>
        <w:bidi/>
        <w:spacing w:before="0" w:line="216" w:lineRule="auto"/>
        <w:ind w:left="0" w:firstLine="0"/>
        <w:rPr>
          <w:rFonts w:ascii="Simplified Arabic" w:hAnsi="Simplified Arabic" w:cs="Simplified Arabic"/>
          <w:b w:val="0"/>
          <w:bCs/>
          <w:sz w:val="30"/>
          <w:szCs w:val="30"/>
          <w:rtl/>
        </w:rPr>
      </w:pPr>
      <w:r>
        <w:rPr>
          <w:rFonts w:ascii="Simplified Arabic" w:hAnsi="Simplified Arabic" w:cs="Simplified Arabic"/>
          <w:b w:val="0"/>
          <w:bCs/>
          <w:sz w:val="30"/>
          <w:szCs w:val="30"/>
          <w:rtl/>
        </w:rPr>
        <w:br w:type="page"/>
      </w:r>
    </w:p>
    <w:p w14:paraId="5B8AEE06" w14:textId="72D908FE" w:rsidR="00334D72" w:rsidRPr="00334D72" w:rsidRDefault="00334D72" w:rsidP="00223590">
      <w:pPr>
        <w:pStyle w:val="Heading1centred"/>
        <w:bidi/>
        <w:jc w:val="both"/>
        <w:rPr>
          <w:rFonts w:hint="eastAsia"/>
          <w:rtl/>
          <w:lang w:val="en-CA" w:eastAsia="en-CA" w:bidi="ar-EG"/>
        </w:rPr>
      </w:pPr>
      <w:bookmarkStart w:id="13" w:name="مقرر2"/>
      <w:bookmarkEnd w:id="13"/>
      <w:r w:rsidRPr="00334D72">
        <w:rPr>
          <w:lang w:val="en-CA" w:eastAsia="en-CA" w:bidi="ar-EG"/>
        </w:rPr>
        <w:t>CP-11/2</w:t>
      </w:r>
      <w:r w:rsidRPr="00334D72">
        <w:rPr>
          <w:rtl/>
          <w:lang w:val="en-CA" w:eastAsia="en-CA" w:bidi="ar-EG"/>
        </w:rPr>
        <w:tab/>
        <w:t>المسائل المتعلقة بالآلية المالية والموارد المالية</w:t>
      </w:r>
    </w:p>
    <w:p w14:paraId="7BDA4CDE" w14:textId="77777777" w:rsidR="00334D72" w:rsidRPr="00334D72" w:rsidRDefault="00334D72" w:rsidP="00045F11">
      <w:pPr>
        <w:tabs>
          <w:tab w:val="clear" w:pos="567"/>
          <w:tab w:val="clear" w:pos="1134"/>
          <w:tab w:val="clear" w:pos="1701"/>
          <w:tab w:val="clear" w:pos="2268"/>
        </w:tabs>
        <w:bidi/>
        <w:spacing w:after="120" w:line="216" w:lineRule="auto"/>
        <w:ind w:left="533" w:firstLine="590"/>
        <w:rPr>
          <w:rFonts w:eastAsia="MS Mincho" w:cs="Simplified Arabic"/>
          <w:i/>
          <w:iCs/>
          <w:szCs w:val="24"/>
          <w:rtl/>
          <w:lang w:val="en-US" w:eastAsia="en-CA"/>
        </w:rPr>
      </w:pPr>
      <w:r w:rsidRPr="00334D72">
        <w:rPr>
          <w:rFonts w:eastAsia="MS Mincho" w:cs="Simplified Arabic"/>
          <w:i/>
          <w:iCs/>
          <w:szCs w:val="24"/>
          <w:rtl/>
          <w:lang w:val="en-US" w:eastAsia="en-CA"/>
        </w:rPr>
        <w:t xml:space="preserve">إن مؤتمر الأطراف العامل </w:t>
      </w:r>
      <w:r w:rsidRPr="00334D72">
        <w:rPr>
          <w:rFonts w:eastAsia="MS Mincho" w:cs="Simplified Arabic" w:hint="cs"/>
          <w:i/>
          <w:iCs/>
          <w:szCs w:val="24"/>
          <w:rtl/>
          <w:lang w:val="en-US" w:eastAsia="en-CA"/>
        </w:rPr>
        <w:t>ك</w:t>
      </w:r>
      <w:r w:rsidRPr="00334D72">
        <w:rPr>
          <w:rFonts w:eastAsia="MS Mincho" w:cs="Simplified Arabic"/>
          <w:i/>
          <w:iCs/>
          <w:szCs w:val="24"/>
          <w:rtl/>
          <w:lang w:val="en-US" w:eastAsia="en-CA"/>
        </w:rPr>
        <w:t xml:space="preserve">اجتماع </w:t>
      </w:r>
      <w:r w:rsidRPr="00334D72">
        <w:rPr>
          <w:rFonts w:eastAsia="MS Mincho" w:cs="Simplified Arabic" w:hint="cs"/>
          <w:i/>
          <w:iCs/>
          <w:szCs w:val="24"/>
          <w:rtl/>
          <w:lang w:val="en-US" w:eastAsia="en-CA"/>
        </w:rPr>
        <w:t>ل</w:t>
      </w:r>
      <w:r w:rsidRPr="00334D72">
        <w:rPr>
          <w:rFonts w:eastAsia="MS Mincho" w:cs="Simplified Arabic"/>
          <w:i/>
          <w:iCs/>
          <w:szCs w:val="24"/>
          <w:rtl/>
          <w:lang w:val="en-US" w:eastAsia="en-CA"/>
        </w:rPr>
        <w:t>لأطراف في بروتوكول قرطاجنة،</w:t>
      </w:r>
      <w:r w:rsidRPr="00334D72">
        <w:rPr>
          <w:rFonts w:eastAsia="MS Mincho" w:cs="Simplified Arabic" w:hint="cs"/>
          <w:i/>
          <w:iCs/>
          <w:szCs w:val="24"/>
          <w:rtl/>
          <w:lang w:val="en-US" w:eastAsia="en-CA"/>
        </w:rPr>
        <w:t xml:space="preserve"> </w:t>
      </w:r>
    </w:p>
    <w:p w14:paraId="00C3E80C" w14:textId="77777777" w:rsidR="00334D72" w:rsidRPr="00334D72" w:rsidRDefault="00334D72" w:rsidP="00045F11">
      <w:pPr>
        <w:tabs>
          <w:tab w:val="clear" w:pos="567"/>
          <w:tab w:val="clear" w:pos="1134"/>
          <w:tab w:val="clear" w:pos="1701"/>
          <w:tab w:val="clear" w:pos="2268"/>
        </w:tabs>
        <w:bidi/>
        <w:spacing w:after="120" w:line="216" w:lineRule="auto"/>
        <w:ind w:left="540" w:firstLine="598"/>
        <w:rPr>
          <w:rFonts w:eastAsia="MS Mincho" w:cs="Simplified Arabic"/>
          <w:szCs w:val="24"/>
          <w:rtl/>
          <w:lang w:val="en-US" w:eastAsia="en-CA"/>
        </w:rPr>
      </w:pPr>
      <w:r w:rsidRPr="00334D72">
        <w:rPr>
          <w:rFonts w:ascii="Simplified Arabic" w:eastAsia="MS Mincho" w:hAnsi="Simplified Arabic" w:cs="Simplified Arabic"/>
          <w:i/>
          <w:iCs/>
          <w:szCs w:val="24"/>
          <w:rtl/>
          <w:lang w:val="en-US" w:eastAsia="en-CA"/>
        </w:rPr>
        <w:t xml:space="preserve">إذ </w:t>
      </w:r>
      <w:r w:rsidRPr="00334D72">
        <w:rPr>
          <w:rFonts w:ascii="Simplified Arabic" w:eastAsia="MS Mincho" w:hAnsi="Simplified Arabic" w:cs="Simplified Arabic" w:hint="cs"/>
          <w:i/>
          <w:iCs/>
          <w:szCs w:val="24"/>
          <w:rtl/>
          <w:lang w:val="en-US" w:eastAsia="en-CA"/>
        </w:rPr>
        <w:t>يحيط</w:t>
      </w:r>
      <w:r w:rsidRPr="00334D72">
        <w:rPr>
          <w:rFonts w:ascii="Simplified Arabic" w:eastAsia="MS Mincho" w:hAnsi="Simplified Arabic" w:cs="Simplified Arabic"/>
          <w:i/>
          <w:iCs/>
          <w:szCs w:val="24"/>
          <w:rtl/>
          <w:lang w:val="en-US" w:eastAsia="en-CA"/>
        </w:rPr>
        <w:t xml:space="preserve"> علم</w:t>
      </w:r>
      <w:r w:rsidRPr="00334D72">
        <w:rPr>
          <w:rFonts w:ascii="Simplified Arabic" w:eastAsia="MS Mincho" w:hAnsi="Simplified Arabic" w:cs="Simplified Arabic" w:hint="cs"/>
          <w:i/>
          <w:iCs/>
          <w:szCs w:val="24"/>
          <w:rtl/>
          <w:lang w:val="en-US" w:eastAsia="en-CA"/>
        </w:rPr>
        <w:t>ا</w:t>
      </w:r>
      <w:r w:rsidRPr="00334D72">
        <w:rPr>
          <w:rFonts w:ascii="Simplified Arabic" w:eastAsia="MS Mincho" w:hAnsi="Simplified Arabic" w:cs="Simplified Arabic"/>
          <w:szCs w:val="24"/>
          <w:rtl/>
          <w:lang w:val="en-US" w:eastAsia="en-CA"/>
        </w:rPr>
        <w:t xml:space="preserve"> </w:t>
      </w:r>
      <w:r w:rsidRPr="00334D72">
        <w:rPr>
          <w:rFonts w:eastAsia="MS Mincho" w:cs="Simplified Arabic"/>
          <w:szCs w:val="24"/>
          <w:rtl/>
          <w:lang w:val="en-US" w:eastAsia="en-CA"/>
        </w:rPr>
        <w:t xml:space="preserve">بتقرير مجلس مرفق البيئة العالمية </w:t>
      </w:r>
      <w:r w:rsidRPr="00334D72">
        <w:rPr>
          <w:rFonts w:eastAsia="MS Mincho" w:cs="Simplified Arabic" w:hint="cs"/>
          <w:szCs w:val="24"/>
          <w:rtl/>
          <w:lang w:val="en-US" w:eastAsia="en-CA"/>
        </w:rPr>
        <w:t>ل</w:t>
      </w:r>
      <w:r w:rsidRPr="00334D72">
        <w:rPr>
          <w:rFonts w:eastAsia="MS Mincho" w:cs="Simplified Arabic"/>
          <w:szCs w:val="24"/>
          <w:rtl/>
          <w:lang w:val="en-US" w:eastAsia="en-CA"/>
        </w:rPr>
        <w:t>لاجتماع السادس عشر لمؤتمر الأطراف في اتفاقية التنوع البيولوجي</w:t>
      </w:r>
      <w:r w:rsidRPr="00334D72">
        <w:rPr>
          <w:rFonts w:eastAsia="MS Mincho" w:cs="Simplified Arabic"/>
          <w:szCs w:val="24"/>
          <w:vertAlign w:val="superscript"/>
          <w:rtl/>
          <w:lang w:val="en-US" w:eastAsia="en-CA"/>
        </w:rPr>
        <w:footnoteReference w:id="8"/>
      </w:r>
      <w:r w:rsidRPr="00334D72">
        <w:rPr>
          <w:rFonts w:eastAsia="MS Mincho" w:cs="Simplified Arabic"/>
          <w:szCs w:val="24"/>
          <w:vertAlign w:val="superscript"/>
          <w:rtl/>
          <w:lang w:val="en-US" w:eastAsia="en-CA"/>
        </w:rPr>
        <w:t>،</w:t>
      </w:r>
      <w:r w:rsidRPr="00334D72">
        <w:rPr>
          <w:rFonts w:eastAsia="MS Mincho" w:cs="Simplified Arabic"/>
          <w:szCs w:val="24"/>
          <w:vertAlign w:val="superscript"/>
          <w:rtl/>
          <w:lang w:val="en-US" w:eastAsia="en-CA"/>
        </w:rPr>
        <w:footnoteReference w:id="9"/>
      </w:r>
      <w:r w:rsidRPr="00334D72">
        <w:rPr>
          <w:rFonts w:eastAsia="MS Mincho" w:cs="Simplified Arabic"/>
          <w:szCs w:val="24"/>
          <w:rtl/>
          <w:lang w:val="en-US" w:eastAsia="en-CA"/>
        </w:rPr>
        <w:t xml:space="preserve"> والتقرير المتعلق بالاستعراض السادس لفعالية الآلية المالية</w:t>
      </w:r>
      <w:r w:rsidRPr="00334D72">
        <w:rPr>
          <w:rFonts w:eastAsia="MS Mincho" w:cs="Simplified Arabic" w:hint="cs"/>
          <w:szCs w:val="24"/>
          <w:rtl/>
          <w:lang w:val="en-US" w:eastAsia="en-CA"/>
        </w:rPr>
        <w:t xml:space="preserve"> للاتفاقية وبروتوكوليها</w:t>
      </w:r>
      <w:r w:rsidRPr="00334D72">
        <w:rPr>
          <w:rFonts w:eastAsia="MS Mincho" w:cs="Simplified Arabic"/>
          <w:szCs w:val="24"/>
          <w:rtl/>
          <w:lang w:val="en-US" w:eastAsia="en-CA"/>
        </w:rPr>
        <w:t>،</w:t>
      </w:r>
      <w:r w:rsidRPr="00334D72">
        <w:rPr>
          <w:rFonts w:eastAsia="MS Mincho" w:cs="Simplified Arabic"/>
          <w:szCs w:val="24"/>
          <w:vertAlign w:val="superscript"/>
          <w:rtl/>
          <w:lang w:val="en-US" w:eastAsia="en-CA"/>
        </w:rPr>
        <w:footnoteReference w:id="10"/>
      </w:r>
    </w:p>
    <w:p w14:paraId="76A9D086" w14:textId="77777777" w:rsidR="00334D72" w:rsidRPr="00334D72" w:rsidRDefault="00334D72" w:rsidP="00045F11">
      <w:pPr>
        <w:tabs>
          <w:tab w:val="clear" w:pos="567"/>
          <w:tab w:val="clear" w:pos="1134"/>
          <w:tab w:val="clear" w:pos="1701"/>
          <w:tab w:val="clear" w:pos="2268"/>
        </w:tabs>
        <w:bidi/>
        <w:spacing w:after="120" w:line="216" w:lineRule="auto"/>
        <w:ind w:left="540" w:firstLine="598"/>
        <w:rPr>
          <w:rFonts w:eastAsia="MS Mincho" w:cs="Simplified Arabic"/>
          <w:szCs w:val="24"/>
          <w:rtl/>
          <w:lang w:val="en-US" w:eastAsia="en-CA"/>
        </w:rPr>
      </w:pPr>
      <w:r w:rsidRPr="00334D72">
        <w:rPr>
          <w:rFonts w:eastAsia="MS Mincho" w:cs="Simplified Arabic"/>
          <w:i/>
          <w:iCs/>
          <w:szCs w:val="24"/>
          <w:rtl/>
          <w:lang w:val="en-US" w:eastAsia="en-CA"/>
        </w:rPr>
        <w:t>وإذ يلاحظ</w:t>
      </w:r>
      <w:r w:rsidRPr="00334D72">
        <w:rPr>
          <w:rFonts w:eastAsia="MS Mincho" w:cs="Simplified Arabic"/>
          <w:szCs w:val="24"/>
          <w:rtl/>
          <w:lang w:val="en-US" w:eastAsia="en-CA"/>
        </w:rPr>
        <w:t xml:space="preserve"> </w:t>
      </w:r>
      <w:r w:rsidRPr="00334D72">
        <w:rPr>
          <w:rFonts w:eastAsia="MS Mincho" w:cs="Simplified Arabic"/>
          <w:i/>
          <w:iCs/>
          <w:szCs w:val="24"/>
          <w:rtl/>
          <w:lang w:val="en-US" w:eastAsia="en-CA"/>
        </w:rPr>
        <w:t>بقلق</w:t>
      </w:r>
      <w:r w:rsidRPr="00334D72">
        <w:rPr>
          <w:rFonts w:eastAsia="MS Mincho" w:cs="Simplified Arabic"/>
          <w:szCs w:val="24"/>
          <w:rtl/>
          <w:lang w:val="en-US" w:eastAsia="en-CA"/>
        </w:rPr>
        <w:t xml:space="preserve"> أنه بعد مرور عامين على تنفيذ دورة التجديد الثامن</w:t>
      </w:r>
      <w:r w:rsidRPr="00334D72">
        <w:rPr>
          <w:rFonts w:eastAsia="MS Mincho" w:cs="Simplified Arabic" w:hint="cs"/>
          <w:szCs w:val="24"/>
          <w:rtl/>
          <w:lang w:val="en-US" w:eastAsia="en-CA"/>
        </w:rPr>
        <w:t xml:space="preserve"> لموارد</w:t>
      </w:r>
      <w:r w:rsidRPr="00334D72">
        <w:rPr>
          <w:rFonts w:eastAsia="MS Mincho" w:cs="Simplified Arabic"/>
          <w:szCs w:val="24"/>
          <w:rtl/>
          <w:lang w:val="en-US" w:eastAsia="en-CA"/>
        </w:rPr>
        <w:t xml:space="preserve"> </w:t>
      </w:r>
      <w:r w:rsidRPr="00334D72">
        <w:rPr>
          <w:rFonts w:eastAsia="MS Mincho" w:cs="Simplified Arabic" w:hint="cs"/>
          <w:szCs w:val="24"/>
          <w:rtl/>
          <w:lang w:val="en-US" w:eastAsia="en-CA"/>
        </w:rPr>
        <w:t>ال</w:t>
      </w:r>
      <w:r w:rsidRPr="00334D72">
        <w:rPr>
          <w:rFonts w:eastAsia="MS Mincho" w:cs="Simplified Arabic"/>
          <w:szCs w:val="24"/>
          <w:rtl/>
          <w:lang w:val="en-US" w:eastAsia="en-CA"/>
        </w:rPr>
        <w:t>صندوق</w:t>
      </w:r>
      <w:r w:rsidRPr="00334D72">
        <w:rPr>
          <w:rFonts w:eastAsia="MS Mincho" w:cs="Simplified Arabic" w:hint="cs"/>
          <w:szCs w:val="24"/>
          <w:rtl/>
          <w:lang w:val="en-US" w:eastAsia="en-CA"/>
        </w:rPr>
        <w:t xml:space="preserve"> الاستئماني</w:t>
      </w:r>
      <w:r w:rsidRPr="00334D72">
        <w:rPr>
          <w:rFonts w:eastAsia="MS Mincho" w:cs="Simplified Arabic"/>
          <w:szCs w:val="24"/>
          <w:rtl/>
          <w:lang w:val="en-US" w:eastAsia="en-CA"/>
        </w:rPr>
        <w:t xml:space="preserve"> </w:t>
      </w:r>
      <w:r w:rsidRPr="00334D72">
        <w:rPr>
          <w:rFonts w:eastAsia="MS Mincho" w:cs="Simplified Arabic" w:hint="cs"/>
          <w:szCs w:val="24"/>
          <w:rtl/>
          <w:lang w:val="en-US" w:eastAsia="en-CA"/>
        </w:rPr>
        <w:t>ل</w:t>
      </w:r>
      <w:r w:rsidRPr="00334D72">
        <w:rPr>
          <w:rFonts w:eastAsia="MS Mincho" w:cs="Simplified Arabic"/>
          <w:szCs w:val="24"/>
          <w:rtl/>
          <w:lang w:val="en-US" w:eastAsia="en-CA"/>
        </w:rPr>
        <w:t xml:space="preserve">مرفق البيئة العالمية، لم يتم تقديم أي مشاريع لدعم تنفيذ بروتوكول قرطاجنة </w:t>
      </w:r>
      <w:r w:rsidRPr="00334D72">
        <w:rPr>
          <w:rFonts w:eastAsia="MS Mincho" w:cs="Simplified Arabic" w:hint="cs"/>
          <w:szCs w:val="24"/>
          <w:rtl/>
          <w:lang w:val="en-US" w:eastAsia="en-CA"/>
        </w:rPr>
        <w:t>ل</w:t>
      </w:r>
      <w:r w:rsidRPr="00334D72">
        <w:rPr>
          <w:rFonts w:eastAsia="MS Mincho" w:cs="Simplified Arabic"/>
          <w:szCs w:val="24"/>
          <w:rtl/>
          <w:lang w:val="en-US" w:eastAsia="en-CA"/>
        </w:rPr>
        <w:t xml:space="preserve">لسلامة </w:t>
      </w:r>
      <w:r w:rsidRPr="00334D72">
        <w:rPr>
          <w:rFonts w:eastAsia="MS Mincho" w:cs="Simplified Arabic" w:hint="cs"/>
          <w:szCs w:val="24"/>
          <w:rtl/>
          <w:lang w:val="en-US" w:eastAsia="en-CA"/>
        </w:rPr>
        <w:t>الأحيائية</w:t>
      </w:r>
      <w:r w:rsidRPr="00334D72">
        <w:rPr>
          <w:rFonts w:eastAsia="MS Mincho" w:cs="Simplified Arabic"/>
          <w:szCs w:val="24"/>
          <w:rtl/>
          <w:lang w:val="en-US" w:eastAsia="en-CA"/>
        </w:rPr>
        <w:t>،</w:t>
      </w:r>
      <w:r w:rsidRPr="00334D72">
        <w:rPr>
          <w:rFonts w:eastAsia="MS Mincho" w:cs="Simplified Arabic"/>
          <w:szCs w:val="24"/>
          <w:vertAlign w:val="superscript"/>
          <w:rtl/>
          <w:lang w:val="en-US" w:eastAsia="en-CA"/>
        </w:rPr>
        <w:footnoteReference w:id="11"/>
      </w:r>
    </w:p>
    <w:p w14:paraId="6BB19F69" w14:textId="77777777" w:rsidR="00334D72" w:rsidRPr="00334D72" w:rsidRDefault="00334D72" w:rsidP="00045F11">
      <w:pPr>
        <w:tabs>
          <w:tab w:val="clear" w:pos="567"/>
          <w:tab w:val="clear" w:pos="1134"/>
          <w:tab w:val="clear" w:pos="1701"/>
          <w:tab w:val="clear" w:pos="2268"/>
        </w:tabs>
        <w:bidi/>
        <w:spacing w:after="120" w:line="216" w:lineRule="auto"/>
        <w:ind w:left="540" w:firstLine="598"/>
        <w:rPr>
          <w:rFonts w:eastAsia="MS Mincho" w:cs="Simplified Arabic"/>
          <w:szCs w:val="24"/>
          <w:rtl/>
          <w:lang w:val="en-US" w:eastAsia="en-CA"/>
        </w:rPr>
      </w:pPr>
      <w:r w:rsidRPr="00334D72">
        <w:rPr>
          <w:rFonts w:eastAsia="MS Mincho" w:cs="Simplified Arabic"/>
          <w:i/>
          <w:iCs/>
          <w:szCs w:val="24"/>
          <w:rtl/>
          <w:lang w:val="en-US" w:eastAsia="en-CA"/>
        </w:rPr>
        <w:t>وإذ يلاحظ</w:t>
      </w:r>
      <w:r w:rsidRPr="00334D72">
        <w:rPr>
          <w:rFonts w:eastAsia="MS Mincho" w:cs="Simplified Arabic"/>
          <w:szCs w:val="24"/>
          <w:rtl/>
          <w:lang w:val="en-US" w:eastAsia="en-CA"/>
        </w:rPr>
        <w:t xml:space="preserve"> نتائج تحليل فعالية الآلية المالية لتنفيذ بروتوكول قرطاجنة في الاستعراض السادس لفعالية الآلية المالية،</w:t>
      </w:r>
    </w:p>
    <w:p w14:paraId="183D78C2" w14:textId="77777777" w:rsidR="00334D72" w:rsidRPr="00334D72" w:rsidRDefault="00334D72" w:rsidP="00045F11">
      <w:pPr>
        <w:tabs>
          <w:tab w:val="clear" w:pos="567"/>
          <w:tab w:val="clear" w:pos="1134"/>
          <w:tab w:val="clear" w:pos="1701"/>
          <w:tab w:val="clear" w:pos="2268"/>
        </w:tabs>
        <w:bidi/>
        <w:spacing w:after="120" w:line="216" w:lineRule="auto"/>
        <w:ind w:left="540" w:firstLine="598"/>
        <w:rPr>
          <w:rFonts w:eastAsia="MS Mincho" w:cs="Simplified Arabic"/>
          <w:szCs w:val="24"/>
          <w:rtl/>
          <w:lang w:val="en-US" w:eastAsia="en-CA"/>
        </w:rPr>
      </w:pPr>
      <w:r w:rsidRPr="00334D72">
        <w:rPr>
          <w:rFonts w:eastAsia="MS Mincho" w:cs="Simplified Arabic"/>
          <w:i/>
          <w:iCs/>
          <w:szCs w:val="24"/>
          <w:rtl/>
          <w:lang w:val="en-US" w:eastAsia="en-CA"/>
        </w:rPr>
        <w:t>وإذ يرحب</w:t>
      </w:r>
      <w:r w:rsidRPr="00334D72">
        <w:rPr>
          <w:rFonts w:eastAsia="MS Mincho" w:cs="Simplified Arabic"/>
          <w:szCs w:val="24"/>
          <w:rtl/>
          <w:lang w:val="en-US" w:eastAsia="en-CA"/>
        </w:rPr>
        <w:t xml:space="preserve"> بإنشاء وتشغيل صندوق الإطار العالمي للتنوع البيولوجي </w:t>
      </w:r>
      <w:r w:rsidRPr="00334D72">
        <w:rPr>
          <w:rFonts w:eastAsia="MS Mincho" w:cs="Simplified Arabic" w:hint="cs"/>
          <w:szCs w:val="24"/>
          <w:rtl/>
          <w:lang w:val="en-US" w:eastAsia="en-CA"/>
        </w:rPr>
        <w:t>وتوجهات</w:t>
      </w:r>
      <w:r w:rsidRPr="00334D72">
        <w:rPr>
          <w:rFonts w:eastAsia="MS Mincho" w:cs="Simplified Arabic"/>
          <w:szCs w:val="24"/>
          <w:rtl/>
          <w:lang w:val="en-US" w:eastAsia="en-CA"/>
        </w:rPr>
        <w:t xml:space="preserve"> برمجته، التي تشمل مجال </w:t>
      </w:r>
      <w:r w:rsidRPr="00334D72">
        <w:rPr>
          <w:rFonts w:eastAsia="MS Mincho" w:cs="Simplified Arabic" w:hint="cs"/>
          <w:szCs w:val="24"/>
          <w:rtl/>
          <w:lang w:val="en-US" w:eastAsia="en-CA"/>
        </w:rPr>
        <w:t>عمل</w:t>
      </w:r>
      <w:r w:rsidRPr="00334D72">
        <w:rPr>
          <w:rFonts w:eastAsia="MS Mincho" w:cs="Simplified Arabic"/>
          <w:szCs w:val="24"/>
          <w:rtl/>
          <w:lang w:val="en-US" w:eastAsia="en-CA"/>
        </w:rPr>
        <w:t xml:space="preserve"> لدعم تنفيذ بروتوكول قرطاجنة،</w:t>
      </w:r>
    </w:p>
    <w:p w14:paraId="094E5677" w14:textId="77777777" w:rsidR="00334D72" w:rsidRPr="00334D72" w:rsidRDefault="00334D72" w:rsidP="00045F11">
      <w:pPr>
        <w:tabs>
          <w:tab w:val="clear" w:pos="567"/>
          <w:tab w:val="clear" w:pos="1134"/>
          <w:tab w:val="clear" w:pos="1701"/>
          <w:tab w:val="clear" w:pos="2268"/>
        </w:tabs>
        <w:bidi/>
        <w:spacing w:after="120" w:line="216" w:lineRule="auto"/>
        <w:ind w:left="540" w:firstLine="598"/>
        <w:rPr>
          <w:rFonts w:eastAsia="MS Mincho" w:cs="Simplified Arabic"/>
          <w:szCs w:val="24"/>
          <w:rtl/>
          <w:lang w:val="en-US" w:eastAsia="en-CA"/>
        </w:rPr>
      </w:pPr>
      <w:r w:rsidRPr="00334D72">
        <w:rPr>
          <w:rFonts w:eastAsia="MS Mincho" w:cs="Simplified Arabic"/>
          <w:i/>
          <w:iCs/>
          <w:szCs w:val="24"/>
          <w:rtl/>
          <w:lang w:val="en-US" w:eastAsia="en-CA"/>
        </w:rPr>
        <w:t>وإذ يشير</w:t>
      </w:r>
      <w:r w:rsidRPr="00334D72">
        <w:rPr>
          <w:rFonts w:eastAsia="MS Mincho" w:cs="Simplified Arabic"/>
          <w:szCs w:val="24"/>
          <w:rtl/>
          <w:lang w:val="en-US" w:eastAsia="en-CA"/>
        </w:rPr>
        <w:t xml:space="preserve"> إلى </w:t>
      </w:r>
      <w:r w:rsidRPr="00334D72">
        <w:rPr>
          <w:rFonts w:eastAsia="MS Mincho" w:cs="Simplified Arabic" w:hint="cs"/>
          <w:szCs w:val="24"/>
          <w:rtl/>
          <w:lang w:val="en-US" w:eastAsia="en-CA"/>
        </w:rPr>
        <w:t>المقرر</w:t>
      </w:r>
      <w:r w:rsidRPr="00334D72">
        <w:rPr>
          <w:rFonts w:eastAsia="MS Mincho" w:cs="Simplified Arabic"/>
          <w:szCs w:val="24"/>
          <w:rtl/>
          <w:lang w:val="en-US" w:eastAsia="en-CA"/>
        </w:rPr>
        <w:t xml:space="preserve"> </w:t>
      </w:r>
      <w:hyperlink r:id="rId25" w:history="1">
        <w:r w:rsidRPr="00334D72">
          <w:rPr>
            <w:rFonts w:eastAsia="MS Mincho" w:cs="Simplified Arabic"/>
            <w:color w:val="0563C1"/>
            <w:szCs w:val="24"/>
            <w:u w:val="single"/>
            <w:rtl/>
            <w:lang w:val="en-US" w:eastAsia="en-CA"/>
          </w:rPr>
          <w:t>15/15</w:t>
        </w:r>
      </w:hyperlink>
      <w:r w:rsidRPr="00334D72">
        <w:rPr>
          <w:rFonts w:eastAsia="MS Mincho" w:cs="Simplified Arabic"/>
          <w:szCs w:val="24"/>
          <w:rtl/>
          <w:lang w:val="en-US" w:eastAsia="en-CA"/>
        </w:rPr>
        <w:t xml:space="preserve"> </w:t>
      </w:r>
      <w:r w:rsidRPr="00334D72">
        <w:rPr>
          <w:rFonts w:eastAsia="MS Mincho" w:cs="Simplified Arabic" w:hint="cs"/>
          <w:szCs w:val="24"/>
          <w:rtl/>
          <w:lang w:val="en-US" w:eastAsia="en-CA"/>
        </w:rPr>
        <w:t xml:space="preserve">المؤرخ 19 ديسمبر/كانون الأول 2022 </w:t>
      </w:r>
      <w:r w:rsidRPr="00334D72">
        <w:rPr>
          <w:rFonts w:eastAsia="MS Mincho" w:cs="Simplified Arabic"/>
          <w:szCs w:val="24"/>
          <w:rtl/>
          <w:lang w:val="en-US" w:eastAsia="en-CA"/>
        </w:rPr>
        <w:t xml:space="preserve">الذي اتخذه مؤتمر الأطراف في الاتفاقية، والذي دعا فيه مؤتمر الأطراف مجلس مرفق البيئة العالمية إلى دراسة إمكانية إنشاء نافذة تمويل </w:t>
      </w:r>
      <w:r w:rsidRPr="00334D72">
        <w:rPr>
          <w:rFonts w:eastAsia="MS Mincho" w:cs="Simplified Arabic" w:hint="cs"/>
          <w:szCs w:val="24"/>
          <w:rtl/>
          <w:lang w:val="en-US" w:eastAsia="en-CA"/>
        </w:rPr>
        <w:t>خصيصا</w:t>
      </w:r>
      <w:r w:rsidRPr="00334D72">
        <w:rPr>
          <w:rFonts w:eastAsia="MS Mincho" w:cs="Simplified Arabic"/>
          <w:szCs w:val="24"/>
          <w:rtl/>
          <w:lang w:val="en-US" w:eastAsia="en-CA"/>
        </w:rPr>
        <w:t xml:space="preserve"> </w:t>
      </w:r>
      <w:r w:rsidRPr="00334D72">
        <w:rPr>
          <w:rFonts w:eastAsia="MS Mincho" w:cs="Simplified Arabic" w:hint="cs"/>
          <w:szCs w:val="24"/>
          <w:rtl/>
          <w:lang w:val="en-US" w:eastAsia="en-CA"/>
        </w:rPr>
        <w:t>ل</w:t>
      </w:r>
      <w:r w:rsidRPr="00334D72">
        <w:rPr>
          <w:rFonts w:eastAsia="MS Mincho" w:cs="Simplified Arabic"/>
          <w:szCs w:val="24"/>
          <w:rtl/>
          <w:lang w:val="en-US" w:eastAsia="en-CA"/>
        </w:rPr>
        <w:t>بروتوكول قرطاجنة،</w:t>
      </w:r>
    </w:p>
    <w:p w14:paraId="1D57B83F" w14:textId="77777777" w:rsidR="00334D72" w:rsidRPr="00334D72" w:rsidRDefault="00334D72" w:rsidP="00045F11">
      <w:pPr>
        <w:numPr>
          <w:ilvl w:val="0"/>
          <w:numId w:val="24"/>
        </w:numPr>
        <w:tabs>
          <w:tab w:val="clear" w:pos="567"/>
          <w:tab w:val="clear" w:pos="1134"/>
          <w:tab w:val="clear" w:pos="1701"/>
          <w:tab w:val="clear" w:pos="2268"/>
        </w:tabs>
        <w:bidi/>
        <w:spacing w:after="120" w:line="216" w:lineRule="auto"/>
        <w:ind w:left="569" w:firstLine="711"/>
        <w:rPr>
          <w:rFonts w:eastAsia="MS Mincho" w:cs="Simplified Arabic"/>
          <w:szCs w:val="24"/>
          <w:lang w:val="en-US" w:eastAsia="en-CA"/>
        </w:rPr>
      </w:pPr>
      <w:r w:rsidRPr="00334D72">
        <w:rPr>
          <w:rFonts w:eastAsia="MS Mincho" w:cs="Simplified Arabic"/>
          <w:i/>
          <w:iCs/>
          <w:szCs w:val="24"/>
          <w:rtl/>
          <w:lang w:val="en-US" w:eastAsia="en-CA"/>
        </w:rPr>
        <w:t xml:space="preserve">يوصي </w:t>
      </w:r>
      <w:r w:rsidRPr="00334D72">
        <w:rPr>
          <w:rFonts w:eastAsia="MS Mincho" w:cs="Simplified Arabic"/>
          <w:szCs w:val="24"/>
          <w:rtl/>
          <w:lang w:val="en-US" w:eastAsia="en-CA"/>
        </w:rPr>
        <w:t>بأن</w:t>
      </w:r>
      <w:r w:rsidRPr="00334D72">
        <w:rPr>
          <w:rFonts w:eastAsia="MS Mincho" w:cs="Simplified Arabic"/>
          <w:i/>
          <w:iCs/>
          <w:szCs w:val="24"/>
          <w:rtl/>
          <w:lang w:val="en-US" w:eastAsia="en-CA"/>
        </w:rPr>
        <w:t xml:space="preserve"> </w:t>
      </w:r>
      <w:r w:rsidRPr="00334D72">
        <w:rPr>
          <w:rFonts w:eastAsia="MS Mincho" w:cs="Simplified Arabic"/>
          <w:szCs w:val="24"/>
          <w:rtl/>
          <w:lang w:val="en-US" w:eastAsia="en-CA"/>
        </w:rPr>
        <w:t>يقوم</w:t>
      </w:r>
      <w:r w:rsidRPr="00334D72">
        <w:rPr>
          <w:rFonts w:eastAsia="MS Mincho" w:cs="Simplified Arabic"/>
          <w:i/>
          <w:iCs/>
          <w:szCs w:val="24"/>
          <w:rtl/>
          <w:lang w:val="en-US" w:eastAsia="en-CA"/>
        </w:rPr>
        <w:t xml:space="preserve"> </w:t>
      </w:r>
      <w:r w:rsidRPr="00334D72">
        <w:rPr>
          <w:rFonts w:eastAsia="MS Mincho" w:cs="Simplified Arabic"/>
          <w:szCs w:val="24"/>
          <w:rtl/>
          <w:lang w:val="en-US" w:eastAsia="en-CA"/>
        </w:rPr>
        <w:t xml:space="preserve">مؤتمر الأطراف في اتفاقية التنوع البيولوجي، عند اعتماد توجيهاته لمرفق البيئة العالمية فيما يتعلق بدعم تنفيذ بروتوكول قرطاجنة للسلامة </w:t>
      </w:r>
      <w:r w:rsidRPr="00334D72">
        <w:rPr>
          <w:rFonts w:eastAsia="MS Mincho" w:cs="Simplified Arabic" w:hint="cs"/>
          <w:szCs w:val="24"/>
          <w:rtl/>
          <w:lang w:val="en-US" w:eastAsia="en-CA"/>
        </w:rPr>
        <w:t>الأحيائية</w:t>
      </w:r>
      <w:r w:rsidRPr="00334D72">
        <w:rPr>
          <w:rFonts w:eastAsia="MS Mincho" w:cs="Simplified Arabic"/>
          <w:szCs w:val="24"/>
          <w:rtl/>
          <w:lang w:val="en-US" w:eastAsia="en-CA"/>
        </w:rPr>
        <w:t xml:space="preserve">، </w:t>
      </w:r>
      <w:r w:rsidRPr="00334D72">
        <w:rPr>
          <w:rFonts w:eastAsia="MS Mincho" w:cs="Simplified Arabic" w:hint="cs"/>
          <w:szCs w:val="24"/>
          <w:rtl/>
          <w:lang w:val="en-US" w:eastAsia="en-CA"/>
        </w:rPr>
        <w:t>بإدراج</w:t>
      </w:r>
      <w:r w:rsidRPr="00334D72">
        <w:rPr>
          <w:rFonts w:eastAsia="MS Mincho" w:cs="Simplified Arabic"/>
          <w:szCs w:val="24"/>
          <w:rtl/>
          <w:lang w:val="en-US" w:eastAsia="en-CA"/>
        </w:rPr>
        <w:t xml:space="preserve"> الطلبات التالية إلى مرفق البيئة العالمية:</w:t>
      </w:r>
    </w:p>
    <w:p w14:paraId="49441863" w14:textId="77777777" w:rsidR="00334D72" w:rsidRPr="00334D72" w:rsidRDefault="00334D72" w:rsidP="00045F11">
      <w:pPr>
        <w:numPr>
          <w:ilvl w:val="0"/>
          <w:numId w:val="25"/>
        </w:numPr>
        <w:tabs>
          <w:tab w:val="clear" w:pos="567"/>
          <w:tab w:val="clear" w:pos="1134"/>
          <w:tab w:val="clear" w:pos="1701"/>
          <w:tab w:val="clear" w:pos="2268"/>
        </w:tabs>
        <w:bidi/>
        <w:spacing w:after="120" w:line="216" w:lineRule="auto"/>
        <w:ind w:left="431" w:firstLine="851"/>
        <w:rPr>
          <w:rFonts w:eastAsia="MS Mincho" w:cs="Simplified Arabic"/>
          <w:szCs w:val="24"/>
          <w:lang w:val="en-US" w:eastAsia="en-CA"/>
        </w:rPr>
      </w:pPr>
      <w:r w:rsidRPr="00334D72">
        <w:rPr>
          <w:rFonts w:eastAsia="MS Mincho" w:cs="Simplified Arabic"/>
          <w:szCs w:val="24"/>
          <w:rtl/>
          <w:lang w:val="en-US" w:eastAsia="en-CA"/>
        </w:rPr>
        <w:t>توفير الأموال في الوقت المناسب لدعم الأطراف المؤهلة في إعداد وتقديم تقاريرها الوطنية الخامسة بموجب بروتوكول قرطاجنة؛</w:t>
      </w:r>
    </w:p>
    <w:p w14:paraId="54685D17" w14:textId="77777777" w:rsidR="00334D72" w:rsidRPr="00334D72" w:rsidRDefault="00334D72" w:rsidP="00045F11">
      <w:pPr>
        <w:numPr>
          <w:ilvl w:val="0"/>
          <w:numId w:val="25"/>
        </w:numPr>
        <w:tabs>
          <w:tab w:val="clear" w:pos="567"/>
          <w:tab w:val="clear" w:pos="1134"/>
          <w:tab w:val="clear" w:pos="1701"/>
          <w:tab w:val="clear" w:pos="2268"/>
        </w:tabs>
        <w:bidi/>
        <w:spacing w:after="120" w:line="216" w:lineRule="auto"/>
        <w:ind w:left="431" w:firstLine="851"/>
        <w:rPr>
          <w:rFonts w:eastAsia="MS Mincho" w:cs="Simplified Arabic"/>
          <w:szCs w:val="24"/>
          <w:lang w:val="en-US" w:eastAsia="en-CA"/>
        </w:rPr>
      </w:pPr>
      <w:r w:rsidRPr="00334D72">
        <w:rPr>
          <w:rFonts w:eastAsia="MS Mincho" w:cs="Simplified Arabic"/>
          <w:szCs w:val="24"/>
          <w:rtl/>
          <w:lang w:val="en-US" w:eastAsia="en-CA"/>
        </w:rPr>
        <w:t xml:space="preserve">تعزيز </w:t>
      </w:r>
      <w:r w:rsidRPr="00334D72">
        <w:rPr>
          <w:rFonts w:eastAsia="MS Mincho" w:cs="Simplified Arabic" w:hint="cs"/>
          <w:szCs w:val="24"/>
          <w:rtl/>
          <w:lang w:val="en-US" w:eastAsia="en-CA"/>
        </w:rPr>
        <w:t>تمويله</w:t>
      </w:r>
      <w:r w:rsidRPr="00334D72">
        <w:rPr>
          <w:rFonts w:eastAsia="MS Mincho" w:cs="Simplified Arabic"/>
          <w:szCs w:val="24"/>
          <w:rtl/>
          <w:lang w:val="en-US" w:eastAsia="en-CA"/>
        </w:rPr>
        <w:t xml:space="preserve"> المخصص لبروتوكول قرطاجنة لدعم الأطراف المؤهلة في تنفيذ البروتوكول، بما في ذلك خطة التنفيذ</w:t>
      </w:r>
      <w:r w:rsidRPr="00334D72">
        <w:rPr>
          <w:rFonts w:eastAsia="MS Mincho" w:cs="Simplified Arabic"/>
          <w:szCs w:val="24"/>
          <w:vertAlign w:val="superscript"/>
          <w:rtl/>
          <w:lang w:val="en-US" w:eastAsia="en-CA"/>
        </w:rPr>
        <w:footnoteReference w:id="12"/>
      </w:r>
      <w:r w:rsidRPr="00334D72">
        <w:rPr>
          <w:rFonts w:eastAsia="MS Mincho" w:cs="Simplified Arabic"/>
          <w:szCs w:val="24"/>
          <w:rtl/>
          <w:lang w:val="en-US" w:eastAsia="en-CA"/>
        </w:rPr>
        <w:t xml:space="preserve"> وخطة العمل لبناء القدرات</w:t>
      </w:r>
      <w:r w:rsidRPr="00334D72">
        <w:rPr>
          <w:rFonts w:eastAsia="MS Mincho" w:cs="Simplified Arabic" w:hint="cs"/>
          <w:szCs w:val="24"/>
          <w:rtl/>
          <w:lang w:val="en-US" w:eastAsia="en-CA"/>
        </w:rPr>
        <w:t xml:space="preserve"> لديه</w:t>
      </w:r>
      <w:r w:rsidRPr="00334D72">
        <w:rPr>
          <w:rFonts w:eastAsia="MS Mincho" w:cs="Simplified Arabic"/>
          <w:szCs w:val="24"/>
          <w:rtl/>
          <w:lang w:val="en-US" w:eastAsia="en-CA"/>
        </w:rPr>
        <w:t>؛</w:t>
      </w:r>
      <w:r w:rsidRPr="00334D72">
        <w:rPr>
          <w:rFonts w:eastAsia="MS Mincho" w:cs="Simplified Arabic"/>
          <w:szCs w:val="24"/>
          <w:vertAlign w:val="superscript"/>
          <w:rtl/>
          <w:lang w:val="en-US" w:eastAsia="en-CA"/>
        </w:rPr>
        <w:footnoteReference w:id="13"/>
      </w:r>
    </w:p>
    <w:p w14:paraId="42C80E00" w14:textId="77777777" w:rsidR="00334D72" w:rsidRPr="00334D72" w:rsidRDefault="00334D72" w:rsidP="00045F11">
      <w:pPr>
        <w:numPr>
          <w:ilvl w:val="0"/>
          <w:numId w:val="25"/>
        </w:numPr>
        <w:tabs>
          <w:tab w:val="clear" w:pos="567"/>
          <w:tab w:val="clear" w:pos="1134"/>
          <w:tab w:val="clear" w:pos="1701"/>
          <w:tab w:val="clear" w:pos="2268"/>
        </w:tabs>
        <w:bidi/>
        <w:spacing w:after="120" w:line="216" w:lineRule="auto"/>
        <w:ind w:left="431" w:firstLine="851"/>
        <w:rPr>
          <w:rFonts w:eastAsia="MS Mincho" w:cs="Simplified Arabic"/>
          <w:szCs w:val="24"/>
          <w:lang w:val="en-US" w:eastAsia="en-CA"/>
        </w:rPr>
      </w:pPr>
      <w:r w:rsidRPr="00334D72">
        <w:rPr>
          <w:rFonts w:eastAsia="MS Mincho" w:cs="Simplified Arabic"/>
          <w:szCs w:val="24"/>
          <w:rtl/>
          <w:lang w:val="en-US" w:eastAsia="en-CA"/>
        </w:rPr>
        <w:t>مواصلة تقديم الدعم للأطراف المؤهلة للقيام بالأنشطة في المجالات التالية</w:t>
      </w:r>
      <w:r w:rsidRPr="00334D72">
        <w:rPr>
          <w:rFonts w:eastAsia="MS Mincho" w:cs="Simplified Arabic" w:hint="cs"/>
          <w:szCs w:val="24"/>
          <w:rtl/>
          <w:lang w:val="en-US" w:eastAsia="en-CA"/>
        </w:rPr>
        <w:t xml:space="preserve">، </w:t>
      </w:r>
      <w:r w:rsidRPr="00334D72">
        <w:rPr>
          <w:rFonts w:eastAsia="MS Mincho" w:cs="Simplified Arabic"/>
          <w:szCs w:val="24"/>
          <w:rtl/>
          <w:lang w:val="en-US" w:eastAsia="en-CA"/>
        </w:rPr>
        <w:t xml:space="preserve">على أساس </w:t>
      </w:r>
      <w:r w:rsidRPr="00334D72">
        <w:rPr>
          <w:rFonts w:eastAsia="MS Mincho" w:cs="Simplified Arabic" w:hint="cs"/>
          <w:szCs w:val="24"/>
          <w:rtl/>
          <w:lang w:val="en-US" w:eastAsia="en-CA"/>
        </w:rPr>
        <w:t>الطلب</w:t>
      </w:r>
      <w:r w:rsidRPr="00334D72">
        <w:rPr>
          <w:rFonts w:eastAsia="MS Mincho" w:cs="Simplified Arabic"/>
          <w:szCs w:val="24"/>
          <w:rtl/>
          <w:lang w:val="en-US" w:eastAsia="en-CA"/>
        </w:rPr>
        <w:t>:</w:t>
      </w:r>
    </w:p>
    <w:p w14:paraId="0FCDFD41" w14:textId="77777777" w:rsidR="00334D72" w:rsidRPr="00334D72" w:rsidRDefault="00334D72" w:rsidP="00045F11">
      <w:pPr>
        <w:numPr>
          <w:ilvl w:val="0"/>
          <w:numId w:val="26"/>
        </w:numPr>
        <w:tabs>
          <w:tab w:val="clear" w:pos="567"/>
          <w:tab w:val="clear" w:pos="1134"/>
          <w:tab w:val="clear" w:pos="1701"/>
          <w:tab w:val="clear" w:pos="2268"/>
        </w:tabs>
        <w:bidi/>
        <w:spacing w:after="120" w:line="216" w:lineRule="auto"/>
        <w:ind w:left="1281" w:hanging="1"/>
        <w:rPr>
          <w:rFonts w:eastAsia="MS Mincho" w:cs="Simplified Arabic"/>
          <w:szCs w:val="24"/>
          <w:lang w:val="en-US" w:eastAsia="en-CA"/>
        </w:rPr>
      </w:pPr>
      <w:r w:rsidRPr="00334D72">
        <w:rPr>
          <w:rFonts w:eastAsia="MS Mincho" w:cs="Simplified Arabic"/>
          <w:szCs w:val="24"/>
          <w:rtl/>
          <w:lang w:val="en-US" w:eastAsia="en-CA"/>
        </w:rPr>
        <w:t>وضع وتنفيذ التدابير القانونية والإدارية وغيرها من التدابير لتنفيذ بروتوكول قرطاجنة؛</w:t>
      </w:r>
    </w:p>
    <w:p w14:paraId="6C7965A0" w14:textId="77777777" w:rsidR="00334D72" w:rsidRPr="00334D72" w:rsidRDefault="00334D72" w:rsidP="00045F11">
      <w:pPr>
        <w:numPr>
          <w:ilvl w:val="0"/>
          <w:numId w:val="26"/>
        </w:numPr>
        <w:tabs>
          <w:tab w:val="clear" w:pos="567"/>
          <w:tab w:val="clear" w:pos="1134"/>
          <w:tab w:val="clear" w:pos="1701"/>
          <w:tab w:val="clear" w:pos="2268"/>
        </w:tabs>
        <w:bidi/>
        <w:spacing w:after="120" w:line="216" w:lineRule="auto"/>
        <w:ind w:left="1281" w:hanging="1"/>
        <w:rPr>
          <w:rFonts w:eastAsia="MS Mincho" w:cs="Simplified Arabic"/>
          <w:szCs w:val="24"/>
          <w:lang w:val="en-US" w:eastAsia="en-CA"/>
        </w:rPr>
      </w:pPr>
      <w:r w:rsidRPr="00334D72">
        <w:rPr>
          <w:rFonts w:eastAsia="MS Mincho" w:cs="Simplified Arabic"/>
          <w:szCs w:val="24"/>
          <w:rtl/>
          <w:lang w:val="en-US" w:eastAsia="en-CA"/>
        </w:rPr>
        <w:t>تقييم المخاطر وإدارة المخاطر؛</w:t>
      </w:r>
    </w:p>
    <w:p w14:paraId="083CA21D" w14:textId="77777777" w:rsidR="00334D72" w:rsidRPr="00334D72" w:rsidRDefault="00334D72" w:rsidP="00045F11">
      <w:pPr>
        <w:numPr>
          <w:ilvl w:val="0"/>
          <w:numId w:val="26"/>
        </w:numPr>
        <w:tabs>
          <w:tab w:val="clear" w:pos="567"/>
          <w:tab w:val="clear" w:pos="1134"/>
          <w:tab w:val="clear" w:pos="1701"/>
          <w:tab w:val="clear" w:pos="2268"/>
        </w:tabs>
        <w:bidi/>
        <w:spacing w:after="120" w:line="216" w:lineRule="auto"/>
        <w:ind w:left="1281" w:hanging="1"/>
        <w:rPr>
          <w:rFonts w:eastAsia="MS Mincho" w:cs="Simplified Arabic"/>
          <w:szCs w:val="24"/>
          <w:lang w:val="en-US" w:eastAsia="en-CA"/>
        </w:rPr>
      </w:pPr>
      <w:r w:rsidRPr="00334D72">
        <w:rPr>
          <w:rFonts w:eastAsia="MS Mincho" w:cs="Simplified Arabic"/>
          <w:szCs w:val="24"/>
          <w:rtl/>
          <w:lang w:val="en-US" w:eastAsia="en-CA"/>
        </w:rPr>
        <w:t>الكشف عن الكائنات الحية المعدلة وتحديد هويتها؛</w:t>
      </w:r>
    </w:p>
    <w:p w14:paraId="1923F719" w14:textId="77777777" w:rsidR="00334D72" w:rsidRPr="00334D72" w:rsidRDefault="00334D72" w:rsidP="00045F11">
      <w:pPr>
        <w:numPr>
          <w:ilvl w:val="0"/>
          <w:numId w:val="26"/>
        </w:numPr>
        <w:tabs>
          <w:tab w:val="clear" w:pos="567"/>
          <w:tab w:val="clear" w:pos="1134"/>
          <w:tab w:val="clear" w:pos="1701"/>
          <w:tab w:val="clear" w:pos="2268"/>
        </w:tabs>
        <w:bidi/>
        <w:spacing w:after="120" w:line="216" w:lineRule="auto"/>
        <w:ind w:left="1281" w:hanging="1"/>
        <w:rPr>
          <w:rFonts w:eastAsia="MS Mincho" w:cs="Simplified Arabic"/>
          <w:szCs w:val="24"/>
          <w:lang w:val="en-US" w:eastAsia="en-CA"/>
        </w:rPr>
      </w:pPr>
      <w:r w:rsidRPr="00334D72">
        <w:rPr>
          <w:rFonts w:eastAsia="MS Mincho" w:cs="Simplified Arabic"/>
          <w:szCs w:val="24"/>
          <w:rtl/>
          <w:lang w:val="en-US" w:eastAsia="en-CA"/>
        </w:rPr>
        <w:t>التوعية العامة والتثقيف والمشاركة؛</w:t>
      </w:r>
    </w:p>
    <w:p w14:paraId="13CB3547" w14:textId="77777777" w:rsidR="00334D72" w:rsidRPr="00334D72" w:rsidRDefault="00334D72" w:rsidP="00045F11">
      <w:pPr>
        <w:numPr>
          <w:ilvl w:val="0"/>
          <w:numId w:val="26"/>
        </w:numPr>
        <w:tabs>
          <w:tab w:val="clear" w:pos="567"/>
          <w:tab w:val="clear" w:pos="1134"/>
          <w:tab w:val="clear" w:pos="1701"/>
          <w:tab w:val="clear" w:pos="2268"/>
        </w:tabs>
        <w:bidi/>
        <w:spacing w:after="120" w:line="216" w:lineRule="auto"/>
        <w:ind w:left="1281" w:hanging="1"/>
        <w:rPr>
          <w:rFonts w:eastAsia="MS Mincho" w:cs="Simplified Arabic"/>
          <w:szCs w:val="24"/>
          <w:lang w:val="en-US" w:eastAsia="en-CA"/>
        </w:rPr>
      </w:pPr>
      <w:r w:rsidRPr="00334D72">
        <w:rPr>
          <w:rFonts w:eastAsia="MS Mincho" w:cs="Simplified Arabic"/>
          <w:szCs w:val="24"/>
          <w:rtl/>
          <w:lang w:val="en-US" w:eastAsia="en-CA"/>
        </w:rPr>
        <w:t>الاعتبارات الاجتماعية والاقتصادية؛</w:t>
      </w:r>
    </w:p>
    <w:p w14:paraId="75C7AB4C" w14:textId="77777777" w:rsidR="00334D72" w:rsidRPr="00334D72" w:rsidRDefault="00334D72" w:rsidP="00045F11">
      <w:pPr>
        <w:numPr>
          <w:ilvl w:val="0"/>
          <w:numId w:val="26"/>
        </w:numPr>
        <w:tabs>
          <w:tab w:val="clear" w:pos="567"/>
          <w:tab w:val="clear" w:pos="1134"/>
          <w:tab w:val="clear" w:pos="1701"/>
          <w:tab w:val="clear" w:pos="2268"/>
        </w:tabs>
        <w:bidi/>
        <w:spacing w:after="120" w:line="216" w:lineRule="auto"/>
        <w:ind w:left="1281" w:hanging="1"/>
        <w:rPr>
          <w:rFonts w:eastAsia="MS Mincho" w:cs="Simplified Arabic"/>
          <w:szCs w:val="24"/>
          <w:lang w:val="en-US" w:eastAsia="en-CA"/>
        </w:rPr>
      </w:pPr>
      <w:r w:rsidRPr="00334D72">
        <w:rPr>
          <w:rFonts w:eastAsia="MS Mincho" w:cs="Simplified Arabic"/>
          <w:szCs w:val="24"/>
          <w:rtl/>
          <w:lang w:val="en-US" w:eastAsia="en-CA"/>
        </w:rPr>
        <w:t xml:space="preserve">المسؤولية </w:t>
      </w:r>
      <w:r w:rsidRPr="00334D72">
        <w:rPr>
          <w:rFonts w:eastAsia="MS Mincho" w:cs="Simplified Arabic" w:hint="cs"/>
          <w:szCs w:val="24"/>
          <w:rtl/>
          <w:lang w:val="en-US" w:eastAsia="en-CA"/>
        </w:rPr>
        <w:t>والجبر التعويضي</w:t>
      </w:r>
      <w:r w:rsidRPr="00334D72">
        <w:rPr>
          <w:rFonts w:eastAsia="MS Mincho" w:cs="Simplified Arabic"/>
          <w:szCs w:val="24"/>
          <w:rtl/>
          <w:lang w:val="en-US" w:eastAsia="en-CA"/>
        </w:rPr>
        <w:t>؛</w:t>
      </w:r>
    </w:p>
    <w:p w14:paraId="08037FE5" w14:textId="77777777" w:rsidR="00334D72" w:rsidRPr="00334D72" w:rsidRDefault="00334D72" w:rsidP="00045F11">
      <w:pPr>
        <w:numPr>
          <w:ilvl w:val="0"/>
          <w:numId w:val="26"/>
        </w:numPr>
        <w:tabs>
          <w:tab w:val="clear" w:pos="567"/>
          <w:tab w:val="clear" w:pos="1134"/>
          <w:tab w:val="clear" w:pos="1701"/>
          <w:tab w:val="clear" w:pos="2268"/>
        </w:tabs>
        <w:bidi/>
        <w:spacing w:after="120" w:line="216" w:lineRule="auto"/>
        <w:ind w:left="1281" w:hanging="1"/>
        <w:rPr>
          <w:rFonts w:eastAsia="MS Mincho" w:cs="Simplified Arabic"/>
          <w:szCs w:val="24"/>
          <w:lang w:val="en-US" w:eastAsia="en-CA"/>
        </w:rPr>
      </w:pPr>
      <w:r w:rsidRPr="00334D72">
        <w:rPr>
          <w:rFonts w:eastAsia="MS Mincho" w:cs="Simplified Arabic"/>
          <w:szCs w:val="24"/>
          <w:rtl/>
          <w:lang w:val="en-US" w:eastAsia="en-CA"/>
        </w:rPr>
        <w:t xml:space="preserve">الإبلاغ الوطني وتبادل المعلومات </w:t>
      </w:r>
      <w:r w:rsidRPr="00334D72">
        <w:rPr>
          <w:rFonts w:eastAsia="MS Mincho" w:cs="Simplified Arabic" w:hint="cs"/>
          <w:szCs w:val="24"/>
          <w:rtl/>
          <w:lang w:val="en-US" w:eastAsia="en-CA"/>
        </w:rPr>
        <w:t>و</w:t>
      </w:r>
      <w:r w:rsidRPr="00334D72">
        <w:rPr>
          <w:rFonts w:eastAsia="MS Mincho" w:cs="Simplified Arabic"/>
          <w:szCs w:val="24"/>
          <w:rtl/>
          <w:lang w:val="en-US" w:eastAsia="en-CA"/>
        </w:rPr>
        <w:t>غرفة تبادل معلومات السلامة الأحيائية؛</w:t>
      </w:r>
    </w:p>
    <w:p w14:paraId="094E1C48" w14:textId="77777777" w:rsidR="00334D72" w:rsidRPr="00334D72" w:rsidRDefault="00334D72" w:rsidP="00045F11">
      <w:pPr>
        <w:numPr>
          <w:ilvl w:val="0"/>
          <w:numId w:val="26"/>
        </w:numPr>
        <w:tabs>
          <w:tab w:val="clear" w:pos="567"/>
          <w:tab w:val="clear" w:pos="1134"/>
          <w:tab w:val="clear" w:pos="1701"/>
          <w:tab w:val="clear" w:pos="2268"/>
        </w:tabs>
        <w:bidi/>
        <w:spacing w:after="120" w:line="216" w:lineRule="auto"/>
        <w:ind w:left="1281" w:hanging="1"/>
        <w:rPr>
          <w:rFonts w:eastAsia="MS Mincho" w:cs="Simplified Arabic"/>
          <w:szCs w:val="24"/>
          <w:lang w:val="en-US" w:eastAsia="en-CA"/>
        </w:rPr>
      </w:pPr>
      <w:r w:rsidRPr="00334D72">
        <w:rPr>
          <w:rFonts w:eastAsia="MS Mincho" w:cs="Simplified Arabic"/>
          <w:szCs w:val="24"/>
          <w:rtl/>
          <w:lang w:val="en-US" w:eastAsia="en-CA"/>
        </w:rPr>
        <w:t xml:space="preserve">تبادل </w:t>
      </w:r>
      <w:r w:rsidRPr="00334D72">
        <w:rPr>
          <w:rFonts w:eastAsia="MS Mincho" w:cs="Simplified Arabic" w:hint="cs"/>
          <w:szCs w:val="24"/>
          <w:rtl/>
          <w:lang w:val="en-US" w:eastAsia="en-CA"/>
        </w:rPr>
        <w:t>المعارف</w:t>
      </w:r>
      <w:r w:rsidRPr="00334D72">
        <w:rPr>
          <w:rFonts w:eastAsia="MS Mincho" w:cs="Simplified Arabic"/>
          <w:szCs w:val="24"/>
          <w:rtl/>
          <w:lang w:val="en-US" w:eastAsia="en-CA"/>
        </w:rPr>
        <w:t xml:space="preserve"> ونقل التكنولوجيا؛</w:t>
      </w:r>
    </w:p>
    <w:p w14:paraId="149FB074" w14:textId="77777777" w:rsidR="00334D72" w:rsidRPr="00334D72" w:rsidRDefault="00334D72" w:rsidP="00045F11">
      <w:pPr>
        <w:numPr>
          <w:ilvl w:val="0"/>
          <w:numId w:val="26"/>
        </w:numPr>
        <w:tabs>
          <w:tab w:val="clear" w:pos="567"/>
          <w:tab w:val="clear" w:pos="1134"/>
          <w:tab w:val="clear" w:pos="1701"/>
          <w:tab w:val="clear" w:pos="2268"/>
        </w:tabs>
        <w:bidi/>
        <w:spacing w:after="120" w:line="216" w:lineRule="auto"/>
        <w:ind w:left="1281" w:hanging="1"/>
        <w:rPr>
          <w:rFonts w:eastAsia="MS Mincho" w:cs="Simplified Arabic"/>
          <w:szCs w:val="24"/>
          <w:rtl/>
          <w:lang w:val="en-US" w:eastAsia="en-CA"/>
        </w:rPr>
      </w:pPr>
      <w:r w:rsidRPr="00334D72">
        <w:rPr>
          <w:rFonts w:eastAsia="MS Mincho" w:cs="Simplified Arabic"/>
          <w:szCs w:val="24"/>
          <w:rtl/>
          <w:lang w:val="en-US" w:eastAsia="en-CA"/>
        </w:rPr>
        <w:t>تنفيذ خطط العمل لتحقيق الامتثال لبروتوكول قرطاجنة؛</w:t>
      </w:r>
    </w:p>
    <w:p w14:paraId="4D4111C1" w14:textId="77777777" w:rsidR="00334D72" w:rsidRPr="00334D72" w:rsidRDefault="00334D72" w:rsidP="00045F11">
      <w:pPr>
        <w:numPr>
          <w:ilvl w:val="0"/>
          <w:numId w:val="25"/>
        </w:numPr>
        <w:tabs>
          <w:tab w:val="clear" w:pos="567"/>
          <w:tab w:val="clear" w:pos="1134"/>
          <w:tab w:val="clear" w:pos="1701"/>
          <w:tab w:val="clear" w:pos="2268"/>
        </w:tabs>
        <w:bidi/>
        <w:spacing w:after="120" w:line="216" w:lineRule="auto"/>
        <w:ind w:left="431" w:firstLine="851"/>
        <w:rPr>
          <w:rFonts w:eastAsia="MS Mincho" w:cs="Simplified Arabic"/>
          <w:szCs w:val="24"/>
          <w:lang w:val="en-US" w:eastAsia="en-CA"/>
        </w:rPr>
      </w:pPr>
      <w:r w:rsidRPr="00334D72">
        <w:rPr>
          <w:rFonts w:eastAsia="MS Mincho" w:cs="Simplified Arabic"/>
          <w:szCs w:val="24"/>
          <w:rtl/>
          <w:lang w:val="en-ZA" w:eastAsia="en-CA"/>
        </w:rPr>
        <w:t xml:space="preserve">مواصلة استكشاف </w:t>
      </w:r>
      <w:r w:rsidRPr="00334D72">
        <w:rPr>
          <w:rFonts w:eastAsia="MS Mincho" w:cs="Simplified Arabic" w:hint="cs"/>
          <w:szCs w:val="24"/>
          <w:rtl/>
          <w:lang w:val="en-ZA" w:eastAsia="en-CA"/>
        </w:rPr>
        <w:t>طرائق</w:t>
      </w:r>
      <w:r w:rsidRPr="00334D72">
        <w:rPr>
          <w:rFonts w:eastAsia="MS Mincho" w:cs="Simplified Arabic"/>
          <w:szCs w:val="24"/>
          <w:rtl/>
          <w:lang w:val="en-ZA" w:eastAsia="en-CA"/>
        </w:rPr>
        <w:t xml:space="preserve"> لإصلاح </w:t>
      </w:r>
      <w:r w:rsidRPr="00334D72">
        <w:rPr>
          <w:rFonts w:eastAsia="MS Mincho" w:cs="Simplified Arabic"/>
          <w:szCs w:val="24"/>
          <w:rtl/>
          <w:lang w:val="en-US" w:eastAsia="en-CA"/>
        </w:rPr>
        <w:t xml:space="preserve">عملياته، بما في ذلك من خلال النظر في </w:t>
      </w:r>
      <w:r w:rsidRPr="00334D72">
        <w:rPr>
          <w:rFonts w:eastAsia="MS Mincho" w:cs="Simplified Arabic" w:hint="cs"/>
          <w:szCs w:val="24"/>
          <w:rtl/>
          <w:lang w:val="en-US" w:eastAsia="en-CA" w:bidi="ar-EG"/>
        </w:rPr>
        <w:t xml:space="preserve">طرق زيادة الأموال المخصصة </w:t>
      </w:r>
      <w:r w:rsidRPr="00334D72">
        <w:rPr>
          <w:rFonts w:eastAsia="MS Mincho" w:cs="Simplified Arabic" w:hint="cs"/>
          <w:szCs w:val="24"/>
          <w:rtl/>
          <w:lang w:val="en-US" w:eastAsia="en-CA"/>
        </w:rPr>
        <w:t>ل</w:t>
      </w:r>
      <w:r w:rsidRPr="00334D72">
        <w:rPr>
          <w:rFonts w:eastAsia="MS Mincho" w:cs="Simplified Arabic"/>
          <w:szCs w:val="24"/>
          <w:rtl/>
          <w:lang w:val="en-US" w:eastAsia="en-CA"/>
        </w:rPr>
        <w:t>تنفيذ بروتوكول قرطاجنة، و</w:t>
      </w:r>
      <w:r w:rsidRPr="00334D72">
        <w:rPr>
          <w:rFonts w:eastAsia="MS Mincho" w:cs="Simplified Arabic" w:hint="cs"/>
          <w:szCs w:val="24"/>
          <w:rtl/>
          <w:lang w:val="en-US" w:eastAsia="en-CA"/>
        </w:rPr>
        <w:t xml:space="preserve">استخدام </w:t>
      </w:r>
      <w:r w:rsidRPr="00334D72">
        <w:rPr>
          <w:rFonts w:eastAsia="MS Mincho" w:cs="Simplified Arabic"/>
          <w:szCs w:val="24"/>
          <w:rtl/>
          <w:lang w:val="en-US" w:eastAsia="en-CA"/>
        </w:rPr>
        <w:t>المشاريع العالمية والإقليمية، على النحو الذي يمك</w:t>
      </w:r>
      <w:r w:rsidRPr="00334D72">
        <w:rPr>
          <w:rFonts w:eastAsia="MS Mincho" w:cs="Simplified Arabic" w:hint="cs"/>
          <w:szCs w:val="24"/>
          <w:rtl/>
          <w:lang w:val="en-US" w:eastAsia="en-CA"/>
        </w:rPr>
        <w:t>ّ</w:t>
      </w:r>
      <w:r w:rsidRPr="00334D72">
        <w:rPr>
          <w:rFonts w:eastAsia="MS Mincho" w:cs="Simplified Arabic"/>
          <w:szCs w:val="24"/>
          <w:rtl/>
          <w:lang w:val="en-US" w:eastAsia="en-CA"/>
        </w:rPr>
        <w:t>ن</w:t>
      </w:r>
      <w:r w:rsidRPr="00334D72">
        <w:rPr>
          <w:rFonts w:eastAsia="MS Mincho" w:cs="Simplified Arabic" w:hint="cs"/>
          <w:szCs w:val="24"/>
          <w:rtl/>
          <w:lang w:val="en-US" w:eastAsia="en-CA"/>
        </w:rPr>
        <w:t xml:space="preserve"> مرفق البيئة العالمية</w:t>
      </w:r>
      <w:r w:rsidRPr="00334D72">
        <w:rPr>
          <w:rFonts w:eastAsia="MS Mincho" w:cs="Simplified Arabic"/>
          <w:szCs w:val="24"/>
          <w:rtl/>
          <w:lang w:val="en-US" w:eastAsia="en-CA"/>
        </w:rPr>
        <w:t xml:space="preserve"> من الوفاء بمسؤولياته على نحو فعال في تشغيل الآلية المالية للبروتوكول</w:t>
      </w:r>
      <w:r w:rsidRPr="00334D72">
        <w:rPr>
          <w:rFonts w:eastAsia="MS Mincho" w:cs="Simplified Arabic" w:hint="cs"/>
          <w:szCs w:val="24"/>
          <w:rtl/>
          <w:lang w:val="en-US" w:eastAsia="en-CA"/>
        </w:rPr>
        <w:t>، على أساس مخصص ومستمر،</w:t>
      </w:r>
      <w:r w:rsidRPr="00334D72">
        <w:rPr>
          <w:rFonts w:eastAsia="MS Mincho" w:cs="Simplified Arabic"/>
          <w:szCs w:val="24"/>
          <w:rtl/>
          <w:lang w:val="en-US" w:eastAsia="en-CA"/>
        </w:rPr>
        <w:t xml:space="preserve"> وتقديم تقرير عن هذه المسائل إلى مؤتمر الأطراف في الاتفاقية في اجتماعه السابع عشر؛</w:t>
      </w:r>
    </w:p>
    <w:p w14:paraId="5452FB1E" w14:textId="77777777" w:rsidR="00334D72" w:rsidRPr="00334D72" w:rsidRDefault="00334D72" w:rsidP="00045F11">
      <w:pPr>
        <w:numPr>
          <w:ilvl w:val="0"/>
          <w:numId w:val="25"/>
        </w:numPr>
        <w:tabs>
          <w:tab w:val="clear" w:pos="567"/>
          <w:tab w:val="clear" w:pos="1134"/>
          <w:tab w:val="clear" w:pos="1701"/>
          <w:tab w:val="clear" w:pos="2268"/>
        </w:tabs>
        <w:bidi/>
        <w:spacing w:after="120" w:line="216" w:lineRule="auto"/>
        <w:ind w:left="431" w:firstLine="851"/>
        <w:rPr>
          <w:rFonts w:eastAsia="MS Mincho" w:cs="Simplified Arabic"/>
          <w:szCs w:val="24"/>
          <w:lang w:val="en-US" w:eastAsia="en-CA"/>
        </w:rPr>
      </w:pPr>
      <w:r w:rsidRPr="00334D72">
        <w:rPr>
          <w:rFonts w:eastAsia="MS Mincho" w:cs="Simplified Arabic" w:hint="cs"/>
          <w:szCs w:val="24"/>
          <w:rtl/>
          <w:lang w:val="en-US" w:eastAsia="en-CA"/>
        </w:rPr>
        <w:t>النظر في</w:t>
      </w:r>
      <w:r w:rsidRPr="00334D72">
        <w:rPr>
          <w:rFonts w:eastAsia="MS Mincho" w:cs="Simplified Arabic"/>
          <w:szCs w:val="24"/>
          <w:rtl/>
          <w:lang w:val="en-US" w:eastAsia="en-CA"/>
        </w:rPr>
        <w:t xml:space="preserve"> مدى أهمية إنشاء نافذة تمويل مستقلة للسلامة </w:t>
      </w:r>
      <w:r w:rsidRPr="00334D72">
        <w:rPr>
          <w:rFonts w:eastAsia="MS Mincho" w:cs="Simplified Arabic" w:hint="cs"/>
          <w:szCs w:val="24"/>
          <w:rtl/>
          <w:lang w:val="en-US" w:eastAsia="en-CA"/>
        </w:rPr>
        <w:t>الأحيائية</w:t>
      </w:r>
      <w:r w:rsidRPr="00334D72">
        <w:rPr>
          <w:rFonts w:eastAsia="MS Mincho" w:cs="Simplified Arabic"/>
          <w:szCs w:val="24"/>
          <w:rtl/>
          <w:lang w:val="en-US" w:eastAsia="en-CA"/>
        </w:rPr>
        <w:t xml:space="preserve">، </w:t>
      </w:r>
      <w:r w:rsidRPr="00334D72">
        <w:rPr>
          <w:rFonts w:eastAsia="MS Mincho" w:cs="Simplified Arabic" w:hint="cs"/>
          <w:szCs w:val="24"/>
          <w:rtl/>
          <w:lang w:val="en-US" w:eastAsia="en-CA"/>
        </w:rPr>
        <w:t>لكي ينظر فيها</w:t>
      </w:r>
      <w:r w:rsidRPr="00334D72">
        <w:rPr>
          <w:rFonts w:eastAsia="MS Mincho" w:cs="Simplified Arabic"/>
          <w:szCs w:val="24"/>
          <w:rtl/>
          <w:lang w:val="en-US" w:eastAsia="en-CA"/>
        </w:rPr>
        <w:t xml:space="preserve"> مؤتمر الأطراف العامل </w:t>
      </w:r>
      <w:r w:rsidRPr="00334D72">
        <w:rPr>
          <w:rFonts w:eastAsia="MS Mincho" w:cs="Simplified Arabic" w:hint="cs"/>
          <w:szCs w:val="24"/>
          <w:rtl/>
          <w:lang w:val="en-US" w:eastAsia="en-CA"/>
        </w:rPr>
        <w:t>ك</w:t>
      </w:r>
      <w:r w:rsidRPr="00334D72">
        <w:rPr>
          <w:rFonts w:eastAsia="MS Mincho" w:cs="Simplified Arabic"/>
          <w:szCs w:val="24"/>
          <w:rtl/>
          <w:lang w:val="en-US" w:eastAsia="en-CA"/>
        </w:rPr>
        <w:t xml:space="preserve">اجتماع </w:t>
      </w:r>
      <w:r w:rsidRPr="00334D72">
        <w:rPr>
          <w:rFonts w:eastAsia="MS Mincho" w:cs="Simplified Arabic" w:hint="cs"/>
          <w:szCs w:val="24"/>
          <w:rtl/>
          <w:lang w:val="en-US" w:eastAsia="en-CA"/>
        </w:rPr>
        <w:t>ل</w:t>
      </w:r>
      <w:r w:rsidRPr="00334D72">
        <w:rPr>
          <w:rFonts w:eastAsia="MS Mincho" w:cs="Simplified Arabic"/>
          <w:szCs w:val="24"/>
          <w:rtl/>
          <w:lang w:val="en-US" w:eastAsia="en-CA"/>
        </w:rPr>
        <w:t>لأطراف في بروتوكول قرطاجنة في اجتماعه الثاني عشر</w:t>
      </w:r>
      <w:r w:rsidRPr="00334D72">
        <w:rPr>
          <w:rFonts w:eastAsia="MS Mincho" w:cs="Simplified Arabic" w:hint="cs"/>
          <w:szCs w:val="24"/>
          <w:rtl/>
          <w:lang w:val="en-US" w:eastAsia="en-CA"/>
        </w:rPr>
        <w:t>؛</w:t>
      </w:r>
    </w:p>
    <w:p w14:paraId="0E789E38" w14:textId="77777777" w:rsidR="00334D72" w:rsidRPr="00334D72" w:rsidRDefault="00334D72" w:rsidP="00045F11">
      <w:pPr>
        <w:numPr>
          <w:ilvl w:val="0"/>
          <w:numId w:val="25"/>
        </w:numPr>
        <w:tabs>
          <w:tab w:val="clear" w:pos="567"/>
          <w:tab w:val="clear" w:pos="1134"/>
          <w:tab w:val="clear" w:pos="1701"/>
          <w:tab w:val="clear" w:pos="2268"/>
        </w:tabs>
        <w:bidi/>
        <w:spacing w:after="120" w:line="216" w:lineRule="auto"/>
        <w:ind w:left="431" w:firstLine="851"/>
        <w:rPr>
          <w:rFonts w:eastAsia="MS Mincho" w:cs="Simplified Arabic"/>
          <w:szCs w:val="24"/>
          <w:lang w:val="en-US" w:eastAsia="en-CA"/>
        </w:rPr>
      </w:pPr>
      <w:r w:rsidRPr="00334D72">
        <w:rPr>
          <w:rFonts w:eastAsia="MS Mincho" w:cs="Simplified Arabic"/>
          <w:szCs w:val="24"/>
          <w:rtl/>
          <w:lang w:val="en-US" w:eastAsia="en-CA"/>
        </w:rPr>
        <w:t xml:space="preserve">تبسيط عملية تقديم مقترحات مشاريع السلامة </w:t>
      </w:r>
      <w:r w:rsidRPr="00334D72">
        <w:rPr>
          <w:rFonts w:eastAsia="MS Mincho" w:cs="Simplified Arabic" w:hint="cs"/>
          <w:szCs w:val="24"/>
          <w:rtl/>
          <w:lang w:val="en-US" w:eastAsia="en-CA"/>
        </w:rPr>
        <w:t>الأحيائية</w:t>
      </w:r>
      <w:r w:rsidRPr="00334D72">
        <w:rPr>
          <w:rFonts w:eastAsia="MS Mincho" w:cs="Simplified Arabic"/>
          <w:szCs w:val="24"/>
          <w:rtl/>
          <w:lang w:val="en-US" w:eastAsia="en-CA"/>
        </w:rPr>
        <w:t>؛</w:t>
      </w:r>
    </w:p>
    <w:p w14:paraId="445A8889" w14:textId="77777777" w:rsidR="00334D72" w:rsidRPr="00334D72" w:rsidRDefault="00334D72" w:rsidP="00045F11">
      <w:pPr>
        <w:numPr>
          <w:ilvl w:val="0"/>
          <w:numId w:val="25"/>
        </w:numPr>
        <w:tabs>
          <w:tab w:val="clear" w:pos="567"/>
          <w:tab w:val="clear" w:pos="1134"/>
          <w:tab w:val="clear" w:pos="1701"/>
          <w:tab w:val="clear" w:pos="2268"/>
        </w:tabs>
        <w:bidi/>
        <w:spacing w:after="120" w:line="216" w:lineRule="auto"/>
        <w:ind w:left="431" w:firstLine="851"/>
        <w:rPr>
          <w:rFonts w:eastAsia="MS Mincho" w:cs="Simplified Arabic"/>
          <w:szCs w:val="24"/>
          <w:lang w:val="en-US" w:eastAsia="en-CA"/>
        </w:rPr>
      </w:pPr>
      <w:r w:rsidRPr="00334D72">
        <w:rPr>
          <w:rFonts w:eastAsia="MS Mincho" w:cs="Simplified Arabic" w:hint="cs"/>
          <w:szCs w:val="24"/>
          <w:rtl/>
          <w:lang w:val="en-US" w:eastAsia="en-CA"/>
        </w:rPr>
        <w:t>تيسير</w:t>
      </w:r>
      <w:r w:rsidRPr="00334D72">
        <w:rPr>
          <w:rFonts w:eastAsia="MS Mincho" w:cs="Simplified Arabic"/>
          <w:szCs w:val="24"/>
          <w:rtl/>
          <w:lang w:val="en-US" w:eastAsia="en-CA"/>
        </w:rPr>
        <w:t xml:space="preserve"> أنشطة بناء القدرات، بما في ذلك من خلال </w:t>
      </w:r>
      <w:r w:rsidRPr="00334D72">
        <w:rPr>
          <w:rFonts w:eastAsia="MS Mincho" w:cs="Simplified Arabic" w:hint="cs"/>
          <w:szCs w:val="24"/>
          <w:rtl/>
          <w:lang w:val="en-US" w:eastAsia="en-CA"/>
        </w:rPr>
        <w:t>الحلقات الدراسية</w:t>
      </w:r>
      <w:r w:rsidRPr="00334D72">
        <w:rPr>
          <w:rFonts w:eastAsia="MS Mincho" w:cs="Simplified Arabic"/>
          <w:szCs w:val="24"/>
          <w:rtl/>
          <w:lang w:val="en-US" w:eastAsia="en-CA"/>
        </w:rPr>
        <w:t xml:space="preserve"> عبر الإنترنت، بشأن تصميم مشاريع السلامة الأحيائية؛</w:t>
      </w:r>
    </w:p>
    <w:p w14:paraId="6034C077" w14:textId="77777777" w:rsidR="00334D72" w:rsidRPr="00334D72" w:rsidRDefault="00334D72" w:rsidP="00045F11">
      <w:pPr>
        <w:numPr>
          <w:ilvl w:val="0"/>
          <w:numId w:val="24"/>
        </w:numPr>
        <w:tabs>
          <w:tab w:val="clear" w:pos="567"/>
          <w:tab w:val="clear" w:pos="1134"/>
          <w:tab w:val="clear" w:pos="1701"/>
          <w:tab w:val="clear" w:pos="2268"/>
        </w:tabs>
        <w:bidi/>
        <w:spacing w:after="120" w:line="216" w:lineRule="auto"/>
        <w:ind w:left="569" w:firstLine="711"/>
        <w:rPr>
          <w:rFonts w:eastAsia="MS Mincho" w:cs="Simplified Arabic"/>
          <w:szCs w:val="24"/>
          <w:lang w:val="en-US" w:eastAsia="en-CA"/>
        </w:rPr>
      </w:pPr>
      <w:r w:rsidRPr="00334D72">
        <w:rPr>
          <w:rFonts w:eastAsia="MS Mincho" w:cs="Simplified Arabic"/>
          <w:i/>
          <w:iCs/>
          <w:szCs w:val="24"/>
          <w:rtl/>
          <w:lang w:val="en-US" w:eastAsia="en-CA"/>
        </w:rPr>
        <w:t xml:space="preserve">يوصي </w:t>
      </w:r>
      <w:r w:rsidRPr="00334D72">
        <w:rPr>
          <w:rFonts w:eastAsia="MS Mincho" w:cs="Simplified Arabic" w:hint="cs"/>
          <w:i/>
          <w:iCs/>
          <w:szCs w:val="24"/>
          <w:rtl/>
          <w:lang w:val="en-US" w:eastAsia="en-CA"/>
        </w:rPr>
        <w:t>أيضا</w:t>
      </w:r>
      <w:r w:rsidRPr="00334D72">
        <w:rPr>
          <w:rFonts w:eastAsia="MS Mincho" w:cs="Simplified Arabic"/>
          <w:szCs w:val="24"/>
          <w:rtl/>
          <w:lang w:val="en-US" w:eastAsia="en-CA"/>
        </w:rPr>
        <w:t xml:space="preserve"> </w:t>
      </w:r>
      <w:r w:rsidRPr="00334D72">
        <w:rPr>
          <w:rFonts w:eastAsia="MS Mincho" w:cs="Simplified Arabic" w:hint="cs"/>
          <w:szCs w:val="24"/>
          <w:rtl/>
          <w:lang w:val="en-US" w:eastAsia="en-CA"/>
        </w:rPr>
        <w:t xml:space="preserve">بأن يقوم </w:t>
      </w:r>
      <w:r w:rsidRPr="00334D72">
        <w:rPr>
          <w:rFonts w:eastAsia="MS Mincho" w:cs="Simplified Arabic"/>
          <w:szCs w:val="24"/>
          <w:rtl/>
          <w:lang w:val="en-US" w:eastAsia="en-CA"/>
        </w:rPr>
        <w:t>مؤتمر الأطراف في الاتفاقية بإدراج العناصر المدرجة في الفقرتين الفرعيتين 1(ب) و(ج) أعلاه في إطار السنوات الأربع الموجه نحو النتائج لأولويات برنامج التنوع البيولوجي لفترة التجديد التاسع</w:t>
      </w:r>
      <w:r w:rsidRPr="00334D72">
        <w:rPr>
          <w:rFonts w:eastAsia="MS Mincho" w:cs="Simplified Arabic" w:hint="cs"/>
          <w:szCs w:val="24"/>
          <w:rtl/>
          <w:lang w:val="en-US" w:eastAsia="en-CA"/>
        </w:rPr>
        <w:t xml:space="preserve"> لموارد</w:t>
      </w:r>
      <w:r w:rsidRPr="00334D72">
        <w:rPr>
          <w:rFonts w:eastAsia="MS Mincho" w:cs="Simplified Arabic"/>
          <w:szCs w:val="24"/>
          <w:rtl/>
          <w:lang w:val="en-US" w:eastAsia="en-CA"/>
        </w:rPr>
        <w:t xml:space="preserve"> </w:t>
      </w:r>
      <w:r w:rsidRPr="00334D72">
        <w:rPr>
          <w:rFonts w:eastAsia="MS Mincho" w:cs="Simplified Arabic" w:hint="cs"/>
          <w:szCs w:val="24"/>
          <w:rtl/>
          <w:lang w:val="en-US" w:eastAsia="en-CA"/>
        </w:rPr>
        <w:t>ا</w:t>
      </w:r>
      <w:r w:rsidRPr="00334D72">
        <w:rPr>
          <w:rFonts w:eastAsia="MS Mincho" w:cs="Simplified Arabic"/>
          <w:szCs w:val="24"/>
          <w:rtl/>
          <w:lang w:val="en-US" w:eastAsia="en-CA"/>
        </w:rPr>
        <w:t>لصندوق</w:t>
      </w:r>
      <w:r w:rsidRPr="00334D72">
        <w:rPr>
          <w:rFonts w:eastAsia="MS Mincho" w:cs="Simplified Arabic" w:hint="cs"/>
          <w:szCs w:val="24"/>
          <w:rtl/>
          <w:lang w:val="en-US" w:eastAsia="en-CA"/>
        </w:rPr>
        <w:t xml:space="preserve"> الاستئماني</w:t>
      </w:r>
      <w:r w:rsidRPr="00334D72">
        <w:rPr>
          <w:rFonts w:eastAsia="MS Mincho" w:cs="Simplified Arabic"/>
          <w:szCs w:val="24"/>
          <w:rtl/>
          <w:lang w:val="en-US" w:eastAsia="en-CA"/>
        </w:rPr>
        <w:t xml:space="preserve"> </w:t>
      </w:r>
      <w:r w:rsidRPr="00334D72">
        <w:rPr>
          <w:rFonts w:eastAsia="MS Mincho" w:cs="Simplified Arabic" w:hint="cs"/>
          <w:szCs w:val="24"/>
          <w:rtl/>
          <w:lang w:val="en-US" w:eastAsia="en-CA"/>
        </w:rPr>
        <w:t>ل</w:t>
      </w:r>
      <w:r w:rsidRPr="00334D72">
        <w:rPr>
          <w:rFonts w:eastAsia="MS Mincho" w:cs="Simplified Arabic"/>
          <w:szCs w:val="24"/>
          <w:rtl/>
          <w:lang w:val="en-US" w:eastAsia="en-CA"/>
        </w:rPr>
        <w:t>مرفق البيئة العالمية (</w:t>
      </w:r>
      <w:r w:rsidRPr="00334D72">
        <w:rPr>
          <w:rFonts w:eastAsia="MS Mincho" w:cs="Simplified Arabic" w:hint="cs"/>
          <w:szCs w:val="24"/>
          <w:rtl/>
          <w:lang w:val="en-US" w:eastAsia="en-CA"/>
        </w:rPr>
        <w:t xml:space="preserve">يونيو/حزيران </w:t>
      </w:r>
      <w:r w:rsidRPr="00334D72">
        <w:rPr>
          <w:rFonts w:eastAsia="MS Mincho" w:cs="Simplified Arabic"/>
          <w:szCs w:val="24"/>
          <w:rtl/>
          <w:lang w:val="en-US" w:eastAsia="en-CA"/>
        </w:rPr>
        <w:t>2026-</w:t>
      </w:r>
      <w:r w:rsidRPr="00334D72">
        <w:rPr>
          <w:rFonts w:eastAsia="MS Mincho" w:cs="Simplified Arabic" w:hint="cs"/>
          <w:szCs w:val="24"/>
          <w:rtl/>
          <w:lang w:val="en-US" w:eastAsia="en-CA"/>
        </w:rPr>
        <w:t xml:space="preserve"> يونيو/حزيران </w:t>
      </w:r>
      <w:r w:rsidRPr="00334D72">
        <w:rPr>
          <w:rFonts w:eastAsia="MS Mincho" w:cs="Simplified Arabic"/>
          <w:szCs w:val="24"/>
          <w:rtl/>
          <w:lang w:val="en-US" w:eastAsia="en-CA"/>
        </w:rPr>
        <w:t>2030)؛</w:t>
      </w:r>
    </w:p>
    <w:p w14:paraId="62C8871F" w14:textId="77777777" w:rsidR="00334D72" w:rsidRPr="00334D72" w:rsidRDefault="00334D72" w:rsidP="00045F11">
      <w:pPr>
        <w:numPr>
          <w:ilvl w:val="0"/>
          <w:numId w:val="24"/>
        </w:numPr>
        <w:tabs>
          <w:tab w:val="clear" w:pos="567"/>
          <w:tab w:val="clear" w:pos="1134"/>
          <w:tab w:val="clear" w:pos="1701"/>
          <w:tab w:val="clear" w:pos="2268"/>
        </w:tabs>
        <w:bidi/>
        <w:spacing w:after="120" w:line="216" w:lineRule="auto"/>
        <w:ind w:left="569" w:firstLine="711"/>
        <w:rPr>
          <w:rFonts w:eastAsia="MS Mincho" w:cs="Simplified Arabic"/>
          <w:szCs w:val="24"/>
          <w:lang w:val="en-US" w:eastAsia="en-CA"/>
        </w:rPr>
      </w:pPr>
      <w:r w:rsidRPr="00334D72">
        <w:rPr>
          <w:rFonts w:eastAsia="MS Mincho" w:cs="Simplified Arabic" w:hint="cs"/>
          <w:i/>
          <w:iCs/>
          <w:szCs w:val="24"/>
          <w:rtl/>
          <w:lang w:val="en-US" w:eastAsia="en-CA"/>
        </w:rPr>
        <w:t>يشجع</w:t>
      </w:r>
      <w:r w:rsidRPr="00334D72">
        <w:rPr>
          <w:rFonts w:eastAsia="MS Mincho" w:cs="Simplified Arabic"/>
          <w:szCs w:val="24"/>
          <w:rtl/>
          <w:lang w:val="en-US" w:eastAsia="en-CA"/>
        </w:rPr>
        <w:t xml:space="preserve"> الأطراف المؤهلة على:</w:t>
      </w:r>
    </w:p>
    <w:p w14:paraId="41F48DB3" w14:textId="77777777" w:rsidR="00334D72" w:rsidRPr="00334D72" w:rsidRDefault="00334D72" w:rsidP="00045F11">
      <w:pPr>
        <w:numPr>
          <w:ilvl w:val="0"/>
          <w:numId w:val="27"/>
        </w:numPr>
        <w:tabs>
          <w:tab w:val="clear" w:pos="567"/>
          <w:tab w:val="clear" w:pos="1134"/>
          <w:tab w:val="clear" w:pos="1701"/>
          <w:tab w:val="clear" w:pos="2268"/>
        </w:tabs>
        <w:bidi/>
        <w:spacing w:after="120" w:line="216" w:lineRule="auto"/>
        <w:ind w:left="429" w:firstLine="851"/>
        <w:rPr>
          <w:rFonts w:eastAsia="MS Mincho" w:cs="Simplified Arabic"/>
          <w:szCs w:val="24"/>
          <w:lang w:val="en-US" w:eastAsia="en-CA"/>
        </w:rPr>
      </w:pPr>
      <w:r w:rsidRPr="00334D72">
        <w:rPr>
          <w:rFonts w:eastAsia="MS Mincho" w:cs="Simplified Arabic"/>
          <w:szCs w:val="24"/>
          <w:rtl/>
          <w:lang w:val="en-US" w:eastAsia="en-CA"/>
        </w:rPr>
        <w:t>تقديم مقترحات المشاريع إلى مرفق البيئة العالمية لدعم تنفيذ الهدف 17 من إطار كونمينغ-مونتريال العالمي للتنوع البيولوجي</w:t>
      </w:r>
      <w:r w:rsidRPr="00334D72">
        <w:rPr>
          <w:rFonts w:eastAsia="MS Mincho" w:cs="Simplified Arabic"/>
          <w:szCs w:val="24"/>
          <w:vertAlign w:val="superscript"/>
          <w:rtl/>
          <w:lang w:val="en-US" w:eastAsia="en-CA"/>
        </w:rPr>
        <w:footnoteReference w:id="14"/>
      </w:r>
      <w:r w:rsidRPr="00334D72">
        <w:rPr>
          <w:rFonts w:eastAsia="MS Mincho" w:cs="Simplified Arabic"/>
          <w:szCs w:val="24"/>
          <w:rtl/>
          <w:lang w:val="en-US" w:eastAsia="en-CA"/>
        </w:rPr>
        <w:t xml:space="preserve"> وخطة التنفيذ وخطة عمل بناء القدرات لبروتوكول قرطاجنة، والاستفادة بشكل استباقي من المخصص </w:t>
      </w:r>
      <w:r w:rsidRPr="00334D72">
        <w:rPr>
          <w:rFonts w:eastAsia="MS Mincho" w:cs="Simplified Arabic" w:hint="cs"/>
          <w:szCs w:val="24"/>
          <w:rtl/>
          <w:lang w:val="en-US" w:eastAsia="en-CA"/>
        </w:rPr>
        <w:t>الافتراضي</w:t>
      </w:r>
      <w:r w:rsidRPr="00334D72">
        <w:rPr>
          <w:rFonts w:eastAsia="MS Mincho" w:cs="Simplified Arabic"/>
          <w:szCs w:val="24"/>
          <w:rtl/>
          <w:lang w:val="en-US" w:eastAsia="en-CA"/>
        </w:rPr>
        <w:t xml:space="preserve"> لدعم تنفيذ البروتوكول في </w:t>
      </w:r>
      <w:r w:rsidRPr="00334D72">
        <w:rPr>
          <w:rFonts w:eastAsia="MS Mincho" w:cs="Simplified Arabic" w:hint="cs"/>
          <w:szCs w:val="24"/>
          <w:rtl/>
          <w:lang w:val="en-US" w:eastAsia="en-CA"/>
        </w:rPr>
        <w:t>توجهات</w:t>
      </w:r>
      <w:r w:rsidRPr="00334D72">
        <w:rPr>
          <w:rFonts w:eastAsia="MS Mincho" w:cs="Simplified Arabic"/>
          <w:szCs w:val="24"/>
          <w:rtl/>
          <w:lang w:val="en-US" w:eastAsia="en-CA"/>
        </w:rPr>
        <w:t xml:space="preserve"> برمجة التجديد الثامن</w:t>
      </w:r>
      <w:r w:rsidRPr="00334D72">
        <w:rPr>
          <w:rFonts w:eastAsia="MS Mincho" w:cs="Simplified Arabic" w:hint="cs"/>
          <w:szCs w:val="24"/>
          <w:rtl/>
          <w:lang w:val="en-US" w:eastAsia="en-CA"/>
        </w:rPr>
        <w:t xml:space="preserve"> لموارد</w:t>
      </w:r>
      <w:r w:rsidRPr="00334D72">
        <w:rPr>
          <w:rFonts w:eastAsia="MS Mincho" w:cs="Simplified Arabic"/>
          <w:szCs w:val="24"/>
          <w:rtl/>
          <w:lang w:val="en-US" w:eastAsia="en-CA"/>
        </w:rPr>
        <w:t xml:space="preserve"> </w:t>
      </w:r>
      <w:r w:rsidRPr="00334D72">
        <w:rPr>
          <w:rFonts w:eastAsia="MS Mincho" w:cs="Simplified Arabic" w:hint="cs"/>
          <w:szCs w:val="24"/>
          <w:rtl/>
          <w:lang w:val="en-US" w:eastAsia="en-CA"/>
        </w:rPr>
        <w:t>الصندوق الاستئماني ل</w:t>
      </w:r>
      <w:r w:rsidRPr="00334D72">
        <w:rPr>
          <w:rFonts w:eastAsia="MS Mincho" w:cs="Simplified Arabic"/>
          <w:szCs w:val="24"/>
          <w:rtl/>
          <w:lang w:val="en-US" w:eastAsia="en-CA"/>
        </w:rPr>
        <w:t xml:space="preserve">مرفق البيئة العالمية </w:t>
      </w:r>
      <w:r w:rsidRPr="00334D72">
        <w:rPr>
          <w:rFonts w:eastAsia="MS Mincho" w:cs="Simplified Arabic" w:hint="cs"/>
          <w:szCs w:val="24"/>
          <w:rtl/>
          <w:lang w:val="en-US" w:eastAsia="en-CA"/>
        </w:rPr>
        <w:t>وتوجهات</w:t>
      </w:r>
      <w:r w:rsidRPr="00334D72">
        <w:rPr>
          <w:rFonts w:eastAsia="MS Mincho" w:cs="Simplified Arabic"/>
          <w:szCs w:val="24"/>
          <w:rtl/>
          <w:lang w:val="en-US" w:eastAsia="en-CA"/>
        </w:rPr>
        <w:t xml:space="preserve"> برمجة صندوق </w:t>
      </w:r>
      <w:r w:rsidRPr="00334D72">
        <w:rPr>
          <w:rFonts w:eastAsia="MS Mincho" w:cs="Simplified Arabic" w:hint="cs"/>
          <w:szCs w:val="24"/>
          <w:rtl/>
          <w:lang w:val="en-US" w:eastAsia="en-CA"/>
        </w:rPr>
        <w:t>ال</w:t>
      </w:r>
      <w:r w:rsidRPr="00334D72">
        <w:rPr>
          <w:rFonts w:eastAsia="MS Mincho" w:cs="Simplified Arabic"/>
          <w:szCs w:val="24"/>
          <w:rtl/>
          <w:lang w:val="en-US" w:eastAsia="en-CA"/>
        </w:rPr>
        <w:t xml:space="preserve">إطار العالمي </w:t>
      </w:r>
      <w:r w:rsidRPr="00334D72">
        <w:rPr>
          <w:rFonts w:eastAsia="MS Mincho" w:cs="Simplified Arabic" w:hint="cs"/>
          <w:szCs w:val="24"/>
          <w:rtl/>
          <w:lang w:val="en-US" w:eastAsia="en-CA"/>
        </w:rPr>
        <w:t>ل</w:t>
      </w:r>
      <w:r w:rsidRPr="00334D72">
        <w:rPr>
          <w:rFonts w:eastAsia="MS Mincho" w:cs="Simplified Arabic"/>
          <w:szCs w:val="24"/>
          <w:rtl/>
          <w:lang w:val="en-US" w:eastAsia="en-CA"/>
        </w:rPr>
        <w:t xml:space="preserve">لتنوع البيولوجي، </w:t>
      </w:r>
      <w:r w:rsidRPr="00334D72">
        <w:rPr>
          <w:rFonts w:eastAsia="MS Mincho" w:cs="Simplified Arabic" w:hint="cs"/>
          <w:szCs w:val="24"/>
          <w:rtl/>
          <w:lang w:val="en-US" w:eastAsia="en-CA"/>
        </w:rPr>
        <w:t>والإحاطة</w:t>
      </w:r>
      <w:r w:rsidRPr="00334D72">
        <w:rPr>
          <w:rFonts w:eastAsia="MS Mincho" w:cs="Simplified Arabic"/>
          <w:szCs w:val="24"/>
          <w:rtl/>
          <w:lang w:val="en-US" w:eastAsia="en-CA"/>
        </w:rPr>
        <w:t xml:space="preserve"> علما بالمعلومات ذات الصلة في تقرير مجلس مرفق البيئة العالمية للاجتماع السادس عشر لمؤتمر الأطراف في الاتفاقية عند تقديم هذه المقترحات؛</w:t>
      </w:r>
    </w:p>
    <w:p w14:paraId="5DECD2E8" w14:textId="77777777" w:rsidR="00334D72" w:rsidRPr="00334D72" w:rsidRDefault="00334D72" w:rsidP="00045F11">
      <w:pPr>
        <w:numPr>
          <w:ilvl w:val="0"/>
          <w:numId w:val="27"/>
        </w:numPr>
        <w:tabs>
          <w:tab w:val="clear" w:pos="567"/>
          <w:tab w:val="clear" w:pos="1134"/>
          <w:tab w:val="clear" w:pos="1701"/>
          <w:tab w:val="clear" w:pos="2268"/>
        </w:tabs>
        <w:bidi/>
        <w:spacing w:after="120" w:line="216" w:lineRule="auto"/>
        <w:ind w:left="429" w:firstLine="851"/>
        <w:rPr>
          <w:rFonts w:eastAsia="MS Mincho" w:cs="Simplified Arabic"/>
          <w:szCs w:val="24"/>
          <w:lang w:val="en-US" w:eastAsia="en-CA"/>
        </w:rPr>
      </w:pPr>
      <w:r w:rsidRPr="00334D72">
        <w:rPr>
          <w:rFonts w:eastAsia="MS Mincho" w:cs="Simplified Arabic"/>
          <w:szCs w:val="24"/>
          <w:rtl/>
          <w:lang w:val="en-US" w:eastAsia="en-CA"/>
        </w:rPr>
        <w:t xml:space="preserve">التعاون على المستويين الإقليمي ودون الإقليمي، حسب الاقتضاء، لإعداد طلبات الدعم من مرفق البيئة العالمية للمشاريع المشتركة، </w:t>
      </w:r>
      <w:r w:rsidRPr="00334D72">
        <w:rPr>
          <w:rFonts w:eastAsia="MS Mincho" w:cs="Simplified Arabic" w:hint="cs"/>
          <w:szCs w:val="24"/>
          <w:rtl/>
          <w:lang w:val="en-US" w:eastAsia="en-CA"/>
        </w:rPr>
        <w:t xml:space="preserve">للمساهمة في </w:t>
      </w:r>
      <w:r w:rsidRPr="00334D72">
        <w:rPr>
          <w:rFonts w:eastAsia="MS Mincho" w:cs="Simplified Arabic"/>
          <w:szCs w:val="24"/>
          <w:rtl/>
          <w:lang w:val="en-US" w:eastAsia="en-CA"/>
        </w:rPr>
        <w:t xml:space="preserve">تبادل الموارد والمعلومات والخبرات </w:t>
      </w:r>
      <w:r w:rsidRPr="00334D72">
        <w:rPr>
          <w:rFonts w:eastAsia="MS Mincho" w:cs="Simplified Arabic" w:hint="cs"/>
          <w:szCs w:val="24"/>
          <w:rtl/>
          <w:lang w:val="en-US" w:eastAsia="en-CA"/>
        </w:rPr>
        <w:t>والتجارب</w:t>
      </w:r>
      <w:r w:rsidRPr="00334D72">
        <w:rPr>
          <w:rFonts w:eastAsia="MS Mincho" w:cs="Simplified Arabic"/>
          <w:szCs w:val="24"/>
          <w:rtl/>
          <w:lang w:val="en-US" w:eastAsia="en-CA"/>
        </w:rPr>
        <w:t xml:space="preserve"> بطريقة فعالة من حيث التكلفة</w:t>
      </w:r>
      <w:r w:rsidRPr="00334D72">
        <w:rPr>
          <w:rFonts w:eastAsia="MS Mincho" w:cs="Simplified Arabic" w:hint="cs"/>
          <w:szCs w:val="24"/>
          <w:rtl/>
          <w:lang w:val="en-US" w:eastAsia="en-CA"/>
        </w:rPr>
        <w:t xml:space="preserve"> و</w:t>
      </w:r>
      <w:r w:rsidRPr="00334D72">
        <w:rPr>
          <w:rFonts w:eastAsia="MS Mincho" w:cs="Simplified Arabic"/>
          <w:szCs w:val="24"/>
          <w:rtl/>
          <w:lang w:val="en-US" w:eastAsia="en-CA"/>
        </w:rPr>
        <w:t xml:space="preserve">تعظيم </w:t>
      </w:r>
      <w:r w:rsidRPr="00334D72">
        <w:rPr>
          <w:rFonts w:eastAsia="MS Mincho" w:cs="Simplified Arabic" w:hint="cs"/>
          <w:szCs w:val="24"/>
          <w:rtl/>
          <w:lang w:val="en-US" w:eastAsia="en-CA"/>
        </w:rPr>
        <w:t>أوجه التكامل</w:t>
      </w:r>
      <w:r w:rsidRPr="00334D72">
        <w:rPr>
          <w:rFonts w:eastAsia="MS Mincho" w:cs="Simplified Arabic"/>
          <w:szCs w:val="24"/>
          <w:rtl/>
          <w:lang w:val="en-US" w:eastAsia="en-CA"/>
        </w:rPr>
        <w:t xml:space="preserve"> والفرص </w:t>
      </w:r>
      <w:r w:rsidRPr="00334D72">
        <w:rPr>
          <w:rFonts w:eastAsia="MS Mincho" w:cs="Simplified Arabic" w:hint="cs"/>
          <w:szCs w:val="24"/>
          <w:rtl/>
          <w:lang w:val="en-US" w:eastAsia="en-CA"/>
        </w:rPr>
        <w:t>في هذا الصدد</w:t>
      </w:r>
      <w:r w:rsidRPr="00334D72">
        <w:rPr>
          <w:rFonts w:eastAsia="MS Mincho" w:cs="Simplified Arabic"/>
          <w:szCs w:val="24"/>
          <w:rtl/>
          <w:lang w:val="en-US" w:eastAsia="en-CA"/>
        </w:rPr>
        <w:t>؛</w:t>
      </w:r>
    </w:p>
    <w:p w14:paraId="6164080A" w14:textId="77777777" w:rsidR="00334D72" w:rsidRPr="00334D72" w:rsidRDefault="00334D72" w:rsidP="00045F11">
      <w:pPr>
        <w:numPr>
          <w:ilvl w:val="0"/>
          <w:numId w:val="24"/>
        </w:numPr>
        <w:tabs>
          <w:tab w:val="clear" w:pos="567"/>
          <w:tab w:val="clear" w:pos="1134"/>
          <w:tab w:val="clear" w:pos="1701"/>
          <w:tab w:val="clear" w:pos="2268"/>
        </w:tabs>
        <w:bidi/>
        <w:spacing w:after="120" w:line="216" w:lineRule="auto"/>
        <w:ind w:left="569" w:firstLine="711"/>
        <w:rPr>
          <w:rFonts w:eastAsia="MS Mincho" w:cs="Simplified Arabic"/>
          <w:szCs w:val="24"/>
          <w:lang w:val="en-US" w:eastAsia="en-CA"/>
        </w:rPr>
      </w:pPr>
      <w:r w:rsidRPr="00334D72">
        <w:rPr>
          <w:rFonts w:eastAsia="MS Mincho" w:cs="Simplified Arabic"/>
          <w:i/>
          <w:iCs/>
          <w:szCs w:val="24"/>
          <w:rtl/>
          <w:lang w:val="en-US" w:eastAsia="en-CA"/>
        </w:rPr>
        <w:t>يشجع</w:t>
      </w:r>
      <w:r w:rsidRPr="00334D72">
        <w:rPr>
          <w:rFonts w:eastAsia="MS Mincho" w:cs="Simplified Arabic"/>
          <w:szCs w:val="24"/>
          <w:rtl/>
          <w:lang w:val="en-US" w:eastAsia="en-CA"/>
        </w:rPr>
        <w:t xml:space="preserve"> الأطراف على إدراج الاحتياجات والأحكام اللازمة لتنفيذ الهدف 17 من الإطار وخطة التنفيذ وخطة عمل</w:t>
      </w:r>
      <w:r w:rsidRPr="00334D72">
        <w:rPr>
          <w:rFonts w:eastAsia="MS Mincho" w:cs="Simplified Arabic" w:hint="cs"/>
          <w:szCs w:val="24"/>
          <w:rtl/>
          <w:lang w:val="en-US" w:eastAsia="en-CA"/>
        </w:rPr>
        <w:t xml:space="preserve"> </w:t>
      </w:r>
      <w:r w:rsidRPr="00334D72">
        <w:rPr>
          <w:rFonts w:eastAsia="MS Mincho" w:cs="Simplified Arabic"/>
          <w:szCs w:val="24"/>
          <w:rtl/>
          <w:lang w:val="en-US" w:eastAsia="en-CA"/>
        </w:rPr>
        <w:t xml:space="preserve">بناء القدرات لبروتوكول قرطاجنة في خططها الوطنية لتمويل التنوع البيولوجي وتنفيذها لاستراتيجية </w:t>
      </w:r>
      <w:r w:rsidRPr="00334D72">
        <w:rPr>
          <w:rFonts w:eastAsia="MS Mincho" w:cs="Simplified Arabic" w:hint="cs"/>
          <w:szCs w:val="24"/>
          <w:rtl/>
          <w:lang w:val="en-US" w:eastAsia="en-CA"/>
        </w:rPr>
        <w:t>حشد</w:t>
      </w:r>
      <w:r w:rsidRPr="00334D72">
        <w:rPr>
          <w:rFonts w:eastAsia="MS Mincho" w:cs="Simplified Arabic"/>
          <w:szCs w:val="24"/>
          <w:rtl/>
          <w:lang w:val="en-US" w:eastAsia="en-CA"/>
        </w:rPr>
        <w:t xml:space="preserve"> الموارد للإطار</w:t>
      </w:r>
      <w:r w:rsidRPr="00334D72">
        <w:rPr>
          <w:rFonts w:eastAsia="MS Mincho" w:cs="Simplified Arabic" w:hint="cs"/>
          <w:szCs w:val="24"/>
          <w:rtl/>
          <w:lang w:val="en-US" w:eastAsia="en-CA"/>
        </w:rPr>
        <w:t xml:space="preserve"> على الصعيد الوطني</w:t>
      </w:r>
      <w:r w:rsidRPr="00334D72">
        <w:rPr>
          <w:rFonts w:eastAsia="MS Mincho" w:cs="Simplified Arabic"/>
          <w:szCs w:val="24"/>
          <w:rtl/>
          <w:lang w:val="en-US" w:eastAsia="en-CA"/>
        </w:rPr>
        <w:t>؛</w:t>
      </w:r>
      <w:r w:rsidRPr="00334D72">
        <w:rPr>
          <w:rFonts w:eastAsia="MS Mincho" w:cs="Simplified Arabic"/>
          <w:szCs w:val="24"/>
          <w:vertAlign w:val="superscript"/>
          <w:rtl/>
          <w:lang w:val="en-US" w:eastAsia="en-CA"/>
        </w:rPr>
        <w:footnoteReference w:id="15"/>
      </w:r>
    </w:p>
    <w:p w14:paraId="559547D7" w14:textId="469B949D" w:rsidR="00334D72" w:rsidRDefault="00334D72" w:rsidP="00045F11">
      <w:pPr>
        <w:numPr>
          <w:ilvl w:val="0"/>
          <w:numId w:val="24"/>
        </w:numPr>
        <w:tabs>
          <w:tab w:val="clear" w:pos="567"/>
          <w:tab w:val="clear" w:pos="1134"/>
          <w:tab w:val="clear" w:pos="1701"/>
          <w:tab w:val="clear" w:pos="2268"/>
        </w:tabs>
        <w:bidi/>
        <w:spacing w:after="120" w:line="216" w:lineRule="auto"/>
        <w:ind w:left="569" w:firstLine="711"/>
        <w:rPr>
          <w:rFonts w:eastAsia="MS Mincho" w:cs="Simplified Arabic"/>
          <w:szCs w:val="24"/>
          <w:rtl/>
          <w:lang w:val="en-US" w:eastAsia="en-CA"/>
        </w:rPr>
      </w:pPr>
      <w:r w:rsidRPr="00334D72">
        <w:rPr>
          <w:rFonts w:eastAsia="MS Mincho" w:cs="Simplified Arabic"/>
          <w:i/>
          <w:iCs/>
          <w:szCs w:val="24"/>
          <w:rtl/>
          <w:lang w:val="en-US" w:eastAsia="en-CA"/>
        </w:rPr>
        <w:t>يطلب</w:t>
      </w:r>
      <w:r w:rsidRPr="00334D72">
        <w:rPr>
          <w:rFonts w:eastAsia="MS Mincho" w:cs="Simplified Arabic"/>
          <w:szCs w:val="24"/>
          <w:rtl/>
          <w:lang w:val="en-US" w:eastAsia="en-CA"/>
        </w:rPr>
        <w:t xml:space="preserve"> إلى الأمين</w:t>
      </w:r>
      <w:r w:rsidRPr="00334D72">
        <w:rPr>
          <w:rFonts w:eastAsia="MS Mincho" w:cs="Simplified Arabic" w:hint="cs"/>
          <w:szCs w:val="24"/>
          <w:rtl/>
          <w:lang w:val="en-US" w:eastAsia="en-CA"/>
        </w:rPr>
        <w:t>ة</w:t>
      </w:r>
      <w:r w:rsidRPr="00334D72">
        <w:rPr>
          <w:rFonts w:eastAsia="MS Mincho" w:cs="Simplified Arabic"/>
          <w:szCs w:val="24"/>
          <w:rtl/>
          <w:lang w:val="en-US" w:eastAsia="en-CA"/>
        </w:rPr>
        <w:t xml:space="preserve"> التنفيذي</w:t>
      </w:r>
      <w:r w:rsidRPr="00334D72">
        <w:rPr>
          <w:rFonts w:eastAsia="MS Mincho" w:cs="Simplified Arabic" w:hint="cs"/>
          <w:szCs w:val="24"/>
          <w:rtl/>
          <w:lang w:val="en-US" w:eastAsia="en-CA"/>
        </w:rPr>
        <w:t>ة</w:t>
      </w:r>
      <w:r w:rsidRPr="00334D72">
        <w:rPr>
          <w:rFonts w:eastAsia="MS Mincho" w:cs="Simplified Arabic"/>
          <w:szCs w:val="24"/>
          <w:rtl/>
          <w:lang w:val="en-US" w:eastAsia="en-CA"/>
        </w:rPr>
        <w:t xml:space="preserve"> مواصلة تطوير وإبلاغ المعلومات عن مصادر تمويل السلامة الأحيائية لدعم الأطراف</w:t>
      </w:r>
      <w:r w:rsidRPr="00334D72">
        <w:rPr>
          <w:rFonts w:eastAsia="MS Mincho" w:cs="Simplified Arabic" w:hint="cs"/>
          <w:szCs w:val="24"/>
          <w:rtl/>
          <w:lang w:val="en-US" w:eastAsia="en-CA"/>
        </w:rPr>
        <w:t>.</w:t>
      </w:r>
      <w:r>
        <w:rPr>
          <w:rFonts w:eastAsia="MS Mincho" w:cs="Simplified Arabic"/>
          <w:szCs w:val="24"/>
          <w:rtl/>
          <w:lang w:val="en-US" w:eastAsia="en-CA"/>
        </w:rPr>
        <w:br w:type="page"/>
      </w:r>
    </w:p>
    <w:p w14:paraId="16BFCF29" w14:textId="29EE44E6" w:rsidR="00334D72" w:rsidRPr="00334D72" w:rsidRDefault="00334D72" w:rsidP="00223590">
      <w:pPr>
        <w:pStyle w:val="Heading1centred"/>
        <w:bidi/>
        <w:jc w:val="both"/>
        <w:rPr>
          <w:rFonts w:hint="eastAsia"/>
          <w:rtl/>
          <w:lang w:val="en-CA" w:eastAsia="en-CA" w:bidi="ar-EG"/>
        </w:rPr>
      </w:pPr>
      <w:bookmarkStart w:id="14" w:name="مقرر3"/>
      <w:bookmarkEnd w:id="14"/>
      <w:r w:rsidRPr="00334D72">
        <w:rPr>
          <w:lang w:val="en-CA" w:eastAsia="en-CA" w:bidi="ar-EG"/>
        </w:rPr>
        <w:t>CP-11/3</w:t>
      </w:r>
      <w:r w:rsidRPr="00334D72">
        <w:rPr>
          <w:rtl/>
          <w:lang w:val="en-CA" w:eastAsia="en-CA" w:bidi="ar-EG"/>
        </w:rPr>
        <w:tab/>
        <w:t>تشغيل غرفة تبادل معلومات السلامة الأحيائية وأنشطتها</w:t>
      </w:r>
    </w:p>
    <w:p w14:paraId="577B1C14" w14:textId="77777777" w:rsidR="00334D72" w:rsidRPr="00334D72" w:rsidRDefault="00334D72" w:rsidP="00045F11">
      <w:pPr>
        <w:tabs>
          <w:tab w:val="clear" w:pos="567"/>
          <w:tab w:val="clear" w:pos="1134"/>
          <w:tab w:val="clear" w:pos="1701"/>
          <w:tab w:val="clear" w:pos="2268"/>
        </w:tabs>
        <w:bidi/>
        <w:spacing w:after="120" w:line="216" w:lineRule="auto"/>
        <w:ind w:left="720" w:firstLine="720"/>
        <w:rPr>
          <w:rFonts w:eastAsia="Times New Roman" w:cs="Simplified Arabic"/>
          <w:i/>
          <w:iCs/>
          <w:szCs w:val="24"/>
          <w:rtl/>
          <w:lang w:val="en-US" w:eastAsia="en-CA"/>
        </w:rPr>
      </w:pPr>
      <w:r w:rsidRPr="00334D72">
        <w:rPr>
          <w:rFonts w:eastAsia="Times New Roman" w:cs="Simplified Arabic" w:hint="cs"/>
          <w:i/>
          <w:iCs/>
          <w:szCs w:val="24"/>
          <w:rtl/>
          <w:lang w:val="en-US" w:eastAsia="en-CA"/>
        </w:rPr>
        <w:t xml:space="preserve">إن مؤتمر الأطراف العامل </w:t>
      </w:r>
      <w:r w:rsidRPr="00334D72">
        <w:rPr>
          <w:rFonts w:ascii="Simplified Arabic" w:eastAsia="Times New Roman" w:hAnsi="Simplified Arabic" w:cs="Simplified Arabic" w:hint="cs"/>
          <w:i/>
          <w:iCs/>
          <w:szCs w:val="24"/>
          <w:rtl/>
          <w:lang w:val="en-US" w:eastAsia="en-CA"/>
        </w:rPr>
        <w:t>كاجتماع</w:t>
      </w:r>
      <w:r w:rsidRPr="00334D72">
        <w:rPr>
          <w:rFonts w:eastAsia="Times New Roman" w:cs="Simplified Arabic" w:hint="cs"/>
          <w:i/>
          <w:iCs/>
          <w:szCs w:val="24"/>
          <w:rtl/>
          <w:lang w:val="en-US" w:eastAsia="en-CA"/>
        </w:rPr>
        <w:t xml:space="preserve"> للأطراف في بروتوكول قرطاجنة</w:t>
      </w:r>
    </w:p>
    <w:p w14:paraId="28F11058" w14:textId="77777777" w:rsidR="00334D72" w:rsidRPr="00334D72" w:rsidRDefault="00334D72" w:rsidP="00045F11">
      <w:pPr>
        <w:numPr>
          <w:ilvl w:val="2"/>
          <w:numId w:val="28"/>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rtl/>
          <w:lang w:val="en-US" w:eastAsia="en-CA"/>
        </w:rPr>
      </w:pPr>
      <w:r w:rsidRPr="00334D72">
        <w:rPr>
          <w:rFonts w:eastAsia="Times New Roman" w:cs="Simplified Arabic" w:hint="cs"/>
          <w:i/>
          <w:iCs/>
          <w:szCs w:val="24"/>
          <w:rtl/>
          <w:lang w:val="en-US" w:eastAsia="en-CA"/>
        </w:rPr>
        <w:t xml:space="preserve">يرحب مع التقدير </w:t>
      </w:r>
      <w:r w:rsidRPr="00334D72">
        <w:rPr>
          <w:rFonts w:eastAsia="Times New Roman" w:cs="Simplified Arabic" w:hint="cs"/>
          <w:szCs w:val="24"/>
          <w:rtl/>
          <w:lang w:val="en-US" w:eastAsia="en-CA"/>
        </w:rPr>
        <w:t>بالتحسينات التي أُدخلت على البوابة المركزية لغرفة تبادل معلومات السلامة الأحيائية وفقا لطرائق العمل المشتركة لآلية غرفة تبادل المعلومات الخاصة باتفاقية التنوع البيولوجي،</w:t>
      </w:r>
      <w:r w:rsidRPr="00334D72">
        <w:rPr>
          <w:rFonts w:eastAsia="Times New Roman" w:cs="Simplified Arabic"/>
          <w:szCs w:val="24"/>
          <w:vertAlign w:val="superscript"/>
          <w:rtl/>
          <w:lang w:val="en-US" w:eastAsia="en-CA"/>
        </w:rPr>
        <w:footnoteReference w:id="16"/>
      </w:r>
      <w:r w:rsidRPr="00334D72">
        <w:rPr>
          <w:rFonts w:eastAsia="Times New Roman" w:cs="Simplified Arabic" w:hint="cs"/>
          <w:szCs w:val="24"/>
          <w:rtl/>
          <w:lang w:val="en-US" w:eastAsia="en-CA"/>
        </w:rPr>
        <w:t xml:space="preserve"> وغرفة تبادل معلومات السلامة الأحيائية وغرفة تبادل معلومات الحصول وتقاسم المنافع،</w:t>
      </w:r>
      <w:r w:rsidRPr="00334D72">
        <w:rPr>
          <w:rFonts w:eastAsia="Times New Roman" w:cs="Simplified Arabic"/>
          <w:szCs w:val="24"/>
          <w:vertAlign w:val="superscript"/>
          <w:rtl/>
          <w:lang w:val="en-US" w:eastAsia="en-CA"/>
        </w:rPr>
        <w:footnoteReference w:id="17"/>
      </w:r>
      <w:r w:rsidRPr="00334D72">
        <w:rPr>
          <w:rFonts w:eastAsia="Times New Roman" w:cs="Simplified Arabic" w:hint="cs"/>
          <w:szCs w:val="24"/>
          <w:rtl/>
          <w:lang w:val="en-US" w:eastAsia="en-CA"/>
        </w:rPr>
        <w:t xml:space="preserve"> على النحو المعتمد بموجب المقرر </w:t>
      </w:r>
      <w:hyperlink r:id="rId26" w:history="1">
        <w:r w:rsidRPr="00045F11">
          <w:rPr>
            <w:rFonts w:eastAsia="Times New Roman" w:cs="Simplified Arabic"/>
            <w:color w:val="0563C1"/>
            <w:szCs w:val="24"/>
            <w:u w:val="single"/>
            <w:lang w:val="fr-FR" w:eastAsia="en-CA"/>
          </w:rPr>
          <w:t>CP</w:t>
        </w:r>
        <w:r w:rsidRPr="00045F11">
          <w:rPr>
            <w:rFonts w:eastAsia="Times New Roman" w:cs="Simplified Arabic"/>
            <w:color w:val="0563C1"/>
            <w:szCs w:val="24"/>
            <w:u w:val="single"/>
            <w:lang w:val="en-US" w:eastAsia="en-CA"/>
          </w:rPr>
          <w:noBreakHyphen/>
          <w:t>9</w:t>
        </w:r>
        <w:r w:rsidRPr="00045F11">
          <w:rPr>
            <w:rFonts w:eastAsia="Times New Roman" w:cs="Simplified Arabic"/>
            <w:color w:val="0563C1"/>
            <w:szCs w:val="24"/>
            <w:u w:val="single"/>
            <w:lang w:val="fr-FR" w:eastAsia="en-CA"/>
          </w:rPr>
          <w:t>/2</w:t>
        </w:r>
      </w:hyperlink>
      <w:r w:rsidRPr="00334D72">
        <w:rPr>
          <w:rFonts w:eastAsia="Times New Roman" w:cs="Simplified Arabic" w:hint="cs"/>
          <w:szCs w:val="24"/>
          <w:rtl/>
          <w:lang w:val="en-US" w:eastAsia="en-CA"/>
        </w:rPr>
        <w:t xml:space="preserve"> المؤرخ 28 نوفمبر/تشرين الثاني 2018؛ </w:t>
      </w:r>
    </w:p>
    <w:p w14:paraId="430CDB15" w14:textId="77777777" w:rsidR="00334D72" w:rsidRPr="00334D72" w:rsidRDefault="00334D72" w:rsidP="00045F11">
      <w:pPr>
        <w:numPr>
          <w:ilvl w:val="2"/>
          <w:numId w:val="28"/>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lang w:val="en-US" w:eastAsia="en-CA"/>
        </w:rPr>
      </w:pPr>
      <w:r w:rsidRPr="00334D72">
        <w:rPr>
          <w:rFonts w:eastAsia="Times New Roman" w:cs="Simplified Arabic" w:hint="cs"/>
          <w:i/>
          <w:iCs/>
          <w:szCs w:val="24"/>
          <w:rtl/>
          <w:lang w:val="en-US" w:eastAsia="en-CA"/>
        </w:rPr>
        <w:t xml:space="preserve">يلاحظ </w:t>
      </w:r>
      <w:r w:rsidRPr="00334D72">
        <w:rPr>
          <w:rFonts w:eastAsia="Times New Roman" w:cs="Simplified Arabic" w:hint="cs"/>
          <w:szCs w:val="24"/>
          <w:rtl/>
          <w:lang w:val="en-US" w:eastAsia="en-CA"/>
        </w:rPr>
        <w:t>العمل الذي اضطلعت به اللجنة الاستشارية غير الرسمية المعنية بغرفة تبادل معلومات السلامة الأحيائية؛</w:t>
      </w:r>
    </w:p>
    <w:p w14:paraId="5F3D89AC" w14:textId="77777777" w:rsidR="00334D72" w:rsidRPr="00334D72" w:rsidRDefault="00334D72" w:rsidP="00045F11">
      <w:pPr>
        <w:numPr>
          <w:ilvl w:val="2"/>
          <w:numId w:val="28"/>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i/>
          <w:iCs/>
          <w:szCs w:val="24"/>
          <w:rtl/>
          <w:lang w:val="en-US" w:eastAsia="en-CA"/>
        </w:rPr>
        <w:t xml:space="preserve">يحث </w:t>
      </w:r>
      <w:r w:rsidRPr="00334D72">
        <w:rPr>
          <w:rFonts w:eastAsia="Times New Roman" w:cs="Simplified Arabic" w:hint="cs"/>
          <w:szCs w:val="24"/>
          <w:rtl/>
          <w:lang w:val="en-US" w:eastAsia="en-CA"/>
        </w:rPr>
        <w:t xml:space="preserve">الأطراف </w:t>
      </w:r>
      <w:r w:rsidRPr="00334D72">
        <w:rPr>
          <w:rFonts w:eastAsia="Times New Roman" w:cs="Simplified Arabic"/>
          <w:szCs w:val="24"/>
          <w:rtl/>
          <w:lang w:val="en-US" w:eastAsia="en-CA"/>
        </w:rPr>
        <w:t>على إتاحة جميع المعلومات المطلوبة بشكل منهجي على غرفة تبادل معلومات السلامة الأحيائية، بما في ذلك التدابير القانونية لتنفيذ بروتوكول قرطاجنة للسلامة الأحيائية،</w:t>
      </w:r>
      <w:r w:rsidRPr="00334D72">
        <w:rPr>
          <w:rFonts w:eastAsia="Times New Roman" w:cs="Simplified Arabic"/>
          <w:szCs w:val="24"/>
          <w:vertAlign w:val="superscript"/>
          <w:rtl/>
          <w:lang w:val="en-US" w:eastAsia="en-CA"/>
        </w:rPr>
        <w:footnoteReference w:id="18"/>
      </w:r>
      <w:r w:rsidRPr="00334D72">
        <w:rPr>
          <w:rFonts w:eastAsia="Times New Roman" w:cs="Simplified Arabic"/>
          <w:szCs w:val="24"/>
          <w:rtl/>
          <w:lang w:val="en-US" w:eastAsia="en-CA"/>
        </w:rPr>
        <w:t xml:space="preserve"> والقرارات المتعلقة باستيراد أو إطلاق الكائنات الحية المحورة وحالات النقل غير المقصود أو غير القانوني عبر الحدود</w:t>
      </w:r>
      <w:r w:rsidRPr="00334D72">
        <w:rPr>
          <w:rFonts w:eastAsia="Times New Roman" w:cs="Simplified Arabic" w:hint="cs"/>
          <w:szCs w:val="24"/>
          <w:rtl/>
          <w:lang w:val="en-US" w:eastAsia="en-CA"/>
        </w:rPr>
        <w:t xml:space="preserve">، في الوقت المناسب، وفقا للالتزامات بموجب البروتوكول والإجراءات والآليات المنشأة في المقرر </w:t>
      </w:r>
      <w:hyperlink r:id="rId27" w:history="1">
        <w:r w:rsidRPr="00045F11">
          <w:rPr>
            <w:rFonts w:eastAsia="Times New Roman"/>
            <w:color w:val="0563C1"/>
            <w:u w:val="single"/>
            <w:lang w:val="en-CA" w:eastAsia="en-CA"/>
          </w:rPr>
          <w:t>BS-I/3</w:t>
        </w:r>
      </w:hyperlink>
      <w:r w:rsidRPr="00334D72">
        <w:rPr>
          <w:rFonts w:eastAsia="Times New Roman" w:cs="Simplified Arabic" w:hint="cs"/>
          <w:szCs w:val="24"/>
          <w:rtl/>
          <w:lang w:val="en-US" w:eastAsia="en-CA"/>
        </w:rPr>
        <w:t xml:space="preserve"> المؤرخ 27 فبراير/شباط 2004</w:t>
      </w:r>
      <w:r w:rsidRPr="00334D72">
        <w:rPr>
          <w:rFonts w:eastAsia="Times New Roman" w:cs="Simplified Arabic"/>
          <w:szCs w:val="24"/>
          <w:rtl/>
          <w:lang w:val="en-US" w:eastAsia="en-CA"/>
        </w:rPr>
        <w:t>؛</w:t>
      </w:r>
    </w:p>
    <w:p w14:paraId="56D76B8B" w14:textId="77777777" w:rsidR="00334D72" w:rsidRPr="00334D72" w:rsidRDefault="00334D72" w:rsidP="00045F11">
      <w:pPr>
        <w:numPr>
          <w:ilvl w:val="2"/>
          <w:numId w:val="28"/>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i/>
          <w:iCs/>
          <w:szCs w:val="24"/>
          <w:rtl/>
          <w:lang w:val="en-US" w:eastAsia="en-CA"/>
        </w:rPr>
        <w:t xml:space="preserve">يطلب إلى </w:t>
      </w:r>
      <w:r w:rsidRPr="00334D72">
        <w:rPr>
          <w:rFonts w:eastAsia="Times New Roman" w:cs="Simplified Arabic" w:hint="cs"/>
          <w:szCs w:val="24"/>
          <w:rtl/>
          <w:lang w:val="en-US" w:eastAsia="en-CA"/>
        </w:rPr>
        <w:t xml:space="preserve">الأطراف </w:t>
      </w:r>
      <w:r w:rsidRPr="00334D72">
        <w:rPr>
          <w:rFonts w:eastAsia="Times New Roman" w:cs="Simplified Arabic"/>
          <w:szCs w:val="24"/>
          <w:rtl/>
          <w:lang w:val="en-US" w:eastAsia="en-CA"/>
        </w:rPr>
        <w:t>أن تستعرض سجلاتها الوطنية المنشورة في غرفة تبادل معلومات السلامة الأحيائية للتأكد من دقتها، بما في ذلك التحقق من أن المعلومات المتاحة على غرفة تبادل معلومات السلامة الأحيائية محدثة وكاملة وأن الوثائق الفعلية التي تحتوي على المعلومات قد تم تحميلها بشكل صحيح أو، في الحالات التي تقدم فيها وصلات إلى الوثائق، أن الوصلات تعمل، مع ملاحظة أن لجنة الامتثال بموجب بروتوكول قرطاجنة ستستعرض المعلومات المتاحة على غرفة تبادل معلومات السلامة الأحيائية في اجتماعها العشرين</w:t>
      </w:r>
      <w:r w:rsidRPr="00334D72">
        <w:rPr>
          <w:rFonts w:eastAsia="Times New Roman" w:cs="Simplified Arabic" w:hint="cs"/>
          <w:szCs w:val="24"/>
          <w:rtl/>
          <w:lang w:val="en-US" w:eastAsia="en-CA"/>
        </w:rPr>
        <w:t xml:space="preserve">، وفقا للالتزامات بموجب البروتوكول والإجراءات والآليات المنشأة في المقرر </w:t>
      </w:r>
      <w:r w:rsidRPr="00334D72">
        <w:rPr>
          <w:rFonts w:eastAsia="Times New Roman"/>
          <w:lang w:val="en-CA" w:eastAsia="en-CA"/>
        </w:rPr>
        <w:t>BS-I/3</w:t>
      </w:r>
      <w:r w:rsidRPr="00334D72">
        <w:rPr>
          <w:rFonts w:eastAsia="Times New Roman" w:cs="Simplified Arabic"/>
          <w:szCs w:val="24"/>
          <w:rtl/>
          <w:lang w:val="en-US" w:eastAsia="en-CA"/>
        </w:rPr>
        <w:t>؛</w:t>
      </w:r>
    </w:p>
    <w:p w14:paraId="21458818" w14:textId="77777777" w:rsidR="00334D72" w:rsidRPr="00334D72" w:rsidRDefault="00334D72" w:rsidP="00045F11">
      <w:pPr>
        <w:numPr>
          <w:ilvl w:val="2"/>
          <w:numId w:val="28"/>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i/>
          <w:iCs/>
          <w:szCs w:val="24"/>
          <w:rtl/>
          <w:lang w:val="en-US" w:eastAsia="en-CA"/>
        </w:rPr>
        <w:t xml:space="preserve">يدعو </w:t>
      </w:r>
      <w:r w:rsidRPr="00334D72">
        <w:rPr>
          <w:rFonts w:eastAsia="Times New Roman" w:cs="Simplified Arabic" w:hint="cs"/>
          <w:szCs w:val="24"/>
          <w:rtl/>
          <w:lang w:val="en-US" w:eastAsia="en-CA"/>
        </w:rPr>
        <w:t xml:space="preserve">الأطراف </w:t>
      </w:r>
      <w:r w:rsidRPr="00334D72">
        <w:rPr>
          <w:rFonts w:eastAsia="Times New Roman" w:cs="Simplified Arabic"/>
          <w:szCs w:val="24"/>
          <w:rtl/>
          <w:lang w:val="en-US" w:eastAsia="en-CA"/>
        </w:rPr>
        <w:t>والحكومات الأخرى والمنظمات ذات الصلة إلى تقديم معلومات علمية، لتحسين جودة المعلومات المنشورة في غرفة تبادل معلومات السلامة الأحيائية؛</w:t>
      </w:r>
    </w:p>
    <w:p w14:paraId="0382B6F9" w14:textId="77777777" w:rsidR="00334D72" w:rsidRPr="00334D72" w:rsidRDefault="00334D72" w:rsidP="00045F11">
      <w:pPr>
        <w:numPr>
          <w:ilvl w:val="2"/>
          <w:numId w:val="28"/>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i/>
          <w:iCs/>
          <w:szCs w:val="24"/>
          <w:rtl/>
          <w:lang w:val="en-US" w:eastAsia="en-CA"/>
        </w:rPr>
        <w:t xml:space="preserve">يحث </w:t>
      </w:r>
      <w:r w:rsidRPr="00334D72">
        <w:rPr>
          <w:rFonts w:eastAsia="Times New Roman" w:cs="Simplified Arabic" w:hint="cs"/>
          <w:szCs w:val="24"/>
          <w:rtl/>
          <w:lang w:val="en-US" w:eastAsia="en-CA"/>
        </w:rPr>
        <w:t>الأطراف</w:t>
      </w:r>
      <w:r w:rsidRPr="00334D72">
        <w:rPr>
          <w:rFonts w:eastAsia="Times New Roman"/>
          <w:sz w:val="24"/>
          <w:szCs w:val="24"/>
          <w:rtl/>
          <w:lang w:val="en-CA" w:eastAsia="en-CA"/>
        </w:rPr>
        <w:t xml:space="preserve"> </w:t>
      </w:r>
      <w:r w:rsidRPr="00334D72">
        <w:rPr>
          <w:rFonts w:eastAsia="Times New Roman" w:cs="Simplified Arabic"/>
          <w:szCs w:val="24"/>
          <w:rtl/>
          <w:lang w:val="en-US" w:eastAsia="en-CA"/>
        </w:rPr>
        <w:t>على الشروع في إعداد تقاريرها الوطنية الخامسة بشأن تنفيذ بروتوكول قرطاجنة وضمان نشرها في غرفة تبادل معلومات السلامة الأحيائية في الوقت المناسب؛</w:t>
      </w:r>
    </w:p>
    <w:p w14:paraId="48B20F0D" w14:textId="77777777" w:rsidR="00334D72" w:rsidRPr="00334D72" w:rsidRDefault="00334D72" w:rsidP="00045F11">
      <w:pPr>
        <w:numPr>
          <w:ilvl w:val="2"/>
          <w:numId w:val="28"/>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i/>
          <w:iCs/>
          <w:szCs w:val="24"/>
          <w:rtl/>
          <w:lang w:val="en-US" w:eastAsia="en-CA"/>
        </w:rPr>
        <w:t xml:space="preserve">يرحب </w:t>
      </w:r>
      <w:r w:rsidRPr="00334D72">
        <w:rPr>
          <w:rFonts w:eastAsia="Times New Roman" w:cs="Simplified Arabic" w:hint="cs"/>
          <w:szCs w:val="24"/>
          <w:rtl/>
          <w:lang w:val="en-US" w:eastAsia="en-CA"/>
        </w:rPr>
        <w:t>بالتنفيذ الناجح</w:t>
      </w:r>
      <w:r w:rsidRPr="00334D72">
        <w:rPr>
          <w:rFonts w:eastAsia="Times New Roman"/>
          <w:sz w:val="24"/>
          <w:szCs w:val="24"/>
          <w:rtl/>
          <w:lang w:val="en-CA" w:eastAsia="en-CA"/>
        </w:rPr>
        <w:t xml:space="preserve"> </w:t>
      </w:r>
      <w:r w:rsidRPr="00334D72">
        <w:rPr>
          <w:rFonts w:eastAsia="Times New Roman" w:cs="Simplified Arabic"/>
          <w:szCs w:val="24"/>
          <w:rtl/>
          <w:lang w:val="en-US" w:eastAsia="en-CA"/>
        </w:rPr>
        <w:t>للمشروع المشترك بين برنامج الأمم المتحدة للبيئة ومرفق البيئة العالمية لبناء القدرات المستدامة من أجل المشاركة الفعالة في غرفة تبادل معلومات السلامة الأحيائية، ويحث الأطراف من البلدان المانحة المحتملة والحكومات الأخرى</w:t>
      </w:r>
      <w:r w:rsidRPr="00334D72">
        <w:rPr>
          <w:rFonts w:eastAsia="Times New Roman" w:cs="Simplified Arabic" w:hint="cs"/>
          <w:szCs w:val="24"/>
          <w:rtl/>
          <w:lang w:val="en-US" w:eastAsia="en-CA"/>
        </w:rPr>
        <w:t xml:space="preserve"> ومنظمات التمويل</w:t>
      </w:r>
      <w:r w:rsidRPr="00334D72">
        <w:rPr>
          <w:rFonts w:eastAsia="Times New Roman" w:cs="Simplified Arabic"/>
          <w:szCs w:val="24"/>
          <w:rtl/>
          <w:lang w:val="en-US" w:eastAsia="en-CA"/>
        </w:rPr>
        <w:t xml:space="preserve"> على توفير الأموال لمواصلة المشروع وغيره من مشاريع بناء القدرات المتصلة بغرفة تبادل معلومات السلامة الأحيائية ودعم شبكة المستشارين الإقليميين؛</w:t>
      </w:r>
      <w:r w:rsidRPr="00334D72">
        <w:rPr>
          <w:rFonts w:eastAsia="Times New Roman" w:cs="Simplified Arabic" w:hint="cs"/>
          <w:szCs w:val="24"/>
          <w:rtl/>
          <w:lang w:val="en-US" w:eastAsia="en-CA"/>
        </w:rPr>
        <w:t xml:space="preserve"> </w:t>
      </w:r>
    </w:p>
    <w:p w14:paraId="71F84015" w14:textId="77777777" w:rsidR="00334D72" w:rsidRPr="00334D72" w:rsidRDefault="00334D72" w:rsidP="00045F11">
      <w:pPr>
        <w:numPr>
          <w:ilvl w:val="2"/>
          <w:numId w:val="28"/>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i/>
          <w:iCs/>
          <w:szCs w:val="24"/>
          <w:rtl/>
          <w:lang w:val="en-US" w:eastAsia="en-CA"/>
        </w:rPr>
        <w:t xml:space="preserve">يطلب إلى </w:t>
      </w:r>
      <w:r w:rsidRPr="00334D72">
        <w:rPr>
          <w:rFonts w:eastAsia="Times New Roman" w:cs="Simplified Arabic" w:hint="cs"/>
          <w:szCs w:val="24"/>
          <w:rtl/>
          <w:lang w:val="en-US" w:eastAsia="en-CA"/>
        </w:rPr>
        <w:t>مرفق</w:t>
      </w:r>
      <w:r w:rsidRPr="00334D72">
        <w:rPr>
          <w:rFonts w:eastAsia="Times New Roman" w:cs="Simplified Arabic"/>
          <w:szCs w:val="24"/>
          <w:rtl/>
          <w:lang w:val="en-US" w:eastAsia="en-CA"/>
        </w:rPr>
        <w:t xml:space="preserve"> البيئة العالمية</w:t>
      </w:r>
      <w:r w:rsidRPr="00334D72">
        <w:rPr>
          <w:rFonts w:eastAsia="Times New Roman" w:cs="Simplified Arabic" w:hint="cs"/>
          <w:szCs w:val="24"/>
          <w:rtl/>
          <w:lang w:val="en-US" w:eastAsia="en-CA"/>
        </w:rPr>
        <w:t xml:space="preserve"> الاستمرار في إتاحة الأموال للأطراف، ويدعو الصناديق الأخرى ذات الصلة إلى القيام بذلك، </w:t>
      </w:r>
      <w:r w:rsidRPr="00334D72">
        <w:rPr>
          <w:rFonts w:eastAsia="Times New Roman" w:cs="Simplified Arabic"/>
          <w:szCs w:val="24"/>
          <w:rtl/>
          <w:lang w:val="en-US" w:eastAsia="en-CA"/>
        </w:rPr>
        <w:t>لدعم الأنشطة المتعلقة بغرفة تبادل معلومات السلامة الأحيائية</w:t>
      </w:r>
      <w:r w:rsidRPr="00334D72">
        <w:rPr>
          <w:rFonts w:eastAsia="Times New Roman" w:cs="Simplified Arabic" w:hint="cs"/>
          <w:szCs w:val="24"/>
          <w:rtl/>
          <w:lang w:val="en-US" w:eastAsia="en-CA"/>
        </w:rPr>
        <w:t xml:space="preserve"> والمواقع الشبكية الوطنية للسلامة الأحيائية</w:t>
      </w:r>
      <w:r w:rsidRPr="00334D72">
        <w:rPr>
          <w:rFonts w:eastAsia="Times New Roman" w:cs="Simplified Arabic"/>
          <w:szCs w:val="24"/>
          <w:rtl/>
          <w:lang w:val="en-US" w:eastAsia="en-CA"/>
        </w:rPr>
        <w:t>؛</w:t>
      </w:r>
    </w:p>
    <w:p w14:paraId="5BBF6814" w14:textId="77777777" w:rsidR="00334D72" w:rsidRPr="00334D72" w:rsidRDefault="00334D72" w:rsidP="00045F11">
      <w:pPr>
        <w:numPr>
          <w:ilvl w:val="2"/>
          <w:numId w:val="28"/>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i/>
          <w:iCs/>
          <w:szCs w:val="24"/>
          <w:rtl/>
          <w:lang w:val="en-US" w:eastAsia="en-CA"/>
        </w:rPr>
        <w:t xml:space="preserve">يرحب </w:t>
      </w:r>
      <w:r w:rsidRPr="00334D72">
        <w:rPr>
          <w:rFonts w:eastAsia="Times New Roman" w:cs="Simplified Arabic" w:hint="cs"/>
          <w:szCs w:val="24"/>
          <w:rtl/>
          <w:lang w:val="en-US" w:eastAsia="en-CA"/>
        </w:rPr>
        <w:t>بالأنشطة التعاونية لأمانة الاتفاقية مع المنظمات ذات الصلة بالسلامة الأحيائية والروابط بين غرفة تبادل معلومات السلامة الأحيائية وقواعد البيانات الأخرى؛</w:t>
      </w:r>
    </w:p>
    <w:p w14:paraId="5908AA3F" w14:textId="77777777" w:rsidR="00334D72" w:rsidRPr="00334D72" w:rsidRDefault="00334D72" w:rsidP="00045F11">
      <w:pPr>
        <w:numPr>
          <w:ilvl w:val="2"/>
          <w:numId w:val="28"/>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i/>
          <w:iCs/>
          <w:szCs w:val="24"/>
          <w:rtl/>
          <w:lang w:val="en-US" w:eastAsia="en-CA"/>
        </w:rPr>
        <w:t xml:space="preserve">يطلب إلى </w:t>
      </w:r>
      <w:r w:rsidRPr="00334D72">
        <w:rPr>
          <w:rFonts w:eastAsia="Times New Roman" w:cs="Simplified Arabic" w:hint="cs"/>
          <w:szCs w:val="24"/>
          <w:rtl/>
          <w:lang w:val="en-US" w:eastAsia="en-CA"/>
        </w:rPr>
        <w:t>الأمينة التنفيذية ما يلي:</w:t>
      </w:r>
    </w:p>
    <w:p w14:paraId="3C780AB4" w14:textId="77777777" w:rsidR="00334D72" w:rsidRPr="00334D72" w:rsidRDefault="00334D72" w:rsidP="00045F11">
      <w:pPr>
        <w:numPr>
          <w:ilvl w:val="0"/>
          <w:numId w:val="29"/>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lang w:val="en-US" w:eastAsia="en-CA"/>
        </w:rPr>
      </w:pPr>
      <w:r w:rsidRPr="00334D72">
        <w:rPr>
          <w:rFonts w:eastAsia="Times New Roman" w:cs="Simplified Arabic"/>
          <w:szCs w:val="24"/>
          <w:rtl/>
          <w:lang w:val="en-US" w:eastAsia="en-CA"/>
        </w:rPr>
        <w:t xml:space="preserve">مواصلة الحفاظ على غرفة تبادل معلومات السلامة الأحيائية وإدخال التحسينات اللازمة عليها، </w:t>
      </w:r>
      <w:r w:rsidRPr="00334D72">
        <w:rPr>
          <w:rFonts w:eastAsia="Times New Roman" w:cs="Simplified Arabic" w:hint="cs"/>
          <w:szCs w:val="24"/>
          <w:rtl/>
          <w:lang w:val="en-US" w:eastAsia="en-CA"/>
        </w:rPr>
        <w:t xml:space="preserve">بما في ذلك </w:t>
      </w:r>
      <w:r w:rsidRPr="00334D72">
        <w:rPr>
          <w:rFonts w:eastAsia="Times New Roman" w:cs="Simplified Arabic"/>
          <w:szCs w:val="24"/>
          <w:rtl/>
          <w:lang w:val="en-US" w:eastAsia="en-CA"/>
        </w:rPr>
        <w:t>تلك التي</w:t>
      </w:r>
      <w:r w:rsidRPr="00334D72">
        <w:rPr>
          <w:rFonts w:eastAsia="Times New Roman" w:cs="Simplified Arabic" w:hint="cs"/>
          <w:szCs w:val="24"/>
          <w:rtl/>
          <w:lang w:val="en-US" w:eastAsia="en-CA"/>
        </w:rPr>
        <w:t xml:space="preserve"> أوصت بها اللجنة الاستشارية غير الرسمية وتلك التي </w:t>
      </w:r>
      <w:r w:rsidRPr="00334D72">
        <w:rPr>
          <w:rFonts w:eastAsia="Times New Roman" w:cs="Simplified Arabic"/>
          <w:szCs w:val="24"/>
          <w:rtl/>
          <w:lang w:val="en-US" w:eastAsia="en-CA"/>
        </w:rPr>
        <w:t>طلبها مؤتمر الأطراف العامل كاجتماع للأطراف في بروتوكول قرطاجنة، وعلى وظائف مختلف أجزاء المنصة، وذلك لتجنب إنشاء صفحات مواضيعية جديدة؛</w:t>
      </w:r>
    </w:p>
    <w:p w14:paraId="643F70BB" w14:textId="77777777" w:rsidR="00334D72" w:rsidRPr="00334D72" w:rsidRDefault="00334D72" w:rsidP="00045F11">
      <w:pPr>
        <w:numPr>
          <w:ilvl w:val="0"/>
          <w:numId w:val="29"/>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szCs w:val="24"/>
          <w:rtl/>
          <w:lang w:val="en-US" w:eastAsia="en-CA"/>
        </w:rPr>
        <w:t>مواصلة</w:t>
      </w:r>
      <w:r w:rsidRPr="00334D72">
        <w:rPr>
          <w:rFonts w:eastAsia="Times New Roman"/>
          <w:sz w:val="24"/>
          <w:szCs w:val="24"/>
          <w:rtl/>
          <w:lang w:val="en-CA" w:eastAsia="en-CA"/>
        </w:rPr>
        <w:t xml:space="preserve"> </w:t>
      </w:r>
      <w:r w:rsidRPr="00334D72">
        <w:rPr>
          <w:rFonts w:eastAsia="Times New Roman" w:cs="Simplified Arabic"/>
          <w:szCs w:val="24"/>
          <w:rtl/>
          <w:lang w:val="en-US" w:eastAsia="en-CA"/>
        </w:rPr>
        <w:t>ترجمة صفحات غرفة تبادل معلومات السلامة الأحيائية، بما في ذلك السمات</w:t>
      </w:r>
      <w:r w:rsidRPr="00334D72">
        <w:rPr>
          <w:rFonts w:eastAsia="Times New Roman" w:cs="Simplified Arabic" w:hint="cs"/>
          <w:szCs w:val="24"/>
          <w:rtl/>
          <w:lang w:val="en-US" w:eastAsia="en-CA"/>
        </w:rPr>
        <w:t xml:space="preserve"> الجديدة</w:t>
      </w:r>
      <w:r w:rsidRPr="00334D72">
        <w:rPr>
          <w:rFonts w:eastAsia="Times New Roman" w:cs="Simplified Arabic"/>
          <w:szCs w:val="24"/>
          <w:rtl/>
          <w:lang w:val="en-US" w:eastAsia="en-CA"/>
        </w:rPr>
        <w:t xml:space="preserve"> والمحتوى الجديد عند تطويرها، لضمان توافر المنصة باللغات الرسمية الست للأمم المتحدة؛</w:t>
      </w:r>
    </w:p>
    <w:p w14:paraId="70D4B1DD" w14:textId="77777777" w:rsidR="00334D72" w:rsidRPr="00334D72" w:rsidRDefault="00334D72" w:rsidP="00045F11">
      <w:pPr>
        <w:numPr>
          <w:ilvl w:val="0"/>
          <w:numId w:val="29"/>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szCs w:val="24"/>
          <w:rtl/>
          <w:lang w:val="en-US" w:eastAsia="en-CA"/>
        </w:rPr>
        <w:t>تطوير</w:t>
      </w:r>
      <w:r w:rsidRPr="00334D72">
        <w:rPr>
          <w:rFonts w:eastAsia="Times New Roman" w:cs="Simplified Arabic"/>
          <w:szCs w:val="24"/>
          <w:rtl/>
          <w:lang w:val="en-US" w:eastAsia="en-CA"/>
        </w:rPr>
        <w:t xml:space="preserve"> موقع شبكي وطني وظيفي مخصص للسلامة الأحيائية باستخدام الأداة </w:t>
      </w:r>
      <w:proofErr w:type="spellStart"/>
      <w:r w:rsidRPr="00334D72">
        <w:rPr>
          <w:rFonts w:eastAsia="Times New Roman" w:cs="Simplified Arabic"/>
          <w:szCs w:val="24"/>
          <w:lang w:val="en-US" w:eastAsia="en-CA"/>
        </w:rPr>
        <w:t>Bioland</w:t>
      </w:r>
      <w:proofErr w:type="spellEnd"/>
      <w:r w:rsidRPr="00334D72">
        <w:rPr>
          <w:rFonts w:eastAsia="Times New Roman" w:cs="Simplified Arabic"/>
          <w:szCs w:val="24"/>
          <w:rtl/>
          <w:lang w:val="en-US" w:eastAsia="en-CA"/>
        </w:rPr>
        <w:t xml:space="preserve"> وإتاحته للأطراف الراغبة في إنشاء موقع وطني شبكي للسلامة الأحيائية مع روابط مع غرفة تبادل معلومات السلامة الأحيائية؛</w:t>
      </w:r>
    </w:p>
    <w:p w14:paraId="2AB855C3" w14:textId="77777777" w:rsidR="00334D72" w:rsidRPr="00334D72" w:rsidRDefault="00334D72" w:rsidP="00045F11">
      <w:pPr>
        <w:numPr>
          <w:ilvl w:val="0"/>
          <w:numId w:val="29"/>
        </w:numPr>
        <w:tabs>
          <w:tab w:val="clear" w:pos="567"/>
          <w:tab w:val="clear" w:pos="1134"/>
          <w:tab w:val="clear" w:pos="1701"/>
          <w:tab w:val="clear" w:pos="2268"/>
          <w:tab w:val="left" w:pos="1982"/>
        </w:tabs>
        <w:bidi/>
        <w:spacing w:after="120" w:line="216" w:lineRule="auto"/>
        <w:ind w:left="720" w:firstLine="720"/>
        <w:rPr>
          <w:rFonts w:eastAsia="Times New Roman" w:cs="Simplified Arabic"/>
          <w:i/>
          <w:iCs/>
          <w:szCs w:val="24"/>
          <w:lang w:val="en-US" w:eastAsia="en-CA"/>
        </w:rPr>
      </w:pPr>
      <w:r w:rsidRPr="00334D72">
        <w:rPr>
          <w:rFonts w:eastAsia="Times New Roman" w:cs="Simplified Arabic" w:hint="cs"/>
          <w:szCs w:val="24"/>
          <w:rtl/>
          <w:lang w:val="en-US" w:eastAsia="en-CA"/>
        </w:rPr>
        <w:t>مواصلة</w:t>
      </w:r>
      <w:r w:rsidRPr="00334D72">
        <w:rPr>
          <w:rFonts w:eastAsia="Times New Roman" w:cs="Simplified Arabic"/>
          <w:szCs w:val="24"/>
          <w:rtl/>
          <w:lang w:val="en-US" w:eastAsia="en-CA"/>
        </w:rPr>
        <w:t xml:space="preserve"> تطوير مواد بناء القدرات وتوفير التدريب على الوظائف الجديدة لغرفة تبادل معلومات السلامة الأحيائية؛</w:t>
      </w:r>
    </w:p>
    <w:p w14:paraId="7CBED1A8" w14:textId="77777777" w:rsidR="00334D72" w:rsidRPr="00334D72" w:rsidRDefault="00334D72" w:rsidP="00045F11">
      <w:pPr>
        <w:numPr>
          <w:ilvl w:val="0"/>
          <w:numId w:val="29"/>
        </w:numPr>
        <w:tabs>
          <w:tab w:val="clear" w:pos="567"/>
          <w:tab w:val="clear" w:pos="1134"/>
          <w:tab w:val="clear" w:pos="1701"/>
          <w:tab w:val="clear" w:pos="2268"/>
          <w:tab w:val="left" w:pos="1982"/>
        </w:tabs>
        <w:bidi/>
        <w:spacing w:after="120" w:line="216" w:lineRule="auto"/>
        <w:ind w:left="720" w:firstLine="720"/>
        <w:rPr>
          <w:rFonts w:ascii="Simplified Arabic" w:eastAsia="Times New Roman" w:hAnsi="Simplified Arabic" w:cs="Simplified Arabic"/>
          <w:b/>
          <w:bCs/>
          <w:sz w:val="32"/>
          <w:szCs w:val="32"/>
          <w:lang w:val="en-US" w:eastAsia="en-CA"/>
        </w:rPr>
      </w:pPr>
      <w:r w:rsidRPr="00334D72">
        <w:rPr>
          <w:rFonts w:eastAsia="Times New Roman" w:cs="Simplified Arabic" w:hint="cs"/>
          <w:szCs w:val="24"/>
          <w:rtl/>
          <w:lang w:val="en-US" w:eastAsia="en-CA"/>
        </w:rPr>
        <w:t>مواصلة</w:t>
      </w:r>
      <w:r w:rsidRPr="00334D72">
        <w:rPr>
          <w:rFonts w:eastAsia="Times New Roman"/>
          <w:sz w:val="24"/>
          <w:szCs w:val="24"/>
          <w:rtl/>
          <w:lang w:val="en-CA" w:eastAsia="en-CA"/>
        </w:rPr>
        <w:t xml:space="preserve"> </w:t>
      </w:r>
      <w:r w:rsidRPr="00334D72">
        <w:rPr>
          <w:rFonts w:eastAsia="Times New Roman" w:cs="Simplified Arabic"/>
          <w:szCs w:val="24"/>
          <w:rtl/>
          <w:lang w:val="en-US" w:eastAsia="en-CA"/>
        </w:rPr>
        <w:t xml:space="preserve">التعاون مع قواعد البيانات والمنظمات الأخرى ذات الصلة بالسلامة </w:t>
      </w:r>
      <w:r w:rsidRPr="00334D72">
        <w:rPr>
          <w:rFonts w:eastAsia="Times New Roman" w:cs="Simplified Arabic" w:hint="cs"/>
          <w:szCs w:val="24"/>
          <w:rtl/>
          <w:lang w:val="en-US" w:eastAsia="en-CA"/>
        </w:rPr>
        <w:t>الأحيائية</w:t>
      </w:r>
      <w:r w:rsidRPr="00334D72">
        <w:rPr>
          <w:rFonts w:eastAsia="Times New Roman" w:cs="Simplified Arabic"/>
          <w:szCs w:val="24"/>
          <w:rtl/>
          <w:lang w:val="en-US" w:eastAsia="en-CA"/>
        </w:rPr>
        <w:t>.</w:t>
      </w:r>
    </w:p>
    <w:p w14:paraId="59A12972" w14:textId="2EC4643D" w:rsidR="00334D72" w:rsidRDefault="00334D72" w:rsidP="00334D72">
      <w:pPr>
        <w:tabs>
          <w:tab w:val="clear" w:pos="567"/>
          <w:tab w:val="clear" w:pos="1134"/>
          <w:tab w:val="clear" w:pos="1701"/>
          <w:tab w:val="clear" w:pos="2268"/>
        </w:tabs>
        <w:bidi/>
        <w:spacing w:after="120" w:line="216" w:lineRule="auto"/>
        <w:jc w:val="left"/>
        <w:rPr>
          <w:rFonts w:eastAsia="MS Mincho" w:cs="Simplified Arabic"/>
          <w:szCs w:val="24"/>
          <w:rtl/>
          <w:lang w:val="en-US" w:eastAsia="en-CA"/>
        </w:rPr>
      </w:pPr>
      <w:r>
        <w:rPr>
          <w:rFonts w:eastAsia="MS Mincho" w:cs="Simplified Arabic"/>
          <w:szCs w:val="24"/>
          <w:rtl/>
          <w:lang w:val="en-US" w:eastAsia="en-CA"/>
        </w:rPr>
        <w:br w:type="page"/>
      </w:r>
    </w:p>
    <w:p w14:paraId="699AA50D" w14:textId="535269EE" w:rsidR="00334D72" w:rsidRPr="00334D72" w:rsidRDefault="00334D72" w:rsidP="00223590">
      <w:pPr>
        <w:pStyle w:val="Heading1centred"/>
        <w:bidi/>
        <w:jc w:val="both"/>
        <w:rPr>
          <w:rFonts w:hint="eastAsia"/>
          <w:rtl/>
          <w:lang w:val="en-CA" w:eastAsia="en-CA" w:bidi="ar-EG"/>
        </w:rPr>
      </w:pPr>
      <w:bookmarkStart w:id="15" w:name="مقرر4"/>
      <w:bookmarkEnd w:id="15"/>
      <w:r w:rsidRPr="00334D72">
        <w:rPr>
          <w:lang w:val="en-CA" w:eastAsia="en-CA" w:bidi="ar-EG"/>
        </w:rPr>
        <w:t>CP-11/4</w:t>
      </w:r>
      <w:r w:rsidRPr="00334D72">
        <w:rPr>
          <w:rtl/>
          <w:lang w:val="en-CA" w:eastAsia="en-CA" w:bidi="ar-EG"/>
        </w:rPr>
        <w:tab/>
        <w:t>الإجراءات المتعلقة بعقد اجتماعات عبر الإنترنت واجتماعات مختلطة</w:t>
      </w:r>
    </w:p>
    <w:p w14:paraId="6CBACE91" w14:textId="77777777" w:rsidR="00334D72" w:rsidRPr="00334D72" w:rsidRDefault="00334D72" w:rsidP="00045F11">
      <w:pPr>
        <w:tabs>
          <w:tab w:val="clear" w:pos="567"/>
          <w:tab w:val="clear" w:pos="1134"/>
          <w:tab w:val="clear" w:pos="1701"/>
          <w:tab w:val="clear" w:pos="2268"/>
        </w:tabs>
        <w:bidi/>
        <w:spacing w:after="120" w:line="216" w:lineRule="auto"/>
        <w:ind w:left="720" w:firstLine="720"/>
        <w:rPr>
          <w:rFonts w:eastAsia="Times New Roman" w:cs="Simplified Arabic"/>
          <w:i/>
          <w:iCs/>
          <w:szCs w:val="24"/>
          <w:rtl/>
          <w:lang w:val="en-US" w:eastAsia="en-CA" w:bidi="ar-EG"/>
        </w:rPr>
      </w:pPr>
      <w:r w:rsidRPr="00334D72">
        <w:rPr>
          <w:rFonts w:eastAsia="Times New Roman" w:cs="Simplified Arabic"/>
          <w:i/>
          <w:iCs/>
          <w:szCs w:val="24"/>
          <w:rtl/>
          <w:lang w:val="en-US" w:eastAsia="en-CA" w:bidi="ar-EG"/>
        </w:rPr>
        <w:t>إن مؤتمر الأطراف العامل كاجتماع للأطراف في بروتوكول قرطاجنة،</w:t>
      </w:r>
    </w:p>
    <w:p w14:paraId="559391A0" w14:textId="77777777" w:rsidR="00334D72" w:rsidRPr="00334D72" w:rsidRDefault="00334D72" w:rsidP="00045F11">
      <w:pPr>
        <w:tabs>
          <w:tab w:val="clear" w:pos="567"/>
          <w:tab w:val="clear" w:pos="1134"/>
          <w:tab w:val="clear" w:pos="1701"/>
          <w:tab w:val="clear" w:pos="2268"/>
        </w:tabs>
        <w:bidi/>
        <w:spacing w:after="120" w:line="216" w:lineRule="auto"/>
        <w:ind w:left="720" w:firstLine="720"/>
        <w:rPr>
          <w:rFonts w:eastAsia="Times New Roman" w:cs="Simplified Arabic"/>
          <w:szCs w:val="24"/>
          <w:lang w:val="en-US" w:eastAsia="en-CA"/>
        </w:rPr>
      </w:pPr>
      <w:r w:rsidRPr="00334D72">
        <w:rPr>
          <w:rFonts w:eastAsia="Times New Roman" w:cs="Simplified Arabic"/>
          <w:i/>
          <w:iCs/>
          <w:sz w:val="24"/>
          <w:szCs w:val="24"/>
          <w:rtl/>
          <w:lang w:val="en-CA" w:eastAsia="en-CA"/>
        </w:rPr>
        <w:t>إذ يؤكد من جديد</w:t>
      </w:r>
      <w:r w:rsidRPr="00334D72">
        <w:rPr>
          <w:rFonts w:eastAsia="Times New Roman" w:cs="Simplified Arabic"/>
          <w:sz w:val="24"/>
          <w:szCs w:val="24"/>
          <w:rtl/>
          <w:lang w:val="en-CA" w:eastAsia="en-CA"/>
        </w:rPr>
        <w:t xml:space="preserve"> </w:t>
      </w:r>
      <w:r w:rsidRPr="00334D72">
        <w:rPr>
          <w:rFonts w:eastAsia="Times New Roman" w:cs="Simplified Arabic" w:hint="cs"/>
          <w:sz w:val="24"/>
          <w:szCs w:val="24"/>
          <w:rtl/>
          <w:lang w:val="en-CA" w:eastAsia="en-CA"/>
        </w:rPr>
        <w:t>وجوب أن تتبع</w:t>
      </w:r>
      <w:r w:rsidRPr="00334D72">
        <w:rPr>
          <w:rFonts w:eastAsia="Times New Roman" w:cs="Simplified Arabic"/>
          <w:sz w:val="24"/>
          <w:szCs w:val="24"/>
          <w:rtl/>
          <w:lang w:val="en-CA" w:eastAsia="en-CA"/>
        </w:rPr>
        <w:t xml:space="preserve"> جميع اجتماعات</w:t>
      </w:r>
      <w:r w:rsidRPr="00334D72">
        <w:rPr>
          <w:rFonts w:eastAsia="Times New Roman" w:cs="Simplified Arabic" w:hint="cs"/>
          <w:sz w:val="24"/>
          <w:szCs w:val="24"/>
          <w:rtl/>
          <w:lang w:val="en-CA" w:eastAsia="en-CA"/>
        </w:rPr>
        <w:t>ه،</w:t>
      </w:r>
      <w:r w:rsidRPr="00334D72">
        <w:rPr>
          <w:rFonts w:eastAsia="Times New Roman" w:cs="Simplified Arabic"/>
          <w:sz w:val="24"/>
          <w:szCs w:val="24"/>
          <w:rtl/>
          <w:lang w:val="en-CA" w:eastAsia="en-CA"/>
        </w:rPr>
        <w:t xml:space="preserve"> وكذلك اجتماعات الهيئات الفرعية الحكومية الدولية </w:t>
      </w:r>
      <w:r w:rsidRPr="00334D72">
        <w:rPr>
          <w:rFonts w:eastAsia="Times New Roman" w:cs="Simplified Arabic" w:hint="cs"/>
          <w:sz w:val="24"/>
          <w:szCs w:val="24"/>
          <w:rtl/>
          <w:lang w:val="en-CA" w:eastAsia="en-CA"/>
        </w:rPr>
        <w:t>التابعة ل</w:t>
      </w:r>
      <w:r w:rsidRPr="00334D72">
        <w:rPr>
          <w:rFonts w:eastAsia="Times New Roman" w:cs="Simplified Arabic"/>
          <w:sz w:val="24"/>
          <w:szCs w:val="24"/>
          <w:rtl/>
          <w:lang w:val="en-CA" w:eastAsia="en-CA"/>
        </w:rPr>
        <w:t xml:space="preserve">بروتوكول </w:t>
      </w:r>
      <w:r w:rsidRPr="00334D72">
        <w:rPr>
          <w:rFonts w:eastAsia="Times New Roman" w:cs="Simplified Arabic" w:hint="cs"/>
          <w:sz w:val="24"/>
          <w:szCs w:val="24"/>
          <w:rtl/>
          <w:lang w:val="en-CA" w:eastAsia="en-CA"/>
        </w:rPr>
        <w:t>قرطاجنة للسلامة الأحيائية</w:t>
      </w:r>
      <w:r w:rsidRPr="00334D72">
        <w:rPr>
          <w:rFonts w:eastAsia="Times New Roman" w:cs="Simplified Arabic"/>
          <w:sz w:val="24"/>
          <w:szCs w:val="24"/>
          <w:rtl/>
          <w:lang w:val="en-CA" w:eastAsia="en-CA"/>
        </w:rPr>
        <w:t>،</w:t>
      </w:r>
      <w:r w:rsidRPr="00334D72">
        <w:rPr>
          <w:rFonts w:eastAsia="Times New Roman"/>
          <w:sz w:val="24"/>
          <w:szCs w:val="24"/>
          <w:vertAlign w:val="superscript"/>
          <w:lang w:val="en-CA" w:eastAsia="en-CA"/>
        </w:rPr>
        <w:footnoteReference w:id="19"/>
      </w:r>
      <w:r w:rsidRPr="00334D72">
        <w:rPr>
          <w:rFonts w:eastAsia="Times New Roman" w:cs="Simplified Arabic"/>
          <w:sz w:val="24"/>
          <w:szCs w:val="24"/>
          <w:rtl/>
          <w:lang w:val="en-CA" w:eastAsia="en-CA"/>
        </w:rPr>
        <w:t xml:space="preserve"> النظام الداخلي الخاص بكل منها،</w:t>
      </w:r>
    </w:p>
    <w:p w14:paraId="19469832" w14:textId="77777777" w:rsidR="00334D72" w:rsidRPr="00334D72" w:rsidRDefault="00334D72" w:rsidP="00045F11">
      <w:pPr>
        <w:numPr>
          <w:ilvl w:val="0"/>
          <w:numId w:val="30"/>
        </w:numPr>
        <w:tabs>
          <w:tab w:val="clear" w:pos="567"/>
          <w:tab w:val="clear" w:pos="1134"/>
          <w:tab w:val="clear" w:pos="1701"/>
          <w:tab w:val="clear" w:pos="2268"/>
        </w:tabs>
        <w:bidi/>
        <w:spacing w:after="120" w:line="216" w:lineRule="auto"/>
        <w:ind w:left="720" w:firstLine="720"/>
        <w:rPr>
          <w:rFonts w:eastAsia="Times New Roman" w:cs="Simplified Arabic"/>
          <w:szCs w:val="24"/>
          <w:lang w:val="en-US" w:eastAsia="en-CA" w:bidi="ar-EG"/>
        </w:rPr>
      </w:pPr>
      <w:r w:rsidRPr="00334D72">
        <w:rPr>
          <w:rFonts w:eastAsia="Times New Roman" w:cs="Simplified Arabic" w:hint="cs"/>
          <w:i/>
          <w:iCs/>
          <w:szCs w:val="24"/>
          <w:rtl/>
          <w:lang w:val="en-US" w:eastAsia="en-CA" w:bidi="ar-EG"/>
        </w:rPr>
        <w:t>ي</w:t>
      </w:r>
      <w:r w:rsidRPr="00334D72">
        <w:rPr>
          <w:rFonts w:eastAsia="Times New Roman" w:cs="Simplified Arabic"/>
          <w:i/>
          <w:iCs/>
          <w:szCs w:val="24"/>
          <w:rtl/>
          <w:lang w:val="en-US" w:eastAsia="en-CA" w:bidi="ar-EG"/>
        </w:rPr>
        <w:t>ؤكد</w:t>
      </w:r>
      <w:r w:rsidRPr="00334D72">
        <w:rPr>
          <w:rFonts w:eastAsia="Times New Roman" w:cs="Simplified Arabic"/>
          <w:szCs w:val="24"/>
          <w:rtl/>
          <w:lang w:val="en-US" w:eastAsia="en-CA" w:bidi="ar-EG"/>
        </w:rPr>
        <w:t xml:space="preserve"> أن اجتماعات</w:t>
      </w:r>
      <w:r w:rsidRPr="00334D72">
        <w:rPr>
          <w:rFonts w:eastAsia="Times New Roman" w:cs="Simplified Arabic" w:hint="cs"/>
          <w:szCs w:val="24"/>
          <w:rtl/>
          <w:lang w:val="en-US" w:eastAsia="en-CA" w:bidi="ar-EG"/>
        </w:rPr>
        <w:t>ه</w:t>
      </w:r>
      <w:r w:rsidRPr="00334D72">
        <w:rPr>
          <w:rFonts w:eastAsia="Times New Roman" w:cs="Simplified Arabic"/>
          <w:szCs w:val="24"/>
          <w:rtl/>
          <w:lang w:val="en-US" w:eastAsia="en-CA" w:bidi="ar-EG"/>
        </w:rPr>
        <w:t>، وكذلك اجتماعات الهيئات الفرعية الحكومية الدولية</w:t>
      </w:r>
      <w:r w:rsidRPr="00334D72">
        <w:rPr>
          <w:rFonts w:eastAsia="Times New Roman" w:cs="Simplified Arabic" w:hint="cs"/>
          <w:szCs w:val="24"/>
          <w:rtl/>
          <w:lang w:val="en-US" w:eastAsia="en-CA" w:bidi="ar-EG"/>
        </w:rPr>
        <w:t xml:space="preserve"> التابعة لبروتوكول</w:t>
      </w:r>
      <w:r w:rsidRPr="00334D72">
        <w:rPr>
          <w:rFonts w:eastAsia="Times New Roman" w:cs="Simplified Arabic"/>
          <w:sz w:val="24"/>
          <w:szCs w:val="24"/>
          <w:rtl/>
          <w:lang w:val="en-CA" w:eastAsia="en-CA"/>
        </w:rPr>
        <w:t xml:space="preserve"> </w:t>
      </w:r>
      <w:r w:rsidRPr="00334D72">
        <w:rPr>
          <w:rFonts w:eastAsia="Times New Roman" w:cs="Simplified Arabic" w:hint="cs"/>
          <w:sz w:val="24"/>
          <w:szCs w:val="24"/>
          <w:rtl/>
          <w:lang w:val="en-CA" w:eastAsia="en-CA"/>
        </w:rPr>
        <w:t>قرطاجنة للسلامة الأحيائية</w:t>
      </w:r>
      <w:r w:rsidRPr="00334D72">
        <w:rPr>
          <w:rFonts w:eastAsia="Times New Roman" w:cs="Simplified Arabic"/>
          <w:szCs w:val="24"/>
          <w:rtl/>
          <w:lang w:val="en-US" w:eastAsia="en-CA" w:bidi="ar-EG"/>
        </w:rPr>
        <w:t>،</w:t>
      </w:r>
      <w:r w:rsidRPr="00334D72">
        <w:rPr>
          <w:rFonts w:eastAsia="Times New Roman" w:cs="Simplified Arabic" w:hint="cs"/>
          <w:szCs w:val="24"/>
          <w:rtl/>
          <w:lang w:val="en-US" w:eastAsia="en-CA" w:bidi="ar-EG"/>
        </w:rPr>
        <w:t xml:space="preserve"> ينبغي أن</w:t>
      </w:r>
      <w:r w:rsidRPr="00334D72">
        <w:rPr>
          <w:rFonts w:eastAsia="Times New Roman" w:cs="Simplified Arabic"/>
          <w:szCs w:val="24"/>
          <w:rtl/>
          <w:lang w:val="en-US" w:eastAsia="en-CA" w:bidi="ar-EG"/>
        </w:rPr>
        <w:t xml:space="preserve"> ت</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 xml:space="preserve">عقد </w:t>
      </w:r>
      <w:r w:rsidRPr="00334D72">
        <w:rPr>
          <w:rFonts w:eastAsia="Times New Roman" w:cs="Simplified Arabic" w:hint="cs"/>
          <w:szCs w:val="24"/>
          <w:rtl/>
          <w:lang w:val="en-US" w:eastAsia="en-CA" w:bidi="ar-EG"/>
        </w:rPr>
        <w:t xml:space="preserve">حضوريا، </w:t>
      </w:r>
      <w:r w:rsidRPr="00334D72">
        <w:rPr>
          <w:rFonts w:eastAsia="Times New Roman" w:cs="Simplified Arabic"/>
          <w:szCs w:val="24"/>
          <w:rtl/>
          <w:lang w:val="en-US" w:eastAsia="en-CA" w:bidi="ar-EG"/>
        </w:rPr>
        <w:t>ما لم تكن هناك ظروف استثنائية، على النحو المبين في الفقرة</w:t>
      </w:r>
      <w:r w:rsidRPr="00334D72">
        <w:rPr>
          <w:rFonts w:eastAsia="Times New Roman" w:cs="Simplified Arabic" w:hint="cs"/>
          <w:szCs w:val="24"/>
          <w:rtl/>
          <w:lang w:val="en-US" w:eastAsia="en-CA" w:bidi="ar-EG"/>
        </w:rPr>
        <w:t> </w:t>
      </w:r>
      <w:r w:rsidRPr="00334D72">
        <w:rPr>
          <w:rFonts w:eastAsia="Times New Roman" w:cs="Simplified Arabic"/>
          <w:szCs w:val="24"/>
          <w:rtl/>
          <w:lang w:val="en-US" w:eastAsia="en-CA" w:bidi="ar-EG"/>
        </w:rPr>
        <w:t xml:space="preserve">2 أدناه، تجعل عقد اجتماعات </w:t>
      </w:r>
      <w:r w:rsidRPr="00334D72">
        <w:rPr>
          <w:rFonts w:eastAsia="Times New Roman" w:cs="Simplified Arabic" w:hint="cs"/>
          <w:szCs w:val="24"/>
          <w:rtl/>
          <w:lang w:val="en-US" w:eastAsia="en-CA" w:bidi="ar-EG"/>
        </w:rPr>
        <w:t>حضورية</w:t>
      </w:r>
      <w:r w:rsidRPr="00334D72">
        <w:rPr>
          <w:rFonts w:eastAsia="Times New Roman" w:cs="Simplified Arabic"/>
          <w:szCs w:val="24"/>
          <w:rtl/>
          <w:lang w:val="en-US" w:eastAsia="en-CA" w:bidi="ar-EG"/>
        </w:rPr>
        <w:t xml:space="preserve"> لفترة طويلة </w:t>
      </w:r>
      <w:r w:rsidRPr="00334D72">
        <w:rPr>
          <w:rFonts w:eastAsia="Times New Roman" w:cs="Simplified Arabic" w:hint="cs"/>
          <w:szCs w:val="24"/>
          <w:rtl/>
          <w:lang w:val="en-US" w:eastAsia="en-CA" w:bidi="ar-EG"/>
        </w:rPr>
        <w:t>أمرا غير عملي</w:t>
      </w:r>
      <w:r w:rsidRPr="00334D72">
        <w:rPr>
          <w:rFonts w:eastAsia="Times New Roman" w:cs="Simplified Arabic"/>
          <w:szCs w:val="24"/>
          <w:rtl/>
          <w:lang w:val="en-US" w:eastAsia="en-CA" w:bidi="ar-EG"/>
        </w:rPr>
        <w:t>؛</w:t>
      </w:r>
    </w:p>
    <w:p w14:paraId="44496D50" w14:textId="77777777" w:rsidR="00334D72" w:rsidRPr="00334D72" w:rsidRDefault="00334D72" w:rsidP="00045F11">
      <w:pPr>
        <w:numPr>
          <w:ilvl w:val="0"/>
          <w:numId w:val="30"/>
        </w:numPr>
        <w:tabs>
          <w:tab w:val="clear" w:pos="567"/>
          <w:tab w:val="clear" w:pos="1134"/>
          <w:tab w:val="clear" w:pos="1701"/>
          <w:tab w:val="clear" w:pos="2268"/>
        </w:tabs>
        <w:bidi/>
        <w:spacing w:after="120" w:line="216" w:lineRule="auto"/>
        <w:ind w:left="720" w:firstLine="720"/>
        <w:rPr>
          <w:rFonts w:eastAsia="Times New Roman" w:cs="Simplified Arabic"/>
          <w:szCs w:val="24"/>
          <w:lang w:val="en-US" w:eastAsia="en-CA" w:bidi="ar-EG"/>
        </w:rPr>
      </w:pPr>
      <w:r w:rsidRPr="00334D72">
        <w:rPr>
          <w:rFonts w:eastAsia="Times New Roman" w:cs="Simplified Arabic"/>
          <w:i/>
          <w:iCs/>
          <w:szCs w:val="24"/>
          <w:rtl/>
          <w:lang w:val="en-US" w:eastAsia="en-CA" w:bidi="ar-EG"/>
        </w:rPr>
        <w:t>يؤكد من جديد</w:t>
      </w:r>
      <w:r w:rsidRPr="00334D72">
        <w:rPr>
          <w:rFonts w:eastAsia="Times New Roman" w:cs="Simplified Arabic"/>
          <w:szCs w:val="24"/>
          <w:rtl/>
          <w:lang w:val="en-US" w:eastAsia="en-CA" w:bidi="ar-EG"/>
        </w:rPr>
        <w:t xml:space="preserve"> أنه في حالة </w:t>
      </w:r>
      <w:r w:rsidRPr="00334D72">
        <w:rPr>
          <w:rFonts w:eastAsia="Times New Roman" w:cs="Simplified Arabic" w:hint="cs"/>
          <w:szCs w:val="24"/>
          <w:rtl/>
          <w:lang w:val="en-US" w:eastAsia="en-CA" w:bidi="ar-EG"/>
        </w:rPr>
        <w:t>حدوث</w:t>
      </w:r>
      <w:r w:rsidRPr="00334D72">
        <w:rPr>
          <w:rFonts w:eastAsia="Times New Roman" w:cs="Simplified Arabic"/>
          <w:szCs w:val="24"/>
          <w:rtl/>
          <w:lang w:val="en-US" w:eastAsia="en-CA" w:bidi="ar-EG"/>
        </w:rPr>
        <w:t xml:space="preserve"> ظروف استثنائية تجعل</w:t>
      </w:r>
      <w:r w:rsidRPr="00334D72">
        <w:rPr>
          <w:rFonts w:eastAsia="Times New Roman" w:cs="Simplified Arabic" w:hint="cs"/>
          <w:szCs w:val="24"/>
          <w:rtl/>
          <w:lang w:val="en-US" w:eastAsia="en-CA" w:bidi="ar-EG"/>
        </w:rPr>
        <w:t xml:space="preserve"> عقد اجتماعات حضورية أمرا غير عملي،</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يمكن عقد</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جلسات</w:t>
      </w:r>
      <w:r w:rsidRPr="00334D72">
        <w:rPr>
          <w:rFonts w:eastAsia="Times New Roman" w:cs="Simplified Arabic"/>
          <w:szCs w:val="24"/>
          <w:rtl/>
          <w:lang w:val="en-US" w:eastAsia="en-CA" w:bidi="ar-EG"/>
        </w:rPr>
        <w:t xml:space="preserve"> الاجتماعات المشار إليها في الفقرة 1 أعلاه </w:t>
      </w:r>
      <w:r w:rsidRPr="00334D72">
        <w:rPr>
          <w:rFonts w:eastAsia="Times New Roman" w:cs="Simplified Arabic" w:hint="cs"/>
          <w:szCs w:val="24"/>
          <w:rtl/>
          <w:lang w:val="en-US" w:eastAsia="en-CA" w:bidi="ar-EG"/>
        </w:rPr>
        <w:t xml:space="preserve">افتراضيا </w:t>
      </w:r>
      <w:r w:rsidRPr="00334D72">
        <w:rPr>
          <w:rFonts w:eastAsia="Times New Roman" w:cs="Simplified Arabic"/>
          <w:szCs w:val="24"/>
          <w:rtl/>
          <w:lang w:val="en-US" w:eastAsia="en-CA" w:bidi="ar-EG"/>
        </w:rPr>
        <w:t xml:space="preserve">من خلال طرائق تتيح المشاركة التفاعلية </w:t>
      </w:r>
      <w:r w:rsidRPr="00334D72">
        <w:rPr>
          <w:rFonts w:eastAsia="Times New Roman" w:cs="Simplified Arabic" w:hint="cs"/>
          <w:szCs w:val="24"/>
          <w:rtl/>
          <w:lang w:val="en-US" w:eastAsia="en-CA" w:bidi="ar-EG"/>
        </w:rPr>
        <w:t>عبر</w:t>
      </w:r>
      <w:r w:rsidRPr="00334D72">
        <w:rPr>
          <w:rFonts w:eastAsia="Times New Roman" w:cs="Simplified Arabic"/>
          <w:szCs w:val="24"/>
          <w:rtl/>
          <w:lang w:val="en-US" w:eastAsia="en-CA" w:bidi="ar-EG"/>
        </w:rPr>
        <w:t xml:space="preserve"> الإنترنت، عقب</w:t>
      </w:r>
      <w:r w:rsidRPr="00334D72">
        <w:rPr>
          <w:rFonts w:eastAsia="Times New Roman" w:cs="Simplified Arabic" w:hint="cs"/>
          <w:szCs w:val="24"/>
          <w:rtl/>
          <w:lang w:val="en-US" w:eastAsia="en-CA" w:bidi="ar-EG"/>
        </w:rPr>
        <w:t xml:space="preserve"> إجراء</w:t>
      </w:r>
      <w:r w:rsidRPr="00334D72">
        <w:rPr>
          <w:rFonts w:eastAsia="Times New Roman" w:cs="Simplified Arabic"/>
          <w:szCs w:val="24"/>
          <w:rtl/>
          <w:lang w:val="en-US" w:eastAsia="en-CA" w:bidi="ar-EG"/>
        </w:rPr>
        <w:t xml:space="preserve"> مشاورات بين الأطراف </w:t>
      </w:r>
      <w:r w:rsidRPr="00334D72">
        <w:rPr>
          <w:rFonts w:eastAsia="Times New Roman" w:cs="Simplified Arabic" w:hint="cs"/>
          <w:szCs w:val="24"/>
          <w:rtl/>
          <w:lang w:val="en-US" w:eastAsia="en-CA" w:bidi="ar-EG"/>
        </w:rPr>
        <w:t>وصدور قرار</w:t>
      </w:r>
      <w:r w:rsidRPr="00334D72">
        <w:rPr>
          <w:rFonts w:eastAsia="Times New Roman" w:cs="Simplified Arabic"/>
          <w:szCs w:val="24"/>
          <w:rtl/>
          <w:lang w:val="en-US" w:eastAsia="en-CA" w:bidi="ar-EG"/>
        </w:rPr>
        <w:t xml:space="preserve"> عن مكتب مؤتمر الأطراف العامل كاجتماع للأطراف في بروتوكول </w:t>
      </w:r>
      <w:r w:rsidRPr="00334D72">
        <w:rPr>
          <w:rFonts w:eastAsia="Times New Roman" w:cs="Simplified Arabic" w:hint="cs"/>
          <w:szCs w:val="24"/>
          <w:rtl/>
          <w:lang w:val="en-US" w:eastAsia="en-CA" w:bidi="ar-EG"/>
        </w:rPr>
        <w:t>قرطاجنة</w:t>
      </w:r>
      <w:r w:rsidRPr="00334D72">
        <w:rPr>
          <w:rFonts w:eastAsia="Times New Roman" w:cs="Simplified Arabic"/>
          <w:szCs w:val="24"/>
          <w:rtl/>
          <w:lang w:val="en-US" w:eastAsia="en-CA" w:bidi="ar-EG"/>
        </w:rPr>
        <w:t>، طالما لم ت</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 xml:space="preserve">تخذ أي </w:t>
      </w:r>
      <w:r w:rsidRPr="00334D72">
        <w:rPr>
          <w:rFonts w:eastAsia="Times New Roman" w:cs="Simplified Arabic" w:hint="cs"/>
          <w:szCs w:val="24"/>
          <w:rtl/>
          <w:lang w:val="en-US" w:eastAsia="en-CA" w:bidi="ar-EG"/>
        </w:rPr>
        <w:t>قرارات</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موضوع</w:t>
      </w:r>
      <w:r w:rsidRPr="00334D72">
        <w:rPr>
          <w:rFonts w:eastAsia="Times New Roman" w:cs="Simplified Arabic"/>
          <w:szCs w:val="24"/>
          <w:rtl/>
          <w:lang w:val="en-US" w:eastAsia="en-CA" w:bidi="ar-EG"/>
        </w:rPr>
        <w:t xml:space="preserve">ية </w:t>
      </w:r>
      <w:r w:rsidRPr="00334D72">
        <w:rPr>
          <w:rFonts w:eastAsia="Times New Roman" w:cs="Simplified Arabic" w:hint="cs"/>
          <w:szCs w:val="24"/>
          <w:rtl/>
          <w:lang w:val="en-US" w:eastAsia="en-CA" w:bidi="ar-EG"/>
        </w:rPr>
        <w:t>عبر الإنترنت</w:t>
      </w:r>
      <w:r w:rsidRPr="00334D72">
        <w:rPr>
          <w:rFonts w:eastAsia="Times New Roman" w:cs="Simplified Arabic"/>
          <w:szCs w:val="24"/>
          <w:rtl/>
          <w:lang w:val="en-US" w:eastAsia="en-CA" w:bidi="ar-EG"/>
        </w:rPr>
        <w:t>، باستثناء</w:t>
      </w:r>
      <w:r w:rsidRPr="00334D72">
        <w:rPr>
          <w:rFonts w:eastAsia="Times New Roman" w:cs="Simplified Arabic" w:hint="cs"/>
          <w:szCs w:val="24"/>
          <w:rtl/>
          <w:lang w:val="en-US" w:eastAsia="en-CA" w:bidi="ar-EG"/>
        </w:rPr>
        <w:t xml:space="preserve"> القرارات بشأن المسائل</w:t>
      </w:r>
      <w:r w:rsidRPr="00334D72">
        <w:rPr>
          <w:rFonts w:eastAsia="Times New Roman" w:cs="Simplified Arabic"/>
          <w:szCs w:val="24"/>
          <w:rtl/>
          <w:lang w:val="en-US" w:eastAsia="en-CA" w:bidi="ar-EG"/>
        </w:rPr>
        <w:t xml:space="preserve"> المتعلقة بالميزانية </w:t>
      </w:r>
      <w:r w:rsidRPr="00334D72">
        <w:rPr>
          <w:rFonts w:eastAsia="Times New Roman" w:cs="Simplified Arabic" w:hint="cs"/>
          <w:szCs w:val="24"/>
          <w:rtl/>
          <w:lang w:val="en-US" w:eastAsia="en-CA" w:bidi="ar-EG"/>
        </w:rPr>
        <w:t>والمسائل</w:t>
      </w:r>
      <w:r w:rsidRPr="00334D72">
        <w:rPr>
          <w:rFonts w:eastAsia="Times New Roman" w:cs="Simplified Arabic"/>
          <w:szCs w:val="24"/>
          <w:rtl/>
          <w:lang w:val="en-US" w:eastAsia="en-CA" w:bidi="ar-EG"/>
        </w:rPr>
        <w:t xml:space="preserve"> الإجرائية</w:t>
      </w:r>
      <w:r w:rsidRPr="00334D72">
        <w:rPr>
          <w:rFonts w:eastAsia="Times New Roman" w:cs="Simplified Arabic" w:hint="cs"/>
          <w:szCs w:val="24"/>
          <w:rtl/>
          <w:lang w:val="en-US" w:eastAsia="en-CA" w:bidi="ar-EG"/>
        </w:rPr>
        <w:t xml:space="preserve"> لتمكين أمانة اتفاقية التنوع البيولوجي</w:t>
      </w:r>
      <w:r w:rsidRPr="00334D72">
        <w:rPr>
          <w:rFonts w:eastAsia="Times New Roman"/>
          <w:sz w:val="24"/>
          <w:szCs w:val="24"/>
          <w:vertAlign w:val="superscript"/>
          <w:lang w:val="en-CA" w:eastAsia="en-CA"/>
        </w:rPr>
        <w:footnoteReference w:id="20"/>
      </w:r>
      <w:r w:rsidRPr="00334D72">
        <w:rPr>
          <w:rFonts w:eastAsia="Times New Roman" w:cs="Simplified Arabic" w:hint="cs"/>
          <w:szCs w:val="24"/>
          <w:rtl/>
          <w:lang w:val="en-US" w:eastAsia="en-CA" w:bidi="ar-EG"/>
        </w:rPr>
        <w:t xml:space="preserve"> من ممارسة أعمالها؛</w:t>
      </w:r>
      <w:r w:rsidRPr="00334D72">
        <w:rPr>
          <w:rFonts w:eastAsia="Times New Roman"/>
          <w:sz w:val="24"/>
          <w:szCs w:val="24"/>
          <w:rtl/>
          <w:lang w:val="en-CA" w:eastAsia="en-CA"/>
        </w:rPr>
        <w:t xml:space="preserve"> </w:t>
      </w:r>
    </w:p>
    <w:p w14:paraId="4FF363EA" w14:textId="77777777" w:rsidR="00334D72" w:rsidRPr="00334D72" w:rsidRDefault="00334D72" w:rsidP="00045F11">
      <w:pPr>
        <w:numPr>
          <w:ilvl w:val="0"/>
          <w:numId w:val="30"/>
        </w:numPr>
        <w:tabs>
          <w:tab w:val="clear" w:pos="567"/>
          <w:tab w:val="clear" w:pos="1134"/>
          <w:tab w:val="clear" w:pos="1701"/>
          <w:tab w:val="clear" w:pos="2268"/>
        </w:tabs>
        <w:bidi/>
        <w:spacing w:after="120" w:line="216" w:lineRule="auto"/>
        <w:ind w:left="720" w:firstLine="720"/>
        <w:rPr>
          <w:rFonts w:eastAsia="Times New Roman" w:cs="Simplified Arabic"/>
          <w:szCs w:val="24"/>
          <w:lang w:val="en-US" w:eastAsia="en-CA" w:bidi="ar-EG"/>
        </w:rPr>
      </w:pPr>
      <w:r w:rsidRPr="00334D72">
        <w:rPr>
          <w:rFonts w:eastAsia="Times New Roman" w:cs="Simplified Arabic" w:hint="cs"/>
          <w:i/>
          <w:iCs/>
          <w:szCs w:val="24"/>
          <w:rtl/>
          <w:lang w:val="en-US" w:eastAsia="en-CA" w:bidi="ar-EG"/>
        </w:rPr>
        <w:t>ي</w:t>
      </w:r>
      <w:r w:rsidRPr="00334D72">
        <w:rPr>
          <w:rFonts w:eastAsia="Times New Roman" w:cs="Simplified Arabic"/>
          <w:i/>
          <w:iCs/>
          <w:szCs w:val="24"/>
          <w:rtl/>
          <w:lang w:val="en-US" w:eastAsia="en-CA" w:bidi="ar-EG"/>
        </w:rPr>
        <w:t xml:space="preserve">لاحظ </w:t>
      </w:r>
      <w:r w:rsidRPr="00334D72">
        <w:rPr>
          <w:rFonts w:eastAsia="Times New Roman" w:cs="Simplified Arabic"/>
          <w:szCs w:val="24"/>
          <w:rtl/>
          <w:lang w:val="en-US" w:eastAsia="en-CA" w:bidi="ar-EG"/>
        </w:rPr>
        <w:t xml:space="preserve">أنه في حالة </w:t>
      </w:r>
      <w:r w:rsidRPr="00334D72">
        <w:rPr>
          <w:rFonts w:eastAsia="Times New Roman" w:cs="Simplified Arabic" w:hint="cs"/>
          <w:szCs w:val="24"/>
          <w:rtl/>
          <w:lang w:val="en-US" w:eastAsia="en-CA" w:bidi="ar-EG"/>
        </w:rPr>
        <w:t>حدوث</w:t>
      </w:r>
      <w:r w:rsidRPr="00334D72">
        <w:rPr>
          <w:rFonts w:eastAsia="Times New Roman" w:cs="Simplified Arabic"/>
          <w:szCs w:val="24"/>
          <w:rtl/>
          <w:lang w:val="en-US" w:eastAsia="en-CA" w:bidi="ar-EG"/>
        </w:rPr>
        <w:t xml:space="preserve"> ظروف استثنائية، </w:t>
      </w:r>
      <w:r w:rsidRPr="00334D72">
        <w:rPr>
          <w:rFonts w:eastAsia="Times New Roman" w:cs="Simplified Arabic"/>
          <w:sz w:val="24"/>
          <w:szCs w:val="24"/>
          <w:rtl/>
          <w:lang w:val="en-CA" w:eastAsia="en-CA"/>
        </w:rPr>
        <w:t xml:space="preserve">تجعل عقد اجتماعات </w:t>
      </w:r>
      <w:r w:rsidRPr="00334D72">
        <w:rPr>
          <w:rFonts w:eastAsia="Times New Roman" w:cs="Simplified Arabic" w:hint="cs"/>
          <w:sz w:val="24"/>
          <w:szCs w:val="24"/>
          <w:rtl/>
          <w:lang w:val="en-CA" w:eastAsia="en-CA"/>
        </w:rPr>
        <w:t>حضورية أمرا غير عملي</w:t>
      </w:r>
      <w:r w:rsidRPr="00334D72">
        <w:rPr>
          <w:rFonts w:eastAsia="Times New Roman" w:cs="Simplified Arabic" w:hint="cs"/>
          <w:szCs w:val="24"/>
          <w:rtl/>
          <w:lang w:val="en-US" w:eastAsia="en-CA" w:bidi="ar-EG"/>
        </w:rPr>
        <w:t>، يجوز لمؤتمر الأطراف</w:t>
      </w:r>
      <w:r w:rsidRPr="00334D72">
        <w:rPr>
          <w:rFonts w:eastAsia="Times New Roman" w:cs="Simplified Arabic"/>
          <w:szCs w:val="24"/>
          <w:rtl/>
          <w:lang w:val="en-US" w:eastAsia="en-CA" w:bidi="ar-EG"/>
        </w:rPr>
        <w:t xml:space="preserve"> العامل كاجتماع للأطراف في بروتوكول </w:t>
      </w:r>
      <w:r w:rsidRPr="00334D72">
        <w:rPr>
          <w:rFonts w:eastAsia="Times New Roman" w:cs="Simplified Arabic" w:hint="cs"/>
          <w:szCs w:val="24"/>
          <w:rtl/>
          <w:lang w:val="en-US" w:eastAsia="en-CA" w:bidi="ar-EG"/>
        </w:rPr>
        <w:t>قرطاجنة أن يتخذ</w:t>
      </w:r>
      <w:r w:rsidRPr="00334D72">
        <w:rPr>
          <w:rFonts w:eastAsia="Times New Roman" w:cs="Simplified Arabic"/>
          <w:szCs w:val="24"/>
          <w:rtl/>
          <w:lang w:val="en-US" w:eastAsia="en-CA" w:bidi="ar-EG"/>
        </w:rPr>
        <w:t xml:space="preserve"> قرارات عاجلة، مثل</w:t>
      </w:r>
      <w:r w:rsidRPr="00334D72">
        <w:rPr>
          <w:rFonts w:eastAsia="Times New Roman" w:cs="Simplified Arabic" w:hint="cs"/>
          <w:szCs w:val="24"/>
          <w:rtl/>
          <w:lang w:val="en-US" w:eastAsia="en-CA" w:bidi="ar-EG"/>
        </w:rPr>
        <w:t xml:space="preserve"> القرارات بشأن المسائل المتعلقة</w:t>
      </w:r>
      <w:r w:rsidRPr="00334D72">
        <w:rPr>
          <w:rFonts w:eastAsia="Times New Roman" w:cs="Simplified Arabic"/>
          <w:szCs w:val="24"/>
          <w:rtl/>
          <w:lang w:val="en-US" w:eastAsia="en-CA" w:bidi="ar-EG"/>
        </w:rPr>
        <w:t xml:space="preserve"> بالميزانية، </w:t>
      </w:r>
      <w:r w:rsidRPr="00334D72">
        <w:rPr>
          <w:rFonts w:eastAsia="Times New Roman" w:cs="Simplified Arabic" w:hint="cs"/>
          <w:szCs w:val="24"/>
          <w:rtl/>
          <w:lang w:val="en-US" w:eastAsia="en-CA" w:bidi="ar-EG"/>
        </w:rPr>
        <w:t>بموجب</w:t>
      </w:r>
      <w:r w:rsidRPr="00334D72">
        <w:rPr>
          <w:rFonts w:eastAsia="Times New Roman" w:cs="Simplified Arabic"/>
          <w:szCs w:val="24"/>
          <w:rtl/>
          <w:lang w:val="en-US" w:eastAsia="en-CA" w:bidi="ar-EG"/>
        </w:rPr>
        <w:t xml:space="preserve"> إجراء </w:t>
      </w:r>
      <w:r w:rsidRPr="00334D72">
        <w:rPr>
          <w:rFonts w:eastAsia="Times New Roman" w:cs="Simplified Arabic" w:hint="cs"/>
          <w:szCs w:val="24"/>
          <w:rtl/>
          <w:lang w:val="en-US" w:eastAsia="en-CA" w:bidi="ar-EG"/>
        </w:rPr>
        <w:t xml:space="preserve">موافقة صامتة بما </w:t>
      </w:r>
      <w:r w:rsidRPr="00334D72">
        <w:rPr>
          <w:rFonts w:eastAsia="Times New Roman" w:cs="Simplified Arabic"/>
          <w:szCs w:val="24"/>
          <w:rtl/>
          <w:lang w:val="en-US" w:eastAsia="en-CA" w:bidi="ar-EG"/>
        </w:rPr>
        <w:t>يتماشى مع ممارسات الأمم المتحدة،</w:t>
      </w:r>
      <w:r w:rsidRPr="00334D72">
        <w:rPr>
          <w:rFonts w:eastAsia="Times New Roman"/>
          <w:sz w:val="24"/>
          <w:szCs w:val="24"/>
          <w:vertAlign w:val="superscript"/>
          <w:lang w:val="en-CA" w:eastAsia="en-CA"/>
        </w:rPr>
        <w:footnoteReference w:id="21"/>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وصدور قرار</w:t>
      </w:r>
      <w:r w:rsidRPr="00334D72">
        <w:rPr>
          <w:rFonts w:eastAsia="Times New Roman" w:cs="Simplified Arabic"/>
          <w:szCs w:val="24"/>
          <w:rtl/>
          <w:lang w:val="en-US" w:eastAsia="en-CA" w:bidi="ar-EG"/>
        </w:rPr>
        <w:t xml:space="preserve"> عن مكتب مؤتمر الأطراف</w:t>
      </w:r>
      <w:r w:rsidRPr="00334D72">
        <w:rPr>
          <w:rFonts w:eastAsia="Times New Roman" w:cs="Simplified Arabic" w:hint="cs"/>
          <w:szCs w:val="24"/>
          <w:rtl/>
          <w:lang w:val="en-US" w:eastAsia="en-CA" w:bidi="ar-EG"/>
        </w:rPr>
        <w:t xml:space="preserve"> العامل كاجتماع للأطراف في البروتوكول،</w:t>
      </w:r>
      <w:r w:rsidRPr="00334D72">
        <w:rPr>
          <w:rFonts w:eastAsia="Times New Roman" w:cs="Simplified Arabic"/>
          <w:sz w:val="24"/>
          <w:szCs w:val="24"/>
          <w:rtl/>
          <w:lang w:val="en-CA" w:eastAsia="en-CA"/>
        </w:rPr>
        <w:t xml:space="preserve"> بعد</w:t>
      </w:r>
      <w:r w:rsidRPr="00334D72">
        <w:rPr>
          <w:rFonts w:eastAsia="Times New Roman" w:cs="Simplified Arabic" w:hint="cs"/>
          <w:sz w:val="24"/>
          <w:szCs w:val="24"/>
          <w:rtl/>
          <w:lang w:val="en-CA" w:eastAsia="en-CA"/>
        </w:rPr>
        <w:t xml:space="preserve"> إجراء</w:t>
      </w:r>
      <w:r w:rsidRPr="00334D72">
        <w:rPr>
          <w:rFonts w:eastAsia="Times New Roman" w:cs="Simplified Arabic"/>
          <w:sz w:val="24"/>
          <w:szCs w:val="24"/>
          <w:rtl/>
          <w:lang w:val="en-CA" w:eastAsia="en-CA"/>
        </w:rPr>
        <w:t xml:space="preserve"> المشاورات بين أعضاء المكتب مع مناطقهم</w:t>
      </w:r>
      <w:r w:rsidRPr="00334D72">
        <w:rPr>
          <w:rFonts w:eastAsia="Times New Roman" w:cs="Simplified Arabic" w:hint="cs"/>
          <w:sz w:val="24"/>
          <w:szCs w:val="24"/>
          <w:rtl/>
          <w:lang w:val="en-CA" w:eastAsia="en-CA"/>
        </w:rPr>
        <w:t>،</w:t>
      </w:r>
      <w:r w:rsidRPr="00334D72">
        <w:rPr>
          <w:rFonts w:eastAsia="Times New Roman" w:cs="Simplified Arabic"/>
          <w:szCs w:val="24"/>
          <w:rtl/>
          <w:lang w:val="en-US" w:eastAsia="en-CA" w:bidi="ar-EG"/>
        </w:rPr>
        <w:t xml:space="preserve"> وتطبيق الإجراءات ال</w:t>
      </w:r>
      <w:r w:rsidRPr="00334D72">
        <w:rPr>
          <w:rFonts w:eastAsia="Times New Roman" w:cs="Simplified Arabic" w:hint="cs"/>
          <w:szCs w:val="24"/>
          <w:rtl/>
          <w:lang w:val="en-US" w:eastAsia="en-CA" w:bidi="ar-EG"/>
        </w:rPr>
        <w:t>منصوص عليها</w:t>
      </w:r>
      <w:r w:rsidRPr="00334D72">
        <w:rPr>
          <w:rFonts w:eastAsia="Times New Roman" w:cs="Simplified Arabic"/>
          <w:szCs w:val="24"/>
          <w:rtl/>
          <w:lang w:val="en-US" w:eastAsia="en-CA" w:bidi="ar-EG"/>
        </w:rPr>
        <w:t xml:space="preserve"> في النظام الداخلي لعقد اجتماع استثنائي</w:t>
      </w:r>
      <w:r w:rsidRPr="00334D72">
        <w:rPr>
          <w:rFonts w:eastAsia="Times New Roman" w:cs="Simplified Arabic" w:hint="cs"/>
          <w:szCs w:val="24"/>
          <w:rtl/>
          <w:lang w:val="en-US" w:eastAsia="en-CA" w:bidi="ar-EG"/>
        </w:rPr>
        <w:t>؛</w:t>
      </w:r>
      <w:r w:rsidRPr="00334D72">
        <w:rPr>
          <w:rFonts w:eastAsia="Times New Roman"/>
          <w:sz w:val="24"/>
          <w:szCs w:val="24"/>
          <w:rtl/>
          <w:lang w:val="en-CA" w:eastAsia="en-CA"/>
        </w:rPr>
        <w:t xml:space="preserve"> </w:t>
      </w:r>
    </w:p>
    <w:p w14:paraId="474CD748" w14:textId="77777777" w:rsidR="00334D72" w:rsidRPr="00334D72" w:rsidRDefault="00334D72" w:rsidP="00045F11">
      <w:pPr>
        <w:numPr>
          <w:ilvl w:val="0"/>
          <w:numId w:val="30"/>
        </w:numPr>
        <w:tabs>
          <w:tab w:val="clear" w:pos="567"/>
          <w:tab w:val="clear" w:pos="1134"/>
          <w:tab w:val="clear" w:pos="1701"/>
          <w:tab w:val="clear" w:pos="2268"/>
        </w:tabs>
        <w:bidi/>
        <w:spacing w:after="120" w:line="216" w:lineRule="auto"/>
        <w:ind w:left="720" w:firstLine="720"/>
        <w:rPr>
          <w:rFonts w:eastAsia="Times New Roman" w:cs="Simplified Arabic"/>
          <w:szCs w:val="24"/>
          <w:lang w:val="en-US" w:eastAsia="en-CA" w:bidi="ar-EG"/>
        </w:rPr>
      </w:pPr>
      <w:r w:rsidRPr="00334D72">
        <w:rPr>
          <w:rFonts w:eastAsia="Times New Roman" w:cs="Simplified Arabic"/>
          <w:i/>
          <w:iCs/>
          <w:sz w:val="24"/>
          <w:szCs w:val="24"/>
          <w:rtl/>
          <w:lang w:val="en-CA" w:eastAsia="en-CA"/>
        </w:rPr>
        <w:t xml:space="preserve">يطلب </w:t>
      </w:r>
      <w:r w:rsidRPr="00334D72">
        <w:rPr>
          <w:rFonts w:eastAsia="Times New Roman" w:cs="Simplified Arabic"/>
          <w:sz w:val="24"/>
          <w:szCs w:val="24"/>
          <w:rtl/>
          <w:lang w:val="en-CA" w:eastAsia="en-CA"/>
        </w:rPr>
        <w:t>إلى الأمين</w:t>
      </w:r>
      <w:r w:rsidRPr="00334D72">
        <w:rPr>
          <w:rFonts w:eastAsia="Times New Roman" w:cs="Simplified Arabic" w:hint="cs"/>
          <w:sz w:val="24"/>
          <w:szCs w:val="24"/>
          <w:rtl/>
          <w:lang w:val="en-CA" w:eastAsia="en-CA"/>
        </w:rPr>
        <w:t>ة</w:t>
      </w:r>
      <w:r w:rsidRPr="00334D72">
        <w:rPr>
          <w:rFonts w:eastAsia="Times New Roman" w:cs="Simplified Arabic"/>
          <w:sz w:val="24"/>
          <w:szCs w:val="24"/>
          <w:rtl/>
          <w:lang w:val="en-CA" w:eastAsia="en-CA"/>
        </w:rPr>
        <w:t xml:space="preserve"> التنفيذي</w:t>
      </w:r>
      <w:r w:rsidRPr="00334D72">
        <w:rPr>
          <w:rFonts w:eastAsia="Times New Roman" w:cs="Simplified Arabic" w:hint="cs"/>
          <w:sz w:val="24"/>
          <w:szCs w:val="24"/>
          <w:rtl/>
          <w:lang w:val="en-CA" w:eastAsia="en-CA"/>
        </w:rPr>
        <w:t>ة</w:t>
      </w:r>
      <w:r w:rsidRPr="00334D72">
        <w:rPr>
          <w:rFonts w:eastAsia="Times New Roman" w:cs="Simplified Arabic"/>
          <w:sz w:val="24"/>
          <w:szCs w:val="24"/>
          <w:rtl/>
          <w:lang w:val="en-CA" w:eastAsia="en-CA"/>
        </w:rPr>
        <w:t xml:space="preserve"> التأكد من أن ترتيبات الاجتماعات المشار إليها في الفقرة 1 أعلاه تتضمن دائما </w:t>
      </w:r>
      <w:r w:rsidRPr="00334D72">
        <w:rPr>
          <w:rFonts w:eastAsia="Times New Roman" w:cs="Simplified Arabic" w:hint="cs"/>
          <w:sz w:val="24"/>
          <w:szCs w:val="24"/>
          <w:rtl/>
          <w:lang w:val="en-CA" w:eastAsia="en-CA"/>
        </w:rPr>
        <w:t>حكما</w:t>
      </w:r>
      <w:r w:rsidRPr="00334D72">
        <w:rPr>
          <w:rFonts w:eastAsia="Times New Roman" w:cs="Simplified Arabic"/>
          <w:sz w:val="24"/>
          <w:szCs w:val="24"/>
          <w:rtl/>
          <w:lang w:val="en-CA" w:eastAsia="en-CA"/>
        </w:rPr>
        <w:t xml:space="preserve"> لبث </w:t>
      </w:r>
      <w:r w:rsidRPr="00334D72">
        <w:rPr>
          <w:rFonts w:eastAsia="Times New Roman" w:cs="Simplified Arabic" w:hint="cs"/>
          <w:sz w:val="24"/>
          <w:szCs w:val="24"/>
          <w:rtl/>
          <w:lang w:val="en-CA" w:eastAsia="en-CA"/>
        </w:rPr>
        <w:t>المداولات</w:t>
      </w:r>
      <w:r w:rsidRPr="00334D72">
        <w:rPr>
          <w:rFonts w:eastAsia="Times New Roman" w:cs="Simplified Arabic"/>
          <w:sz w:val="24"/>
          <w:szCs w:val="24"/>
          <w:rtl/>
          <w:lang w:val="en-CA" w:eastAsia="en-CA"/>
        </w:rPr>
        <w:t xml:space="preserve"> عبر الإنترنت </w:t>
      </w:r>
      <w:r w:rsidRPr="00334D72">
        <w:rPr>
          <w:rFonts w:eastAsia="Times New Roman" w:cs="Simplified Arabic" w:hint="cs"/>
          <w:sz w:val="24"/>
          <w:szCs w:val="24"/>
          <w:rtl/>
          <w:lang w:val="en-CA" w:eastAsia="en-CA"/>
        </w:rPr>
        <w:t xml:space="preserve">بهدف تمكين </w:t>
      </w:r>
      <w:r w:rsidRPr="00334D72">
        <w:rPr>
          <w:rFonts w:eastAsia="Times New Roman" w:cs="Simplified Arabic"/>
          <w:sz w:val="24"/>
          <w:szCs w:val="24"/>
          <w:rtl/>
          <w:lang w:val="en-CA" w:eastAsia="en-CA"/>
        </w:rPr>
        <w:t xml:space="preserve">جميع المندوبين المسجلين حسب الأصول بمتابعة </w:t>
      </w:r>
      <w:r w:rsidRPr="00334D72">
        <w:rPr>
          <w:rFonts w:eastAsia="Times New Roman" w:cs="Simplified Arabic" w:hint="cs"/>
          <w:sz w:val="24"/>
          <w:szCs w:val="24"/>
          <w:rtl/>
          <w:lang w:val="en-CA" w:eastAsia="en-CA"/>
        </w:rPr>
        <w:t>المداولات</w:t>
      </w:r>
      <w:r w:rsidRPr="00334D72">
        <w:rPr>
          <w:rFonts w:eastAsia="Times New Roman" w:cs="Simplified Arabic"/>
          <w:sz w:val="24"/>
          <w:szCs w:val="24"/>
          <w:rtl/>
          <w:lang w:val="en-CA" w:eastAsia="en-CA"/>
        </w:rPr>
        <w:t xml:space="preserve"> في الوقت الفعلي؛</w:t>
      </w:r>
    </w:p>
    <w:p w14:paraId="69EBC5BD" w14:textId="77777777" w:rsidR="00334D72" w:rsidRPr="00334D72" w:rsidRDefault="00334D72" w:rsidP="00045F11">
      <w:pPr>
        <w:numPr>
          <w:ilvl w:val="0"/>
          <w:numId w:val="30"/>
        </w:numPr>
        <w:tabs>
          <w:tab w:val="clear" w:pos="567"/>
          <w:tab w:val="clear" w:pos="1134"/>
          <w:tab w:val="clear" w:pos="1701"/>
          <w:tab w:val="clear" w:pos="2268"/>
        </w:tabs>
        <w:bidi/>
        <w:spacing w:after="120" w:line="216" w:lineRule="auto"/>
        <w:ind w:left="720" w:firstLine="720"/>
        <w:rPr>
          <w:rFonts w:eastAsia="Times New Roman" w:cs="Simplified Arabic"/>
          <w:szCs w:val="24"/>
          <w:lang w:val="en-US" w:eastAsia="en-CA" w:bidi="ar-EG"/>
        </w:rPr>
      </w:pPr>
      <w:r w:rsidRPr="00334D72">
        <w:rPr>
          <w:rFonts w:eastAsia="Times New Roman" w:cs="Simplified Arabic" w:hint="cs"/>
          <w:i/>
          <w:iCs/>
          <w:szCs w:val="24"/>
          <w:rtl/>
          <w:lang w:val="en-US" w:eastAsia="en-CA" w:bidi="ar-EG"/>
        </w:rPr>
        <w:t>ي</w:t>
      </w:r>
      <w:r w:rsidRPr="00334D72">
        <w:rPr>
          <w:rFonts w:eastAsia="Times New Roman" w:cs="Simplified Arabic"/>
          <w:i/>
          <w:iCs/>
          <w:szCs w:val="24"/>
          <w:rtl/>
          <w:lang w:val="en-US" w:eastAsia="en-CA" w:bidi="ar-EG"/>
        </w:rPr>
        <w:t>لاحظ</w:t>
      </w:r>
      <w:r w:rsidRPr="00334D72">
        <w:rPr>
          <w:rFonts w:eastAsia="Times New Roman" w:cs="Simplified Arabic"/>
          <w:szCs w:val="24"/>
          <w:rtl/>
          <w:lang w:val="en-US" w:eastAsia="en-CA" w:bidi="ar-EG"/>
        </w:rPr>
        <w:t xml:space="preserve"> أنه يجوز لأفرقة الخبراء والأفرقة الاستشارية والأفرقة الأخرى ذات العضوية المحدودة أن تجتمع </w:t>
      </w:r>
      <w:r w:rsidRPr="00334D72">
        <w:rPr>
          <w:rFonts w:eastAsia="Times New Roman" w:cs="Simplified Arabic" w:hint="cs"/>
          <w:szCs w:val="24"/>
          <w:rtl/>
          <w:lang w:val="en-US" w:eastAsia="en-CA" w:bidi="ar-EG"/>
        </w:rPr>
        <w:t xml:space="preserve">بشكل حضوري أو عبر الإنترنت </w:t>
      </w:r>
      <w:r w:rsidRPr="00334D72">
        <w:rPr>
          <w:rFonts w:eastAsia="Times New Roman" w:cs="Simplified Arabic"/>
          <w:szCs w:val="24"/>
          <w:rtl/>
          <w:lang w:val="en-US" w:eastAsia="en-CA" w:bidi="ar-EG"/>
        </w:rPr>
        <w:t xml:space="preserve">أو </w:t>
      </w:r>
      <w:r w:rsidRPr="00334D72">
        <w:rPr>
          <w:rFonts w:eastAsia="Times New Roman" w:cs="Simplified Arabic" w:hint="cs"/>
          <w:szCs w:val="24"/>
          <w:rtl/>
          <w:lang w:val="en-US" w:eastAsia="en-CA" w:bidi="ar-EG"/>
        </w:rPr>
        <w:t>بنسق مختلط</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بما يتماشى</w:t>
      </w:r>
      <w:r w:rsidRPr="00334D72">
        <w:rPr>
          <w:rFonts w:eastAsia="Times New Roman" w:cs="Simplified Arabic"/>
          <w:szCs w:val="24"/>
          <w:rtl/>
          <w:lang w:val="en-US" w:eastAsia="en-CA" w:bidi="ar-EG"/>
        </w:rPr>
        <w:t xml:space="preserve"> مع ولاية كل منه</w:t>
      </w:r>
      <w:r w:rsidRPr="00334D72">
        <w:rPr>
          <w:rFonts w:eastAsia="Times New Roman" w:cs="Simplified Arabic" w:hint="cs"/>
          <w:szCs w:val="24"/>
          <w:rtl/>
          <w:lang w:val="en-US" w:eastAsia="en-CA" w:bidi="ar-EG"/>
        </w:rPr>
        <w:t>ا،</w:t>
      </w:r>
      <w:r w:rsidRPr="00334D72">
        <w:rPr>
          <w:rFonts w:eastAsia="Times New Roman" w:cs="Simplified Arabic"/>
          <w:szCs w:val="24"/>
          <w:rtl/>
          <w:lang w:val="en-US" w:eastAsia="en-CA" w:bidi="ar-EG"/>
        </w:rPr>
        <w:t xml:space="preserve"> و</w:t>
      </w:r>
      <w:r w:rsidRPr="00334D72">
        <w:rPr>
          <w:rFonts w:eastAsia="Times New Roman" w:cs="Simplified Arabic" w:hint="cs"/>
          <w:szCs w:val="24"/>
          <w:rtl/>
          <w:lang w:val="en-US" w:eastAsia="en-CA" w:bidi="ar-EG"/>
        </w:rPr>
        <w:t xml:space="preserve">حسب الاقتضاء </w:t>
      </w:r>
      <w:r w:rsidRPr="00334D72">
        <w:rPr>
          <w:rFonts w:eastAsia="Times New Roman" w:cs="Simplified Arabic"/>
          <w:szCs w:val="24"/>
          <w:rtl/>
          <w:lang w:val="en-US" w:eastAsia="en-CA" w:bidi="ar-EG"/>
        </w:rPr>
        <w:t>مع نظامها الداخلي</w:t>
      </w:r>
      <w:r w:rsidRPr="00334D72">
        <w:rPr>
          <w:rFonts w:eastAsia="Times New Roman" w:cs="Simplified Arabic" w:hint="cs"/>
          <w:szCs w:val="24"/>
          <w:rtl/>
          <w:lang w:val="en-US" w:eastAsia="en-CA" w:bidi="ar-EG"/>
        </w:rPr>
        <w:t>؛</w:t>
      </w:r>
    </w:p>
    <w:p w14:paraId="150DC2AC" w14:textId="77777777" w:rsidR="00334D72" w:rsidRPr="00334D72" w:rsidRDefault="00334D72" w:rsidP="00045F11">
      <w:pPr>
        <w:numPr>
          <w:ilvl w:val="0"/>
          <w:numId w:val="30"/>
        </w:numPr>
        <w:tabs>
          <w:tab w:val="clear" w:pos="567"/>
          <w:tab w:val="clear" w:pos="1134"/>
          <w:tab w:val="clear" w:pos="1701"/>
          <w:tab w:val="clear" w:pos="2268"/>
        </w:tabs>
        <w:bidi/>
        <w:spacing w:after="120" w:line="216" w:lineRule="auto"/>
        <w:ind w:left="720" w:firstLine="720"/>
        <w:rPr>
          <w:rFonts w:eastAsia="Times New Roman" w:cs="Simplified Arabic"/>
          <w:szCs w:val="24"/>
          <w:lang w:val="en-US" w:eastAsia="en-CA" w:bidi="ar-EG"/>
        </w:rPr>
      </w:pPr>
      <w:r w:rsidRPr="00334D72">
        <w:rPr>
          <w:rFonts w:eastAsia="Times New Roman" w:cs="Simplified Arabic"/>
          <w:i/>
          <w:iCs/>
          <w:sz w:val="24"/>
          <w:szCs w:val="24"/>
          <w:rtl/>
          <w:lang w:val="en-CA" w:eastAsia="en-CA"/>
        </w:rPr>
        <w:t>يلاحظ أيضا</w:t>
      </w:r>
      <w:r w:rsidRPr="00334D72">
        <w:rPr>
          <w:rFonts w:eastAsia="Times New Roman" w:cs="Simplified Arabic"/>
          <w:sz w:val="24"/>
          <w:szCs w:val="24"/>
          <w:rtl/>
          <w:lang w:val="en-CA" w:eastAsia="en-CA"/>
        </w:rPr>
        <w:t xml:space="preserve"> أن</w:t>
      </w:r>
      <w:r w:rsidRPr="00334D72">
        <w:rPr>
          <w:rFonts w:eastAsia="Times New Roman" w:cs="Simplified Arabic" w:hint="cs"/>
          <w:sz w:val="24"/>
          <w:szCs w:val="24"/>
          <w:rtl/>
          <w:lang w:val="en-CA" w:eastAsia="en-CA"/>
        </w:rPr>
        <w:t xml:space="preserve"> </w:t>
      </w:r>
      <w:r w:rsidRPr="00334D72">
        <w:rPr>
          <w:rFonts w:eastAsia="Times New Roman" w:cs="Simplified Arabic"/>
          <w:sz w:val="24"/>
          <w:szCs w:val="24"/>
          <w:rtl/>
          <w:lang w:val="en-CA" w:eastAsia="en-CA"/>
        </w:rPr>
        <w:t xml:space="preserve">المكاتب </w:t>
      </w:r>
      <w:r w:rsidRPr="00334D72">
        <w:rPr>
          <w:rFonts w:eastAsia="Times New Roman" w:cs="Simplified Arabic" w:hint="cs"/>
          <w:sz w:val="24"/>
          <w:szCs w:val="24"/>
          <w:rtl/>
          <w:lang w:val="en-CA" w:eastAsia="en-CA"/>
        </w:rPr>
        <w:t>يمكن أن تجتمع، في الفترة الفاصلة بين الدورات،</w:t>
      </w:r>
      <w:r w:rsidRPr="00334D72">
        <w:rPr>
          <w:rFonts w:eastAsia="Times New Roman" w:cs="Simplified Arabic"/>
          <w:sz w:val="24"/>
          <w:szCs w:val="24"/>
          <w:rtl/>
          <w:lang w:val="en-CA" w:eastAsia="en-CA"/>
        </w:rPr>
        <w:t xml:space="preserve"> </w:t>
      </w:r>
      <w:r w:rsidRPr="00334D72">
        <w:rPr>
          <w:rFonts w:eastAsia="Times New Roman" w:cs="Simplified Arabic" w:hint="cs"/>
          <w:sz w:val="24"/>
          <w:szCs w:val="24"/>
          <w:rtl/>
          <w:lang w:val="en-CA" w:eastAsia="en-CA"/>
        </w:rPr>
        <w:t>عبر الإنترنت</w:t>
      </w:r>
      <w:r w:rsidRPr="00334D72">
        <w:rPr>
          <w:rFonts w:eastAsia="Times New Roman" w:cs="Simplified Arabic"/>
          <w:sz w:val="24"/>
          <w:szCs w:val="24"/>
          <w:rtl/>
          <w:lang w:val="en-CA" w:eastAsia="en-CA"/>
        </w:rPr>
        <w:t xml:space="preserve"> لتقديم </w:t>
      </w:r>
      <w:r w:rsidRPr="00334D72">
        <w:rPr>
          <w:rFonts w:eastAsia="Times New Roman" w:cs="Simplified Arabic" w:hint="cs"/>
          <w:sz w:val="24"/>
          <w:szCs w:val="24"/>
          <w:rtl/>
          <w:lang w:val="en-CA" w:eastAsia="en-CA"/>
        </w:rPr>
        <w:t>الإرشاد</w:t>
      </w:r>
      <w:r w:rsidRPr="00334D72">
        <w:rPr>
          <w:rFonts w:eastAsia="Times New Roman" w:cs="Simplified Arabic"/>
          <w:sz w:val="24"/>
          <w:szCs w:val="24"/>
          <w:rtl/>
          <w:lang w:val="en-CA" w:eastAsia="en-CA"/>
        </w:rPr>
        <w:t xml:space="preserve"> </w:t>
      </w:r>
      <w:r w:rsidRPr="00334D72">
        <w:rPr>
          <w:rFonts w:eastAsia="Times New Roman" w:cs="Simplified Arabic" w:hint="cs"/>
          <w:sz w:val="24"/>
          <w:szCs w:val="24"/>
          <w:rtl/>
          <w:lang w:val="en-CA" w:eastAsia="en-CA"/>
        </w:rPr>
        <w:t xml:space="preserve">المستمر </w:t>
      </w:r>
      <w:r w:rsidRPr="00334D72">
        <w:rPr>
          <w:rFonts w:eastAsia="Times New Roman" w:cs="Simplified Arabic"/>
          <w:sz w:val="24"/>
          <w:szCs w:val="24"/>
          <w:rtl/>
          <w:lang w:val="en-CA" w:eastAsia="en-CA"/>
        </w:rPr>
        <w:t>إلى الأمانة فيما يتعلق بالتحضير لاجتماعات مؤتمر الأطراف</w:t>
      </w:r>
      <w:r w:rsidRPr="00334D72">
        <w:rPr>
          <w:rFonts w:eastAsia="Times New Roman" w:cs="Simplified Arabic"/>
          <w:szCs w:val="24"/>
          <w:rtl/>
          <w:lang w:val="en-US" w:eastAsia="en-CA" w:bidi="ar-EG"/>
        </w:rPr>
        <w:t xml:space="preserve"> العامل كاجتماع للأطراف في بروتوكول </w:t>
      </w:r>
      <w:r w:rsidRPr="00334D72">
        <w:rPr>
          <w:rFonts w:eastAsia="Times New Roman" w:cs="Simplified Arabic" w:hint="cs"/>
          <w:szCs w:val="24"/>
          <w:rtl/>
          <w:lang w:val="en-US" w:eastAsia="en-CA" w:bidi="ar-EG"/>
        </w:rPr>
        <w:t>قرطاجنة</w:t>
      </w:r>
      <w:r w:rsidRPr="00334D72">
        <w:rPr>
          <w:rFonts w:eastAsia="Times New Roman" w:cs="Simplified Arabic"/>
          <w:sz w:val="24"/>
          <w:szCs w:val="24"/>
          <w:rtl/>
          <w:lang w:val="en-CA" w:eastAsia="en-CA"/>
        </w:rPr>
        <w:t xml:space="preserve"> والهيئات الفرعية ذات الصلة</w:t>
      </w:r>
      <w:r w:rsidRPr="00334D72">
        <w:rPr>
          <w:rFonts w:eastAsia="Times New Roman" w:cs="Simplified Arabic" w:hint="cs"/>
          <w:sz w:val="24"/>
          <w:szCs w:val="24"/>
          <w:rtl/>
          <w:lang w:val="en-CA" w:eastAsia="en-CA"/>
        </w:rPr>
        <w:t xml:space="preserve"> وعقدها</w:t>
      </w:r>
      <w:r w:rsidRPr="00334D72">
        <w:rPr>
          <w:rFonts w:eastAsia="Times New Roman" w:cs="Simplified Arabic"/>
          <w:sz w:val="24"/>
          <w:szCs w:val="24"/>
          <w:rtl/>
          <w:lang w:val="en-CA" w:eastAsia="en-CA"/>
        </w:rPr>
        <w:t>؛</w:t>
      </w:r>
    </w:p>
    <w:p w14:paraId="4BF2003F" w14:textId="77777777" w:rsidR="00334D72" w:rsidRPr="00334D72" w:rsidRDefault="00334D72" w:rsidP="00045F11">
      <w:pPr>
        <w:numPr>
          <w:ilvl w:val="0"/>
          <w:numId w:val="30"/>
        </w:numPr>
        <w:tabs>
          <w:tab w:val="clear" w:pos="567"/>
          <w:tab w:val="clear" w:pos="1134"/>
          <w:tab w:val="clear" w:pos="1701"/>
          <w:tab w:val="clear" w:pos="2268"/>
        </w:tabs>
        <w:bidi/>
        <w:spacing w:after="120" w:line="216" w:lineRule="auto"/>
        <w:ind w:left="720" w:firstLine="720"/>
        <w:rPr>
          <w:rFonts w:eastAsia="Times New Roman" w:cs="Simplified Arabic"/>
          <w:szCs w:val="24"/>
          <w:lang w:val="en-US" w:eastAsia="en-CA" w:bidi="ar-EG"/>
        </w:rPr>
      </w:pPr>
      <w:r w:rsidRPr="00334D72">
        <w:rPr>
          <w:rFonts w:eastAsia="Times New Roman" w:cs="Simplified Arabic" w:hint="cs"/>
          <w:i/>
          <w:iCs/>
          <w:sz w:val="24"/>
          <w:szCs w:val="24"/>
          <w:rtl/>
          <w:lang w:val="en-CA" w:eastAsia="en-CA"/>
        </w:rPr>
        <w:t xml:space="preserve">يقرر </w:t>
      </w:r>
      <w:r w:rsidRPr="00334D72">
        <w:rPr>
          <w:rFonts w:eastAsia="Times New Roman" w:cs="Simplified Arabic" w:hint="cs"/>
          <w:sz w:val="24"/>
          <w:szCs w:val="24"/>
          <w:rtl/>
          <w:lang w:val="en-CA" w:eastAsia="en-CA"/>
        </w:rPr>
        <w:t>ما يلي:</w:t>
      </w:r>
    </w:p>
    <w:p w14:paraId="1E0060D5" w14:textId="77777777" w:rsidR="00334D72" w:rsidRPr="00334D72" w:rsidRDefault="00334D72" w:rsidP="00045F11">
      <w:pPr>
        <w:numPr>
          <w:ilvl w:val="0"/>
          <w:numId w:val="31"/>
        </w:numPr>
        <w:tabs>
          <w:tab w:val="clear" w:pos="567"/>
          <w:tab w:val="clear" w:pos="1134"/>
          <w:tab w:val="clear" w:pos="1701"/>
          <w:tab w:val="clear" w:pos="2268"/>
        </w:tabs>
        <w:bidi/>
        <w:spacing w:after="120" w:line="216" w:lineRule="auto"/>
        <w:ind w:left="720" w:firstLine="720"/>
        <w:rPr>
          <w:rFonts w:eastAsia="Times New Roman" w:cs="Simplified Arabic"/>
          <w:szCs w:val="24"/>
          <w:lang w:val="en-US" w:eastAsia="en-CA" w:bidi="ar-EG"/>
        </w:rPr>
      </w:pPr>
      <w:r w:rsidRPr="00334D72">
        <w:rPr>
          <w:rFonts w:eastAsia="Times New Roman" w:cs="Simplified Arabic"/>
          <w:szCs w:val="24"/>
          <w:rtl/>
          <w:lang w:val="en-US" w:eastAsia="en-CA" w:bidi="ar-EG"/>
        </w:rPr>
        <w:t xml:space="preserve">ينبغي تحديد الطرائق التشغيلية لأي اجتماع يعقد </w:t>
      </w:r>
      <w:r w:rsidRPr="00334D72">
        <w:rPr>
          <w:rFonts w:eastAsia="Times New Roman" w:cs="Simplified Arabic" w:hint="cs"/>
          <w:szCs w:val="24"/>
          <w:rtl/>
          <w:lang w:val="en-US" w:eastAsia="en-CA" w:bidi="ar-EG"/>
        </w:rPr>
        <w:t>عبر الإنترنت</w:t>
      </w:r>
      <w:r w:rsidRPr="00334D72">
        <w:rPr>
          <w:rFonts w:eastAsia="Times New Roman" w:cs="Simplified Arabic"/>
          <w:szCs w:val="24"/>
          <w:rtl/>
          <w:lang w:val="en-US" w:eastAsia="en-CA" w:bidi="ar-EG"/>
        </w:rPr>
        <w:t xml:space="preserve"> بوضوح في مذكرة سيناريو تعدها الأمانة بالتشاور مع المكتب المعني وتتاح لجميع الأطراف قبل انعقاد الاجتماع ؛</w:t>
      </w:r>
      <w:r w:rsidRPr="00334D72">
        <w:rPr>
          <w:rFonts w:eastAsia="Times New Roman"/>
          <w:sz w:val="24"/>
          <w:szCs w:val="24"/>
          <w:rtl/>
          <w:lang w:val="en-CA" w:eastAsia="en-CA"/>
        </w:rPr>
        <w:t xml:space="preserve"> </w:t>
      </w:r>
    </w:p>
    <w:p w14:paraId="0F8F8D18" w14:textId="77777777" w:rsidR="00334D72" w:rsidRPr="00334D72" w:rsidRDefault="00334D72" w:rsidP="00045F11">
      <w:pPr>
        <w:numPr>
          <w:ilvl w:val="0"/>
          <w:numId w:val="31"/>
        </w:numPr>
        <w:tabs>
          <w:tab w:val="clear" w:pos="567"/>
          <w:tab w:val="clear" w:pos="1134"/>
          <w:tab w:val="clear" w:pos="1701"/>
          <w:tab w:val="clear" w:pos="2268"/>
        </w:tabs>
        <w:bidi/>
        <w:spacing w:after="120" w:line="216" w:lineRule="auto"/>
        <w:ind w:left="720" w:firstLine="720"/>
        <w:rPr>
          <w:rFonts w:eastAsia="Times New Roman" w:cs="Simplified Arabic"/>
          <w:szCs w:val="24"/>
          <w:lang w:val="en-US" w:eastAsia="en-CA" w:bidi="ar-EG"/>
        </w:rPr>
      </w:pPr>
      <w:r w:rsidRPr="00334D72">
        <w:rPr>
          <w:rFonts w:eastAsia="Times New Roman" w:cs="Simplified Arabic"/>
          <w:sz w:val="24"/>
          <w:szCs w:val="24"/>
          <w:rtl/>
          <w:lang w:val="en-CA" w:eastAsia="en-CA"/>
        </w:rPr>
        <w:t xml:space="preserve">عند </w:t>
      </w:r>
      <w:r w:rsidRPr="00334D72">
        <w:rPr>
          <w:rFonts w:eastAsia="Times New Roman" w:cs="Simplified Arabic" w:hint="cs"/>
          <w:sz w:val="24"/>
          <w:szCs w:val="24"/>
          <w:rtl/>
          <w:lang w:val="en-CA" w:eastAsia="en-CA"/>
        </w:rPr>
        <w:t>تحديد مواعيد جلسات الاجتماعات التي ستُعقد عبر الإنترنت</w:t>
      </w:r>
      <w:r w:rsidRPr="00334D72">
        <w:rPr>
          <w:rFonts w:eastAsia="Times New Roman" w:cs="Simplified Arabic"/>
          <w:sz w:val="24"/>
          <w:szCs w:val="24"/>
          <w:rtl/>
          <w:lang w:val="en-CA" w:eastAsia="en-CA"/>
        </w:rPr>
        <w:t xml:space="preserve">، </w:t>
      </w:r>
      <w:r w:rsidRPr="00334D72">
        <w:rPr>
          <w:rFonts w:eastAsia="Times New Roman" w:cs="Simplified Arabic" w:hint="cs"/>
          <w:sz w:val="24"/>
          <w:szCs w:val="24"/>
          <w:rtl/>
          <w:lang w:val="en-CA" w:eastAsia="en-CA"/>
        </w:rPr>
        <w:t>على الأمانة أن تراعي</w:t>
      </w:r>
      <w:r w:rsidRPr="00334D72">
        <w:rPr>
          <w:rFonts w:eastAsia="Times New Roman" w:cs="Simplified Arabic"/>
          <w:sz w:val="24"/>
          <w:szCs w:val="24"/>
          <w:rtl/>
          <w:lang w:val="en-CA" w:eastAsia="en-CA"/>
        </w:rPr>
        <w:t xml:space="preserve"> العبء الكبير الذي </w:t>
      </w:r>
      <w:r w:rsidRPr="00334D72">
        <w:rPr>
          <w:rFonts w:eastAsia="Times New Roman" w:cs="Simplified Arabic" w:hint="cs"/>
          <w:sz w:val="24"/>
          <w:szCs w:val="24"/>
          <w:rtl/>
          <w:lang w:val="en-CA" w:eastAsia="en-CA"/>
        </w:rPr>
        <w:t>يتحمله المشاركون</w:t>
      </w:r>
      <w:r w:rsidRPr="00334D72">
        <w:rPr>
          <w:rFonts w:eastAsia="Times New Roman" w:cs="Simplified Arabic"/>
          <w:sz w:val="24"/>
          <w:szCs w:val="24"/>
          <w:rtl/>
          <w:lang w:val="en-CA" w:eastAsia="en-CA"/>
        </w:rPr>
        <w:t xml:space="preserve"> على الصحة والرفاه والذي ينشأ </w:t>
      </w:r>
      <w:r w:rsidRPr="00334D72">
        <w:rPr>
          <w:rFonts w:eastAsia="Times New Roman" w:cs="Simplified Arabic" w:hint="cs"/>
          <w:sz w:val="24"/>
          <w:szCs w:val="24"/>
          <w:rtl/>
          <w:lang w:val="en-CA" w:eastAsia="en-CA"/>
        </w:rPr>
        <w:t>ع</w:t>
      </w:r>
      <w:r w:rsidRPr="00334D72">
        <w:rPr>
          <w:rFonts w:eastAsia="Times New Roman" w:cs="Simplified Arabic"/>
          <w:sz w:val="24"/>
          <w:szCs w:val="24"/>
          <w:rtl/>
          <w:lang w:val="en-CA" w:eastAsia="en-CA"/>
        </w:rPr>
        <w:t xml:space="preserve">ن اختلافات التوقيت عبر المناطق الزمنية، </w:t>
      </w:r>
      <w:r w:rsidRPr="00334D72">
        <w:rPr>
          <w:rFonts w:eastAsia="Times New Roman" w:cs="Simplified Arabic" w:hint="cs"/>
          <w:sz w:val="24"/>
          <w:szCs w:val="24"/>
          <w:rtl/>
          <w:lang w:val="en-CA" w:eastAsia="en-CA"/>
        </w:rPr>
        <w:t xml:space="preserve">وأن تستهدف </w:t>
      </w:r>
      <w:r w:rsidRPr="00334D72">
        <w:rPr>
          <w:rFonts w:eastAsia="Times New Roman" w:cs="Simplified Arabic" w:hint="cs"/>
          <w:szCs w:val="24"/>
          <w:rtl/>
          <w:lang w:val="en-US" w:eastAsia="en-CA" w:bidi="ar-EG"/>
        </w:rPr>
        <w:t xml:space="preserve">إتاحة </w:t>
      </w:r>
      <w:r w:rsidRPr="00334D72">
        <w:rPr>
          <w:rFonts w:eastAsia="Times New Roman" w:cs="Simplified Arabic"/>
          <w:szCs w:val="24"/>
          <w:rtl/>
          <w:lang w:val="en-US" w:eastAsia="en-CA" w:bidi="ar-EG"/>
        </w:rPr>
        <w:t>المشاركة ال</w:t>
      </w:r>
      <w:r w:rsidRPr="00334D72">
        <w:rPr>
          <w:rFonts w:eastAsia="Times New Roman" w:cs="Simplified Arabic" w:hint="cs"/>
          <w:szCs w:val="24"/>
          <w:rtl/>
          <w:lang w:val="en-US" w:eastAsia="en-CA" w:bidi="ar-EG"/>
        </w:rPr>
        <w:t>منصفة</w:t>
      </w:r>
      <w:r w:rsidRPr="00334D72">
        <w:rPr>
          <w:rFonts w:eastAsia="Times New Roman" w:cs="Simplified Arabic"/>
          <w:szCs w:val="24"/>
          <w:rtl/>
          <w:lang w:val="en-US" w:eastAsia="en-CA" w:bidi="ar-EG"/>
        </w:rPr>
        <w:t xml:space="preserve"> للأطراف </w:t>
      </w:r>
      <w:r w:rsidRPr="00334D72">
        <w:rPr>
          <w:rFonts w:eastAsia="Times New Roman" w:cs="Simplified Arabic"/>
          <w:sz w:val="24"/>
          <w:szCs w:val="24"/>
          <w:rtl/>
          <w:lang w:val="en-CA" w:eastAsia="en-CA"/>
        </w:rPr>
        <w:t>عبر جميع المناطق، بما في ذلك عن طريق تناوب المناطق الزمنية</w:t>
      </w:r>
      <w:r w:rsidRPr="00334D72">
        <w:rPr>
          <w:rFonts w:eastAsia="Times New Roman" w:cs="Simplified Arabic" w:hint="cs"/>
          <w:sz w:val="24"/>
          <w:szCs w:val="24"/>
          <w:rtl/>
          <w:lang w:val="en-CA" w:eastAsia="en-CA"/>
        </w:rPr>
        <w:t xml:space="preserve">؛ </w:t>
      </w:r>
    </w:p>
    <w:p w14:paraId="112490A9" w14:textId="77777777" w:rsidR="00334D72" w:rsidRPr="00334D72" w:rsidRDefault="00334D72" w:rsidP="00045F11">
      <w:pPr>
        <w:numPr>
          <w:ilvl w:val="0"/>
          <w:numId w:val="31"/>
        </w:numPr>
        <w:tabs>
          <w:tab w:val="clear" w:pos="567"/>
          <w:tab w:val="clear" w:pos="1134"/>
          <w:tab w:val="clear" w:pos="1701"/>
          <w:tab w:val="clear" w:pos="2268"/>
        </w:tabs>
        <w:bidi/>
        <w:spacing w:after="120" w:line="216" w:lineRule="auto"/>
        <w:ind w:left="720" w:firstLine="720"/>
        <w:rPr>
          <w:rFonts w:eastAsia="Times New Roman" w:cs="Simplified Arabic"/>
          <w:b/>
          <w:bCs/>
          <w:szCs w:val="24"/>
          <w:lang w:val="en-US" w:eastAsia="en-CA" w:bidi="ar-EG"/>
        </w:rPr>
      </w:pPr>
      <w:r w:rsidRPr="00334D72">
        <w:rPr>
          <w:rFonts w:eastAsia="Times New Roman" w:cs="Simplified Arabic" w:hint="cs"/>
          <w:sz w:val="24"/>
          <w:szCs w:val="24"/>
          <w:rtl/>
          <w:lang w:val="en-CA" w:eastAsia="en-CA"/>
        </w:rPr>
        <w:t xml:space="preserve">يُفضل </w:t>
      </w:r>
      <w:r w:rsidRPr="00334D72">
        <w:rPr>
          <w:rFonts w:eastAsia="Times New Roman" w:cs="Simplified Arabic"/>
          <w:sz w:val="24"/>
          <w:szCs w:val="24"/>
          <w:rtl/>
          <w:lang w:val="en-CA" w:eastAsia="en-CA"/>
        </w:rPr>
        <w:t xml:space="preserve">أن تقتصر مدة الجلسات </w:t>
      </w:r>
      <w:r w:rsidRPr="00334D72">
        <w:rPr>
          <w:rFonts w:eastAsia="Times New Roman" w:cs="Simplified Arabic" w:hint="cs"/>
          <w:sz w:val="24"/>
          <w:szCs w:val="24"/>
          <w:rtl/>
          <w:lang w:val="en-CA" w:eastAsia="en-CA"/>
        </w:rPr>
        <w:t>التي ستُعقد عبر الإنترنت</w:t>
      </w:r>
      <w:r w:rsidRPr="00334D72">
        <w:rPr>
          <w:rFonts w:eastAsia="Times New Roman" w:cs="Simplified Arabic"/>
          <w:sz w:val="24"/>
          <w:szCs w:val="24"/>
          <w:rtl/>
          <w:lang w:val="en-CA" w:eastAsia="en-CA"/>
        </w:rPr>
        <w:t xml:space="preserve"> على ساعتين متتاليتين يوميا؛</w:t>
      </w:r>
    </w:p>
    <w:p w14:paraId="42CE6D0D" w14:textId="77777777" w:rsidR="00334D72" w:rsidRPr="00334D72" w:rsidRDefault="00334D72" w:rsidP="00045F11">
      <w:pPr>
        <w:numPr>
          <w:ilvl w:val="0"/>
          <w:numId w:val="31"/>
        </w:numPr>
        <w:tabs>
          <w:tab w:val="clear" w:pos="567"/>
          <w:tab w:val="clear" w:pos="1134"/>
          <w:tab w:val="clear" w:pos="1701"/>
          <w:tab w:val="clear" w:pos="2268"/>
        </w:tabs>
        <w:bidi/>
        <w:spacing w:after="120" w:line="216" w:lineRule="auto"/>
        <w:ind w:left="720" w:firstLine="720"/>
        <w:rPr>
          <w:rFonts w:eastAsia="Times New Roman" w:cs="Simplified Arabic"/>
          <w:b/>
          <w:bCs/>
          <w:szCs w:val="24"/>
          <w:lang w:val="en-US" w:eastAsia="en-CA" w:bidi="ar-EG"/>
        </w:rPr>
      </w:pPr>
      <w:r w:rsidRPr="00334D72">
        <w:rPr>
          <w:rFonts w:eastAsia="Times New Roman" w:cs="Simplified Arabic"/>
          <w:szCs w:val="24"/>
          <w:rtl/>
          <w:lang w:val="en-US" w:eastAsia="en-CA" w:bidi="ar-EG"/>
        </w:rPr>
        <w:t xml:space="preserve">ينبغي للأمانة أن تنفذ </w:t>
      </w:r>
      <w:r w:rsidRPr="00334D72">
        <w:rPr>
          <w:rFonts w:eastAsia="Times New Roman" w:cs="Simplified Arabic" w:hint="cs"/>
          <w:szCs w:val="24"/>
          <w:rtl/>
          <w:lang w:val="en-US" w:eastAsia="en-CA" w:bidi="ar-EG"/>
        </w:rPr>
        <w:t>ال</w:t>
      </w:r>
      <w:r w:rsidRPr="00334D72">
        <w:rPr>
          <w:rFonts w:eastAsia="Times New Roman" w:cs="Simplified Arabic"/>
          <w:szCs w:val="24"/>
          <w:rtl/>
          <w:lang w:val="en-US" w:eastAsia="en-CA" w:bidi="ar-EG"/>
        </w:rPr>
        <w:t>تدابي</w:t>
      </w:r>
      <w:r w:rsidRPr="00334D72">
        <w:rPr>
          <w:rFonts w:eastAsia="Times New Roman" w:cs="Simplified Arabic" w:hint="cs"/>
          <w:szCs w:val="24"/>
          <w:rtl/>
          <w:lang w:val="en-US" w:eastAsia="en-CA" w:bidi="ar-EG"/>
        </w:rPr>
        <w:t>ر اللازمة</w:t>
      </w:r>
      <w:r w:rsidRPr="00334D72">
        <w:rPr>
          <w:rFonts w:eastAsia="Times New Roman" w:cs="Simplified Arabic"/>
          <w:szCs w:val="24"/>
          <w:rtl/>
          <w:lang w:val="en-US" w:eastAsia="en-CA" w:bidi="ar-EG"/>
        </w:rPr>
        <w:t xml:space="preserve"> لتيسير المشاركة الفعالة عبر الإنترنت </w:t>
      </w:r>
      <w:r w:rsidRPr="00334D72">
        <w:rPr>
          <w:rFonts w:eastAsia="Times New Roman" w:cs="Simplified Arabic" w:hint="cs"/>
          <w:szCs w:val="24"/>
          <w:rtl/>
          <w:lang w:val="en-US" w:eastAsia="en-CA" w:bidi="ar-EG"/>
        </w:rPr>
        <w:t>ل</w:t>
      </w:r>
      <w:r w:rsidRPr="00334D72">
        <w:rPr>
          <w:rFonts w:eastAsia="Times New Roman" w:cs="Simplified Arabic"/>
          <w:szCs w:val="24"/>
          <w:rtl/>
          <w:lang w:val="en-US" w:eastAsia="en-CA" w:bidi="ar-EG"/>
        </w:rPr>
        <w:t>جميع المشاركين في ال</w:t>
      </w:r>
      <w:r w:rsidRPr="00334D72">
        <w:rPr>
          <w:rFonts w:eastAsia="Times New Roman" w:cs="Simplified Arabic" w:hint="cs"/>
          <w:szCs w:val="24"/>
          <w:rtl/>
          <w:lang w:val="en-US" w:eastAsia="en-CA" w:bidi="ar-EG"/>
        </w:rPr>
        <w:t>جلسات</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عبر الإنترنت</w:t>
      </w:r>
      <w:r w:rsidRPr="00334D72">
        <w:rPr>
          <w:rFonts w:eastAsia="Times New Roman" w:cs="Simplified Arabic"/>
          <w:szCs w:val="24"/>
          <w:rtl/>
          <w:lang w:val="en-US" w:eastAsia="en-CA" w:bidi="ar-EG"/>
        </w:rPr>
        <w:t xml:space="preserve"> </w:t>
      </w:r>
      <w:bookmarkStart w:id="16" w:name="_Hlk185147500"/>
      <w:r w:rsidRPr="00334D72">
        <w:rPr>
          <w:rFonts w:eastAsia="Times New Roman" w:cs="Simplified Arabic"/>
          <w:szCs w:val="24"/>
          <w:rtl/>
          <w:lang w:val="en-US" w:eastAsia="en-CA" w:bidi="ar-EG"/>
        </w:rPr>
        <w:t>و</w:t>
      </w:r>
      <w:r w:rsidRPr="00334D72">
        <w:rPr>
          <w:rFonts w:eastAsia="Times New Roman" w:cs="Simplified Arabic" w:hint="cs"/>
          <w:szCs w:val="24"/>
          <w:rtl/>
          <w:lang w:val="en-US" w:eastAsia="en-CA" w:bidi="ar-EG"/>
        </w:rPr>
        <w:t xml:space="preserve">الجلسات </w:t>
      </w:r>
      <w:r w:rsidRPr="00334D72">
        <w:rPr>
          <w:rFonts w:eastAsia="Times New Roman" w:cs="Simplified Arabic"/>
          <w:szCs w:val="24"/>
          <w:rtl/>
          <w:lang w:val="en-US" w:eastAsia="en-CA" w:bidi="ar-EG"/>
        </w:rPr>
        <w:t xml:space="preserve">المختلطة للاجتماعات، ولا سيما </w:t>
      </w:r>
      <w:r w:rsidRPr="00334D72">
        <w:rPr>
          <w:rFonts w:eastAsia="Times New Roman" w:cs="Simplified Arabic" w:hint="cs"/>
          <w:szCs w:val="24"/>
          <w:rtl/>
          <w:lang w:val="en-US" w:eastAsia="en-CA" w:bidi="ar-EG"/>
        </w:rPr>
        <w:t>ل</w:t>
      </w:r>
      <w:r w:rsidRPr="00334D72">
        <w:rPr>
          <w:rFonts w:eastAsia="Times New Roman" w:cs="Simplified Arabic"/>
          <w:szCs w:val="24"/>
          <w:rtl/>
          <w:lang w:val="en-US" w:eastAsia="en-CA" w:bidi="ar-EG"/>
        </w:rPr>
        <w:t>دعم الأطراف في التغلب على صعوبات الشبك</w:t>
      </w:r>
      <w:r w:rsidRPr="00334D72">
        <w:rPr>
          <w:rFonts w:eastAsia="Times New Roman" w:cs="Simplified Arabic" w:hint="cs"/>
          <w:szCs w:val="24"/>
          <w:rtl/>
          <w:lang w:val="en-US" w:eastAsia="en-CA" w:bidi="ar-EG"/>
        </w:rPr>
        <w:t>ات</w:t>
      </w:r>
      <w:r w:rsidRPr="00334D72">
        <w:rPr>
          <w:rFonts w:eastAsia="Times New Roman" w:cs="Simplified Arabic"/>
          <w:szCs w:val="24"/>
          <w:rtl/>
          <w:lang w:val="en-US" w:eastAsia="en-CA" w:bidi="ar-EG"/>
        </w:rPr>
        <w:t xml:space="preserve"> والاتصال</w:t>
      </w:r>
      <w:r w:rsidRPr="00334D72">
        <w:rPr>
          <w:rFonts w:eastAsia="Times New Roman" w:cs="Simplified Arabic" w:hint="cs"/>
          <w:szCs w:val="24"/>
          <w:rtl/>
          <w:lang w:val="en-US" w:eastAsia="en-CA" w:bidi="ar-EG"/>
        </w:rPr>
        <w:t xml:space="preserve"> الالكتروني</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بما في ذلك من خلال</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 xml:space="preserve">إتاحة فرص </w:t>
      </w:r>
      <w:r w:rsidRPr="00334D72">
        <w:rPr>
          <w:rFonts w:eastAsia="Times New Roman" w:cs="Simplified Arabic"/>
          <w:szCs w:val="24"/>
          <w:rtl/>
          <w:lang w:val="en-US" w:eastAsia="en-CA" w:bidi="ar-EG"/>
        </w:rPr>
        <w:t xml:space="preserve">التدريب </w:t>
      </w:r>
      <w:bookmarkEnd w:id="16"/>
      <w:r w:rsidRPr="00334D72">
        <w:rPr>
          <w:rFonts w:eastAsia="Times New Roman" w:cs="Simplified Arabic"/>
          <w:szCs w:val="24"/>
          <w:rtl/>
          <w:lang w:val="en-US" w:eastAsia="en-CA" w:bidi="ar-EG"/>
        </w:rPr>
        <w:t xml:space="preserve">والاختبار المسبقين الملائمة لجميع المناطق الزمنية، </w:t>
      </w:r>
      <w:r w:rsidRPr="00334D72">
        <w:rPr>
          <w:rFonts w:eastAsia="Times New Roman" w:cs="Simplified Arabic" w:hint="cs"/>
          <w:szCs w:val="24"/>
          <w:rtl/>
          <w:lang w:val="en-US" w:eastAsia="en-CA" w:bidi="ar-EG"/>
        </w:rPr>
        <w:t>و</w:t>
      </w:r>
      <w:r w:rsidRPr="00334D72">
        <w:rPr>
          <w:rFonts w:eastAsia="Times New Roman" w:cs="Simplified Arabic"/>
          <w:szCs w:val="24"/>
          <w:rtl/>
          <w:lang w:val="en-US" w:eastAsia="en-CA" w:bidi="ar-EG"/>
        </w:rPr>
        <w:t xml:space="preserve">تيسير استخدام مرافق الاجتماعات في مكتب الأمم المتحدة القطري </w:t>
      </w:r>
      <w:r w:rsidRPr="00334D72">
        <w:rPr>
          <w:rFonts w:eastAsia="Times New Roman" w:cs="Simplified Arabic" w:hint="cs"/>
          <w:szCs w:val="24"/>
          <w:rtl/>
          <w:lang w:val="en-US" w:eastAsia="en-CA" w:bidi="ar-EG"/>
        </w:rPr>
        <w:t>ذي الصلة</w:t>
      </w:r>
      <w:r w:rsidRPr="00334D72">
        <w:rPr>
          <w:rFonts w:eastAsia="Times New Roman" w:cs="Simplified Arabic"/>
          <w:szCs w:val="24"/>
          <w:rtl/>
          <w:lang w:val="en-US" w:eastAsia="en-CA" w:bidi="ar-EG"/>
        </w:rPr>
        <w:t xml:space="preserve"> حيثما أمكن</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 xml:space="preserve"> وبترتيب مسبق بناء على طلب من الطرف المعني، وتوفير جميع التدابير المعقولة لمساعدة الأطراف التي تواجه صعوبات في ال</w:t>
      </w:r>
      <w:r w:rsidRPr="00334D72">
        <w:rPr>
          <w:rFonts w:eastAsia="Times New Roman" w:cs="Simplified Arabic" w:hint="cs"/>
          <w:szCs w:val="24"/>
          <w:rtl/>
          <w:lang w:val="en-US" w:eastAsia="en-CA" w:bidi="ar-EG"/>
        </w:rPr>
        <w:t>اتصال الالكتروني</w:t>
      </w:r>
      <w:r w:rsidRPr="00334D72">
        <w:rPr>
          <w:rFonts w:eastAsia="Times New Roman" w:cs="Simplified Arabic"/>
          <w:szCs w:val="24"/>
          <w:rtl/>
          <w:lang w:val="en-US" w:eastAsia="en-CA" w:bidi="ar-EG"/>
        </w:rPr>
        <w:t xml:space="preserve"> واستخدام المنصة التفاعلية</w:t>
      </w:r>
      <w:r w:rsidRPr="00334D72">
        <w:rPr>
          <w:rFonts w:eastAsia="Times New Roman" w:cs="Simplified Arabic" w:hint="cs"/>
          <w:szCs w:val="24"/>
          <w:rtl/>
          <w:lang w:val="en-US" w:eastAsia="en-CA"/>
        </w:rPr>
        <w:t xml:space="preserve">. </w:t>
      </w:r>
    </w:p>
    <w:p w14:paraId="3F4655AC" w14:textId="25F9B1C7" w:rsidR="00334D72" w:rsidRDefault="00334D72" w:rsidP="00334D72">
      <w:pPr>
        <w:tabs>
          <w:tab w:val="clear" w:pos="567"/>
          <w:tab w:val="clear" w:pos="1134"/>
          <w:tab w:val="clear" w:pos="1701"/>
          <w:tab w:val="clear" w:pos="2268"/>
        </w:tabs>
        <w:bidi/>
        <w:spacing w:after="120" w:line="216" w:lineRule="auto"/>
        <w:jc w:val="left"/>
        <w:rPr>
          <w:rFonts w:eastAsia="MS Mincho" w:cs="Simplified Arabic"/>
          <w:szCs w:val="24"/>
          <w:rtl/>
          <w:lang w:val="en-US" w:eastAsia="en-CA"/>
        </w:rPr>
      </w:pPr>
      <w:r>
        <w:rPr>
          <w:rFonts w:eastAsia="MS Mincho" w:cs="Simplified Arabic"/>
          <w:szCs w:val="24"/>
          <w:rtl/>
          <w:lang w:val="en-US" w:eastAsia="en-CA"/>
        </w:rPr>
        <w:br w:type="page"/>
      </w:r>
    </w:p>
    <w:p w14:paraId="44DAE53D" w14:textId="77777777" w:rsidR="00334D72" w:rsidRPr="00334D72" w:rsidRDefault="00334D72" w:rsidP="00223590">
      <w:pPr>
        <w:pStyle w:val="Heading1centred"/>
        <w:bidi/>
        <w:jc w:val="both"/>
        <w:rPr>
          <w:rFonts w:hint="eastAsia"/>
          <w:rtl/>
          <w:lang w:val="en-CA" w:eastAsia="en-CA" w:bidi="ar-EG"/>
        </w:rPr>
      </w:pPr>
      <w:bookmarkStart w:id="17" w:name="مقرر5"/>
      <w:bookmarkEnd w:id="17"/>
      <w:r w:rsidRPr="00334D72">
        <w:rPr>
          <w:lang w:val="en-CA" w:eastAsia="en-CA" w:bidi="ar-EG"/>
        </w:rPr>
        <w:t>CP-11/5</w:t>
      </w:r>
      <w:r w:rsidRPr="00334D72">
        <w:rPr>
          <w:rtl/>
          <w:lang w:val="en-CA" w:eastAsia="en-CA" w:bidi="ar-EG"/>
        </w:rPr>
        <w:tab/>
        <w:t>خيارات لمواصلة تحسين فعالية العمليات بموجب الاتفاقية وبروتوكوليها</w:t>
      </w:r>
    </w:p>
    <w:p w14:paraId="1C992171"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i/>
          <w:iCs/>
          <w:szCs w:val="24"/>
          <w:rtl/>
          <w:lang w:val="en-US" w:eastAsia="en-CA" w:bidi="ar-EG"/>
        </w:rPr>
      </w:pPr>
      <w:r w:rsidRPr="00334D72">
        <w:rPr>
          <w:rFonts w:eastAsia="MS Mincho" w:cs="Simplified Arabic"/>
          <w:i/>
          <w:iCs/>
          <w:szCs w:val="24"/>
          <w:rtl/>
          <w:lang w:val="en-US" w:eastAsia="en-CA" w:bidi="ar-EG"/>
        </w:rPr>
        <w:t>إن مؤتمر الأطراف العامل كاجتماع للأطراف في بروتوكول قرطاجنة،</w:t>
      </w:r>
    </w:p>
    <w:p w14:paraId="39A49C15"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i/>
          <w:iCs/>
          <w:szCs w:val="24"/>
          <w:rtl/>
          <w:lang w:val="en-US" w:eastAsia="en-CA" w:bidi="ar-EG"/>
        </w:rPr>
        <w:t>إذ يشير إلى</w:t>
      </w:r>
      <w:r w:rsidRPr="00334D72">
        <w:rPr>
          <w:rFonts w:eastAsia="MS Mincho" w:cs="Simplified Arabic"/>
          <w:szCs w:val="24"/>
          <w:rtl/>
          <w:lang w:val="en-US" w:eastAsia="en-CA" w:bidi="ar-EG"/>
        </w:rPr>
        <w:t xml:space="preserve"> المقرر</w:t>
      </w:r>
      <w:r w:rsidRPr="00334D72">
        <w:rPr>
          <w:rFonts w:eastAsia="MS Mincho" w:cs="Simplified Arabic" w:hint="cs"/>
          <w:szCs w:val="24"/>
          <w:rtl/>
          <w:lang w:val="en-US" w:eastAsia="en-CA" w:bidi="ar-EG"/>
        </w:rPr>
        <w:t xml:space="preserve"> </w:t>
      </w:r>
      <w:hyperlink r:id="rId28" w:history="1">
        <w:r w:rsidRPr="00045F11">
          <w:rPr>
            <w:rFonts w:eastAsia="MS Mincho" w:cs="Simplified Arabic"/>
            <w:color w:val="0563C1"/>
            <w:szCs w:val="24"/>
            <w:u w:val="single"/>
            <w:lang w:val="en-US" w:eastAsia="en-CA" w:bidi="ar-EG"/>
          </w:rPr>
          <w:t>CP-10/8</w:t>
        </w:r>
      </w:hyperlink>
      <w:r w:rsidRPr="00045F11">
        <w:rPr>
          <w:rFonts w:eastAsia="MS Mincho" w:cs="Simplified Arabic" w:hint="cs"/>
          <w:color w:val="0563C1"/>
          <w:szCs w:val="24"/>
          <w:rtl/>
          <w:lang w:val="en-US" w:eastAsia="en-CA"/>
        </w:rPr>
        <w:t xml:space="preserve"> </w:t>
      </w:r>
      <w:r w:rsidRPr="00334D72">
        <w:rPr>
          <w:rFonts w:eastAsia="MS Mincho" w:cs="Simplified Arabic" w:hint="cs"/>
          <w:szCs w:val="24"/>
          <w:rtl/>
          <w:lang w:val="en-US" w:eastAsia="en-CA"/>
        </w:rPr>
        <w:t>المؤرخ 10 ديسمبر/كانون الأول 2022</w:t>
      </w:r>
      <w:r w:rsidRPr="00334D72">
        <w:rPr>
          <w:rFonts w:eastAsia="MS Mincho" w:cs="Simplified Arabic"/>
          <w:szCs w:val="24"/>
          <w:rtl/>
          <w:lang w:val="en-US" w:eastAsia="en-CA" w:bidi="ar-EG"/>
        </w:rPr>
        <w:t>،</w:t>
      </w:r>
    </w:p>
    <w:p w14:paraId="7B0495A9"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i/>
          <w:iCs/>
          <w:szCs w:val="24"/>
          <w:rtl/>
          <w:lang w:val="en-US" w:eastAsia="en-CA" w:bidi="ar-EG"/>
        </w:rPr>
        <w:t>وإذ</w:t>
      </w:r>
      <w:r w:rsidRPr="00334D72">
        <w:rPr>
          <w:rFonts w:eastAsia="MS Mincho" w:cs="Simplified Arabic" w:hint="cs"/>
          <w:i/>
          <w:iCs/>
          <w:szCs w:val="24"/>
          <w:rtl/>
          <w:lang w:val="en-US" w:eastAsia="en-CA" w:bidi="ar-EG"/>
        </w:rPr>
        <w:t xml:space="preserve"> يقر</w:t>
      </w:r>
      <w:r w:rsidRPr="00334D72">
        <w:rPr>
          <w:rFonts w:eastAsia="MS Mincho" w:cs="Simplified Arabic"/>
          <w:i/>
          <w:iCs/>
          <w:szCs w:val="24"/>
          <w:rtl/>
          <w:lang w:val="en-US" w:eastAsia="en-CA" w:bidi="ar-EG"/>
        </w:rPr>
        <w:t xml:space="preserve"> </w:t>
      </w:r>
      <w:r w:rsidRPr="00334D72">
        <w:rPr>
          <w:rFonts w:eastAsia="MS Mincho" w:cs="Simplified Arabic"/>
          <w:szCs w:val="24"/>
          <w:rtl/>
          <w:lang w:val="en-US" w:eastAsia="en-CA" w:bidi="ar-EG"/>
        </w:rPr>
        <w:t xml:space="preserve">بضرورة </w:t>
      </w:r>
      <w:r w:rsidRPr="00334D72">
        <w:rPr>
          <w:rFonts w:eastAsia="MS Mincho" w:cs="Simplified Arabic" w:hint="cs"/>
          <w:szCs w:val="24"/>
          <w:rtl/>
          <w:lang w:val="en-US" w:eastAsia="en-CA" w:bidi="ar-EG"/>
        </w:rPr>
        <w:t xml:space="preserve">مواصلة </w:t>
      </w:r>
      <w:r w:rsidRPr="00334D72">
        <w:rPr>
          <w:rFonts w:eastAsia="MS Mincho" w:cs="Simplified Arabic"/>
          <w:szCs w:val="24"/>
          <w:rtl/>
          <w:lang w:val="en-US" w:eastAsia="en-CA" w:bidi="ar-EG"/>
        </w:rPr>
        <w:t xml:space="preserve">تحسين فعالية الاجتماعات المعقودة </w:t>
      </w:r>
      <w:r w:rsidRPr="00334D72">
        <w:rPr>
          <w:rFonts w:eastAsia="MS Mincho" w:cs="Simplified Arabic" w:hint="cs"/>
          <w:szCs w:val="24"/>
          <w:rtl/>
          <w:lang w:val="en-US" w:eastAsia="en-CA" w:bidi="ar-EG"/>
        </w:rPr>
        <w:t>بموجب</w:t>
      </w:r>
      <w:r w:rsidRPr="00334D72">
        <w:rPr>
          <w:rFonts w:eastAsia="MS Mincho" w:cs="Simplified Arabic"/>
          <w:szCs w:val="24"/>
          <w:rtl/>
          <w:lang w:val="en-US" w:eastAsia="en-CA" w:bidi="ar-EG"/>
        </w:rPr>
        <w:t xml:space="preserve"> اتفاقية التنوع البيولوجي</w:t>
      </w:r>
      <w:r w:rsidRPr="00334D72">
        <w:rPr>
          <w:rFonts w:eastAsia="MS Mincho" w:cs="Simplified Arabic"/>
          <w:szCs w:val="24"/>
          <w:vertAlign w:val="superscript"/>
          <w:rtl/>
          <w:lang w:val="en-US" w:eastAsia="en-CA" w:bidi="ar-EG"/>
        </w:rPr>
        <w:footnoteReference w:id="22"/>
      </w:r>
      <w:r w:rsidRPr="00334D72">
        <w:rPr>
          <w:rFonts w:eastAsia="MS Mincho" w:cs="Simplified Arabic"/>
          <w:szCs w:val="24"/>
          <w:rtl/>
          <w:lang w:val="en-US" w:eastAsia="en-CA" w:bidi="ar-EG"/>
        </w:rPr>
        <w:t xml:space="preserve"> وبروتوكول</w:t>
      </w:r>
      <w:r w:rsidRPr="00334D72">
        <w:rPr>
          <w:rFonts w:eastAsia="MS Mincho" w:cs="Simplified Arabic" w:hint="cs"/>
          <w:szCs w:val="24"/>
          <w:rtl/>
          <w:lang w:val="en-US" w:eastAsia="en-CA" w:bidi="ar-EG"/>
        </w:rPr>
        <w:t>ي</w:t>
      </w:r>
      <w:r w:rsidRPr="00334D72">
        <w:rPr>
          <w:rFonts w:eastAsia="MS Mincho" w:cs="Simplified Arabic"/>
          <w:szCs w:val="24"/>
          <w:rtl/>
          <w:lang w:val="en-US" w:eastAsia="en-CA" w:bidi="ar-EG"/>
        </w:rPr>
        <w:t>ها</w:t>
      </w:r>
      <w:r w:rsidRPr="00334D72">
        <w:rPr>
          <w:rFonts w:eastAsia="MS Mincho" w:cs="Simplified Arabic" w:hint="cs"/>
          <w:szCs w:val="24"/>
          <w:rtl/>
          <w:lang w:val="en-US" w:eastAsia="en-CA" w:bidi="ar-EG"/>
        </w:rPr>
        <w:t>،</w:t>
      </w:r>
    </w:p>
    <w:p w14:paraId="79EE71E5" w14:textId="77777777" w:rsidR="00334D72" w:rsidRPr="00334D72" w:rsidRDefault="00334D72" w:rsidP="00045F11">
      <w:pPr>
        <w:numPr>
          <w:ilvl w:val="0"/>
          <w:numId w:val="33"/>
        </w:numPr>
        <w:tabs>
          <w:tab w:val="clear" w:pos="567"/>
          <w:tab w:val="clear" w:pos="1134"/>
          <w:tab w:val="clear" w:pos="1701"/>
          <w:tab w:val="clear" w:pos="2268"/>
          <w:tab w:val="left" w:pos="1980"/>
        </w:tabs>
        <w:bidi/>
        <w:spacing w:after="120" w:line="216" w:lineRule="auto"/>
        <w:ind w:left="540" w:firstLine="720"/>
        <w:rPr>
          <w:rFonts w:eastAsia="MS Mincho" w:cs="Simplified Arabic"/>
          <w:szCs w:val="24"/>
          <w:lang w:val="en-US" w:eastAsia="en-CA" w:bidi="ar-EG"/>
        </w:rPr>
      </w:pPr>
      <w:r w:rsidRPr="00334D72">
        <w:rPr>
          <w:rFonts w:eastAsia="MS Mincho" w:cs="Simplified Arabic"/>
          <w:i/>
          <w:iCs/>
          <w:szCs w:val="24"/>
          <w:rtl/>
          <w:lang w:val="en-US" w:eastAsia="en-CA" w:bidi="ar-EG"/>
        </w:rPr>
        <w:t>يحيط علما</w:t>
      </w:r>
      <w:r w:rsidRPr="00334D72">
        <w:rPr>
          <w:rFonts w:eastAsia="MS Mincho" w:cs="Simplified Arabic"/>
          <w:szCs w:val="24"/>
          <w:rtl/>
          <w:lang w:val="en-US" w:eastAsia="en-CA" w:bidi="ar-EG"/>
        </w:rPr>
        <w:t xml:space="preserve"> بالخبرة المكتسبة مؤخرا والمقترحات الإضافية</w:t>
      </w:r>
      <w:r w:rsidRPr="00334D72">
        <w:rPr>
          <w:rFonts w:eastAsia="MS Mincho" w:cs="Simplified Arabic" w:hint="cs"/>
          <w:szCs w:val="24"/>
          <w:rtl/>
          <w:lang w:val="en-US" w:eastAsia="en-CA" w:bidi="ar-EG"/>
        </w:rPr>
        <w:t xml:space="preserve"> الرامية</w:t>
      </w:r>
      <w:r w:rsidRPr="00334D72">
        <w:rPr>
          <w:rFonts w:eastAsia="MS Mincho" w:cs="Simplified Arabic"/>
          <w:szCs w:val="24"/>
          <w:rtl/>
          <w:lang w:val="en-US" w:eastAsia="en-CA" w:bidi="ar-EG"/>
        </w:rPr>
        <w:t xml:space="preserve"> </w:t>
      </w:r>
      <w:r w:rsidRPr="00334D72">
        <w:rPr>
          <w:rFonts w:eastAsia="MS Mincho" w:cs="Simplified Arabic" w:hint="cs"/>
          <w:szCs w:val="24"/>
          <w:rtl/>
          <w:lang w:val="en-US" w:eastAsia="en-CA" w:bidi="ar-EG"/>
        </w:rPr>
        <w:t xml:space="preserve">إلى </w:t>
      </w:r>
      <w:r w:rsidRPr="00334D72">
        <w:rPr>
          <w:rFonts w:eastAsia="MS Mincho" w:cs="Simplified Arabic"/>
          <w:szCs w:val="24"/>
          <w:rtl/>
          <w:lang w:val="en-US" w:eastAsia="en-CA" w:bidi="ar-EG"/>
        </w:rPr>
        <w:t xml:space="preserve">تحسين فعالية العمليات بموجب الاتفاقية وبروتوكوليها </w:t>
      </w:r>
      <w:r w:rsidRPr="00334D72">
        <w:rPr>
          <w:rFonts w:eastAsia="MS Mincho" w:cs="Simplified Arabic" w:hint="cs"/>
          <w:szCs w:val="24"/>
          <w:rtl/>
          <w:lang w:val="en-US" w:eastAsia="en-CA" w:bidi="ar-EG"/>
        </w:rPr>
        <w:t>والملخصة</w:t>
      </w:r>
      <w:r w:rsidRPr="00334D72">
        <w:rPr>
          <w:rFonts w:eastAsia="MS Mincho" w:cs="Simplified Arabic"/>
          <w:szCs w:val="24"/>
          <w:rtl/>
          <w:lang w:val="en-US" w:eastAsia="en-CA" w:bidi="ar-EG"/>
        </w:rPr>
        <w:t xml:space="preserve"> في الوثيقة </w:t>
      </w:r>
      <w:hyperlink r:id="rId29" w:history="1">
        <w:r w:rsidRPr="00045F11">
          <w:rPr>
            <w:rFonts w:eastAsia="MS Mincho" w:cs="Simplified Arabic"/>
            <w:color w:val="0563C1"/>
            <w:szCs w:val="24"/>
            <w:u w:val="single"/>
            <w:lang w:val="en-US" w:eastAsia="en-CA" w:bidi="ar-EG"/>
          </w:rPr>
          <w:t>CBD/SBI/4/11</w:t>
        </w:r>
      </w:hyperlink>
      <w:r w:rsidRPr="00334D72">
        <w:rPr>
          <w:rFonts w:eastAsia="MS Mincho" w:cs="Simplified Arabic" w:hint="cs"/>
          <w:szCs w:val="24"/>
          <w:rtl/>
          <w:lang w:val="en-US" w:eastAsia="en-CA" w:bidi="ar-EG"/>
        </w:rPr>
        <w:t>؛</w:t>
      </w:r>
    </w:p>
    <w:p w14:paraId="4B9467FC"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2-</w:t>
      </w:r>
      <w:r w:rsidRPr="00334D72">
        <w:rPr>
          <w:rFonts w:eastAsia="MS Mincho" w:cs="Simplified Arabic"/>
          <w:szCs w:val="24"/>
          <w:rtl/>
          <w:lang w:val="en-US" w:eastAsia="en-CA" w:bidi="ar-EG"/>
        </w:rPr>
        <w:tab/>
      </w:r>
      <w:r w:rsidRPr="00334D72">
        <w:rPr>
          <w:rFonts w:eastAsia="MS Mincho" w:cs="Simplified Arabic"/>
          <w:i/>
          <w:iCs/>
          <w:szCs w:val="24"/>
          <w:rtl/>
          <w:lang w:val="en-US" w:eastAsia="en-CA" w:bidi="ar-EG"/>
        </w:rPr>
        <w:t>يطلب</w:t>
      </w:r>
      <w:r w:rsidRPr="00334D72">
        <w:rPr>
          <w:rFonts w:eastAsia="MS Mincho" w:cs="Simplified Arabic"/>
          <w:szCs w:val="24"/>
          <w:rtl/>
          <w:lang w:val="en-US" w:eastAsia="en-CA" w:bidi="ar-EG"/>
        </w:rPr>
        <w:t xml:space="preserve"> إلى الأمين</w:t>
      </w:r>
      <w:r w:rsidRPr="00334D72">
        <w:rPr>
          <w:rFonts w:eastAsia="MS Mincho" w:cs="Simplified Arabic" w:hint="cs"/>
          <w:szCs w:val="24"/>
          <w:rtl/>
          <w:lang w:val="en-US" w:eastAsia="en-CA" w:bidi="ar-EG"/>
        </w:rPr>
        <w:t>ة</w:t>
      </w:r>
      <w:r w:rsidRPr="00334D72">
        <w:rPr>
          <w:rFonts w:eastAsia="MS Mincho" w:cs="Simplified Arabic"/>
          <w:szCs w:val="24"/>
          <w:rtl/>
          <w:lang w:val="en-US" w:eastAsia="en-CA" w:bidi="ar-EG"/>
        </w:rPr>
        <w:t xml:space="preserve"> التنفيذي</w:t>
      </w:r>
      <w:r w:rsidRPr="00334D72">
        <w:rPr>
          <w:rFonts w:eastAsia="MS Mincho" w:cs="Simplified Arabic" w:hint="cs"/>
          <w:szCs w:val="24"/>
          <w:rtl/>
          <w:lang w:val="en-US" w:eastAsia="en-CA" w:bidi="ar-EG"/>
        </w:rPr>
        <w:t>ة</w:t>
      </w:r>
      <w:r w:rsidRPr="00334D72">
        <w:rPr>
          <w:rFonts w:eastAsia="MS Mincho" w:cs="Simplified Arabic"/>
          <w:szCs w:val="24"/>
          <w:rtl/>
          <w:lang w:val="en-US" w:eastAsia="en-CA" w:bidi="ar-EG"/>
        </w:rPr>
        <w:t xml:space="preserve"> والمكاتب الاستفادة من هذه </w:t>
      </w:r>
      <w:r w:rsidRPr="00334D72">
        <w:rPr>
          <w:rFonts w:eastAsia="MS Mincho" w:cs="Simplified Arabic" w:hint="cs"/>
          <w:szCs w:val="24"/>
          <w:rtl/>
          <w:lang w:val="en-US" w:eastAsia="en-CA" w:bidi="ar-EG"/>
        </w:rPr>
        <w:t>الخبرة لدى</w:t>
      </w:r>
      <w:r w:rsidRPr="00334D72">
        <w:rPr>
          <w:rFonts w:eastAsia="MS Mincho" w:cs="Simplified Arabic"/>
          <w:szCs w:val="24"/>
          <w:rtl/>
          <w:lang w:val="en-US" w:eastAsia="en-CA" w:bidi="ar-EG"/>
        </w:rPr>
        <w:t xml:space="preserve"> إعداد مذكرات تنظيم </w:t>
      </w:r>
      <w:r w:rsidRPr="00334D72">
        <w:rPr>
          <w:rFonts w:eastAsia="MS Mincho" w:cs="Simplified Arabic" w:hint="cs"/>
          <w:szCs w:val="24"/>
          <w:rtl/>
          <w:lang w:val="en-US" w:eastAsia="en-CA" w:bidi="ar-EG"/>
        </w:rPr>
        <w:t>العمل</w:t>
      </w:r>
      <w:r w:rsidRPr="00334D72">
        <w:rPr>
          <w:rFonts w:eastAsia="MS Mincho" w:cs="Simplified Arabic"/>
          <w:szCs w:val="24"/>
          <w:rtl/>
          <w:lang w:val="en-US" w:eastAsia="en-CA" w:bidi="ar-EG"/>
        </w:rPr>
        <w:t xml:space="preserve"> والسيناريوهات للاجتماعات المقبلة</w:t>
      </w:r>
      <w:r w:rsidRPr="00334D72">
        <w:rPr>
          <w:rFonts w:eastAsia="MS Mincho" w:cs="Simplified Arabic" w:hint="cs"/>
          <w:szCs w:val="24"/>
          <w:rtl/>
          <w:lang w:val="en-US" w:eastAsia="en-CA" w:bidi="ar-EG"/>
        </w:rPr>
        <w:t>، وإتاحة تلك المذكرات لجميع الأطراف قبل الاجتماعات؛</w:t>
      </w:r>
    </w:p>
    <w:p w14:paraId="176609E3"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3-</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يطلب </w:t>
      </w:r>
      <w:r w:rsidRPr="00334D72">
        <w:rPr>
          <w:rFonts w:eastAsia="MS Mincho" w:cs="Simplified Arabic" w:hint="cs"/>
          <w:szCs w:val="24"/>
          <w:rtl/>
          <w:lang w:val="en-US" w:eastAsia="en-CA" w:bidi="ar-EG"/>
        </w:rPr>
        <w:t>إلى الأمينة التنفيذية أن تواصل، جنبا إلى جنب مع المكاتب،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 وتقديم البيانات مبكرا؛</w:t>
      </w:r>
    </w:p>
    <w:p w14:paraId="40960D0D"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4-</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يوصي </w:t>
      </w:r>
      <w:r w:rsidRPr="00334D72">
        <w:rPr>
          <w:rFonts w:eastAsia="MS Mincho" w:cs="Simplified Arabic" w:hint="cs"/>
          <w:szCs w:val="24"/>
          <w:rtl/>
          <w:lang w:val="en-US" w:eastAsia="en-CA" w:bidi="ar-EG"/>
        </w:rPr>
        <w:t>بأنه خلال اجتماعات الهيئتين الفرعيتين المفتوحتين العضوية، يقتصر عدد جلسات أفرقة الاتصال وأفرقة أصدقاء الرئيس المعقودة بالتوازي، قدر الإمكان، على عدد مندوبي كل طرف من البلدان النامية التي تدعم الأمانة مشاركتها؛</w:t>
      </w:r>
    </w:p>
    <w:p w14:paraId="577F7F6B"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5-</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يطلب </w:t>
      </w:r>
      <w:r w:rsidRPr="00334D72">
        <w:rPr>
          <w:rFonts w:eastAsia="MS Mincho" w:cs="Simplified Arabic" w:hint="cs"/>
          <w:szCs w:val="24"/>
          <w:rtl/>
          <w:lang w:val="en-US" w:eastAsia="en-CA" w:bidi="ar-EG"/>
        </w:rPr>
        <w:t>إلى الأمينة التنفيذية أن تيسر تحديد الدعم المالي الإضافي لزيادة مشاركة الأطراف من البلدان النامية، ولا سيما أقل البلدان نموا والدول الجزرية الصغيرة النامية، والأطراف التي تمر اقتصاداتها بمرحلة انتقالية؛</w:t>
      </w:r>
    </w:p>
    <w:p w14:paraId="51480197"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6-</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يقرر </w:t>
      </w:r>
      <w:r w:rsidRPr="00334D72">
        <w:rPr>
          <w:rFonts w:eastAsia="MS Mincho" w:cs="Simplified Arabic" w:hint="cs"/>
          <w:szCs w:val="24"/>
          <w:rtl/>
          <w:lang w:val="en-US" w:eastAsia="en-CA" w:bidi="ar-EG"/>
        </w:rPr>
        <w:t>أنه في حالة الاجتماعات الحكومية الدولية المتعاقبة، يُحدد يوم راحة ويفضل بعد كل أسبوع، دون المساس بالدعم المقدم للمندوبين المؤهلين؛</w:t>
      </w:r>
    </w:p>
    <w:p w14:paraId="5271CFE7"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7-</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يقر </w:t>
      </w:r>
      <w:r w:rsidRPr="00334D72">
        <w:rPr>
          <w:rFonts w:eastAsia="MS Mincho" w:cs="Simplified Arabic" w:hint="cs"/>
          <w:szCs w:val="24"/>
          <w:rtl/>
          <w:lang w:val="en-US" w:eastAsia="en-CA"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 ويوصي، ما لم يتقرر خلاف ذلك، بأنه من الأفضل عدم تحديد موعد لأي جلسة بعد مرور 13 ساعة من بداية الجلسة المفتوحة الأولى في نفس اليوم؛</w:t>
      </w:r>
    </w:p>
    <w:p w14:paraId="7341A6C8"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8-</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يطلب </w:t>
      </w:r>
      <w:r w:rsidRPr="00334D72">
        <w:rPr>
          <w:rFonts w:eastAsia="MS Mincho" w:cs="Simplified Arabic" w:hint="cs"/>
          <w:szCs w:val="24"/>
          <w:rtl/>
          <w:lang w:val="en-US" w:eastAsia="en-CA" w:bidi="ar-EG"/>
        </w:rPr>
        <w:t>إلى مكتب مؤتمر الأطراف العامل كاجتماع للأطراف في بروتوكول قرطاجنة للسلامة الأحيائية</w:t>
      </w:r>
      <w:r w:rsidRPr="00334D72">
        <w:rPr>
          <w:rFonts w:eastAsia="MS Mincho" w:cs="Simplified Arabic"/>
          <w:szCs w:val="24"/>
          <w:vertAlign w:val="superscript"/>
          <w:rtl/>
          <w:lang w:val="en-US" w:eastAsia="en-CA" w:bidi="ar-EG"/>
        </w:rPr>
        <w:footnoteReference w:id="23"/>
      </w:r>
      <w:r w:rsidRPr="00334D72">
        <w:rPr>
          <w:rFonts w:eastAsia="MS Mincho" w:cs="Simplified Arabic" w:hint="cs"/>
          <w:szCs w:val="24"/>
          <w:rtl/>
          <w:lang w:val="en-US" w:eastAsia="en-CA" w:bidi="ar-EG"/>
        </w:rPr>
        <w:t xml:space="preserve"> ومكتب الهيئة الفرعية للمشورة العلمية والتقنية والتكنولوجية تحديد مجموعة من الممثلين للعمل كرؤساء للأفرقة العاملة وأفرقة الاتصال أو كميسرين لأفرقة أصدقاء الرؤساء</w:t>
      </w:r>
      <w:r w:rsidRPr="00334D72">
        <w:rPr>
          <w:rFonts w:eastAsia="MS Mincho" w:cs="Simplified Arabic"/>
          <w:szCs w:val="24"/>
          <w:rtl/>
          <w:lang w:val="en-US" w:eastAsia="en-CA" w:bidi="ar-EG"/>
        </w:rPr>
        <w:t xml:space="preserve"> على أساس مهاراتهم في بناء الثقة وتوافق الآراء </w:t>
      </w:r>
      <w:r w:rsidRPr="00334D72">
        <w:rPr>
          <w:rFonts w:eastAsia="MS Mincho" w:cs="Simplified Arabic" w:hint="cs"/>
          <w:szCs w:val="24"/>
          <w:rtl/>
          <w:lang w:val="en-US" w:eastAsia="en-CA" w:bidi="ar-EG"/>
        </w:rPr>
        <w:t>بين أصحاب الآراء المختلفة</w:t>
      </w:r>
      <w:r w:rsidRPr="00334D72">
        <w:rPr>
          <w:rFonts w:eastAsia="MS Mincho" w:cs="Simplified Arabic"/>
          <w:szCs w:val="24"/>
          <w:rtl/>
          <w:lang w:val="en-US" w:eastAsia="en-CA" w:bidi="ar-EG"/>
        </w:rPr>
        <w:t xml:space="preserve"> ومعرفتهم </w:t>
      </w:r>
      <w:r w:rsidRPr="00334D72">
        <w:rPr>
          <w:rFonts w:eastAsia="MS Mincho" w:cs="Simplified Arabic" w:hint="cs"/>
          <w:szCs w:val="24"/>
          <w:rtl/>
          <w:lang w:val="en-US" w:eastAsia="en-CA" w:bidi="ar-EG"/>
        </w:rPr>
        <w:t>المثبتة</w:t>
      </w:r>
      <w:r w:rsidRPr="00334D72">
        <w:rPr>
          <w:rFonts w:eastAsia="MS Mincho" w:cs="Simplified Arabic"/>
          <w:szCs w:val="24"/>
          <w:rtl/>
          <w:lang w:val="en-US" w:eastAsia="en-CA" w:bidi="ar-EG"/>
        </w:rPr>
        <w:t xml:space="preserve"> </w:t>
      </w:r>
      <w:r w:rsidRPr="00334D72">
        <w:rPr>
          <w:rFonts w:eastAsia="MS Mincho" w:cs="Simplified Arabic" w:hint="cs"/>
          <w:szCs w:val="24"/>
          <w:rtl/>
          <w:lang w:val="en-US" w:eastAsia="en-CA" w:bidi="ar-EG"/>
        </w:rPr>
        <w:t>بالقضايا</w:t>
      </w:r>
      <w:r w:rsidRPr="00334D72">
        <w:rPr>
          <w:rFonts w:eastAsia="MS Mincho" w:cs="Simplified Arabic"/>
          <w:szCs w:val="24"/>
          <w:rtl/>
          <w:lang w:val="en-US" w:eastAsia="en-CA" w:bidi="ar-EG"/>
        </w:rPr>
        <w:t xml:space="preserve"> التي سيعالجها ال</w:t>
      </w:r>
      <w:r w:rsidRPr="00334D72">
        <w:rPr>
          <w:rFonts w:eastAsia="MS Mincho" w:cs="Simplified Arabic" w:hint="cs"/>
          <w:szCs w:val="24"/>
          <w:rtl/>
          <w:lang w:val="en-US" w:eastAsia="en-CA" w:bidi="ar-EG"/>
        </w:rPr>
        <w:t>ا</w:t>
      </w:r>
      <w:r w:rsidRPr="00334D72">
        <w:rPr>
          <w:rFonts w:eastAsia="MS Mincho" w:cs="Simplified Arabic"/>
          <w:szCs w:val="24"/>
          <w:rtl/>
          <w:lang w:val="en-US" w:eastAsia="en-CA" w:bidi="ar-EG"/>
        </w:rPr>
        <w:t>فرق</w:t>
      </w:r>
      <w:r w:rsidRPr="00334D72">
        <w:rPr>
          <w:rFonts w:eastAsia="MS Mincho" w:cs="Simplified Arabic" w:hint="cs"/>
          <w:szCs w:val="24"/>
          <w:rtl/>
          <w:lang w:val="en-US" w:eastAsia="en-CA" w:bidi="ar-EG"/>
        </w:rPr>
        <w:t>ة قبل موعد الاجتماعات الحكومية الدولية التي تعقد بموجب البروتوكول بوقت كبير؛</w:t>
      </w:r>
    </w:p>
    <w:p w14:paraId="38A84D01"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9-</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يطلب </w:t>
      </w:r>
      <w:r w:rsidRPr="00334D72">
        <w:rPr>
          <w:rFonts w:eastAsia="MS Mincho" w:cs="Simplified Arabic" w:hint="cs"/>
          <w:szCs w:val="24"/>
          <w:rtl/>
          <w:lang w:val="en-US" w:eastAsia="en-CA" w:bidi="ar-EG"/>
        </w:rPr>
        <w:t>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مجالي إدارة المفاوضات المتعددة الأطراف وتيسير التوصل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p w14:paraId="2B9EED11"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10-</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يطلب أيضا </w:t>
      </w:r>
      <w:r w:rsidRPr="00334D72">
        <w:rPr>
          <w:rFonts w:eastAsia="MS Mincho" w:cs="Simplified Arabic" w:hint="cs"/>
          <w:szCs w:val="24"/>
          <w:rtl/>
          <w:lang w:val="en-US" w:eastAsia="en-CA" w:bidi="ar-EG"/>
        </w:rPr>
        <w:t>إلى الأمينة التنفيذية أن تقوم، رهنا بتوافر الموارد، بتيسير حضور الممثلين عن الأطراف من البلدان النامية المحددين في الفقرة 8 أعلاه في الاجتماعات الحكومية الدولية التي تعقد بموجب بروتوكول قرطاجنة، دون المساس بالدعم المقدم لمشاركة وفودها، حيثما كان ذلك ممكنا؛</w:t>
      </w:r>
    </w:p>
    <w:p w14:paraId="0AF96684"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11-</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يوصي </w:t>
      </w:r>
      <w:r w:rsidRPr="00334D72">
        <w:rPr>
          <w:rFonts w:eastAsia="MS Mincho" w:cs="Simplified Arabic" w:hint="cs"/>
          <w:szCs w:val="24"/>
          <w:rtl/>
          <w:lang w:val="en-US" w:eastAsia="en-CA" w:bidi="ar-EG"/>
        </w:rPr>
        <w:t>بأن يشتمل تنظيم الاجتماعات على خيارات لتجنب المناقشات الممتدة وغير المثمرة، مثل الاستخدام المناسب لفترات الراحة الاستراتيجية لتمكين الأفرقة الصغيرة وأفرقة أصدقاء الرئيس من إجراء مناقشات بهدف إيجاد حلول ممكنة؛</w:t>
      </w:r>
    </w:p>
    <w:p w14:paraId="1CDE986B"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12-</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يشجع</w:t>
      </w:r>
      <w:r w:rsidRPr="00334D72">
        <w:rPr>
          <w:rFonts w:eastAsia="MS Mincho" w:cs="Simplified Arabic"/>
          <w:i/>
          <w:iCs/>
          <w:szCs w:val="24"/>
          <w:rtl/>
          <w:lang w:val="en-US" w:eastAsia="en-CA" w:bidi="ar-EG"/>
        </w:rPr>
        <w:t xml:space="preserve"> </w:t>
      </w:r>
      <w:r w:rsidRPr="00334D72">
        <w:rPr>
          <w:rFonts w:eastAsia="MS Mincho" w:cs="Simplified Arabic"/>
          <w:szCs w:val="24"/>
          <w:rtl/>
          <w:lang w:val="en-US" w:eastAsia="en-CA" w:bidi="ar-EG"/>
        </w:rPr>
        <w:t xml:space="preserve">الأطراف والحكومات الأخرى على </w:t>
      </w:r>
      <w:r w:rsidRPr="00334D72">
        <w:rPr>
          <w:rFonts w:eastAsia="MS Mincho" w:cs="Simplified Arabic" w:hint="cs"/>
          <w:szCs w:val="24"/>
          <w:rtl/>
          <w:lang w:val="en-US" w:eastAsia="en-CA" w:bidi="ar-EG"/>
        </w:rPr>
        <w:t>العمل</w:t>
      </w:r>
      <w:r w:rsidRPr="00334D72">
        <w:rPr>
          <w:rFonts w:eastAsia="MS Mincho" w:cs="Simplified Arabic"/>
          <w:szCs w:val="24"/>
          <w:rtl/>
          <w:lang w:val="en-US" w:eastAsia="en-CA" w:bidi="ar-EG"/>
        </w:rPr>
        <w:t xml:space="preserve"> مع الشعوب الأصلية والمجتمعات المحلية والنساء والشباب ومع المنظمات الوطنية الأخرى </w:t>
      </w:r>
      <w:r w:rsidRPr="00334D72">
        <w:rPr>
          <w:rFonts w:eastAsia="MS Mincho" w:cs="Simplified Arabic" w:hint="cs"/>
          <w:szCs w:val="24"/>
          <w:rtl/>
          <w:lang w:val="en-US" w:eastAsia="en-CA" w:bidi="ar-EG"/>
        </w:rPr>
        <w:t>المراقبة</w:t>
      </w:r>
      <w:r w:rsidRPr="00334D72">
        <w:rPr>
          <w:rFonts w:eastAsia="MS Mincho" w:cs="Simplified Arabic"/>
          <w:szCs w:val="24"/>
          <w:rtl/>
          <w:lang w:val="en-US" w:eastAsia="en-CA" w:bidi="ar-EG"/>
        </w:rPr>
        <w:t>، والتماس آراء طائفة واسعة من القطاعات ذات الصلة في عملي</w:t>
      </w:r>
      <w:r w:rsidRPr="00334D72">
        <w:rPr>
          <w:rFonts w:eastAsia="MS Mincho" w:cs="Simplified Arabic" w:hint="cs"/>
          <w:szCs w:val="24"/>
          <w:rtl/>
          <w:lang w:val="en-US" w:eastAsia="en-CA" w:bidi="ar-EG"/>
        </w:rPr>
        <w:t>ات</w:t>
      </w:r>
      <w:r w:rsidRPr="00334D72">
        <w:rPr>
          <w:rFonts w:eastAsia="MS Mincho" w:cs="Simplified Arabic"/>
          <w:szCs w:val="24"/>
          <w:rtl/>
          <w:lang w:val="en-US" w:eastAsia="en-CA" w:bidi="ar-EG"/>
        </w:rPr>
        <w:t xml:space="preserve"> التحضير لاجتماعات الهيئات الإدارية والفرعية على ال</w:t>
      </w:r>
      <w:r w:rsidRPr="00334D72">
        <w:rPr>
          <w:rFonts w:eastAsia="MS Mincho" w:cs="Simplified Arabic" w:hint="cs"/>
          <w:szCs w:val="24"/>
          <w:rtl/>
          <w:lang w:val="en-US" w:eastAsia="en-CA" w:bidi="ar-EG"/>
        </w:rPr>
        <w:t xml:space="preserve">مستوى </w:t>
      </w:r>
      <w:r w:rsidRPr="00334D72">
        <w:rPr>
          <w:rFonts w:eastAsia="MS Mincho" w:cs="Simplified Arabic"/>
          <w:szCs w:val="24"/>
          <w:rtl/>
          <w:lang w:val="en-US" w:eastAsia="en-CA" w:bidi="ar-EG"/>
        </w:rPr>
        <w:t xml:space="preserve">الوطني، </w:t>
      </w:r>
      <w:r w:rsidRPr="00334D72">
        <w:rPr>
          <w:rFonts w:eastAsia="MS Mincho" w:cs="Simplified Arabic" w:hint="cs"/>
          <w:szCs w:val="24"/>
          <w:rtl/>
          <w:lang w:val="en-US" w:eastAsia="en-CA" w:bidi="ar-EG"/>
        </w:rPr>
        <w:t>لل</w:t>
      </w:r>
      <w:r w:rsidRPr="00334D72">
        <w:rPr>
          <w:rFonts w:eastAsia="MS Mincho" w:cs="Simplified Arabic"/>
          <w:szCs w:val="24"/>
          <w:rtl/>
          <w:lang w:val="en-US" w:eastAsia="en-CA" w:bidi="ar-EG"/>
        </w:rPr>
        <w:t>استرشاد بها في تحديد مواقفها الوطنية</w:t>
      </w:r>
      <w:r w:rsidRPr="00334D72">
        <w:rPr>
          <w:rFonts w:eastAsia="MS Mincho" w:cs="Simplified Arabic" w:hint="cs"/>
          <w:szCs w:val="24"/>
          <w:rtl/>
          <w:lang w:val="en-US" w:eastAsia="en-CA" w:bidi="ar-EG"/>
        </w:rPr>
        <w:t>،</w:t>
      </w:r>
      <w:r w:rsidRPr="00334D72">
        <w:rPr>
          <w:rFonts w:eastAsia="MS Mincho" w:cs="Simplified Arabic"/>
          <w:szCs w:val="24"/>
          <w:rtl/>
          <w:lang w:val="en-US" w:eastAsia="en-CA" w:bidi="ar-EG"/>
        </w:rPr>
        <w:t xml:space="preserve"> حسب الاقتضاء </w:t>
      </w:r>
      <w:r w:rsidRPr="00334D72">
        <w:rPr>
          <w:rFonts w:eastAsia="MS Mincho" w:cs="Simplified Arabic" w:hint="cs"/>
          <w:szCs w:val="24"/>
          <w:rtl/>
          <w:lang w:val="en-US" w:eastAsia="en-CA" w:bidi="ar-EG"/>
        </w:rPr>
        <w:t>و</w:t>
      </w:r>
      <w:r w:rsidRPr="00334D72">
        <w:rPr>
          <w:rFonts w:eastAsia="MS Mincho" w:cs="Simplified Arabic"/>
          <w:szCs w:val="24"/>
          <w:rtl/>
          <w:lang w:val="en-US" w:eastAsia="en-CA" w:bidi="ar-EG"/>
        </w:rPr>
        <w:t>مع مراعاة الظروف الوطنية</w:t>
      </w:r>
      <w:r w:rsidRPr="00334D72">
        <w:rPr>
          <w:rFonts w:eastAsia="MS Mincho" w:cs="Simplified Arabic" w:hint="cs"/>
          <w:szCs w:val="24"/>
          <w:rtl/>
          <w:lang w:val="en-US" w:eastAsia="en-CA" w:bidi="ar-EG"/>
        </w:rPr>
        <w:t>؛</w:t>
      </w:r>
    </w:p>
    <w:p w14:paraId="2289F8C5"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lang w:val="en-US" w:eastAsia="en-CA" w:bidi="ar-EG"/>
        </w:rPr>
      </w:pPr>
      <w:r w:rsidRPr="00334D72">
        <w:rPr>
          <w:rFonts w:eastAsia="MS Mincho" w:cs="Simplified Arabic" w:hint="cs"/>
          <w:szCs w:val="24"/>
          <w:rtl/>
          <w:lang w:val="en-US" w:eastAsia="en-CA" w:bidi="ar-EG"/>
        </w:rPr>
        <w:t>13-</w:t>
      </w:r>
      <w:r w:rsidRPr="00334D72">
        <w:rPr>
          <w:rFonts w:eastAsia="MS Mincho" w:cs="Simplified Arabic"/>
          <w:szCs w:val="24"/>
          <w:rtl/>
          <w:lang w:val="en-US" w:eastAsia="en-CA" w:bidi="ar-EG"/>
        </w:rPr>
        <w:tab/>
      </w:r>
      <w:r w:rsidRPr="00334D72">
        <w:rPr>
          <w:rFonts w:eastAsia="MS Mincho" w:cs="Simplified Arabic"/>
          <w:i/>
          <w:iCs/>
          <w:szCs w:val="24"/>
          <w:rtl/>
          <w:lang w:val="en-US" w:eastAsia="en-CA" w:bidi="ar-EG"/>
        </w:rPr>
        <w:t xml:space="preserve">يطلب </w:t>
      </w:r>
      <w:r w:rsidRPr="00334D72">
        <w:rPr>
          <w:rFonts w:eastAsia="MS Mincho" w:cs="Simplified Arabic"/>
          <w:szCs w:val="24"/>
          <w:rtl/>
          <w:lang w:val="en-US" w:eastAsia="en-CA" w:bidi="ar-EG"/>
        </w:rPr>
        <w:t>إلى الأمين</w:t>
      </w:r>
      <w:r w:rsidRPr="00334D72">
        <w:rPr>
          <w:rFonts w:eastAsia="MS Mincho" w:cs="Simplified Arabic" w:hint="cs"/>
          <w:szCs w:val="24"/>
          <w:rtl/>
          <w:lang w:val="en-US" w:eastAsia="en-CA" w:bidi="ar-EG"/>
        </w:rPr>
        <w:t>ة</w:t>
      </w:r>
      <w:r w:rsidRPr="00334D72">
        <w:rPr>
          <w:rFonts w:eastAsia="MS Mincho" w:cs="Simplified Arabic"/>
          <w:szCs w:val="24"/>
          <w:rtl/>
          <w:lang w:val="en-US" w:eastAsia="en-CA" w:bidi="ar-EG"/>
        </w:rPr>
        <w:t xml:space="preserve"> التنفيذي</w:t>
      </w:r>
      <w:r w:rsidRPr="00334D72">
        <w:rPr>
          <w:rFonts w:eastAsia="MS Mincho" w:cs="Simplified Arabic" w:hint="cs"/>
          <w:szCs w:val="24"/>
          <w:rtl/>
          <w:lang w:val="en-US" w:eastAsia="en-CA" w:bidi="ar-EG"/>
        </w:rPr>
        <w:t>ة الاضطلاع بما يلي، بتوجيه من المكتب:</w:t>
      </w:r>
    </w:p>
    <w:p w14:paraId="22196460" w14:textId="77777777" w:rsidR="00334D72" w:rsidRPr="00334D72" w:rsidRDefault="00334D72" w:rsidP="00045F11">
      <w:pPr>
        <w:numPr>
          <w:ilvl w:val="0"/>
          <w:numId w:val="32"/>
        </w:numPr>
        <w:tabs>
          <w:tab w:val="clear" w:pos="567"/>
          <w:tab w:val="clear" w:pos="1134"/>
          <w:tab w:val="clear" w:pos="1701"/>
          <w:tab w:val="clear" w:pos="2268"/>
          <w:tab w:val="left" w:pos="1980"/>
        </w:tabs>
        <w:bidi/>
        <w:spacing w:after="120" w:line="216" w:lineRule="auto"/>
        <w:ind w:left="540" w:firstLine="720"/>
        <w:rPr>
          <w:rFonts w:eastAsia="MS Mincho" w:cs="Simplified Arabic"/>
          <w:szCs w:val="24"/>
          <w:lang w:val="en-US" w:eastAsia="en-CA" w:bidi="ar-EG"/>
        </w:rPr>
      </w:pPr>
      <w:r w:rsidRPr="00334D72">
        <w:rPr>
          <w:rFonts w:eastAsia="MS Mincho" w:cs="Simplified Arabic"/>
          <w:szCs w:val="24"/>
          <w:rtl/>
          <w:lang w:val="en-US" w:eastAsia="en-CA" w:bidi="ar-EG"/>
        </w:rPr>
        <w:t xml:space="preserve">ضمان إتاحة وثائق العمل لاجتماعات الهيئات الفرعية المفتوحة العضوية التابعة </w:t>
      </w:r>
      <w:r w:rsidRPr="00334D72">
        <w:rPr>
          <w:rFonts w:eastAsia="MS Mincho" w:cs="Simplified Arabic" w:hint="cs"/>
          <w:szCs w:val="24"/>
          <w:rtl/>
          <w:lang w:val="en-US" w:eastAsia="en-CA" w:bidi="ar-EG"/>
        </w:rPr>
        <w:t>لبروتوكول قرطاجنة</w:t>
      </w:r>
      <w:r w:rsidRPr="00334D72">
        <w:rPr>
          <w:rFonts w:eastAsia="MS Mincho" w:cs="Simplified Arabic"/>
          <w:szCs w:val="24"/>
          <w:rtl/>
          <w:lang w:val="en-US" w:eastAsia="en-CA" w:bidi="ar-EG"/>
        </w:rPr>
        <w:t xml:space="preserve"> ب</w:t>
      </w:r>
      <w:r w:rsidRPr="00334D72">
        <w:rPr>
          <w:rFonts w:eastAsia="MS Mincho" w:cs="Simplified Arabic" w:hint="cs"/>
          <w:szCs w:val="24"/>
          <w:rtl/>
          <w:lang w:val="en-US" w:eastAsia="en-CA" w:bidi="ar-EG"/>
        </w:rPr>
        <w:t xml:space="preserve">جميع </w:t>
      </w:r>
      <w:r w:rsidRPr="00334D72">
        <w:rPr>
          <w:rFonts w:eastAsia="MS Mincho" w:cs="Simplified Arabic"/>
          <w:szCs w:val="24"/>
          <w:rtl/>
          <w:lang w:val="en-US" w:eastAsia="en-CA" w:bidi="ar-EG"/>
        </w:rPr>
        <w:t>اللغات الرسمية للأمم المتحدة</w:t>
      </w:r>
      <w:r w:rsidRPr="00334D72">
        <w:rPr>
          <w:rFonts w:eastAsia="MS Mincho" w:cs="Simplified Arabic" w:hint="cs"/>
          <w:szCs w:val="24"/>
          <w:rtl/>
          <w:lang w:val="en-US" w:eastAsia="en-CA" w:bidi="ar-EG"/>
        </w:rPr>
        <w:t xml:space="preserve"> وفقا للنظام الداخلي أو طريقة التشغيل لكل منها، وذلك</w:t>
      </w:r>
      <w:r w:rsidRPr="00334D72">
        <w:rPr>
          <w:rFonts w:eastAsia="MS Mincho" w:cs="Simplified Arabic"/>
          <w:szCs w:val="24"/>
          <w:rtl/>
          <w:lang w:val="en-US" w:eastAsia="en-CA" w:bidi="ar-EG"/>
        </w:rPr>
        <w:t xml:space="preserve"> قبل افتتاح الاجتماع</w:t>
      </w:r>
      <w:r w:rsidRPr="00334D72">
        <w:rPr>
          <w:rFonts w:eastAsia="MS Mincho" w:cs="Simplified Arabic" w:hint="cs"/>
          <w:szCs w:val="24"/>
          <w:rtl/>
          <w:lang w:val="en-US" w:eastAsia="en-CA" w:bidi="ar-EG"/>
        </w:rPr>
        <w:t xml:space="preserve"> المعني</w:t>
      </w:r>
      <w:r w:rsidRPr="00334D72">
        <w:rPr>
          <w:rFonts w:eastAsia="MS Mincho" w:cs="Simplified Arabic"/>
          <w:szCs w:val="24"/>
          <w:rtl/>
          <w:lang w:val="en-US" w:eastAsia="en-CA" w:bidi="ar-EG"/>
        </w:rPr>
        <w:t xml:space="preserve"> بستة أسابيع على الأقل، وضمان الإشارة بوضوح إلى تواريخ </w:t>
      </w:r>
      <w:r w:rsidRPr="00334D72">
        <w:rPr>
          <w:rFonts w:eastAsia="MS Mincho" w:cs="Simplified Arabic" w:hint="cs"/>
          <w:szCs w:val="24"/>
          <w:rtl/>
          <w:lang w:val="en-US" w:eastAsia="en-CA" w:bidi="ar-EG"/>
        </w:rPr>
        <w:t>الإصدار، بما في ذلك</w:t>
      </w:r>
      <w:r w:rsidRPr="00334D72">
        <w:rPr>
          <w:rFonts w:eastAsia="MS Mincho" w:cs="Simplified Arabic"/>
          <w:szCs w:val="24"/>
          <w:rtl/>
          <w:lang w:val="en-US" w:eastAsia="en-CA" w:bidi="ar-EG"/>
        </w:rPr>
        <w:t xml:space="preserve"> أي </w:t>
      </w:r>
      <w:r w:rsidRPr="00334D72">
        <w:rPr>
          <w:rFonts w:eastAsia="MS Mincho" w:cs="Simplified Arabic" w:hint="cs"/>
          <w:szCs w:val="24"/>
          <w:rtl/>
          <w:lang w:val="en-US" w:eastAsia="en-CA" w:bidi="ar-EG"/>
        </w:rPr>
        <w:t xml:space="preserve">إصدارات </w:t>
      </w:r>
      <w:r w:rsidRPr="00334D72">
        <w:rPr>
          <w:rFonts w:eastAsia="MS Mincho" w:cs="Simplified Arabic"/>
          <w:szCs w:val="24"/>
          <w:rtl/>
          <w:lang w:val="en-US" w:eastAsia="en-CA" w:bidi="ar-EG"/>
        </w:rPr>
        <w:t>م</w:t>
      </w:r>
      <w:r w:rsidRPr="00334D72">
        <w:rPr>
          <w:rFonts w:eastAsia="MS Mincho" w:cs="Simplified Arabic" w:hint="cs"/>
          <w:szCs w:val="24"/>
          <w:rtl/>
          <w:lang w:val="en-US" w:eastAsia="en-CA" w:bidi="ar-EG"/>
        </w:rPr>
        <w:t>ُحدّثة</w:t>
      </w:r>
      <w:r w:rsidRPr="00334D72">
        <w:rPr>
          <w:rFonts w:eastAsia="MS Mincho" w:cs="Simplified Arabic"/>
          <w:szCs w:val="24"/>
          <w:rtl/>
          <w:lang w:val="en-US" w:eastAsia="en-CA" w:bidi="ar-EG"/>
        </w:rPr>
        <w:t xml:space="preserve"> على </w:t>
      </w:r>
      <w:r w:rsidRPr="00334D72">
        <w:rPr>
          <w:rFonts w:eastAsia="MS Mincho" w:cs="Simplified Arabic" w:hint="cs"/>
          <w:szCs w:val="24"/>
          <w:rtl/>
          <w:lang w:val="en-US" w:eastAsia="en-CA" w:bidi="ar-EG"/>
        </w:rPr>
        <w:t xml:space="preserve">صفحة </w:t>
      </w:r>
      <w:r w:rsidRPr="00334D72">
        <w:rPr>
          <w:rFonts w:eastAsia="MS Mincho" w:cs="Simplified Arabic"/>
          <w:szCs w:val="24"/>
          <w:rtl/>
          <w:lang w:val="en-US" w:eastAsia="en-CA" w:bidi="ar-EG"/>
        </w:rPr>
        <w:t>الموقع الشبكي للاجتماع</w:t>
      </w:r>
      <w:r w:rsidRPr="00334D72">
        <w:rPr>
          <w:rFonts w:eastAsia="MS Mincho" w:cs="Simplified Arabic" w:hint="cs"/>
          <w:szCs w:val="24"/>
          <w:rtl/>
          <w:lang w:val="en-US" w:eastAsia="en-CA" w:bidi="ar-EG"/>
        </w:rPr>
        <w:t xml:space="preserve"> المعني، </w:t>
      </w:r>
      <w:r w:rsidRPr="00334D72">
        <w:rPr>
          <w:rFonts w:eastAsia="MS Mincho" w:cs="Simplified Arabic"/>
          <w:szCs w:val="24"/>
          <w:rtl/>
          <w:lang w:val="en-US" w:eastAsia="en-CA" w:bidi="ar-EG"/>
        </w:rPr>
        <w:t xml:space="preserve">ومساعدة رؤساء الاجتماعات في </w:t>
      </w:r>
      <w:r w:rsidRPr="00334D72">
        <w:rPr>
          <w:rFonts w:eastAsia="MS Mincho" w:cs="Simplified Arabic" w:hint="cs"/>
          <w:szCs w:val="24"/>
          <w:rtl/>
          <w:lang w:val="en-US" w:eastAsia="en-CA" w:bidi="ar-EG"/>
        </w:rPr>
        <w:t>أن يطلبوا من</w:t>
      </w:r>
      <w:r w:rsidRPr="00334D72">
        <w:rPr>
          <w:rFonts w:eastAsia="MS Mincho" w:cs="Simplified Arabic"/>
          <w:szCs w:val="24"/>
          <w:rtl/>
          <w:lang w:val="en-US" w:eastAsia="en-CA" w:bidi="ar-EG"/>
        </w:rPr>
        <w:t xml:space="preserve"> الأطراف إعادة النظر في </w:t>
      </w:r>
      <w:r w:rsidRPr="00334D72">
        <w:rPr>
          <w:rFonts w:eastAsia="MS Mincho" w:cs="Simplified Arabic" w:hint="cs"/>
          <w:szCs w:val="24"/>
          <w:rtl/>
          <w:lang w:val="en-US" w:eastAsia="en-CA" w:bidi="ar-EG"/>
        </w:rPr>
        <w:t>جداول أعمال</w:t>
      </w:r>
      <w:r w:rsidRPr="00334D72">
        <w:rPr>
          <w:rFonts w:eastAsia="MS Mincho" w:cs="Simplified Arabic"/>
          <w:szCs w:val="24"/>
          <w:rtl/>
          <w:lang w:val="en-US" w:eastAsia="en-CA" w:bidi="ar-EG"/>
        </w:rPr>
        <w:t xml:space="preserve"> ا</w:t>
      </w:r>
      <w:r w:rsidRPr="00334D72">
        <w:rPr>
          <w:rFonts w:eastAsia="MS Mincho" w:cs="Simplified Arabic" w:hint="cs"/>
          <w:szCs w:val="24"/>
          <w:rtl/>
          <w:lang w:val="en-US" w:eastAsia="en-CA" w:bidi="ar-EG"/>
        </w:rPr>
        <w:t>لا</w:t>
      </w:r>
      <w:r w:rsidRPr="00334D72">
        <w:rPr>
          <w:rFonts w:eastAsia="MS Mincho" w:cs="Simplified Arabic"/>
          <w:szCs w:val="24"/>
          <w:rtl/>
          <w:lang w:val="en-US" w:eastAsia="en-CA" w:bidi="ar-EG"/>
        </w:rPr>
        <w:t>جتماعات الخاصة بهم في بداية تلك الاجتماعات إذا لم يتم الالتزام بإجراءات نشر الوثائق</w:t>
      </w:r>
      <w:r w:rsidRPr="00334D72">
        <w:rPr>
          <w:rFonts w:eastAsia="MS Mincho" w:cs="Simplified Arabic" w:hint="cs"/>
          <w:szCs w:val="24"/>
          <w:rtl/>
          <w:lang w:val="en-US" w:eastAsia="en-CA" w:bidi="ar-EG"/>
        </w:rPr>
        <w:t>؛</w:t>
      </w:r>
    </w:p>
    <w:p w14:paraId="432C834D" w14:textId="65AC5DDA" w:rsidR="00334D72" w:rsidRPr="00334D72" w:rsidRDefault="00334D72" w:rsidP="00045F11">
      <w:pPr>
        <w:numPr>
          <w:ilvl w:val="0"/>
          <w:numId w:val="32"/>
        </w:num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 xml:space="preserve">وضع جدول زمني واضح للتحضير لكل اجتماع في الوقت المناسب، </w:t>
      </w:r>
      <w:r w:rsidRPr="00334D72">
        <w:rPr>
          <w:rFonts w:eastAsia="MS Mincho" w:cs="Simplified Arabic"/>
          <w:szCs w:val="24"/>
          <w:rtl/>
          <w:lang w:val="en-US" w:eastAsia="en-CA" w:bidi="ar-EG"/>
        </w:rPr>
        <w:t>بدءا باجتماعات الهيئ</w:t>
      </w:r>
      <w:r w:rsidRPr="00334D72">
        <w:rPr>
          <w:rFonts w:eastAsia="MS Mincho" w:cs="Simplified Arabic" w:hint="cs"/>
          <w:szCs w:val="24"/>
          <w:rtl/>
          <w:lang w:val="en-US" w:eastAsia="en-CA" w:bidi="ar-EG"/>
        </w:rPr>
        <w:t>تين</w:t>
      </w:r>
      <w:r w:rsidRPr="00334D72">
        <w:rPr>
          <w:rFonts w:eastAsia="MS Mincho" w:cs="Simplified Arabic"/>
          <w:szCs w:val="24"/>
          <w:rtl/>
          <w:lang w:val="en-US" w:eastAsia="en-CA" w:bidi="ar-EG"/>
        </w:rPr>
        <w:t xml:space="preserve"> الفرعي</w:t>
      </w:r>
      <w:r w:rsidRPr="00334D72">
        <w:rPr>
          <w:rFonts w:eastAsia="MS Mincho" w:cs="Simplified Arabic" w:hint="cs"/>
          <w:szCs w:val="24"/>
          <w:rtl/>
          <w:lang w:val="en-US" w:eastAsia="en-CA" w:bidi="ar-EG"/>
        </w:rPr>
        <w:t>تين</w:t>
      </w:r>
      <w:r w:rsidRPr="00334D72">
        <w:rPr>
          <w:rFonts w:eastAsia="MS Mincho" w:cs="Simplified Arabic"/>
          <w:szCs w:val="24"/>
          <w:rtl/>
          <w:lang w:val="en-US" w:eastAsia="en-CA" w:bidi="ar-EG"/>
        </w:rPr>
        <w:t xml:space="preserve"> بعد الاجتماع ال</w:t>
      </w:r>
      <w:r w:rsidRPr="00334D72">
        <w:rPr>
          <w:rFonts w:eastAsia="MS Mincho" w:cs="Simplified Arabic" w:hint="cs"/>
          <w:szCs w:val="24"/>
          <w:rtl/>
          <w:lang w:val="en-US" w:eastAsia="en-CA" w:bidi="ar-EG"/>
        </w:rPr>
        <w:t>حادي</w:t>
      </w:r>
      <w:r w:rsidRPr="00334D72">
        <w:rPr>
          <w:rFonts w:eastAsia="MS Mincho" w:cs="Simplified Arabic"/>
          <w:szCs w:val="24"/>
          <w:rtl/>
          <w:lang w:val="en-US" w:eastAsia="en-CA" w:bidi="ar-EG"/>
        </w:rPr>
        <w:t xml:space="preserve"> عشر لمؤتمر الأطراف</w:t>
      </w:r>
      <w:r w:rsidRPr="00334D72">
        <w:rPr>
          <w:rFonts w:eastAsia="MS Mincho" w:cs="Simplified Arabic" w:hint="cs"/>
          <w:szCs w:val="24"/>
          <w:rtl/>
          <w:lang w:val="en-US" w:eastAsia="en-CA" w:bidi="ar-EG"/>
        </w:rPr>
        <w:t xml:space="preserve"> العامل كاجتماع للأطراف في بروتوكول قرطاجنة؛</w:t>
      </w:r>
    </w:p>
    <w:p w14:paraId="1DB6054E" w14:textId="77777777" w:rsidR="00334D72" w:rsidRPr="00334D72" w:rsidRDefault="00334D72" w:rsidP="00045F11">
      <w:pPr>
        <w:numPr>
          <w:ilvl w:val="0"/>
          <w:numId w:val="32"/>
        </w:num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تقديم جدول زمني للأنشطة والإجراءات المتوقعة خلال العام التالي، ابتداء من عام 2024، إلى نقاط الاتصال الوطنية في نهاية كل عام، وذلك لترشيد الأنشطة المضطلع بها فيما بين الدورات وتيسير إدارة سير العمل؛</w:t>
      </w:r>
    </w:p>
    <w:p w14:paraId="6AF63D20" w14:textId="77777777" w:rsidR="00334D72" w:rsidRPr="00334D72" w:rsidRDefault="00334D72" w:rsidP="00045F11">
      <w:pPr>
        <w:numPr>
          <w:ilvl w:val="0"/>
          <w:numId w:val="32"/>
        </w:num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مؤتمر الأطراف العامل كاجتماع للأطراف في بروتوكول قرطاجنة على إعادة النظر في المقررات السابقة، من أجل تيسير التنفيذ اللاحق للمقررات؛</w:t>
      </w:r>
    </w:p>
    <w:p w14:paraId="0393F2E2" w14:textId="77777777" w:rsidR="00334D72" w:rsidRPr="00334D72" w:rsidRDefault="00334D72" w:rsidP="00045F11">
      <w:pPr>
        <w:numPr>
          <w:ilvl w:val="0"/>
          <w:numId w:val="32"/>
        </w:num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szCs w:val="24"/>
          <w:rtl/>
          <w:lang w:val="en-US" w:eastAsia="en-CA" w:bidi="ar-EG"/>
        </w:rPr>
        <w:t xml:space="preserve">مساعدة رؤساء الاجتماعات الحكومية الدولية في الحد من عدد البنود التي لا يتم تخصيصها </w:t>
      </w:r>
      <w:r w:rsidRPr="00334D72">
        <w:rPr>
          <w:rFonts w:eastAsia="MS Mincho" w:cs="Simplified Arabic" w:hint="cs"/>
          <w:szCs w:val="24"/>
          <w:rtl/>
          <w:lang w:val="en-US" w:eastAsia="en-CA" w:bidi="ar-EG"/>
        </w:rPr>
        <w:t>لأفرقة</w:t>
      </w:r>
      <w:r w:rsidRPr="00334D72">
        <w:rPr>
          <w:rFonts w:eastAsia="MS Mincho" w:cs="Simplified Arabic"/>
          <w:szCs w:val="24"/>
          <w:rtl/>
          <w:lang w:val="en-US" w:eastAsia="en-CA" w:bidi="ar-EG"/>
        </w:rPr>
        <w:t xml:space="preserve"> الاتصال و</w:t>
      </w:r>
      <w:r w:rsidRPr="00334D72">
        <w:rPr>
          <w:rFonts w:eastAsia="MS Mincho" w:cs="Simplified Arabic" w:hint="cs"/>
          <w:szCs w:val="24"/>
          <w:rtl/>
          <w:lang w:val="en-US" w:eastAsia="en-CA" w:bidi="ar-EG"/>
        </w:rPr>
        <w:t xml:space="preserve">أفرقة </w:t>
      </w:r>
      <w:r w:rsidRPr="00334D72">
        <w:rPr>
          <w:rFonts w:eastAsia="MS Mincho" w:cs="Simplified Arabic"/>
          <w:szCs w:val="24"/>
          <w:rtl/>
          <w:lang w:val="en-US" w:eastAsia="en-CA" w:bidi="ar-EG"/>
        </w:rPr>
        <w:t>أصدقاء الرؤساء و</w:t>
      </w:r>
      <w:r w:rsidRPr="00334D72">
        <w:rPr>
          <w:rFonts w:eastAsia="MS Mincho" w:cs="Simplified Arabic" w:hint="cs"/>
          <w:szCs w:val="24"/>
          <w:rtl/>
          <w:lang w:val="en-US" w:eastAsia="en-CA" w:bidi="ar-EG"/>
        </w:rPr>
        <w:t>الأفرقة</w:t>
      </w:r>
      <w:r w:rsidRPr="00334D72">
        <w:rPr>
          <w:rFonts w:eastAsia="MS Mincho" w:cs="Simplified Arabic"/>
          <w:szCs w:val="24"/>
          <w:rtl/>
          <w:lang w:val="en-US" w:eastAsia="en-CA" w:bidi="ar-EG"/>
        </w:rPr>
        <w:t xml:space="preserve"> الصغيرة، والتوصل مباشرة إلى أوراق غرفة الاجتماعات </w:t>
      </w:r>
      <w:r w:rsidRPr="00334D72">
        <w:rPr>
          <w:rFonts w:eastAsia="MS Mincho" w:cs="Simplified Arabic" w:hint="cs"/>
          <w:szCs w:val="24"/>
          <w:rtl/>
          <w:lang w:val="en-US" w:eastAsia="en-CA" w:bidi="ar-EG"/>
        </w:rPr>
        <w:t>بشأن البنود</w:t>
      </w:r>
      <w:r w:rsidRPr="00334D72">
        <w:rPr>
          <w:rFonts w:eastAsia="MS Mincho" w:cs="Simplified Arabic"/>
          <w:szCs w:val="24"/>
          <w:rtl/>
          <w:lang w:val="en-US" w:eastAsia="en-CA" w:bidi="ar-EG"/>
        </w:rPr>
        <w:t xml:space="preserve"> التي يوجد خلاف </w:t>
      </w:r>
      <w:r w:rsidRPr="00334D72">
        <w:rPr>
          <w:rFonts w:eastAsia="MS Mincho" w:cs="Simplified Arabic" w:hint="cs"/>
          <w:szCs w:val="24"/>
          <w:rtl/>
          <w:lang w:val="en-US" w:eastAsia="en-CA" w:bidi="ar-EG"/>
        </w:rPr>
        <w:t>بسيط</w:t>
      </w:r>
      <w:r w:rsidRPr="00334D72">
        <w:rPr>
          <w:rFonts w:eastAsia="MS Mincho" w:cs="Simplified Arabic"/>
          <w:szCs w:val="24"/>
          <w:rtl/>
          <w:lang w:val="en-US" w:eastAsia="en-CA" w:bidi="ar-EG"/>
        </w:rPr>
        <w:t xml:space="preserve"> بشأنها؛</w:t>
      </w:r>
    </w:p>
    <w:p w14:paraId="5DD97E20" w14:textId="77777777" w:rsidR="00334D72" w:rsidRPr="00334D72" w:rsidRDefault="00334D72" w:rsidP="00045F11">
      <w:pPr>
        <w:numPr>
          <w:ilvl w:val="0"/>
          <w:numId w:val="32"/>
        </w:num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استعراض هيكل الموقع الشبكي لبروتوكول قرطاجنة ليكون أسهل في الاستخدام؛</w:t>
      </w:r>
    </w:p>
    <w:p w14:paraId="7BC86A09"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14-</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يطلب </w:t>
      </w:r>
      <w:r w:rsidRPr="00334D72">
        <w:rPr>
          <w:rFonts w:eastAsia="MS Mincho" w:cs="Simplified Arabic" w:hint="cs"/>
          <w:szCs w:val="24"/>
          <w:rtl/>
          <w:lang w:val="en-US" w:eastAsia="en-CA" w:bidi="ar-EG"/>
        </w:rPr>
        <w:t>إلى مكتب مؤتمر الأطراف العامل كاجتماع للأطراف في بروتوكول قرطاجنة ومكتب الهيئة الفرعية للمشورة العلمية والتقنية والتكنولوجية نشر مذكرات سيناريو لكل من الاجتماعات الحكومية الدولية التي تعقد في إطار بروتوكول قرطاجنة وتحديد موعد اجتماعات المكاتب عند نقاط استراتيجية من العملية؛</w:t>
      </w:r>
    </w:p>
    <w:p w14:paraId="5298E85C"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MS Mincho" w:cs="Simplified Arabic"/>
          <w:szCs w:val="24"/>
          <w:rtl/>
          <w:lang w:val="en-US" w:eastAsia="en-CA" w:bidi="ar-EG"/>
        </w:rPr>
      </w:pPr>
      <w:r w:rsidRPr="00334D72">
        <w:rPr>
          <w:rFonts w:eastAsia="MS Mincho" w:cs="Simplified Arabic" w:hint="cs"/>
          <w:szCs w:val="24"/>
          <w:rtl/>
          <w:lang w:val="en-US" w:eastAsia="en-CA" w:bidi="ar-EG"/>
        </w:rPr>
        <w:t>15-</w:t>
      </w:r>
      <w:r w:rsidRPr="00334D72">
        <w:rPr>
          <w:rFonts w:eastAsia="MS Mincho" w:cs="Simplified Arabic"/>
          <w:szCs w:val="24"/>
          <w:rtl/>
          <w:lang w:val="en-US" w:eastAsia="en-CA" w:bidi="ar-EG"/>
        </w:rPr>
        <w:tab/>
      </w:r>
      <w:r w:rsidRPr="00334D72">
        <w:rPr>
          <w:rFonts w:eastAsia="MS Mincho" w:cs="Simplified Arabic" w:hint="cs"/>
          <w:i/>
          <w:iCs/>
          <w:szCs w:val="24"/>
          <w:rtl/>
          <w:lang w:val="en-US" w:eastAsia="en-CA" w:bidi="ar-EG"/>
        </w:rPr>
        <w:t xml:space="preserve">يطلب </w:t>
      </w:r>
      <w:r w:rsidRPr="00334D72">
        <w:rPr>
          <w:rFonts w:eastAsia="MS Mincho" w:cs="Simplified Arabic" w:hint="cs"/>
          <w:szCs w:val="24"/>
          <w:rtl/>
          <w:lang w:val="en-US" w:eastAsia="en-CA" w:bidi="ar-EG"/>
        </w:rPr>
        <w:t xml:space="preserve">إلى الأمينة التنفيذية أن تمكّن من إجراء </w:t>
      </w:r>
      <w:r w:rsidRPr="00334D72">
        <w:rPr>
          <w:rFonts w:eastAsia="MS Mincho" w:cs="Simplified Arabic"/>
          <w:szCs w:val="24"/>
          <w:rtl/>
          <w:lang w:val="en-US" w:eastAsia="en-CA"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sidRPr="00334D72">
        <w:rPr>
          <w:rFonts w:eastAsia="MS Mincho" w:cs="Simplified Arabic" w:hint="cs"/>
          <w:szCs w:val="24"/>
          <w:rtl/>
          <w:lang w:val="en-US" w:eastAsia="en-CA" w:bidi="ar-EG"/>
        </w:rPr>
        <w:t>بموجب</w:t>
      </w:r>
      <w:r w:rsidRPr="00334D72">
        <w:rPr>
          <w:rFonts w:eastAsia="MS Mincho" w:cs="Simplified Arabic"/>
          <w:szCs w:val="24"/>
          <w:rtl/>
          <w:lang w:val="en-US" w:eastAsia="en-CA" w:bidi="ar-EG"/>
        </w:rPr>
        <w:t xml:space="preserve"> </w:t>
      </w:r>
      <w:r w:rsidRPr="00334D72">
        <w:rPr>
          <w:rFonts w:eastAsia="MS Mincho" w:cs="Simplified Arabic" w:hint="cs"/>
          <w:szCs w:val="24"/>
          <w:rtl/>
          <w:lang w:val="en-US" w:eastAsia="en-CA" w:bidi="ar-EG"/>
        </w:rPr>
        <w:t>بروتوكول قرطاجنة</w:t>
      </w:r>
      <w:r w:rsidRPr="00334D72">
        <w:rPr>
          <w:rFonts w:eastAsia="MS Mincho" w:cs="Simplified Arabic"/>
          <w:szCs w:val="24"/>
          <w:rtl/>
          <w:lang w:val="en-US" w:eastAsia="en-CA" w:bidi="ar-EG"/>
        </w:rPr>
        <w:t>، وتقديم هذه المقترحات إلى الهيئة الفرعية للتنفيذ في اجتماعها السادس للنظر فيها</w:t>
      </w:r>
      <w:r w:rsidRPr="00334D72">
        <w:rPr>
          <w:rFonts w:eastAsia="MS Mincho" w:cs="Simplified Arabic" w:hint="cs"/>
          <w:szCs w:val="24"/>
          <w:rtl/>
          <w:lang w:val="en-US" w:eastAsia="en-CA" w:bidi="ar-EG"/>
        </w:rPr>
        <w:t>،</w:t>
      </w:r>
      <w:r w:rsidRPr="00334D72">
        <w:rPr>
          <w:rFonts w:eastAsia="MS Mincho" w:cs="Simplified Arabic"/>
          <w:szCs w:val="24"/>
          <w:rtl/>
          <w:lang w:val="en-US" w:eastAsia="en-CA" w:bidi="ar-EG"/>
        </w:rPr>
        <w:t xml:space="preserve"> بغية وضع </w:t>
      </w:r>
      <w:r w:rsidRPr="00334D72">
        <w:rPr>
          <w:rFonts w:eastAsia="MS Mincho" w:cs="Simplified Arabic" w:hint="cs"/>
          <w:szCs w:val="24"/>
          <w:rtl/>
          <w:lang w:val="en-US" w:eastAsia="en-CA" w:bidi="ar-EG"/>
        </w:rPr>
        <w:t xml:space="preserve">مشروع </w:t>
      </w:r>
      <w:r w:rsidRPr="00334D72">
        <w:rPr>
          <w:rFonts w:eastAsia="MS Mincho" w:cs="Simplified Arabic"/>
          <w:szCs w:val="24"/>
          <w:rtl/>
          <w:lang w:val="en-US" w:eastAsia="en-CA" w:bidi="ar-EG"/>
        </w:rPr>
        <w:t xml:space="preserve">مقرر </w:t>
      </w:r>
      <w:r w:rsidRPr="00334D72">
        <w:rPr>
          <w:rFonts w:eastAsia="MS Mincho" w:cs="Simplified Arabic" w:hint="cs"/>
          <w:szCs w:val="24"/>
          <w:rtl/>
          <w:lang w:val="en-US" w:eastAsia="en-CA" w:bidi="ar-EG"/>
        </w:rPr>
        <w:t xml:space="preserve">لينظر فيه </w:t>
      </w:r>
      <w:r w:rsidRPr="00334D72">
        <w:rPr>
          <w:rFonts w:eastAsia="MS Mincho" w:cs="Simplified Arabic"/>
          <w:szCs w:val="24"/>
          <w:rtl/>
          <w:lang w:val="en-US" w:eastAsia="en-CA" w:bidi="ar-EG"/>
        </w:rPr>
        <w:t xml:space="preserve">مؤتمر الأطراف </w:t>
      </w:r>
      <w:r w:rsidRPr="00334D72">
        <w:rPr>
          <w:rFonts w:eastAsia="MS Mincho" w:cs="Simplified Arabic" w:hint="cs"/>
          <w:szCs w:val="24"/>
          <w:rtl/>
          <w:lang w:val="en-US" w:eastAsia="en-CA" w:bidi="ar-EG"/>
        </w:rPr>
        <w:t xml:space="preserve">العامل كاجتماع للأطراف في البروتوكول </w:t>
      </w:r>
      <w:r w:rsidRPr="00334D72">
        <w:rPr>
          <w:rFonts w:eastAsia="MS Mincho" w:cs="Simplified Arabic"/>
          <w:szCs w:val="24"/>
          <w:rtl/>
          <w:lang w:val="en-US" w:eastAsia="en-CA" w:bidi="ar-EG"/>
        </w:rPr>
        <w:t>في اجتماعه ال</w:t>
      </w:r>
      <w:r w:rsidRPr="00334D72">
        <w:rPr>
          <w:rFonts w:eastAsia="MS Mincho" w:cs="Simplified Arabic" w:hint="cs"/>
          <w:szCs w:val="24"/>
          <w:rtl/>
          <w:lang w:val="en-US" w:eastAsia="en-CA" w:bidi="ar-EG"/>
        </w:rPr>
        <w:t>ثاني</w:t>
      </w:r>
      <w:r w:rsidRPr="00334D72">
        <w:rPr>
          <w:rFonts w:eastAsia="MS Mincho" w:cs="Simplified Arabic"/>
          <w:szCs w:val="24"/>
          <w:rtl/>
          <w:lang w:val="en-US" w:eastAsia="en-CA" w:bidi="ar-EG"/>
        </w:rPr>
        <w:t xml:space="preserve"> عشر، مع مراعاة</w:t>
      </w:r>
      <w:r w:rsidRPr="00334D72">
        <w:rPr>
          <w:rFonts w:eastAsia="MS Mincho" w:cs="Simplified Arabic" w:hint="cs"/>
          <w:szCs w:val="24"/>
          <w:rtl/>
          <w:lang w:val="en-US" w:eastAsia="en-CA" w:bidi="ar-EG"/>
        </w:rPr>
        <w:t xml:space="preserve"> التوصية </w:t>
      </w:r>
      <w:hyperlink r:id="rId30" w:history="1">
        <w:r w:rsidRPr="00045F11">
          <w:rPr>
            <w:rFonts w:eastAsia="MS Mincho" w:cs="Simplified Arabic" w:hint="cs"/>
            <w:color w:val="0563C1"/>
            <w:szCs w:val="24"/>
            <w:u w:val="single"/>
            <w:rtl/>
            <w:lang w:val="en-US" w:eastAsia="en-CA" w:bidi="ar-EG"/>
          </w:rPr>
          <w:t>4/12</w:t>
        </w:r>
      </w:hyperlink>
      <w:r w:rsidRPr="00334D72">
        <w:rPr>
          <w:rFonts w:eastAsia="MS Mincho" w:cs="Simplified Arabic" w:hint="cs"/>
          <w:szCs w:val="24"/>
          <w:rtl/>
          <w:lang w:val="en-US" w:eastAsia="en-CA" w:bidi="ar-EG"/>
        </w:rPr>
        <w:t xml:space="preserve"> للهيئة الفرعية للتنفيذ المؤرخة 29 مايو/أيار 2024، بما في ذلك،</w:t>
      </w:r>
      <w:r w:rsidRPr="00334D72">
        <w:rPr>
          <w:rFonts w:eastAsia="MS Mincho" w:cs="Simplified Arabic"/>
          <w:szCs w:val="24"/>
          <w:rtl/>
          <w:lang w:val="en-US" w:eastAsia="en-CA" w:bidi="ar-EG"/>
        </w:rPr>
        <w:t xml:space="preserve"> تجميع النصوص المقدمة الواردة في المرفق </w:t>
      </w:r>
      <w:r w:rsidRPr="00334D72">
        <w:rPr>
          <w:rFonts w:eastAsia="MS Mincho" w:cs="Simplified Arabic" w:hint="cs"/>
          <w:szCs w:val="24"/>
          <w:rtl/>
          <w:lang w:val="en-US" w:eastAsia="en-CA" w:bidi="ar-EG"/>
        </w:rPr>
        <w:t>الثاني بالتوصية.</w:t>
      </w:r>
    </w:p>
    <w:p w14:paraId="7725D876" w14:textId="5B715DB2" w:rsidR="00334D72" w:rsidRDefault="00334D72" w:rsidP="00334D72">
      <w:pPr>
        <w:tabs>
          <w:tab w:val="clear" w:pos="567"/>
          <w:tab w:val="clear" w:pos="1134"/>
          <w:tab w:val="clear" w:pos="1701"/>
          <w:tab w:val="clear" w:pos="2268"/>
        </w:tabs>
        <w:bidi/>
        <w:spacing w:after="120" w:line="216" w:lineRule="auto"/>
        <w:jc w:val="left"/>
        <w:rPr>
          <w:rFonts w:eastAsia="MS Mincho" w:cs="Simplified Arabic"/>
          <w:szCs w:val="24"/>
          <w:rtl/>
          <w:lang w:val="en-US" w:eastAsia="en-CA" w:bidi="ar-EG"/>
        </w:rPr>
      </w:pPr>
      <w:r>
        <w:rPr>
          <w:rFonts w:eastAsia="MS Mincho" w:cs="Simplified Arabic"/>
          <w:szCs w:val="24"/>
          <w:rtl/>
          <w:lang w:val="en-US" w:eastAsia="en-CA" w:bidi="ar-EG"/>
        </w:rPr>
        <w:br w:type="page"/>
      </w:r>
    </w:p>
    <w:p w14:paraId="294888AD" w14:textId="6F1FD248" w:rsidR="00334D72" w:rsidRPr="00334D72" w:rsidRDefault="00334D72" w:rsidP="00223590">
      <w:pPr>
        <w:pStyle w:val="Heading1centred"/>
        <w:bidi/>
        <w:jc w:val="both"/>
        <w:rPr>
          <w:rFonts w:hint="eastAsia"/>
          <w:rtl/>
          <w:lang w:val="en-CA" w:eastAsia="en-CA" w:bidi="ar-EG"/>
        </w:rPr>
      </w:pPr>
      <w:bookmarkStart w:id="18" w:name="مقرر6"/>
      <w:bookmarkEnd w:id="18"/>
      <w:r w:rsidRPr="00334D72">
        <w:rPr>
          <w:lang w:val="en-CA" w:eastAsia="en-CA" w:bidi="ar-EG"/>
        </w:rPr>
        <w:t>CP-11/6</w:t>
      </w:r>
      <w:r w:rsidRPr="00334D72">
        <w:rPr>
          <w:rtl/>
          <w:lang w:val="en-CA" w:eastAsia="en-CA" w:bidi="ar-EG"/>
        </w:rPr>
        <w:tab/>
        <w:t xml:space="preserve">إجراء </w:t>
      </w:r>
      <w:r w:rsidRPr="00334D72">
        <w:rPr>
          <w:rFonts w:hint="cs"/>
          <w:rtl/>
          <w:lang w:val="en-CA" w:eastAsia="en-CA" w:bidi="ar-EG"/>
        </w:rPr>
        <w:t>ل</w:t>
      </w:r>
      <w:r w:rsidRPr="00334D72">
        <w:rPr>
          <w:rtl/>
          <w:lang w:val="en-CA" w:eastAsia="en-CA" w:bidi="ar-EG"/>
        </w:rPr>
        <w:t>تجنب تضارب المصالح</w:t>
      </w:r>
      <w:r w:rsidRPr="00334D72">
        <w:rPr>
          <w:rFonts w:hint="cs"/>
          <w:rtl/>
          <w:lang w:val="en-CA" w:eastAsia="en-CA" w:bidi="ar-EG"/>
        </w:rPr>
        <w:t xml:space="preserve"> أو</w:t>
      </w:r>
      <w:r w:rsidRPr="00334D72">
        <w:rPr>
          <w:rtl/>
          <w:lang w:val="en-CA" w:eastAsia="en-CA" w:bidi="ar-EG"/>
        </w:rPr>
        <w:t xml:space="preserve"> إدار</w:t>
      </w:r>
      <w:r w:rsidRPr="00334D72">
        <w:rPr>
          <w:rFonts w:hint="cs"/>
          <w:rtl/>
          <w:lang w:val="en-CA" w:eastAsia="en-CA" w:bidi="ar-EG"/>
        </w:rPr>
        <w:t>تها</w:t>
      </w:r>
      <w:r w:rsidRPr="00334D72">
        <w:rPr>
          <w:rtl/>
          <w:lang w:val="en-CA" w:eastAsia="en-CA" w:bidi="ar-EG"/>
        </w:rPr>
        <w:t xml:space="preserve"> في أفرقة الخبراء</w:t>
      </w:r>
      <w:r w:rsidRPr="00334D72">
        <w:rPr>
          <w:rFonts w:hint="cs"/>
          <w:rtl/>
          <w:lang w:val="en-CA" w:eastAsia="en-CA" w:bidi="ar-EG"/>
        </w:rPr>
        <w:t xml:space="preserve"> </w:t>
      </w:r>
    </w:p>
    <w:p w14:paraId="5EB0301C"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7" w:firstLine="720"/>
        <w:rPr>
          <w:rFonts w:ascii="Simplified Arabic" w:eastAsia="Times New Roman" w:hAnsi="Simplified Arabic" w:cs="Simplified Arabic"/>
          <w:i/>
          <w:iCs/>
          <w:sz w:val="24"/>
          <w:szCs w:val="24"/>
          <w:lang w:val="en-CA" w:eastAsia="en-CA" w:bidi="ar-EG"/>
        </w:rPr>
      </w:pPr>
      <w:r w:rsidRPr="00334D72">
        <w:rPr>
          <w:rFonts w:ascii="Simplified Arabic" w:eastAsia="Times New Roman" w:hAnsi="Simplified Arabic" w:cs="Simplified Arabic"/>
          <w:i/>
          <w:iCs/>
          <w:sz w:val="24"/>
          <w:szCs w:val="24"/>
          <w:rtl/>
          <w:lang w:val="en-CA" w:eastAsia="en-CA" w:bidi="ar-EG"/>
        </w:rPr>
        <w:t>إن مؤتمر الأطراف</w:t>
      </w:r>
      <w:r w:rsidRPr="00334D72">
        <w:rPr>
          <w:rFonts w:eastAsia="Times New Roman"/>
          <w:sz w:val="24"/>
          <w:szCs w:val="24"/>
          <w:rtl/>
          <w:lang w:val="en-CA" w:eastAsia="en-CA"/>
        </w:rPr>
        <w:t xml:space="preserve"> </w:t>
      </w:r>
      <w:r w:rsidRPr="00334D72">
        <w:rPr>
          <w:rFonts w:ascii="Simplified Arabic" w:eastAsia="Times New Roman" w:hAnsi="Simplified Arabic" w:cs="Simplified Arabic"/>
          <w:i/>
          <w:iCs/>
          <w:sz w:val="24"/>
          <w:szCs w:val="24"/>
          <w:rtl/>
          <w:lang w:val="en-CA" w:eastAsia="en-CA" w:bidi="ar-EG"/>
        </w:rPr>
        <w:t>العامل كاجتماع للأطراف في بروتوكول</w:t>
      </w:r>
      <w:r w:rsidRPr="00334D72">
        <w:rPr>
          <w:rFonts w:ascii="Simplified Arabic" w:eastAsia="Times New Roman" w:hAnsi="Simplified Arabic" w:cs="Simplified Arabic" w:hint="cs"/>
          <w:i/>
          <w:iCs/>
          <w:sz w:val="24"/>
          <w:szCs w:val="24"/>
          <w:rtl/>
          <w:lang w:val="en-US" w:eastAsia="en-CA" w:bidi="ar-EG"/>
        </w:rPr>
        <w:t xml:space="preserve"> قرطاجنة</w:t>
      </w:r>
      <w:r w:rsidRPr="00334D72">
        <w:rPr>
          <w:rFonts w:ascii="Simplified Arabic" w:eastAsia="Times New Roman" w:hAnsi="Simplified Arabic" w:cs="Simplified Arabic"/>
          <w:i/>
          <w:iCs/>
          <w:sz w:val="24"/>
          <w:szCs w:val="24"/>
          <w:rtl/>
          <w:lang w:val="en-CA" w:eastAsia="en-CA" w:bidi="ar-EG"/>
        </w:rPr>
        <w:t>،</w:t>
      </w:r>
    </w:p>
    <w:p w14:paraId="28328527"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Times New Roman" w:cs="Simplified Arabic"/>
          <w:szCs w:val="24"/>
          <w:rtl/>
          <w:lang w:val="en-US" w:eastAsia="en-CA" w:bidi="ar-EG"/>
        </w:rPr>
      </w:pPr>
      <w:r w:rsidRPr="00334D72">
        <w:rPr>
          <w:rFonts w:eastAsia="Times New Roman" w:cs="Simplified Arabic"/>
          <w:i/>
          <w:iCs/>
          <w:szCs w:val="24"/>
          <w:rtl/>
          <w:lang w:val="en-US" w:eastAsia="en-CA" w:bidi="ar-EG"/>
        </w:rPr>
        <w:t xml:space="preserve">إذ يشير </w:t>
      </w:r>
      <w:r w:rsidRPr="00334D72">
        <w:rPr>
          <w:rFonts w:eastAsia="Times New Roman" w:cs="Simplified Arabic"/>
          <w:szCs w:val="24"/>
          <w:rtl/>
          <w:lang w:val="en-US" w:eastAsia="en-CA" w:bidi="ar-EG"/>
        </w:rPr>
        <w:t xml:space="preserve">إلى المقرر </w:t>
      </w:r>
      <w:hyperlink r:id="rId31" w:history="1">
        <w:r w:rsidRPr="00045F11">
          <w:rPr>
            <w:rFonts w:eastAsia="Times New Roman"/>
            <w:iCs/>
            <w:color w:val="0563C1"/>
            <w:kern w:val="22"/>
            <w:u w:val="single"/>
            <w:lang w:val="en-CA" w:eastAsia="en-CA"/>
          </w:rPr>
          <w:t>CP-9/10</w:t>
        </w:r>
      </w:hyperlink>
      <w:r w:rsidRPr="00334D72">
        <w:rPr>
          <w:rFonts w:eastAsia="Times New Roman" w:cs="Simplified Arabic"/>
          <w:szCs w:val="24"/>
          <w:rtl/>
          <w:lang w:val="en-US" w:eastAsia="en-CA" w:bidi="ar-EG"/>
        </w:rPr>
        <w:t xml:space="preserve"> المؤرخ </w:t>
      </w:r>
      <w:r w:rsidRPr="00334D72">
        <w:rPr>
          <w:rFonts w:eastAsia="Times New Roman" w:cs="Simplified Arabic" w:hint="cs"/>
          <w:szCs w:val="24"/>
          <w:rtl/>
          <w:lang w:val="en-US" w:eastAsia="en-CA" w:bidi="ar-EG"/>
        </w:rPr>
        <w:t>28</w:t>
      </w:r>
      <w:r w:rsidRPr="00334D72">
        <w:rPr>
          <w:rFonts w:eastAsia="Times New Roman" w:cs="Simplified Arabic"/>
          <w:szCs w:val="24"/>
          <w:rtl/>
          <w:lang w:val="en-US" w:eastAsia="en-CA" w:bidi="ar-EG"/>
        </w:rPr>
        <w:t xml:space="preserve"> نوفمبر/تشرين الثاني 2018،</w:t>
      </w:r>
    </w:p>
    <w:p w14:paraId="352B00FC"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Times New Roman" w:cs="Simplified Arabic"/>
          <w:szCs w:val="24"/>
          <w:rtl/>
          <w:lang w:val="en-CA" w:eastAsia="en-CA" w:bidi="ar-EG"/>
        </w:rPr>
      </w:pPr>
      <w:r w:rsidRPr="00334D72">
        <w:rPr>
          <w:rFonts w:eastAsia="Times New Roman" w:cs="Simplified Arabic"/>
          <w:i/>
          <w:iCs/>
          <w:szCs w:val="24"/>
          <w:rtl/>
          <w:lang w:val="en-US" w:eastAsia="en-CA" w:bidi="ar-EG"/>
        </w:rPr>
        <w:t>وقد استعرض</w:t>
      </w:r>
      <w:r w:rsidRPr="00334D72">
        <w:rPr>
          <w:rFonts w:eastAsia="Times New Roman" w:cs="Simplified Arabic"/>
          <w:szCs w:val="24"/>
          <w:rtl/>
          <w:lang w:val="en-US" w:eastAsia="en-CA" w:bidi="ar-EG"/>
        </w:rPr>
        <w:t xml:space="preserve"> تقرير أمانة اتفاقية التنوع البيولوجي</w:t>
      </w:r>
      <w:bookmarkStart w:id="19" w:name="_Hlk184838341"/>
      <w:r w:rsidRPr="00334D72">
        <w:rPr>
          <w:rFonts w:eastAsia="Times New Roman"/>
          <w:iCs/>
          <w:kern w:val="22"/>
          <w:sz w:val="24"/>
          <w:vertAlign w:val="superscript"/>
          <w:lang w:val="en-CA" w:eastAsia="en-CA"/>
        </w:rPr>
        <w:footnoteReference w:id="24"/>
      </w:r>
      <w:bookmarkEnd w:id="19"/>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بشأن</w:t>
      </w:r>
      <w:r w:rsidRPr="00334D72">
        <w:rPr>
          <w:rFonts w:eastAsia="Times New Roman" w:cs="Simplified Arabic"/>
          <w:szCs w:val="24"/>
          <w:rtl/>
          <w:lang w:val="en-US" w:eastAsia="en-CA" w:bidi="ar-EG"/>
        </w:rPr>
        <w:t xml:space="preserve"> تنفيذ إجراء ت</w:t>
      </w:r>
      <w:r w:rsidRPr="00334D72">
        <w:rPr>
          <w:rFonts w:eastAsia="Times New Roman" w:cs="Simplified Arabic" w:hint="cs"/>
          <w:szCs w:val="24"/>
          <w:rtl/>
          <w:lang w:val="en-US" w:eastAsia="en-CA" w:bidi="ar-EG"/>
        </w:rPr>
        <w:t>جنب</w:t>
      </w:r>
      <w:r w:rsidRPr="00334D72">
        <w:rPr>
          <w:rFonts w:eastAsia="Times New Roman" w:cs="Simplified Arabic"/>
          <w:szCs w:val="24"/>
          <w:rtl/>
          <w:lang w:val="en-US" w:eastAsia="en-CA" w:bidi="ar-EG"/>
        </w:rPr>
        <w:t xml:space="preserve"> تضارب المصالح</w:t>
      </w:r>
      <w:r w:rsidRPr="00334D72">
        <w:rPr>
          <w:rFonts w:eastAsia="Times New Roman" w:cs="Simplified Arabic" w:hint="cs"/>
          <w:szCs w:val="24"/>
          <w:rtl/>
          <w:lang w:val="en-US" w:eastAsia="en-CA" w:bidi="ar-EG"/>
        </w:rPr>
        <w:t xml:space="preserve"> أو إدارتها</w:t>
      </w:r>
      <w:r w:rsidRPr="00334D72">
        <w:rPr>
          <w:rFonts w:eastAsia="Times New Roman" w:cs="Simplified Arabic"/>
          <w:szCs w:val="24"/>
          <w:rtl/>
          <w:lang w:val="en-US" w:eastAsia="en-CA" w:bidi="ar-EG"/>
        </w:rPr>
        <w:t xml:space="preserve"> في أفرقة الخبراء</w:t>
      </w:r>
      <w:r w:rsidRPr="00334D72">
        <w:rPr>
          <w:rFonts w:eastAsia="Times New Roman" w:cs="Simplified Arabic" w:hint="cs"/>
          <w:szCs w:val="24"/>
          <w:rtl/>
          <w:lang w:val="en-US" w:eastAsia="en-CA" w:bidi="ar-EG"/>
        </w:rPr>
        <w:t>،</w:t>
      </w:r>
      <w:r w:rsidRPr="00334D72">
        <w:rPr>
          <w:rFonts w:eastAsia="Times New Roman"/>
          <w:iCs/>
          <w:kern w:val="22"/>
          <w:sz w:val="24"/>
          <w:vertAlign w:val="superscript"/>
          <w:lang w:val="en-CA" w:eastAsia="en-CA"/>
        </w:rPr>
        <w:footnoteReference w:id="25"/>
      </w:r>
    </w:p>
    <w:p w14:paraId="4DD198E4" w14:textId="77777777" w:rsidR="00334D72" w:rsidRPr="00334D72" w:rsidRDefault="00334D72" w:rsidP="00045F11">
      <w:pPr>
        <w:tabs>
          <w:tab w:val="clear" w:pos="567"/>
          <w:tab w:val="clear" w:pos="1134"/>
          <w:tab w:val="clear" w:pos="1701"/>
          <w:tab w:val="clear" w:pos="2268"/>
          <w:tab w:val="left" w:pos="1980"/>
        </w:tabs>
        <w:bidi/>
        <w:spacing w:after="120" w:line="216" w:lineRule="auto"/>
        <w:ind w:left="540" w:firstLine="720"/>
        <w:rPr>
          <w:rFonts w:eastAsia="Times New Roman" w:cs="Simplified Arabic"/>
          <w:i/>
          <w:iCs/>
          <w:szCs w:val="24"/>
          <w:rtl/>
          <w:lang w:val="en-US" w:eastAsia="en-CA" w:bidi="ar-EG"/>
        </w:rPr>
      </w:pPr>
      <w:r w:rsidRPr="00334D72">
        <w:rPr>
          <w:rFonts w:eastAsia="Times New Roman" w:cs="Simplified Arabic"/>
          <w:i/>
          <w:iCs/>
          <w:szCs w:val="24"/>
          <w:rtl/>
          <w:lang w:val="en-US" w:eastAsia="en-CA" w:bidi="ar-EG"/>
        </w:rPr>
        <w:t>وإذ يضع في اعتباره</w:t>
      </w:r>
      <w:r w:rsidRPr="00334D72">
        <w:rPr>
          <w:rFonts w:eastAsia="Times New Roman" w:cs="Simplified Arabic"/>
          <w:szCs w:val="24"/>
          <w:rtl/>
          <w:lang w:val="en-US" w:eastAsia="en-CA" w:bidi="ar-EG"/>
        </w:rPr>
        <w:t xml:space="preserve"> الاستخدام الفعال للإجراء </w:t>
      </w:r>
      <w:r w:rsidRPr="00334D72">
        <w:rPr>
          <w:rFonts w:eastAsia="Times New Roman" w:cs="Simplified Arabic" w:hint="cs"/>
          <w:szCs w:val="24"/>
          <w:rtl/>
          <w:lang w:val="en-US" w:eastAsia="en-CA" w:bidi="ar-EG"/>
        </w:rPr>
        <w:t>لتجنب تضارب المصالح أو إدارتها</w:t>
      </w:r>
      <w:r w:rsidRPr="00334D72">
        <w:rPr>
          <w:rFonts w:eastAsia="Times New Roman"/>
          <w:iCs/>
          <w:kern w:val="22"/>
          <w:sz w:val="24"/>
          <w:vertAlign w:val="superscript"/>
          <w:lang w:val="en-CA" w:eastAsia="en-CA"/>
        </w:rPr>
        <w:footnoteReference w:id="26"/>
      </w:r>
      <w:r w:rsidRPr="00334D72">
        <w:rPr>
          <w:rFonts w:eastAsia="Times New Roman"/>
          <w:kern w:val="22"/>
          <w:sz w:val="24"/>
          <w:lang w:val="en-CA" w:eastAsia="en-CA"/>
        </w:rPr>
        <w:t xml:space="preserve"> </w:t>
      </w:r>
      <w:r w:rsidRPr="00334D72">
        <w:rPr>
          <w:rFonts w:eastAsia="Times New Roman" w:cs="Simplified Arabic" w:hint="cs"/>
          <w:szCs w:val="24"/>
          <w:rtl/>
          <w:lang w:val="en-US" w:eastAsia="en-CA" w:bidi="ar-EG"/>
        </w:rPr>
        <w:t xml:space="preserve">عند </w:t>
      </w:r>
      <w:r w:rsidRPr="00334D72">
        <w:rPr>
          <w:rFonts w:eastAsia="Times New Roman" w:cs="Simplified Arabic"/>
          <w:szCs w:val="24"/>
          <w:rtl/>
          <w:lang w:val="en-US" w:eastAsia="en-CA" w:bidi="ar-EG"/>
        </w:rPr>
        <w:t>اختيار الخبراء للعمل في أفرقة الخبراء التقني</w:t>
      </w:r>
      <w:r w:rsidRPr="00334D72">
        <w:rPr>
          <w:rFonts w:eastAsia="Times New Roman" w:cs="Simplified Arabic" w:hint="cs"/>
          <w:szCs w:val="24"/>
          <w:rtl/>
          <w:lang w:val="en-US" w:eastAsia="en-CA" w:bidi="ar-EG"/>
        </w:rPr>
        <w:t>ين</w:t>
      </w:r>
      <w:r w:rsidRPr="00334D72">
        <w:rPr>
          <w:rFonts w:eastAsia="Times New Roman" w:cs="Simplified Arabic"/>
          <w:szCs w:val="24"/>
          <w:rtl/>
          <w:lang w:val="en-US" w:eastAsia="en-CA" w:bidi="ar-EG"/>
        </w:rPr>
        <w:t xml:space="preserve"> التي تعقد في إطار العمليات بموجب الاتفاقية وبروتوكوليها،</w:t>
      </w:r>
      <w:r w:rsidRPr="00334D72">
        <w:rPr>
          <w:rFonts w:eastAsia="Times New Roman"/>
          <w:sz w:val="24"/>
          <w:szCs w:val="24"/>
          <w:rtl/>
          <w:lang w:val="en-CA" w:eastAsia="en-CA"/>
        </w:rPr>
        <w:t xml:space="preserve"> </w:t>
      </w:r>
    </w:p>
    <w:p w14:paraId="7CE33865" w14:textId="77777777" w:rsidR="00334D72" w:rsidRPr="00334D72" w:rsidRDefault="00334D72" w:rsidP="00045F11">
      <w:pPr>
        <w:numPr>
          <w:ilvl w:val="0"/>
          <w:numId w:val="34"/>
        </w:numPr>
        <w:tabs>
          <w:tab w:val="clear" w:pos="567"/>
          <w:tab w:val="clear" w:pos="1134"/>
          <w:tab w:val="clear" w:pos="1701"/>
          <w:tab w:val="clear" w:pos="2268"/>
          <w:tab w:val="left" w:pos="1980"/>
        </w:tabs>
        <w:bidi/>
        <w:spacing w:after="120" w:line="216" w:lineRule="auto"/>
        <w:ind w:left="567" w:firstLine="720"/>
        <w:rPr>
          <w:rFonts w:eastAsia="Times New Roman" w:cs="Simplified Arabic"/>
          <w:szCs w:val="24"/>
          <w:lang w:val="en-US" w:eastAsia="en-CA" w:bidi="ar-EG"/>
        </w:rPr>
      </w:pPr>
      <w:r w:rsidRPr="00334D72">
        <w:rPr>
          <w:rFonts w:eastAsia="Times New Roman" w:cs="Simplified Arabic"/>
          <w:i/>
          <w:iCs/>
          <w:szCs w:val="24"/>
          <w:rtl/>
          <w:lang w:val="en-US" w:eastAsia="en-CA" w:bidi="ar-EG"/>
        </w:rPr>
        <w:t>يوافق</w:t>
      </w:r>
      <w:r w:rsidRPr="00334D72">
        <w:rPr>
          <w:rFonts w:eastAsia="Times New Roman" w:cs="Simplified Arabic"/>
          <w:szCs w:val="24"/>
          <w:rtl/>
          <w:lang w:val="en-US" w:eastAsia="en-CA" w:bidi="ar-EG"/>
        </w:rPr>
        <w:t xml:space="preserve"> على التعديلات التالية على </w:t>
      </w:r>
      <w:r w:rsidRPr="00334D72">
        <w:rPr>
          <w:rFonts w:eastAsia="Times New Roman" w:cs="Simplified Arabic" w:hint="cs"/>
          <w:szCs w:val="24"/>
          <w:rtl/>
          <w:lang w:val="en-US" w:eastAsia="en-CA" w:bidi="ar-EG"/>
        </w:rPr>
        <w:t>نموذج الإفصاح</w:t>
      </w:r>
      <w:r w:rsidRPr="00334D72">
        <w:rPr>
          <w:rFonts w:eastAsia="Times New Roman" w:cs="Simplified Arabic"/>
          <w:szCs w:val="24"/>
          <w:rtl/>
          <w:lang w:val="en-US" w:eastAsia="en-CA" w:bidi="ar-EG"/>
        </w:rPr>
        <w:t xml:space="preserve"> عن المصالح الوارد في </w:t>
      </w:r>
      <w:r w:rsidRPr="00334D72">
        <w:rPr>
          <w:rFonts w:eastAsia="Times New Roman" w:cs="Simplified Arabic" w:hint="cs"/>
          <w:szCs w:val="24"/>
          <w:rtl/>
          <w:lang w:val="en-US" w:eastAsia="en-CA" w:bidi="ar-EG"/>
        </w:rPr>
        <w:t>تذييل</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الإجراء</w:t>
      </w:r>
      <w:r w:rsidRPr="00334D72">
        <w:rPr>
          <w:rFonts w:eastAsia="Times New Roman" w:cs="Simplified Arabic"/>
          <w:szCs w:val="24"/>
          <w:rtl/>
          <w:lang w:val="en-US" w:eastAsia="en-CA" w:bidi="ar-EG"/>
        </w:rPr>
        <w:t>:</w:t>
      </w:r>
      <w:r w:rsidRPr="00334D72">
        <w:rPr>
          <w:rFonts w:eastAsia="Times New Roman"/>
          <w:sz w:val="24"/>
          <w:szCs w:val="24"/>
          <w:rtl/>
          <w:lang w:val="en-CA" w:eastAsia="en-CA"/>
        </w:rPr>
        <w:t xml:space="preserve"> </w:t>
      </w:r>
    </w:p>
    <w:p w14:paraId="33F7652A" w14:textId="77777777" w:rsidR="00334D72" w:rsidRPr="00334D72" w:rsidRDefault="00334D72" w:rsidP="00045F11">
      <w:pPr>
        <w:numPr>
          <w:ilvl w:val="0"/>
          <w:numId w:val="35"/>
        </w:numPr>
        <w:tabs>
          <w:tab w:val="clear" w:pos="567"/>
          <w:tab w:val="clear" w:pos="1134"/>
          <w:tab w:val="clear" w:pos="1701"/>
          <w:tab w:val="clear" w:pos="2268"/>
          <w:tab w:val="left" w:pos="1980"/>
        </w:tabs>
        <w:bidi/>
        <w:spacing w:after="120" w:line="216" w:lineRule="auto"/>
        <w:ind w:left="567" w:firstLine="720"/>
        <w:rPr>
          <w:rFonts w:eastAsia="Times New Roman" w:cs="Simplified Arabic"/>
          <w:szCs w:val="24"/>
          <w:rtl/>
          <w:lang w:val="en-US" w:eastAsia="en-CA" w:bidi="ar-EG"/>
        </w:rPr>
      </w:pPr>
      <w:bookmarkStart w:id="20" w:name="_Hlk165819580"/>
      <w:r w:rsidRPr="00334D72">
        <w:rPr>
          <w:rFonts w:eastAsia="Times New Roman" w:cs="Simplified Arabic"/>
          <w:szCs w:val="24"/>
          <w:rtl/>
          <w:lang w:val="en-US" w:eastAsia="en-CA" w:bidi="ar-EG"/>
        </w:rPr>
        <w:t xml:space="preserve">في </w:t>
      </w:r>
      <w:r w:rsidRPr="00334D72">
        <w:rPr>
          <w:rFonts w:eastAsia="Times New Roman" w:cs="Simplified Arabic" w:hint="cs"/>
          <w:szCs w:val="24"/>
          <w:rtl/>
          <w:lang w:val="en-US" w:eastAsia="en-CA" w:bidi="ar-EG"/>
        </w:rPr>
        <w:t>الجملة المتعلقة بالإعلان الواردة</w:t>
      </w:r>
      <w:r w:rsidRPr="00334D72">
        <w:rPr>
          <w:rFonts w:eastAsia="Times New Roman" w:cs="Simplified Arabic"/>
          <w:szCs w:val="24"/>
          <w:rtl/>
          <w:lang w:val="en-US" w:eastAsia="en-CA" w:bidi="ar-EG"/>
        </w:rPr>
        <w:t xml:space="preserve"> في نهاية النموذج، ي</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 xml:space="preserve">درج النص التالي: </w:t>
      </w:r>
      <w:r w:rsidRPr="00334D72">
        <w:rPr>
          <w:rFonts w:eastAsia="Times New Roman" w:cs="Simplified Arabic" w:hint="cs"/>
          <w:szCs w:val="24"/>
          <w:rtl/>
          <w:lang w:val="en-US" w:eastAsia="en-CA" w:bidi="ar-EG"/>
        </w:rPr>
        <w:t>"في حالة</w:t>
      </w:r>
      <w:r w:rsidRPr="00334D72">
        <w:rPr>
          <w:rFonts w:eastAsia="Times New Roman" w:cs="Simplified Arabic"/>
          <w:szCs w:val="24"/>
          <w:rtl/>
          <w:lang w:val="en-US" w:eastAsia="en-CA" w:bidi="ar-EG"/>
        </w:rPr>
        <w:t xml:space="preserve"> اختياري </w:t>
      </w:r>
      <w:r w:rsidRPr="00334D72">
        <w:rPr>
          <w:rFonts w:eastAsia="Times New Roman" w:cs="Simplified Arabic" w:hint="cs"/>
          <w:szCs w:val="24"/>
          <w:rtl/>
          <w:lang w:val="en-US" w:eastAsia="en-CA" w:bidi="ar-EG"/>
        </w:rPr>
        <w:t xml:space="preserve">عضوا </w:t>
      </w:r>
      <w:r w:rsidRPr="00334D72">
        <w:rPr>
          <w:rFonts w:eastAsia="Times New Roman" w:cs="Simplified Arabic"/>
          <w:szCs w:val="24"/>
          <w:rtl/>
          <w:lang w:val="en-US" w:eastAsia="en-CA" w:bidi="ar-EG"/>
        </w:rPr>
        <w:t xml:space="preserve">في فريق الخبراء، فإنني أتعهد بالاضطلاع بواجباتي ومسؤولياتي بموضوعية كاملة، وفي حالة </w:t>
      </w:r>
      <w:r w:rsidRPr="00334D72">
        <w:rPr>
          <w:rFonts w:eastAsia="Times New Roman" w:cs="Simplified Arabic" w:hint="cs"/>
          <w:szCs w:val="24"/>
          <w:rtl/>
          <w:lang w:val="en-US" w:eastAsia="en-CA" w:bidi="ar-EG"/>
        </w:rPr>
        <w:t>وجود</w:t>
      </w:r>
      <w:r w:rsidRPr="00334D72">
        <w:rPr>
          <w:rFonts w:eastAsia="Times New Roman" w:cs="Simplified Arabic"/>
          <w:szCs w:val="24"/>
          <w:rtl/>
          <w:lang w:val="en-US" w:eastAsia="en-CA" w:bidi="ar-EG"/>
        </w:rPr>
        <w:t xml:space="preserve"> تضارب في المصالح، أتعهد </w:t>
      </w:r>
      <w:r w:rsidRPr="00334D72">
        <w:rPr>
          <w:rFonts w:eastAsia="Times New Roman" w:cs="Simplified Arabic" w:hint="cs"/>
          <w:szCs w:val="24"/>
          <w:rtl/>
          <w:lang w:val="en-US" w:eastAsia="en-CA" w:bidi="ar-EG"/>
        </w:rPr>
        <w:t>بعدم المشاركة في</w:t>
      </w:r>
      <w:r w:rsidRPr="00334D72">
        <w:rPr>
          <w:rFonts w:eastAsia="Times New Roman" w:cs="Simplified Arabic"/>
          <w:szCs w:val="24"/>
          <w:rtl/>
          <w:lang w:val="en-US" w:eastAsia="en-CA" w:bidi="ar-EG"/>
        </w:rPr>
        <w:t xml:space="preserve"> المناقشات أو اتخاذ القرارات ذات الصلة، حسب الاقتضاء</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w:t>
      </w:r>
      <w:r w:rsidRPr="00334D72">
        <w:rPr>
          <w:rFonts w:eastAsia="Times New Roman"/>
          <w:sz w:val="24"/>
          <w:szCs w:val="24"/>
          <w:rtl/>
          <w:lang w:val="en-CA" w:eastAsia="en-CA"/>
        </w:rPr>
        <w:t xml:space="preserve"> </w:t>
      </w:r>
    </w:p>
    <w:p w14:paraId="34F0DA72" w14:textId="77777777" w:rsidR="00334D72" w:rsidRPr="00334D72" w:rsidRDefault="00334D72" w:rsidP="00045F11">
      <w:pPr>
        <w:numPr>
          <w:ilvl w:val="0"/>
          <w:numId w:val="35"/>
        </w:numPr>
        <w:tabs>
          <w:tab w:val="clear" w:pos="567"/>
          <w:tab w:val="clear" w:pos="1134"/>
          <w:tab w:val="clear" w:pos="1701"/>
          <w:tab w:val="clear" w:pos="2268"/>
          <w:tab w:val="left" w:pos="1980"/>
        </w:tabs>
        <w:bidi/>
        <w:spacing w:after="120" w:line="216" w:lineRule="auto"/>
        <w:ind w:left="567" w:firstLine="720"/>
        <w:rPr>
          <w:rFonts w:eastAsia="Times New Roman" w:cs="Simplified Arabic"/>
          <w:szCs w:val="24"/>
          <w:lang w:val="en-US" w:eastAsia="en-CA" w:bidi="ar-EG"/>
        </w:rPr>
      </w:pPr>
      <w:r w:rsidRPr="00334D72">
        <w:rPr>
          <w:rFonts w:eastAsia="Times New Roman" w:cs="Simplified Arabic"/>
          <w:szCs w:val="24"/>
          <w:rtl/>
          <w:lang w:val="en-US" w:eastAsia="en-CA" w:bidi="ar-EG"/>
        </w:rPr>
        <w:t xml:space="preserve">يضاف </w:t>
      </w:r>
      <w:r w:rsidRPr="00334D72">
        <w:rPr>
          <w:rFonts w:eastAsia="Times New Roman" w:cs="Simplified Arabic" w:hint="cs"/>
          <w:szCs w:val="24"/>
          <w:rtl/>
          <w:lang w:val="en-US" w:eastAsia="en-CA" w:bidi="ar-EG"/>
        </w:rPr>
        <w:t>حيّز</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اسم أو وصف فريق الخبراء</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 xml:space="preserve"> في بداية نموذج </w:t>
      </w:r>
      <w:r w:rsidRPr="00334D72">
        <w:rPr>
          <w:rFonts w:eastAsia="Times New Roman" w:cs="Simplified Arabic" w:hint="cs"/>
          <w:szCs w:val="24"/>
          <w:rtl/>
          <w:lang w:val="en-US" w:eastAsia="en-CA" w:bidi="ar-EG"/>
        </w:rPr>
        <w:t>الإفصاح عن المصالح</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أعلى حيّز</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الاسم</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 xml:space="preserve">، ويضاف </w:t>
      </w:r>
      <w:r w:rsidRPr="00334D72">
        <w:rPr>
          <w:rFonts w:eastAsia="Times New Roman" w:cs="Simplified Arabic" w:hint="cs"/>
          <w:szCs w:val="24"/>
          <w:rtl/>
          <w:lang w:val="en-US" w:eastAsia="en-CA" w:bidi="ar-EG"/>
        </w:rPr>
        <w:t>حيّز</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ال</w:t>
      </w:r>
      <w:r w:rsidRPr="00334D72">
        <w:rPr>
          <w:rFonts w:eastAsia="Times New Roman" w:cs="Simplified Arabic" w:hint="cs"/>
          <w:szCs w:val="24"/>
          <w:rtl/>
          <w:lang w:val="en-US" w:eastAsia="en-CA" w:bidi="ar-EG"/>
        </w:rPr>
        <w:t>مسمى</w:t>
      </w:r>
      <w:r w:rsidRPr="00334D72">
        <w:rPr>
          <w:rFonts w:eastAsia="Times New Roman" w:cs="Simplified Arabic"/>
          <w:szCs w:val="24"/>
          <w:rtl/>
          <w:lang w:val="en-US" w:eastAsia="en-CA" w:bidi="ar-EG"/>
        </w:rPr>
        <w:t xml:space="preserve"> الوظيفي</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 xml:space="preserve"> بعد </w:t>
      </w:r>
      <w:r w:rsidRPr="00334D72">
        <w:rPr>
          <w:rFonts w:eastAsia="Times New Roman" w:cs="Simplified Arabic" w:hint="cs"/>
          <w:szCs w:val="24"/>
          <w:rtl/>
          <w:lang w:val="en-US" w:eastAsia="en-CA" w:bidi="ar-EG"/>
        </w:rPr>
        <w:t>حيّز</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صاحب العمل الحالي</w:t>
      </w:r>
      <w:r w:rsidRPr="00334D72">
        <w:rPr>
          <w:rFonts w:eastAsia="Times New Roman" w:cs="Simplified Arabic" w:hint="cs"/>
          <w:szCs w:val="24"/>
          <w:rtl/>
          <w:lang w:val="en-US" w:eastAsia="en-CA" w:bidi="ar-EG"/>
        </w:rPr>
        <w:t>"؛</w:t>
      </w:r>
      <w:r w:rsidRPr="00334D72">
        <w:rPr>
          <w:rFonts w:eastAsia="Times New Roman" w:cs="Simplified Arabic"/>
          <w:szCs w:val="24"/>
          <w:rtl/>
          <w:lang w:val="en-US" w:eastAsia="en-CA" w:bidi="ar-EG"/>
        </w:rPr>
        <w:t xml:space="preserve"> </w:t>
      </w:r>
    </w:p>
    <w:bookmarkEnd w:id="20"/>
    <w:p w14:paraId="16F90741" w14:textId="77777777" w:rsidR="00334D72" w:rsidRPr="00334D72" w:rsidRDefault="00334D72" w:rsidP="00045F11">
      <w:pPr>
        <w:numPr>
          <w:ilvl w:val="0"/>
          <w:numId w:val="34"/>
        </w:numPr>
        <w:tabs>
          <w:tab w:val="clear" w:pos="567"/>
          <w:tab w:val="clear" w:pos="1134"/>
          <w:tab w:val="clear" w:pos="1701"/>
          <w:tab w:val="clear" w:pos="2268"/>
          <w:tab w:val="left" w:pos="1980"/>
        </w:tabs>
        <w:bidi/>
        <w:spacing w:after="120" w:line="216" w:lineRule="auto"/>
        <w:ind w:left="567" w:firstLine="720"/>
        <w:rPr>
          <w:rFonts w:eastAsia="Times New Roman" w:cs="Simplified Arabic"/>
          <w:szCs w:val="24"/>
          <w:lang w:val="en-US" w:eastAsia="en-CA" w:bidi="ar-EG"/>
        </w:rPr>
      </w:pPr>
      <w:r w:rsidRPr="00334D72">
        <w:rPr>
          <w:rFonts w:eastAsia="Times New Roman" w:cs="Simplified Arabic"/>
          <w:i/>
          <w:iCs/>
          <w:szCs w:val="24"/>
          <w:rtl/>
          <w:lang w:val="en-US" w:eastAsia="en-CA" w:bidi="ar-EG"/>
        </w:rPr>
        <w:t>يطلب</w:t>
      </w:r>
      <w:r w:rsidRPr="00334D72">
        <w:rPr>
          <w:rFonts w:eastAsia="Times New Roman" w:cs="Simplified Arabic"/>
          <w:i/>
          <w:iCs/>
          <w:szCs w:val="24"/>
          <w:rtl/>
          <w:lang w:val="en-US" w:eastAsia="en-CA"/>
        </w:rPr>
        <w:t xml:space="preserve"> </w:t>
      </w:r>
      <w:r w:rsidRPr="00334D72">
        <w:rPr>
          <w:rFonts w:eastAsia="Times New Roman" w:cs="Simplified Arabic"/>
          <w:szCs w:val="24"/>
          <w:rtl/>
          <w:lang w:val="en-US" w:eastAsia="en-CA"/>
        </w:rPr>
        <w:t>إلى الأمين</w:t>
      </w:r>
      <w:r w:rsidRPr="00334D72">
        <w:rPr>
          <w:rFonts w:eastAsia="Times New Roman" w:cs="Simplified Arabic" w:hint="cs"/>
          <w:szCs w:val="24"/>
          <w:rtl/>
          <w:lang w:val="en-US" w:eastAsia="en-CA"/>
        </w:rPr>
        <w:t>ة</w:t>
      </w:r>
      <w:r w:rsidRPr="00334D72">
        <w:rPr>
          <w:rFonts w:eastAsia="Times New Roman" w:cs="Simplified Arabic"/>
          <w:szCs w:val="24"/>
          <w:rtl/>
          <w:lang w:val="en-US" w:eastAsia="en-CA"/>
        </w:rPr>
        <w:t xml:space="preserve"> </w:t>
      </w:r>
      <w:r w:rsidRPr="00334D72">
        <w:rPr>
          <w:rFonts w:eastAsia="Times New Roman" w:cs="Simplified Arabic"/>
          <w:sz w:val="24"/>
          <w:szCs w:val="24"/>
          <w:rtl/>
          <w:lang w:val="en-CA" w:eastAsia="en-CA"/>
        </w:rPr>
        <w:t>التنفيذي</w:t>
      </w:r>
      <w:r w:rsidRPr="00334D72">
        <w:rPr>
          <w:rFonts w:eastAsia="Times New Roman" w:cs="Simplified Arabic" w:hint="cs"/>
          <w:sz w:val="24"/>
          <w:szCs w:val="24"/>
          <w:rtl/>
          <w:lang w:val="en-CA" w:eastAsia="en-CA"/>
        </w:rPr>
        <w:t>ة</w:t>
      </w:r>
      <w:r w:rsidRPr="00334D72">
        <w:rPr>
          <w:rFonts w:eastAsia="Times New Roman" w:cs="Simplified Arabic"/>
          <w:szCs w:val="24"/>
          <w:rtl/>
          <w:lang w:val="en-US" w:eastAsia="en-CA"/>
        </w:rPr>
        <w:t xml:space="preserve"> أن </w:t>
      </w:r>
      <w:r w:rsidRPr="00334D72">
        <w:rPr>
          <w:rFonts w:eastAsia="Times New Roman" w:cs="Simplified Arabic" w:hint="cs"/>
          <w:szCs w:val="24"/>
          <w:rtl/>
          <w:lang w:val="en-US" w:eastAsia="en-CA"/>
        </w:rPr>
        <w:t>ت</w:t>
      </w:r>
      <w:r w:rsidRPr="00334D72">
        <w:rPr>
          <w:rFonts w:eastAsia="Times New Roman" w:cs="Simplified Arabic"/>
          <w:szCs w:val="24"/>
          <w:rtl/>
          <w:lang w:val="en-US" w:eastAsia="en-CA"/>
        </w:rPr>
        <w:t xml:space="preserve">دمج التعديلات </w:t>
      </w:r>
      <w:r w:rsidRPr="00334D72">
        <w:rPr>
          <w:rFonts w:eastAsia="Times New Roman" w:cs="Simplified Arabic"/>
          <w:szCs w:val="24"/>
          <w:rtl/>
          <w:lang w:val="en-US" w:eastAsia="en-CA" w:bidi="ar-EG"/>
        </w:rPr>
        <w:t xml:space="preserve">المشار إليها في الفقرة 1 أعلاه في </w:t>
      </w:r>
      <w:r w:rsidRPr="00334D72">
        <w:rPr>
          <w:rFonts w:eastAsia="Times New Roman" w:cs="Simplified Arabic" w:hint="cs"/>
          <w:szCs w:val="24"/>
          <w:rtl/>
          <w:lang w:val="en-US" w:eastAsia="en-CA" w:bidi="ar-EG"/>
        </w:rPr>
        <w:t>نموذج</w:t>
      </w:r>
      <w:r w:rsidRPr="00334D72">
        <w:rPr>
          <w:rFonts w:eastAsia="Times New Roman" w:cs="Simplified Arabic"/>
          <w:szCs w:val="24"/>
          <w:rtl/>
          <w:lang w:val="en-US" w:eastAsia="en-CA" w:bidi="ar-EG"/>
        </w:rPr>
        <w:t xml:space="preserve"> </w:t>
      </w:r>
      <w:r w:rsidRPr="00334D72">
        <w:rPr>
          <w:rFonts w:eastAsia="Times New Roman" w:cs="Simplified Arabic" w:hint="cs"/>
          <w:szCs w:val="24"/>
          <w:rtl/>
          <w:lang w:val="en-US" w:eastAsia="en-CA" w:bidi="ar-EG"/>
        </w:rPr>
        <w:t>الإفصاح</w:t>
      </w:r>
      <w:r w:rsidRPr="00334D72">
        <w:rPr>
          <w:rFonts w:eastAsia="Times New Roman" w:cs="Simplified Arabic"/>
          <w:szCs w:val="24"/>
          <w:rtl/>
          <w:lang w:val="en-US" w:eastAsia="en-CA" w:bidi="ar-EG"/>
        </w:rPr>
        <w:t xml:space="preserve"> عن المصالح واستبدال النموذج الأصلي بالنسخة المعدلة؛</w:t>
      </w:r>
    </w:p>
    <w:p w14:paraId="6A981929" w14:textId="77777777" w:rsidR="00334D72" w:rsidRPr="00334D72" w:rsidRDefault="00334D72" w:rsidP="00045F11">
      <w:pPr>
        <w:numPr>
          <w:ilvl w:val="0"/>
          <w:numId w:val="34"/>
        </w:numPr>
        <w:tabs>
          <w:tab w:val="clear" w:pos="567"/>
          <w:tab w:val="clear" w:pos="1134"/>
          <w:tab w:val="clear" w:pos="1701"/>
          <w:tab w:val="clear" w:pos="2268"/>
          <w:tab w:val="left" w:pos="1980"/>
        </w:tabs>
        <w:bidi/>
        <w:spacing w:after="120" w:line="216" w:lineRule="auto"/>
        <w:ind w:left="567" w:firstLine="720"/>
        <w:rPr>
          <w:rFonts w:eastAsia="Times New Roman" w:cs="Simplified Arabic"/>
          <w:szCs w:val="24"/>
          <w:lang w:val="en-US" w:eastAsia="en-CA" w:bidi="ar-EG"/>
        </w:rPr>
      </w:pPr>
      <w:r w:rsidRPr="00334D72">
        <w:rPr>
          <w:rFonts w:eastAsia="Times New Roman" w:cs="Simplified Arabic"/>
          <w:i/>
          <w:iCs/>
          <w:szCs w:val="24"/>
          <w:rtl/>
          <w:lang w:val="en-US" w:eastAsia="en-CA" w:bidi="ar-EG"/>
        </w:rPr>
        <w:t>يطلب</w:t>
      </w:r>
      <w:r w:rsidRPr="00334D72">
        <w:rPr>
          <w:rFonts w:eastAsia="Times New Roman" w:cs="Simplified Arabic"/>
          <w:i/>
          <w:iCs/>
          <w:sz w:val="24"/>
          <w:szCs w:val="24"/>
          <w:rtl/>
          <w:lang w:val="en-CA" w:eastAsia="en-CA"/>
        </w:rPr>
        <w:t xml:space="preserve"> أيضا</w:t>
      </w:r>
      <w:r w:rsidRPr="00334D72">
        <w:rPr>
          <w:rFonts w:eastAsia="Times New Roman" w:cs="Simplified Arabic"/>
          <w:sz w:val="24"/>
          <w:szCs w:val="24"/>
          <w:rtl/>
          <w:lang w:val="en-CA" w:eastAsia="en-CA"/>
        </w:rPr>
        <w:t xml:space="preserve"> إلى الأمين</w:t>
      </w:r>
      <w:r w:rsidRPr="00334D72">
        <w:rPr>
          <w:rFonts w:eastAsia="Times New Roman" w:cs="Simplified Arabic" w:hint="cs"/>
          <w:sz w:val="24"/>
          <w:szCs w:val="24"/>
          <w:rtl/>
          <w:lang w:val="en-CA" w:eastAsia="en-CA"/>
        </w:rPr>
        <w:t>ة</w:t>
      </w:r>
      <w:r w:rsidRPr="00334D72">
        <w:rPr>
          <w:rFonts w:eastAsia="Times New Roman" w:cs="Simplified Arabic"/>
          <w:sz w:val="24"/>
          <w:szCs w:val="24"/>
          <w:rtl/>
          <w:lang w:val="en-CA" w:eastAsia="en-CA"/>
        </w:rPr>
        <w:t xml:space="preserve"> التنفيذي</w:t>
      </w:r>
      <w:r w:rsidRPr="00334D72">
        <w:rPr>
          <w:rFonts w:eastAsia="Times New Roman" w:cs="Simplified Arabic" w:hint="cs"/>
          <w:sz w:val="24"/>
          <w:szCs w:val="24"/>
          <w:rtl/>
          <w:lang w:val="en-CA" w:eastAsia="en-CA"/>
        </w:rPr>
        <w:t>ة</w:t>
      </w:r>
      <w:r w:rsidRPr="00334D72">
        <w:rPr>
          <w:rFonts w:eastAsia="Times New Roman" w:cs="Simplified Arabic"/>
          <w:sz w:val="24"/>
          <w:szCs w:val="24"/>
          <w:rtl/>
          <w:lang w:val="en-CA" w:eastAsia="en-CA"/>
        </w:rPr>
        <w:t xml:space="preserve"> أن </w:t>
      </w:r>
      <w:r w:rsidRPr="00334D72">
        <w:rPr>
          <w:rFonts w:eastAsia="Times New Roman" w:cs="Simplified Arabic" w:hint="cs"/>
          <w:sz w:val="24"/>
          <w:szCs w:val="24"/>
          <w:rtl/>
          <w:lang w:val="en-CA" w:eastAsia="en-CA"/>
        </w:rPr>
        <w:t>ت</w:t>
      </w:r>
      <w:r w:rsidRPr="00334D72">
        <w:rPr>
          <w:rFonts w:eastAsia="Times New Roman" w:cs="Simplified Arabic"/>
          <w:sz w:val="24"/>
          <w:szCs w:val="24"/>
          <w:rtl/>
          <w:lang w:val="en-CA" w:eastAsia="en-CA"/>
        </w:rPr>
        <w:t>تخذ تدابير، حسب الاقتضاء، لتعزيز تطبيق الإجراء، بالتشاور مع مكتب الهيئة الفرعية للمشورة العلمية والتقنية والتكنولوجية أو مؤتمر الأطراف</w:t>
      </w:r>
      <w:r w:rsidRPr="00334D72">
        <w:rPr>
          <w:rFonts w:eastAsia="Times New Roman" w:cs="Simplified Arabic" w:hint="cs"/>
          <w:sz w:val="24"/>
          <w:szCs w:val="24"/>
          <w:rtl/>
          <w:lang w:val="en-CA" w:eastAsia="en-CA"/>
        </w:rPr>
        <w:t xml:space="preserve"> </w:t>
      </w:r>
      <w:r w:rsidRPr="00334D72">
        <w:rPr>
          <w:rFonts w:eastAsia="Times New Roman" w:cs="Simplified Arabic"/>
          <w:sz w:val="24"/>
          <w:szCs w:val="24"/>
          <w:rtl/>
          <w:lang w:val="en-CA" w:eastAsia="en-CA"/>
        </w:rPr>
        <w:t>العامل كاجتماع للأطراف في بروتوكول قرطاجنة للسلامة الأحيائية،</w:t>
      </w:r>
      <w:r w:rsidRPr="00334D72">
        <w:rPr>
          <w:rFonts w:eastAsia="Times New Roman"/>
          <w:iCs/>
          <w:kern w:val="22"/>
          <w:sz w:val="24"/>
          <w:vertAlign w:val="superscript"/>
          <w:lang w:val="en-CA" w:eastAsia="en-CA"/>
        </w:rPr>
        <w:footnoteReference w:id="27"/>
      </w:r>
      <w:r w:rsidRPr="00334D72">
        <w:rPr>
          <w:rFonts w:eastAsia="Times New Roman" w:cs="Simplified Arabic"/>
          <w:sz w:val="24"/>
          <w:szCs w:val="24"/>
          <w:rtl/>
          <w:lang w:val="en-CA" w:eastAsia="en-CA"/>
        </w:rPr>
        <w:t xml:space="preserve"> بما في ذلك عن طريق:</w:t>
      </w:r>
    </w:p>
    <w:p w14:paraId="680A1DD9" w14:textId="77777777" w:rsidR="00334D72" w:rsidRPr="00334D72" w:rsidRDefault="00334D72" w:rsidP="00045F11">
      <w:pPr>
        <w:numPr>
          <w:ilvl w:val="0"/>
          <w:numId w:val="36"/>
        </w:numPr>
        <w:tabs>
          <w:tab w:val="clear" w:pos="567"/>
          <w:tab w:val="clear" w:pos="1134"/>
          <w:tab w:val="clear" w:pos="1701"/>
          <w:tab w:val="clear" w:pos="2268"/>
        </w:tabs>
        <w:bidi/>
        <w:spacing w:after="120" w:line="216" w:lineRule="auto"/>
        <w:ind w:left="1980" w:hanging="720"/>
        <w:rPr>
          <w:rFonts w:eastAsia="Times New Roman" w:cs="Simplified Arabic"/>
          <w:szCs w:val="24"/>
          <w:lang w:val="en-US" w:eastAsia="en-CA" w:bidi="ar-EG"/>
        </w:rPr>
      </w:pPr>
      <w:r w:rsidRPr="00334D72">
        <w:rPr>
          <w:rFonts w:eastAsia="Times New Roman" w:cs="Simplified Arabic"/>
          <w:sz w:val="24"/>
          <w:szCs w:val="24"/>
          <w:rtl/>
          <w:lang w:val="en-CA" w:eastAsia="en-CA"/>
        </w:rPr>
        <w:t xml:space="preserve">دون </w:t>
      </w:r>
      <w:r w:rsidRPr="00334D72">
        <w:rPr>
          <w:rFonts w:eastAsia="Times New Roman" w:cs="Simplified Arabic"/>
          <w:szCs w:val="24"/>
          <w:rtl/>
          <w:lang w:val="en-US" w:eastAsia="en-CA" w:bidi="ar-EG"/>
        </w:rPr>
        <w:t>الإخلال</w:t>
      </w:r>
      <w:r w:rsidRPr="00334D72">
        <w:rPr>
          <w:rFonts w:eastAsia="Times New Roman" w:cs="Simplified Arabic"/>
          <w:sz w:val="24"/>
          <w:szCs w:val="24"/>
          <w:rtl/>
          <w:lang w:val="en-CA" w:eastAsia="en-CA"/>
        </w:rPr>
        <w:t xml:space="preserve"> بالبند (ب) من الفقرة </w:t>
      </w:r>
      <w:r w:rsidRPr="00334D72">
        <w:rPr>
          <w:rFonts w:eastAsia="Times New Roman" w:cs="Simplified Arabic" w:hint="cs"/>
          <w:sz w:val="24"/>
          <w:szCs w:val="24"/>
          <w:rtl/>
          <w:lang w:val="en-CA" w:eastAsia="en-CA"/>
        </w:rPr>
        <w:t>4-4</w:t>
      </w:r>
      <w:r w:rsidRPr="00334D72">
        <w:rPr>
          <w:rFonts w:eastAsia="Times New Roman" w:cs="Simplified Arabic"/>
          <w:sz w:val="24"/>
          <w:szCs w:val="24"/>
          <w:rtl/>
          <w:lang w:val="en-CA" w:eastAsia="en-CA"/>
        </w:rPr>
        <w:t xml:space="preserve"> من الإجراء، </w:t>
      </w:r>
      <w:r w:rsidRPr="00334D72">
        <w:rPr>
          <w:rFonts w:eastAsia="Times New Roman" w:cs="Simplified Arabic" w:hint="cs"/>
          <w:sz w:val="24"/>
          <w:szCs w:val="24"/>
          <w:rtl/>
          <w:lang w:val="en-CA" w:eastAsia="en-CA"/>
        </w:rPr>
        <w:t>الإفصاح</w:t>
      </w:r>
      <w:r w:rsidRPr="00334D72">
        <w:rPr>
          <w:rFonts w:eastAsia="Times New Roman" w:cs="Simplified Arabic"/>
          <w:sz w:val="24"/>
          <w:szCs w:val="24"/>
          <w:rtl/>
          <w:lang w:val="en-CA" w:eastAsia="en-CA"/>
        </w:rPr>
        <w:t xml:space="preserve"> للأعضاء الآخرين في فريق الخبراء وفي بداية أي اجتماع لفريق الخبراء عن المصالح الهامة التي أعلن عنها عضو معين؛</w:t>
      </w:r>
    </w:p>
    <w:p w14:paraId="6727F382" w14:textId="77777777" w:rsidR="00334D72" w:rsidRPr="00334D72" w:rsidRDefault="00334D72" w:rsidP="00045F11">
      <w:pPr>
        <w:numPr>
          <w:ilvl w:val="0"/>
          <w:numId w:val="36"/>
        </w:numPr>
        <w:tabs>
          <w:tab w:val="clear" w:pos="567"/>
          <w:tab w:val="clear" w:pos="1134"/>
          <w:tab w:val="clear" w:pos="1701"/>
          <w:tab w:val="clear" w:pos="2268"/>
        </w:tabs>
        <w:bidi/>
        <w:spacing w:after="120" w:line="216" w:lineRule="auto"/>
        <w:ind w:left="1980" w:hanging="720"/>
        <w:rPr>
          <w:rFonts w:eastAsia="Times New Roman" w:cs="Simplified Arabic"/>
          <w:szCs w:val="24"/>
          <w:lang w:val="en-US" w:eastAsia="en-CA" w:bidi="ar-EG"/>
        </w:rPr>
      </w:pPr>
      <w:r w:rsidRPr="00334D72">
        <w:rPr>
          <w:rFonts w:eastAsia="Times New Roman" w:cs="Simplified Arabic"/>
          <w:sz w:val="24"/>
          <w:szCs w:val="24"/>
          <w:rtl/>
          <w:lang w:val="en-CA" w:eastAsia="en-CA"/>
        </w:rPr>
        <w:t xml:space="preserve">نشر </w:t>
      </w:r>
      <w:r w:rsidRPr="00334D72">
        <w:rPr>
          <w:rFonts w:eastAsia="Times New Roman" w:cs="Simplified Arabic" w:hint="cs"/>
          <w:sz w:val="24"/>
          <w:szCs w:val="24"/>
          <w:rtl/>
          <w:lang w:val="en-CA" w:eastAsia="en-CA"/>
        </w:rPr>
        <w:t>موجز</w:t>
      </w:r>
      <w:r w:rsidRPr="00334D72">
        <w:rPr>
          <w:rFonts w:eastAsia="Times New Roman" w:cs="Simplified Arabic"/>
          <w:sz w:val="24"/>
          <w:szCs w:val="24"/>
          <w:rtl/>
          <w:lang w:val="en-CA" w:eastAsia="en-CA"/>
        </w:rPr>
        <w:t xml:space="preserve"> لجميع </w:t>
      </w:r>
      <w:r w:rsidRPr="00334D72">
        <w:rPr>
          <w:rFonts w:eastAsia="Times New Roman" w:cs="Simplified Arabic" w:hint="cs"/>
          <w:sz w:val="24"/>
          <w:szCs w:val="24"/>
          <w:rtl/>
          <w:lang w:val="en-CA" w:eastAsia="en-CA"/>
        </w:rPr>
        <w:t>الإفصاحات</w:t>
      </w:r>
      <w:r w:rsidRPr="00334D72">
        <w:rPr>
          <w:rFonts w:eastAsia="Times New Roman" w:cs="Simplified Arabic"/>
          <w:sz w:val="24"/>
          <w:szCs w:val="24"/>
          <w:rtl/>
          <w:lang w:val="en-CA" w:eastAsia="en-CA"/>
        </w:rPr>
        <w:t xml:space="preserve"> الصادرة والإجراءات المتخذة لإدارة أي تضارب فعلي أو محتمل في المصالح في التقرير المتعلق بالاجتماع وأي نتيجة أخرى لعمل أو منتج لفريق خبراء؛</w:t>
      </w:r>
    </w:p>
    <w:p w14:paraId="02B5AEBA" w14:textId="77777777" w:rsidR="00334D72" w:rsidRPr="00334D72" w:rsidRDefault="00334D72" w:rsidP="00045F11">
      <w:pPr>
        <w:numPr>
          <w:ilvl w:val="0"/>
          <w:numId w:val="34"/>
        </w:numPr>
        <w:tabs>
          <w:tab w:val="clear" w:pos="567"/>
          <w:tab w:val="clear" w:pos="1134"/>
          <w:tab w:val="clear" w:pos="1701"/>
          <w:tab w:val="clear" w:pos="2268"/>
          <w:tab w:val="left" w:pos="1980"/>
        </w:tabs>
        <w:bidi/>
        <w:spacing w:after="120" w:line="216" w:lineRule="auto"/>
        <w:ind w:left="567" w:firstLine="720"/>
        <w:rPr>
          <w:rFonts w:eastAsia="Times New Roman" w:cs="Simplified Arabic"/>
          <w:szCs w:val="24"/>
          <w:lang w:val="en-US" w:eastAsia="en-CA" w:bidi="ar-EG"/>
        </w:rPr>
      </w:pPr>
      <w:r w:rsidRPr="00334D72">
        <w:rPr>
          <w:rFonts w:eastAsia="Times New Roman" w:cs="Simplified Arabic"/>
          <w:i/>
          <w:iCs/>
          <w:sz w:val="24"/>
          <w:szCs w:val="24"/>
          <w:rtl/>
          <w:lang w:val="en-CA" w:eastAsia="en-CA"/>
        </w:rPr>
        <w:t>يطلب</w:t>
      </w:r>
      <w:r w:rsidRPr="00334D72">
        <w:rPr>
          <w:rFonts w:eastAsia="Times New Roman" w:cs="Simplified Arabic" w:hint="cs"/>
          <w:i/>
          <w:iCs/>
          <w:sz w:val="24"/>
          <w:szCs w:val="24"/>
          <w:rtl/>
          <w:lang w:val="en-CA" w:eastAsia="en-CA"/>
        </w:rPr>
        <w:t xml:space="preserve"> كذلك</w:t>
      </w:r>
      <w:r w:rsidRPr="00334D72">
        <w:rPr>
          <w:rFonts w:eastAsia="Times New Roman" w:cs="Simplified Arabic"/>
          <w:i/>
          <w:iCs/>
          <w:sz w:val="24"/>
          <w:szCs w:val="24"/>
          <w:rtl/>
          <w:lang w:val="en-CA" w:eastAsia="en-CA"/>
        </w:rPr>
        <w:t xml:space="preserve"> </w:t>
      </w:r>
      <w:r w:rsidRPr="00334D72">
        <w:rPr>
          <w:rFonts w:eastAsia="Times New Roman" w:cs="Simplified Arabic" w:hint="cs"/>
          <w:sz w:val="24"/>
          <w:szCs w:val="24"/>
          <w:rtl/>
          <w:lang w:val="en-CA" w:eastAsia="en-CA"/>
        </w:rPr>
        <w:t>إلى</w:t>
      </w:r>
      <w:r w:rsidRPr="00334D72">
        <w:rPr>
          <w:rFonts w:eastAsia="Times New Roman" w:cs="Simplified Arabic"/>
          <w:sz w:val="24"/>
          <w:szCs w:val="24"/>
          <w:rtl/>
          <w:lang w:val="en-CA" w:eastAsia="en-CA"/>
        </w:rPr>
        <w:t xml:space="preserve"> الأمين</w:t>
      </w:r>
      <w:r w:rsidRPr="00334D72">
        <w:rPr>
          <w:rFonts w:eastAsia="Times New Roman" w:cs="Simplified Arabic" w:hint="cs"/>
          <w:sz w:val="24"/>
          <w:szCs w:val="24"/>
          <w:rtl/>
          <w:lang w:val="en-CA" w:eastAsia="en-CA"/>
        </w:rPr>
        <w:t>ة</w:t>
      </w:r>
      <w:r w:rsidRPr="00334D72">
        <w:rPr>
          <w:rFonts w:eastAsia="Times New Roman" w:cs="Simplified Arabic"/>
          <w:sz w:val="24"/>
          <w:szCs w:val="24"/>
          <w:rtl/>
          <w:lang w:val="en-CA" w:eastAsia="en-CA"/>
        </w:rPr>
        <w:t xml:space="preserve"> التنفيذي</w:t>
      </w:r>
      <w:r w:rsidRPr="00334D72">
        <w:rPr>
          <w:rFonts w:eastAsia="Times New Roman" w:cs="Simplified Arabic" w:hint="cs"/>
          <w:sz w:val="24"/>
          <w:szCs w:val="24"/>
          <w:rtl/>
          <w:lang w:val="en-CA" w:eastAsia="en-CA"/>
        </w:rPr>
        <w:t>ة</w:t>
      </w:r>
      <w:r w:rsidRPr="00334D72">
        <w:rPr>
          <w:rFonts w:eastAsia="Times New Roman" w:cs="Simplified Arabic"/>
          <w:sz w:val="24"/>
          <w:szCs w:val="24"/>
          <w:rtl/>
          <w:lang w:val="en-CA" w:eastAsia="en-CA"/>
        </w:rPr>
        <w:t xml:space="preserve"> </w:t>
      </w:r>
      <w:r w:rsidRPr="00334D72">
        <w:rPr>
          <w:rFonts w:eastAsia="Times New Roman" w:cs="Simplified Arabic" w:hint="cs"/>
          <w:sz w:val="24"/>
          <w:szCs w:val="24"/>
          <w:rtl/>
          <w:lang w:val="en-CA" w:eastAsia="en-CA"/>
        </w:rPr>
        <w:t>أن تعد</w:t>
      </w:r>
      <w:r w:rsidRPr="00334D72">
        <w:rPr>
          <w:rFonts w:eastAsia="Times New Roman" w:cs="Simplified Arabic"/>
          <w:sz w:val="24"/>
          <w:szCs w:val="24"/>
          <w:rtl/>
          <w:lang w:val="en-CA" w:eastAsia="en-CA"/>
        </w:rPr>
        <w:t xml:space="preserve"> تقرير</w:t>
      </w:r>
      <w:r w:rsidRPr="00334D72">
        <w:rPr>
          <w:rFonts w:eastAsia="Times New Roman" w:cs="Simplified Arabic" w:hint="cs"/>
          <w:sz w:val="24"/>
          <w:szCs w:val="24"/>
          <w:rtl/>
          <w:lang w:val="en-CA" w:eastAsia="en-CA"/>
        </w:rPr>
        <w:t>ا</w:t>
      </w:r>
      <w:r w:rsidRPr="00334D72">
        <w:rPr>
          <w:rFonts w:eastAsia="Times New Roman" w:cs="Simplified Arabic"/>
          <w:sz w:val="24"/>
          <w:szCs w:val="24"/>
          <w:rtl/>
          <w:lang w:val="en-CA" w:eastAsia="en-CA"/>
        </w:rPr>
        <w:t xml:space="preserve"> عن تنفيذ الإجراء، وإذا لزم الأمر، اقتراح تحديثات وتعديلات على الإجراء لتنظر فيه الهيئة الفرعية للتنفيذ في اجتماع يعقد قبل الاجتماع </w:t>
      </w:r>
      <w:r w:rsidRPr="00334D72">
        <w:rPr>
          <w:rFonts w:eastAsia="Times New Roman" w:cs="Simplified Arabic" w:hint="cs"/>
          <w:sz w:val="24"/>
          <w:szCs w:val="24"/>
          <w:rtl/>
          <w:lang w:val="en-CA" w:eastAsia="en-CA"/>
        </w:rPr>
        <w:t>الرابع عشر</w:t>
      </w:r>
      <w:r w:rsidRPr="00334D72">
        <w:rPr>
          <w:rFonts w:eastAsia="Times New Roman" w:cs="Simplified Arabic"/>
          <w:sz w:val="24"/>
          <w:szCs w:val="24"/>
          <w:rtl/>
          <w:lang w:val="en-CA" w:eastAsia="en-CA"/>
        </w:rPr>
        <w:t xml:space="preserve"> لمؤتمر الأطراف</w:t>
      </w:r>
      <w:r w:rsidRPr="00334D72">
        <w:rPr>
          <w:rFonts w:eastAsia="Times New Roman" w:cs="Simplified Arabic" w:hint="cs"/>
          <w:sz w:val="24"/>
          <w:szCs w:val="24"/>
          <w:rtl/>
          <w:lang w:val="en-CA" w:eastAsia="en-CA"/>
        </w:rPr>
        <w:t xml:space="preserve"> </w:t>
      </w:r>
      <w:r w:rsidRPr="00334D72">
        <w:rPr>
          <w:rFonts w:eastAsia="Times New Roman" w:cs="Simplified Arabic"/>
          <w:sz w:val="24"/>
          <w:szCs w:val="24"/>
          <w:rtl/>
          <w:lang w:val="en-CA" w:eastAsia="en-CA"/>
        </w:rPr>
        <w:t xml:space="preserve">العامل كاجتماع للأطراف في بروتوكول </w:t>
      </w:r>
      <w:r w:rsidRPr="00334D72">
        <w:rPr>
          <w:rFonts w:eastAsia="Times New Roman" w:cs="Simplified Arabic" w:hint="cs"/>
          <w:sz w:val="24"/>
          <w:szCs w:val="24"/>
          <w:rtl/>
          <w:lang w:val="en-CA" w:eastAsia="en-CA"/>
        </w:rPr>
        <w:t>قرطاجنة</w:t>
      </w:r>
      <w:r w:rsidRPr="00334D72">
        <w:rPr>
          <w:rFonts w:eastAsia="Times New Roman" w:cs="Simplified Arabic"/>
          <w:sz w:val="24"/>
          <w:szCs w:val="24"/>
          <w:rtl/>
          <w:lang w:val="en-CA" w:eastAsia="en-CA"/>
        </w:rPr>
        <w:t>؛</w:t>
      </w:r>
    </w:p>
    <w:p w14:paraId="27245B1E" w14:textId="60404DBC" w:rsidR="00334D72" w:rsidRPr="00FA49D8" w:rsidRDefault="00334D72" w:rsidP="00045F11">
      <w:pPr>
        <w:numPr>
          <w:ilvl w:val="0"/>
          <w:numId w:val="34"/>
        </w:numPr>
        <w:tabs>
          <w:tab w:val="clear" w:pos="567"/>
          <w:tab w:val="clear" w:pos="1134"/>
          <w:tab w:val="clear" w:pos="1701"/>
          <w:tab w:val="clear" w:pos="2268"/>
          <w:tab w:val="left" w:pos="1980"/>
        </w:tabs>
        <w:bidi/>
        <w:spacing w:after="120" w:line="216" w:lineRule="auto"/>
        <w:ind w:left="567" w:firstLine="720"/>
        <w:rPr>
          <w:rFonts w:eastAsia="MS Mincho" w:cs="Simplified Arabic"/>
          <w:szCs w:val="24"/>
          <w:rtl/>
          <w:lang w:val="en-US" w:eastAsia="en-CA" w:bidi="ar-EG"/>
        </w:rPr>
      </w:pPr>
      <w:r w:rsidRPr="00334D72">
        <w:rPr>
          <w:rFonts w:eastAsia="Times New Roman" w:cs="Simplified Arabic"/>
          <w:i/>
          <w:iCs/>
          <w:sz w:val="24"/>
          <w:szCs w:val="24"/>
          <w:rtl/>
          <w:lang w:val="en-CA" w:eastAsia="en-CA"/>
        </w:rPr>
        <w:t>يطلب</w:t>
      </w:r>
      <w:r w:rsidRPr="00334D72">
        <w:rPr>
          <w:rFonts w:eastAsia="Times New Roman" w:cs="Simplified Arabic"/>
          <w:sz w:val="24"/>
          <w:szCs w:val="24"/>
          <w:rtl/>
          <w:lang w:val="en-CA" w:eastAsia="en-CA"/>
        </w:rPr>
        <w:t xml:space="preserve"> </w:t>
      </w:r>
      <w:r w:rsidRPr="00334D72">
        <w:rPr>
          <w:rFonts w:eastAsia="Times New Roman" w:cs="Simplified Arabic" w:hint="cs"/>
          <w:sz w:val="24"/>
          <w:szCs w:val="24"/>
          <w:rtl/>
          <w:lang w:val="en-CA" w:eastAsia="en-CA"/>
        </w:rPr>
        <w:t>إلى</w:t>
      </w:r>
      <w:r w:rsidRPr="00334D72">
        <w:rPr>
          <w:rFonts w:eastAsia="Times New Roman" w:cs="Simplified Arabic"/>
          <w:sz w:val="24"/>
          <w:szCs w:val="24"/>
          <w:rtl/>
          <w:lang w:val="en-CA" w:eastAsia="en-CA"/>
        </w:rPr>
        <w:t xml:space="preserve"> الهيئة الفرعية للتنفيذ أن تنظر في التقرير وأي تعديلات مقترحة مشار إليها في الفقرة </w:t>
      </w:r>
      <w:r w:rsidRPr="00334D72">
        <w:rPr>
          <w:rFonts w:eastAsia="Times New Roman" w:cs="Simplified Arabic" w:hint="cs"/>
          <w:sz w:val="24"/>
          <w:szCs w:val="24"/>
          <w:rtl/>
          <w:lang w:val="en-CA" w:eastAsia="en-CA"/>
        </w:rPr>
        <w:t>4</w:t>
      </w:r>
      <w:r w:rsidRPr="00334D72">
        <w:rPr>
          <w:rFonts w:eastAsia="Times New Roman" w:cs="Simplified Arabic"/>
          <w:sz w:val="24"/>
          <w:szCs w:val="24"/>
          <w:rtl/>
          <w:lang w:val="en-CA" w:eastAsia="en-CA"/>
        </w:rPr>
        <w:t xml:space="preserve"> أعلاه وأن تقدم توصية لينظر فيها مؤتمر الأطراف العامل كاجتماع للأطراف في بروتوكول </w:t>
      </w:r>
      <w:r w:rsidRPr="00334D72">
        <w:rPr>
          <w:rFonts w:eastAsia="Times New Roman" w:cs="Simplified Arabic" w:hint="cs"/>
          <w:sz w:val="24"/>
          <w:szCs w:val="24"/>
          <w:rtl/>
          <w:lang w:val="en-CA" w:eastAsia="en-CA"/>
        </w:rPr>
        <w:t>قرطاجنة</w:t>
      </w:r>
      <w:r w:rsidRPr="00334D72">
        <w:rPr>
          <w:rFonts w:eastAsia="Times New Roman" w:cs="Simplified Arabic"/>
          <w:sz w:val="24"/>
          <w:szCs w:val="24"/>
          <w:rtl/>
          <w:lang w:val="en-CA" w:eastAsia="en-CA"/>
        </w:rPr>
        <w:t xml:space="preserve"> في اجتماعه </w:t>
      </w:r>
      <w:r w:rsidRPr="00334D72">
        <w:rPr>
          <w:rFonts w:eastAsia="Times New Roman" w:cs="Simplified Arabic" w:hint="cs"/>
          <w:sz w:val="24"/>
          <w:szCs w:val="24"/>
          <w:rtl/>
          <w:lang w:val="en-CA" w:eastAsia="en-CA"/>
        </w:rPr>
        <w:t>الرابع عشر</w:t>
      </w:r>
      <w:r w:rsidRPr="00334D72">
        <w:rPr>
          <w:rFonts w:eastAsia="Times New Roman" w:cs="Simplified Arabic"/>
          <w:sz w:val="24"/>
          <w:szCs w:val="24"/>
          <w:rtl/>
          <w:lang w:val="en-CA" w:eastAsia="en-CA"/>
        </w:rPr>
        <w:t>.</w:t>
      </w:r>
      <w:r w:rsidRPr="00FA49D8">
        <w:rPr>
          <w:rFonts w:eastAsia="MS Mincho" w:cs="Simplified Arabic"/>
          <w:szCs w:val="24"/>
          <w:rtl/>
          <w:lang w:val="en-US" w:eastAsia="en-CA" w:bidi="ar-EG"/>
        </w:rPr>
        <w:br w:type="page"/>
      </w:r>
    </w:p>
    <w:p w14:paraId="5D06FD3D" w14:textId="6EBA708C" w:rsidR="00334D72" w:rsidRPr="00334D72" w:rsidRDefault="00334D72" w:rsidP="00223590">
      <w:pPr>
        <w:pStyle w:val="Heading1centred"/>
        <w:bidi/>
        <w:jc w:val="both"/>
        <w:rPr>
          <w:rFonts w:hint="eastAsia"/>
          <w:rtl/>
          <w:lang w:val="en-CA" w:eastAsia="en-CA" w:bidi="ar-EG"/>
        </w:rPr>
      </w:pPr>
      <w:bookmarkStart w:id="21" w:name="مقرر7"/>
      <w:bookmarkEnd w:id="21"/>
      <w:r w:rsidRPr="00334D72">
        <w:rPr>
          <w:lang w:val="en-CA" w:eastAsia="en-CA" w:bidi="ar-EG"/>
        </w:rPr>
        <w:t>CP-11/7</w:t>
      </w:r>
      <w:r w:rsidRPr="00334D72">
        <w:rPr>
          <w:rtl/>
          <w:lang w:val="en-CA" w:eastAsia="en-CA" w:bidi="ar-EG"/>
        </w:rPr>
        <w:tab/>
      </w:r>
      <w:r w:rsidRPr="00334D72">
        <w:rPr>
          <w:rFonts w:hint="cs"/>
          <w:rtl/>
          <w:lang w:val="en-CA" w:eastAsia="en-CA" w:bidi="ar-EG"/>
        </w:rPr>
        <w:t>تقييم المخاطر وإدارة المخاطر</w:t>
      </w:r>
    </w:p>
    <w:p w14:paraId="702DE400" w14:textId="77777777" w:rsidR="00334D72" w:rsidRPr="00334D72" w:rsidRDefault="00334D72" w:rsidP="007E143B">
      <w:pPr>
        <w:tabs>
          <w:tab w:val="clear" w:pos="567"/>
          <w:tab w:val="clear" w:pos="1134"/>
          <w:tab w:val="clear" w:pos="1701"/>
          <w:tab w:val="clear" w:pos="2268"/>
        </w:tabs>
        <w:kinsoku w:val="0"/>
        <w:overflowPunct w:val="0"/>
        <w:autoSpaceDE w:val="0"/>
        <w:autoSpaceDN w:val="0"/>
        <w:bidi/>
        <w:adjustRightInd w:val="0"/>
        <w:snapToGrid w:val="0"/>
        <w:spacing w:after="120" w:line="216" w:lineRule="auto"/>
        <w:ind w:left="720" w:firstLine="720"/>
        <w:rPr>
          <w:rFonts w:eastAsia="Times New Roman" w:cs="Simplified Arabic"/>
          <w:i/>
          <w:iCs/>
          <w:szCs w:val="24"/>
          <w:rtl/>
          <w:lang w:val="en-US" w:bidi="ar-EG"/>
        </w:rPr>
      </w:pPr>
      <w:r w:rsidRPr="00334D72">
        <w:rPr>
          <w:rFonts w:eastAsia="Times New Roman" w:cs="Simplified Arabic"/>
          <w:i/>
          <w:iCs/>
          <w:szCs w:val="24"/>
          <w:rtl/>
          <w:lang w:val="en-US" w:bidi="ar-EG"/>
        </w:rPr>
        <w:t>إن مؤتمر الأطراف العامل كاجتماع للأطراف في بروتوكول قرطاجنة،</w:t>
      </w:r>
      <w:r w:rsidRPr="00334D72">
        <w:rPr>
          <w:rFonts w:eastAsia="Times New Roman" w:cs="Simplified Arabic" w:hint="cs"/>
          <w:i/>
          <w:iCs/>
          <w:szCs w:val="24"/>
          <w:rtl/>
          <w:lang w:val="en-US" w:bidi="ar-EG"/>
        </w:rPr>
        <w:t xml:space="preserve"> </w:t>
      </w:r>
    </w:p>
    <w:p w14:paraId="2B90C1D9" w14:textId="77777777" w:rsidR="00334D72" w:rsidRPr="00334D72" w:rsidRDefault="00334D72" w:rsidP="007E143B">
      <w:pPr>
        <w:tabs>
          <w:tab w:val="clear" w:pos="567"/>
          <w:tab w:val="clear" w:pos="1134"/>
          <w:tab w:val="clear" w:pos="1701"/>
          <w:tab w:val="clear" w:pos="2268"/>
        </w:tabs>
        <w:kinsoku w:val="0"/>
        <w:overflowPunct w:val="0"/>
        <w:autoSpaceDE w:val="0"/>
        <w:autoSpaceDN w:val="0"/>
        <w:bidi/>
        <w:adjustRightInd w:val="0"/>
        <w:snapToGrid w:val="0"/>
        <w:spacing w:after="120" w:line="216" w:lineRule="auto"/>
        <w:ind w:left="720" w:firstLine="720"/>
        <w:rPr>
          <w:rFonts w:eastAsia="Times New Roman" w:cs="Simplified Arabic"/>
          <w:szCs w:val="24"/>
          <w:rtl/>
          <w:lang w:bidi="ar-EG"/>
        </w:rPr>
      </w:pPr>
      <w:r w:rsidRPr="00334D72">
        <w:rPr>
          <w:rFonts w:eastAsia="Times New Roman" w:cs="Simplified Arabic"/>
          <w:i/>
          <w:iCs/>
          <w:szCs w:val="24"/>
          <w:rtl/>
          <w:lang w:val="en-US" w:bidi="ar-EG"/>
        </w:rPr>
        <w:t xml:space="preserve">إذ يشير </w:t>
      </w:r>
      <w:r w:rsidRPr="00334D72">
        <w:rPr>
          <w:rFonts w:eastAsia="Times New Roman" w:cs="Simplified Arabic"/>
          <w:szCs w:val="24"/>
          <w:rtl/>
          <w:lang w:val="en-US" w:bidi="ar-EG"/>
        </w:rPr>
        <w:t>إلى</w:t>
      </w:r>
      <w:r w:rsidRPr="00334D72">
        <w:rPr>
          <w:rFonts w:eastAsia="Times New Roman" w:cs="Simplified Arabic"/>
          <w:i/>
          <w:iCs/>
          <w:szCs w:val="24"/>
          <w:rtl/>
          <w:lang w:val="en-US" w:bidi="ar-EG"/>
        </w:rPr>
        <w:t xml:space="preserve"> </w:t>
      </w:r>
      <w:r w:rsidRPr="00334D72">
        <w:rPr>
          <w:rFonts w:eastAsia="Times New Roman" w:cs="Simplified Arabic"/>
          <w:szCs w:val="24"/>
          <w:rtl/>
          <w:lang w:val="en-US" w:bidi="ar-EG"/>
        </w:rPr>
        <w:t>المادة 1 من بروتوكول قرطاجنة للسلامة الأحيائية،</w:t>
      </w:r>
      <w:r w:rsidRPr="00334D72">
        <w:rPr>
          <w:rFonts w:eastAsia="Times New Roman" w:cs="Simplified Arabic"/>
          <w:szCs w:val="24"/>
          <w:vertAlign w:val="superscript"/>
        </w:rPr>
        <w:footnoteReference w:id="28"/>
      </w:r>
    </w:p>
    <w:p w14:paraId="6B696065" w14:textId="77777777" w:rsidR="00334D72" w:rsidRPr="00334D72" w:rsidRDefault="00334D72" w:rsidP="007E143B">
      <w:pPr>
        <w:tabs>
          <w:tab w:val="clear" w:pos="567"/>
          <w:tab w:val="clear" w:pos="1134"/>
          <w:tab w:val="clear" w:pos="1701"/>
          <w:tab w:val="clear" w:pos="2268"/>
        </w:tabs>
        <w:kinsoku w:val="0"/>
        <w:overflowPunct w:val="0"/>
        <w:autoSpaceDE w:val="0"/>
        <w:autoSpaceDN w:val="0"/>
        <w:bidi/>
        <w:adjustRightInd w:val="0"/>
        <w:snapToGrid w:val="0"/>
        <w:spacing w:after="120" w:line="216" w:lineRule="auto"/>
        <w:ind w:left="720" w:firstLine="720"/>
        <w:rPr>
          <w:rFonts w:eastAsia="Times New Roman" w:cs="Simplified Arabic"/>
          <w:szCs w:val="24"/>
          <w:rtl/>
          <w:lang w:val="en-US" w:bidi="ar-EG"/>
        </w:rPr>
      </w:pPr>
      <w:r w:rsidRPr="00334D72">
        <w:rPr>
          <w:rFonts w:eastAsia="Times New Roman" w:cs="Simplified Arabic"/>
          <w:i/>
          <w:iCs/>
          <w:szCs w:val="24"/>
          <w:rtl/>
          <w:lang w:val="en-US" w:bidi="ar-EG"/>
        </w:rPr>
        <w:t>وإذ يشير أي</w:t>
      </w:r>
      <w:r w:rsidRPr="00334D72">
        <w:rPr>
          <w:rFonts w:eastAsia="Times New Roman" w:cs="Simplified Arabic" w:hint="cs"/>
          <w:i/>
          <w:iCs/>
          <w:szCs w:val="24"/>
          <w:rtl/>
          <w:lang w:val="en-US" w:bidi="ar-EG"/>
        </w:rPr>
        <w:t>ض</w:t>
      </w:r>
      <w:r w:rsidRPr="00334D72">
        <w:rPr>
          <w:rFonts w:eastAsia="Times New Roman" w:cs="Simplified Arabic"/>
          <w:i/>
          <w:iCs/>
          <w:szCs w:val="24"/>
          <w:rtl/>
          <w:lang w:val="en-US" w:bidi="ar-EG"/>
        </w:rPr>
        <w:t xml:space="preserve">ا </w:t>
      </w:r>
      <w:r w:rsidRPr="00334D72">
        <w:rPr>
          <w:rFonts w:eastAsia="Times New Roman" w:cs="Simplified Arabic"/>
          <w:szCs w:val="24"/>
          <w:rtl/>
          <w:lang w:val="en-US" w:bidi="ar-EG"/>
        </w:rPr>
        <w:t xml:space="preserve">إلى المقرر </w:t>
      </w:r>
      <w:hyperlink r:id="rId32" w:history="1">
        <w:r w:rsidRPr="00045F11">
          <w:rPr>
            <w:rFonts w:eastAsia="Times New Roman" w:cs="Simplified Arabic"/>
            <w:color w:val="0563C1"/>
            <w:szCs w:val="24"/>
            <w:u w:val="single"/>
            <w:lang w:val="en-US" w:bidi="ar-EG"/>
          </w:rPr>
          <w:t>CP-10/10</w:t>
        </w:r>
      </w:hyperlink>
      <w:r w:rsidRPr="00334D72">
        <w:rPr>
          <w:rFonts w:eastAsia="Times New Roman" w:cs="Simplified Arabic"/>
          <w:szCs w:val="24"/>
          <w:rtl/>
          <w:lang w:val="en-US" w:bidi="ar-EG"/>
        </w:rPr>
        <w:t xml:space="preserve"> المؤرخ 10 ديسمبر/كانون الأول 2022،</w:t>
      </w:r>
    </w:p>
    <w:p w14:paraId="44A3F63B" w14:textId="77777777" w:rsidR="00334D72" w:rsidRPr="00334D72" w:rsidRDefault="00334D72" w:rsidP="007E143B">
      <w:pPr>
        <w:tabs>
          <w:tab w:val="clear" w:pos="567"/>
          <w:tab w:val="clear" w:pos="1134"/>
          <w:tab w:val="clear" w:pos="1701"/>
          <w:tab w:val="clear" w:pos="2268"/>
        </w:tabs>
        <w:kinsoku w:val="0"/>
        <w:overflowPunct w:val="0"/>
        <w:autoSpaceDE w:val="0"/>
        <w:autoSpaceDN w:val="0"/>
        <w:bidi/>
        <w:adjustRightInd w:val="0"/>
        <w:snapToGrid w:val="0"/>
        <w:spacing w:after="120" w:line="216" w:lineRule="auto"/>
        <w:ind w:left="720" w:firstLine="720"/>
        <w:rPr>
          <w:rFonts w:eastAsia="Times New Roman" w:cs="Simplified Arabic"/>
          <w:szCs w:val="24"/>
          <w:rtl/>
          <w:lang w:val="en-US" w:bidi="ar-EG"/>
        </w:rPr>
      </w:pPr>
      <w:r w:rsidRPr="00334D72">
        <w:rPr>
          <w:rFonts w:eastAsia="Times New Roman" w:cs="Simplified Arabic"/>
          <w:i/>
          <w:iCs/>
          <w:szCs w:val="24"/>
          <w:rtl/>
          <w:lang w:val="en-US" w:bidi="ar-EG"/>
        </w:rPr>
        <w:t xml:space="preserve">وإذ يشير كذلك </w:t>
      </w:r>
      <w:r w:rsidRPr="00334D72">
        <w:rPr>
          <w:rFonts w:eastAsia="Times New Roman" w:cs="Simplified Arabic"/>
          <w:szCs w:val="24"/>
          <w:rtl/>
          <w:lang w:val="en-US" w:bidi="ar-EG"/>
        </w:rPr>
        <w:t xml:space="preserve">إلى المقرر </w:t>
      </w:r>
      <w:hyperlink r:id="rId33" w:history="1">
        <w:r w:rsidRPr="00045F11">
          <w:rPr>
            <w:rFonts w:eastAsia="Times New Roman" w:cs="Simplified Arabic"/>
            <w:color w:val="0563C1"/>
            <w:szCs w:val="24"/>
            <w:u w:val="single"/>
            <w:lang w:val="en-US" w:bidi="ar-EG"/>
          </w:rPr>
          <w:t>CP-9/13</w:t>
        </w:r>
      </w:hyperlink>
      <w:r w:rsidRPr="00334D72">
        <w:rPr>
          <w:rFonts w:eastAsia="Times New Roman" w:cs="Simplified Arabic"/>
          <w:szCs w:val="24"/>
          <w:rtl/>
          <w:lang w:val="en-US" w:bidi="ar-EG"/>
        </w:rPr>
        <w:t xml:space="preserve"> المؤرخ 28 نوفمبر/تشرين الثاني 2018، </w:t>
      </w:r>
      <w:r w:rsidRPr="00334D72">
        <w:rPr>
          <w:rFonts w:eastAsia="Times New Roman" w:cs="Simplified Arabic" w:hint="cs"/>
          <w:szCs w:val="24"/>
          <w:rtl/>
          <w:lang w:val="en-US"/>
        </w:rPr>
        <w:t>و</w:t>
      </w:r>
      <w:r w:rsidRPr="00334D72">
        <w:rPr>
          <w:rFonts w:eastAsia="Times New Roman" w:cs="Simplified Arabic"/>
          <w:szCs w:val="24"/>
          <w:rtl/>
          <w:lang w:val="en-US" w:bidi="ar-EG"/>
        </w:rPr>
        <w:t xml:space="preserve">الذي أنشأ بموجبه عملية لتحديد </w:t>
      </w:r>
      <w:r w:rsidRPr="00334D72">
        <w:rPr>
          <w:rFonts w:eastAsia="Times New Roman" w:cs="Simplified Arabic" w:hint="cs"/>
          <w:szCs w:val="24"/>
          <w:rtl/>
          <w:lang w:val="en-US" w:bidi="ar-EG"/>
        </w:rPr>
        <w:t>المسائل</w:t>
      </w:r>
      <w:r w:rsidRPr="00334D72">
        <w:rPr>
          <w:rFonts w:eastAsia="Times New Roman" w:cs="Simplified Arabic"/>
          <w:szCs w:val="24"/>
          <w:rtl/>
          <w:lang w:val="en-US" w:bidi="ar-EG"/>
        </w:rPr>
        <w:t xml:space="preserve"> المحددة المتعلقة بتقييم مخاطر الكائنات الحية المحورة التي قد تستحق النظر فيها</w:t>
      </w:r>
      <w:r w:rsidRPr="00334D72">
        <w:rPr>
          <w:rFonts w:eastAsia="Times New Roman" w:cs="Simplified Arabic" w:hint="cs"/>
          <w:szCs w:val="24"/>
          <w:rtl/>
          <w:lang w:val="en-US" w:bidi="ar-EG"/>
        </w:rPr>
        <w:t>، وترتيبها بحسب الأولوية</w:t>
      </w:r>
      <w:r w:rsidRPr="00334D72">
        <w:rPr>
          <w:rFonts w:eastAsia="Times New Roman" w:cs="Simplified Arabic"/>
          <w:szCs w:val="24"/>
          <w:rtl/>
          <w:lang w:val="en-US" w:bidi="ar-EG"/>
        </w:rPr>
        <w:t>،</w:t>
      </w:r>
    </w:p>
    <w:p w14:paraId="612A12DE" w14:textId="77777777" w:rsidR="00334D72" w:rsidRPr="00334D72" w:rsidRDefault="00334D72" w:rsidP="007E143B">
      <w:pPr>
        <w:tabs>
          <w:tab w:val="clear" w:pos="567"/>
          <w:tab w:val="clear" w:pos="1134"/>
          <w:tab w:val="clear" w:pos="1701"/>
          <w:tab w:val="clear" w:pos="2268"/>
        </w:tabs>
        <w:kinsoku w:val="0"/>
        <w:overflowPunct w:val="0"/>
        <w:autoSpaceDE w:val="0"/>
        <w:autoSpaceDN w:val="0"/>
        <w:bidi/>
        <w:adjustRightInd w:val="0"/>
        <w:snapToGrid w:val="0"/>
        <w:spacing w:after="120" w:line="216" w:lineRule="auto"/>
        <w:ind w:left="720" w:firstLine="720"/>
        <w:rPr>
          <w:rFonts w:eastAsia="Times New Roman" w:cs="Simplified Arabic"/>
          <w:szCs w:val="24"/>
          <w:rtl/>
          <w:lang w:val="en-US" w:bidi="ar-EG"/>
        </w:rPr>
      </w:pPr>
      <w:r w:rsidRPr="00334D72">
        <w:rPr>
          <w:rFonts w:eastAsia="Times New Roman" w:cs="Simplified Arabic"/>
          <w:i/>
          <w:iCs/>
          <w:szCs w:val="24"/>
          <w:rtl/>
          <w:lang w:val="en-US" w:bidi="ar-EG"/>
        </w:rPr>
        <w:t xml:space="preserve">وإذ يشير </w:t>
      </w:r>
      <w:r w:rsidRPr="00334D72">
        <w:rPr>
          <w:rFonts w:eastAsia="Times New Roman" w:cs="Simplified Arabic"/>
          <w:szCs w:val="24"/>
          <w:rtl/>
          <w:lang w:val="en-US" w:bidi="ar-EG"/>
        </w:rPr>
        <w:t xml:space="preserve">إلى الفقرة 7 من المقرر </w:t>
      </w:r>
      <w:hyperlink r:id="rId34" w:history="1">
        <w:r w:rsidRPr="00045F11">
          <w:rPr>
            <w:rFonts w:eastAsia="Times New Roman" w:cs="Simplified Arabic"/>
            <w:color w:val="0563C1"/>
            <w:szCs w:val="24"/>
            <w:u w:val="single"/>
            <w:rtl/>
            <w:lang w:val="en-US" w:bidi="ar-EG"/>
          </w:rPr>
          <w:t>14/19</w:t>
        </w:r>
      </w:hyperlink>
      <w:r w:rsidRPr="00045F11">
        <w:rPr>
          <w:rFonts w:eastAsia="Times New Roman" w:cs="Simplified Arabic"/>
          <w:color w:val="0563C1"/>
          <w:szCs w:val="24"/>
          <w:rtl/>
          <w:lang w:val="en-US" w:bidi="ar-EG"/>
        </w:rPr>
        <w:t xml:space="preserve"> </w:t>
      </w:r>
      <w:r w:rsidRPr="00334D72">
        <w:rPr>
          <w:rFonts w:eastAsia="Times New Roman" w:cs="Simplified Arabic"/>
          <w:szCs w:val="24"/>
          <w:rtl/>
          <w:lang w:val="en-US" w:bidi="ar-EG"/>
        </w:rPr>
        <w:t xml:space="preserve">المؤرخ 29 نوفمبر/تشرين الثاني 2018 الصادر عن مؤتمر الأطراف في </w:t>
      </w:r>
      <w:r w:rsidRPr="00334D72">
        <w:rPr>
          <w:rFonts w:eastAsia="Times New Roman" w:cs="Simplified Arabic" w:hint="cs"/>
          <w:szCs w:val="24"/>
          <w:rtl/>
          <w:lang w:val="en-US" w:bidi="ar-EG"/>
        </w:rPr>
        <w:t>ال</w:t>
      </w:r>
      <w:r w:rsidRPr="00334D72">
        <w:rPr>
          <w:rFonts w:eastAsia="Times New Roman" w:cs="Simplified Arabic"/>
          <w:szCs w:val="24"/>
          <w:rtl/>
          <w:lang w:val="en-US" w:bidi="ar-EG"/>
        </w:rPr>
        <w:t xml:space="preserve">اتفاقية </w:t>
      </w:r>
      <w:r w:rsidRPr="00334D72">
        <w:rPr>
          <w:rFonts w:eastAsia="Times New Roman" w:cs="Simplified Arabic" w:hint="cs"/>
          <w:szCs w:val="24"/>
          <w:rtl/>
          <w:lang w:val="en-US" w:bidi="ar-EG"/>
        </w:rPr>
        <w:t>المتعلقة ب</w:t>
      </w:r>
      <w:r w:rsidRPr="00334D72">
        <w:rPr>
          <w:rFonts w:eastAsia="Times New Roman" w:cs="Simplified Arabic"/>
          <w:szCs w:val="24"/>
          <w:rtl/>
          <w:lang w:val="en-US" w:bidi="ar-EG"/>
        </w:rPr>
        <w:t>التنوع البيولوجي،</w:t>
      </w:r>
      <w:r w:rsidRPr="00334D72">
        <w:rPr>
          <w:rFonts w:eastAsia="Times New Roman" w:cs="Simplified Arabic"/>
          <w:szCs w:val="24"/>
          <w:vertAlign w:val="superscript"/>
        </w:rPr>
        <w:footnoteReference w:id="29"/>
      </w:r>
      <w:r w:rsidRPr="00334D72">
        <w:rPr>
          <w:rFonts w:eastAsia="Times New Roman" w:cs="Simplified Arabic"/>
          <w:szCs w:val="24"/>
          <w:rtl/>
          <w:lang w:val="en-US" w:bidi="ar-EG"/>
        </w:rPr>
        <w:t xml:space="preserve"> والتي أكد فيها مؤتمر الأطراف الحاجة إلى نهج منسق وتكميلي وغير ازدواجي بشأن </w:t>
      </w:r>
      <w:r w:rsidRPr="00334D72">
        <w:rPr>
          <w:rFonts w:eastAsia="Times New Roman" w:cs="Simplified Arabic" w:hint="cs"/>
          <w:szCs w:val="24"/>
          <w:rtl/>
          <w:lang w:val="en-US" w:bidi="ar-EG"/>
        </w:rPr>
        <w:t>المسائل المتصلة ب</w:t>
      </w:r>
      <w:r w:rsidRPr="00334D72">
        <w:rPr>
          <w:rFonts w:eastAsia="Times New Roman" w:cs="Simplified Arabic"/>
          <w:szCs w:val="24"/>
          <w:rtl/>
          <w:lang w:val="en-US" w:bidi="ar-EG"/>
        </w:rPr>
        <w:t xml:space="preserve">البيولوجيا </w:t>
      </w:r>
      <w:r w:rsidRPr="00334D72">
        <w:rPr>
          <w:rFonts w:eastAsia="Times New Roman" w:cs="Simplified Arabic" w:hint="cs"/>
          <w:szCs w:val="24"/>
          <w:rtl/>
          <w:lang w:val="en-US" w:bidi="ar-EG"/>
        </w:rPr>
        <w:t xml:space="preserve">التركيبية </w:t>
      </w:r>
      <w:r w:rsidRPr="00334D72">
        <w:rPr>
          <w:rFonts w:eastAsia="Times New Roman" w:cs="Simplified Arabic"/>
          <w:szCs w:val="24"/>
          <w:rtl/>
          <w:lang w:val="en-US" w:bidi="ar-EG"/>
        </w:rPr>
        <w:t>بموجب الاتفاقية وبروتوكول</w:t>
      </w:r>
      <w:r w:rsidRPr="00334D72">
        <w:rPr>
          <w:rFonts w:eastAsia="Times New Roman" w:cs="Simplified Arabic" w:hint="cs"/>
          <w:szCs w:val="24"/>
          <w:rtl/>
          <w:lang w:val="en-US" w:bidi="ar-EG"/>
        </w:rPr>
        <w:t>ي</w:t>
      </w:r>
      <w:r w:rsidRPr="00334D72">
        <w:rPr>
          <w:rFonts w:eastAsia="Times New Roman" w:cs="Simplified Arabic"/>
          <w:szCs w:val="24"/>
          <w:rtl/>
          <w:lang w:val="en-US" w:bidi="ar-EG"/>
        </w:rPr>
        <w:t>ها</w:t>
      </w:r>
      <w:r w:rsidRPr="00334D72">
        <w:rPr>
          <w:rFonts w:eastAsia="Times New Roman" w:cs="Simplified Arabic" w:hint="cs"/>
          <w:szCs w:val="24"/>
          <w:rtl/>
          <w:lang w:val="en-US" w:bidi="ar-EG"/>
        </w:rPr>
        <w:t>؛</w:t>
      </w:r>
      <w:r w:rsidRPr="00334D72">
        <w:rPr>
          <w:rFonts w:eastAsia="Times New Roman" w:cs="Simplified Arabic"/>
          <w:szCs w:val="24"/>
          <w:rtl/>
          <w:lang w:val="en-US" w:bidi="ar-EG"/>
        </w:rPr>
        <w:t xml:space="preserve"> وإذ </w:t>
      </w:r>
      <w:r w:rsidRPr="00334D72">
        <w:rPr>
          <w:rFonts w:eastAsia="Times New Roman" w:cs="Simplified Arabic" w:hint="cs"/>
          <w:szCs w:val="24"/>
          <w:rtl/>
          <w:lang w:val="en-US" w:bidi="ar-EG"/>
        </w:rPr>
        <w:t>ي</w:t>
      </w:r>
      <w:r w:rsidRPr="00334D72">
        <w:rPr>
          <w:rFonts w:eastAsia="Times New Roman" w:cs="Simplified Arabic"/>
          <w:szCs w:val="24"/>
          <w:rtl/>
          <w:lang w:val="en-US" w:bidi="ar-EG"/>
        </w:rPr>
        <w:t>لاحظ</w:t>
      </w:r>
      <w:r w:rsidRPr="00334D72">
        <w:rPr>
          <w:rFonts w:eastAsia="Times New Roman" w:cs="Simplified Arabic" w:hint="cs"/>
          <w:szCs w:val="24"/>
          <w:rtl/>
          <w:lang w:val="en-US" w:bidi="ar-EG"/>
        </w:rPr>
        <w:t>، حسب الاقتضاء،</w:t>
      </w:r>
      <w:r w:rsidRPr="00334D72">
        <w:rPr>
          <w:rFonts w:eastAsia="Times New Roman" w:cs="Simplified Arabic"/>
          <w:szCs w:val="24"/>
          <w:rtl/>
          <w:lang w:val="en-US" w:bidi="ar-EG"/>
        </w:rPr>
        <w:t xml:space="preserve"> الاستنتاجات التي توصل إليها فريق الخبراء التقنيين المخصص المتعدد التخصصات المعني بالبيولوجيا التركيبية لدعم عملية </w:t>
      </w:r>
      <w:r w:rsidRPr="00334D72">
        <w:rPr>
          <w:rFonts w:eastAsia="Times New Roman" w:cs="Simplified Arabic" w:hint="cs"/>
          <w:szCs w:val="24"/>
          <w:rtl/>
          <w:lang w:val="en-US" w:bidi="ar-EG"/>
        </w:rPr>
        <w:t>ال</w:t>
      </w:r>
      <w:r w:rsidRPr="00334D72">
        <w:rPr>
          <w:rFonts w:eastAsia="Times New Roman" w:cs="Simplified Arabic"/>
          <w:szCs w:val="24"/>
          <w:rtl/>
          <w:lang w:val="en-US" w:bidi="ar-EG"/>
        </w:rPr>
        <w:t>مسح الأفق</w:t>
      </w:r>
      <w:r w:rsidRPr="00334D72">
        <w:rPr>
          <w:rFonts w:eastAsia="Times New Roman" w:cs="Simplified Arabic" w:hint="cs"/>
          <w:szCs w:val="24"/>
          <w:rtl/>
          <w:lang w:val="en-US" w:bidi="ar-EG"/>
        </w:rPr>
        <w:t>ي</w:t>
      </w:r>
      <w:r w:rsidRPr="00334D72">
        <w:rPr>
          <w:rFonts w:eastAsia="Times New Roman" w:cs="Simplified Arabic"/>
          <w:szCs w:val="24"/>
          <w:rtl/>
          <w:lang w:val="en-US" w:bidi="ar-EG"/>
        </w:rPr>
        <w:t xml:space="preserve"> الواسع</w:t>
      </w:r>
      <w:r w:rsidRPr="00334D72">
        <w:rPr>
          <w:rFonts w:eastAsia="Times New Roman" w:cs="Simplified Arabic" w:hint="cs"/>
          <w:szCs w:val="24"/>
          <w:rtl/>
          <w:lang w:val="en-US" w:bidi="ar-EG"/>
        </w:rPr>
        <w:t xml:space="preserve"> النطاق</w:t>
      </w:r>
      <w:r w:rsidRPr="00334D72">
        <w:rPr>
          <w:rFonts w:eastAsia="Times New Roman" w:cs="Simplified Arabic"/>
          <w:szCs w:val="24"/>
          <w:rtl/>
          <w:lang w:val="en-US" w:bidi="ar-EG"/>
        </w:rPr>
        <w:t xml:space="preserve"> والمنتظم ورصده وتقييمه،</w:t>
      </w:r>
      <w:r w:rsidRPr="00334D72">
        <w:rPr>
          <w:rFonts w:eastAsia="Times New Roman" w:cs="Simplified Arabic"/>
          <w:szCs w:val="24"/>
          <w:vertAlign w:val="superscript"/>
        </w:rPr>
        <w:footnoteReference w:id="30"/>
      </w:r>
    </w:p>
    <w:p w14:paraId="2622BBE5" w14:textId="77777777" w:rsidR="00334D72" w:rsidRPr="00334D72" w:rsidRDefault="00334D72" w:rsidP="007E143B">
      <w:pPr>
        <w:tabs>
          <w:tab w:val="clear" w:pos="567"/>
          <w:tab w:val="clear" w:pos="1134"/>
          <w:tab w:val="clear" w:pos="1701"/>
          <w:tab w:val="clear" w:pos="2268"/>
        </w:tabs>
        <w:kinsoku w:val="0"/>
        <w:overflowPunct w:val="0"/>
        <w:autoSpaceDE w:val="0"/>
        <w:autoSpaceDN w:val="0"/>
        <w:bidi/>
        <w:adjustRightInd w:val="0"/>
        <w:snapToGrid w:val="0"/>
        <w:spacing w:after="120" w:line="216" w:lineRule="auto"/>
        <w:ind w:left="720" w:firstLine="720"/>
        <w:rPr>
          <w:rFonts w:eastAsia="Times New Roman" w:cs="Simplified Arabic"/>
          <w:szCs w:val="24"/>
          <w:rtl/>
          <w:lang w:bidi="ar-EG"/>
        </w:rPr>
      </w:pPr>
      <w:r w:rsidRPr="00334D72">
        <w:rPr>
          <w:rFonts w:eastAsia="Times New Roman" w:cs="Simplified Arabic"/>
          <w:i/>
          <w:iCs/>
          <w:szCs w:val="24"/>
          <w:rtl/>
          <w:lang w:val="en-US" w:bidi="ar-EG"/>
        </w:rPr>
        <w:t>وإذ يحيط علما</w:t>
      </w:r>
      <w:r w:rsidRPr="00334D72">
        <w:rPr>
          <w:rFonts w:eastAsia="Times New Roman" w:cs="Simplified Arabic"/>
          <w:szCs w:val="24"/>
          <w:rtl/>
          <w:lang w:val="en-US" w:bidi="ar-EG"/>
        </w:rPr>
        <w:t xml:space="preserve"> بالتقييم الذي أجراه فريق الخبراء التقنيين المخصص </w:t>
      </w:r>
      <w:r w:rsidRPr="00334D72">
        <w:rPr>
          <w:rFonts w:eastAsia="Times New Roman" w:cs="Simplified Arabic" w:hint="cs"/>
          <w:szCs w:val="24"/>
          <w:rtl/>
          <w:lang w:val="en-US" w:bidi="ar-EG"/>
        </w:rPr>
        <w:t>المعني بتقييم</w:t>
      </w:r>
      <w:r w:rsidRPr="00334D72">
        <w:rPr>
          <w:rFonts w:eastAsia="Times New Roman" w:cs="Simplified Arabic"/>
          <w:szCs w:val="24"/>
          <w:rtl/>
          <w:lang w:val="en-US" w:bidi="ar-EG"/>
        </w:rPr>
        <w:t xml:space="preserve"> المخاطر للمسائل الإضافية التي قد </w:t>
      </w:r>
      <w:r w:rsidRPr="00334D72">
        <w:rPr>
          <w:rFonts w:eastAsia="Times New Roman" w:cs="Simplified Arabic" w:hint="cs"/>
          <w:szCs w:val="24"/>
          <w:rtl/>
          <w:lang w:val="en-US" w:bidi="ar-EG"/>
        </w:rPr>
        <w:t>يلزم لها توافر</w:t>
      </w:r>
      <w:r w:rsidRPr="00334D72">
        <w:rPr>
          <w:rFonts w:eastAsia="Times New Roman" w:cs="Simplified Arabic"/>
          <w:szCs w:val="24"/>
          <w:rtl/>
          <w:lang w:val="en-US" w:bidi="ar-EG"/>
        </w:rPr>
        <w:t xml:space="preserve"> مواد </w:t>
      </w:r>
      <w:r w:rsidRPr="00334D72">
        <w:rPr>
          <w:rFonts w:eastAsia="Times New Roman" w:cs="Simplified Arabic" w:hint="cs"/>
          <w:szCs w:val="24"/>
          <w:rtl/>
          <w:lang w:val="en-US" w:bidi="ar-EG"/>
        </w:rPr>
        <w:t>إرشادية</w:t>
      </w:r>
      <w:r w:rsidRPr="00334D72">
        <w:rPr>
          <w:rFonts w:eastAsia="Times New Roman" w:cs="Simplified Arabic"/>
          <w:szCs w:val="24"/>
          <w:rtl/>
          <w:lang w:val="en-US" w:bidi="ar-EG"/>
        </w:rPr>
        <w:t xml:space="preserve"> بشأن تقييم المخاطر،</w:t>
      </w:r>
      <w:r w:rsidRPr="00334D72">
        <w:rPr>
          <w:rFonts w:eastAsia="Times New Roman" w:cs="Simplified Arabic"/>
          <w:kern w:val="22"/>
          <w:szCs w:val="24"/>
          <w:vertAlign w:val="superscript"/>
        </w:rPr>
        <w:footnoteReference w:id="31"/>
      </w:r>
    </w:p>
    <w:p w14:paraId="1D8F1397" w14:textId="77777777" w:rsidR="00334D72" w:rsidRPr="00334D72" w:rsidRDefault="00334D72" w:rsidP="007E143B">
      <w:pPr>
        <w:numPr>
          <w:ilvl w:val="0"/>
          <w:numId w:val="18"/>
        </w:numPr>
        <w:tabs>
          <w:tab w:val="clear" w:pos="567"/>
          <w:tab w:val="clear" w:pos="1134"/>
          <w:tab w:val="clear" w:pos="1701"/>
          <w:tab w:val="clear" w:pos="2268"/>
          <w:tab w:val="left" w:pos="1982"/>
        </w:tabs>
        <w:bidi/>
        <w:spacing w:after="120" w:line="216" w:lineRule="auto"/>
        <w:ind w:firstLine="720"/>
        <w:rPr>
          <w:rFonts w:eastAsia="Times New Roman" w:cs="Simplified Arabic"/>
          <w:szCs w:val="24"/>
        </w:rPr>
      </w:pPr>
      <w:r w:rsidRPr="00334D72">
        <w:rPr>
          <w:rFonts w:eastAsia="Times New Roman" w:cs="Simplified Arabic"/>
          <w:i/>
          <w:iCs/>
          <w:szCs w:val="24"/>
          <w:rtl/>
        </w:rPr>
        <w:t>يرحب مع التقدير</w:t>
      </w:r>
      <w:r w:rsidRPr="00334D72">
        <w:rPr>
          <w:rFonts w:eastAsia="Times New Roman" w:cs="Simplified Arabic"/>
          <w:szCs w:val="24"/>
          <w:rtl/>
        </w:rPr>
        <w:t xml:space="preserve"> بنتائج اجتماعات فريق الخبراء التقنيين المخصص </w:t>
      </w:r>
      <w:r w:rsidRPr="00334D72">
        <w:rPr>
          <w:rFonts w:eastAsia="Times New Roman" w:cs="Simplified Arabic" w:hint="cs"/>
          <w:szCs w:val="24"/>
          <w:rtl/>
          <w:lang w:val="en-US" w:bidi="ar-EG"/>
        </w:rPr>
        <w:t>المعني بتقييم</w:t>
      </w:r>
      <w:r w:rsidRPr="00334D72">
        <w:rPr>
          <w:rFonts w:eastAsia="Times New Roman" w:cs="Simplified Arabic"/>
          <w:szCs w:val="24"/>
          <w:rtl/>
          <w:lang w:val="en-US" w:bidi="ar-EG"/>
        </w:rPr>
        <w:t xml:space="preserve"> المخاطر</w:t>
      </w:r>
      <w:r w:rsidRPr="00334D72">
        <w:rPr>
          <w:rFonts w:eastAsia="Times New Roman" w:cs="Simplified Arabic"/>
          <w:szCs w:val="24"/>
          <w:rtl/>
        </w:rPr>
        <w:t>؛</w:t>
      </w:r>
      <w:r w:rsidRPr="00334D72">
        <w:rPr>
          <w:rFonts w:eastAsia="Times New Roman" w:cs="Simplified Arabic"/>
          <w:szCs w:val="24"/>
          <w:vertAlign w:val="superscript"/>
          <w:rtl/>
          <w:lang w:bidi="ar-EG"/>
        </w:rPr>
        <w:footnoteReference w:id="32"/>
      </w:r>
    </w:p>
    <w:p w14:paraId="14EF41B4" w14:textId="77777777" w:rsidR="00334D72" w:rsidRPr="00334D72" w:rsidRDefault="00334D72" w:rsidP="007E143B">
      <w:pPr>
        <w:numPr>
          <w:ilvl w:val="0"/>
          <w:numId w:val="18"/>
        </w:numPr>
        <w:tabs>
          <w:tab w:val="clear" w:pos="567"/>
          <w:tab w:val="clear" w:pos="1134"/>
          <w:tab w:val="clear" w:pos="1701"/>
          <w:tab w:val="clear" w:pos="2268"/>
          <w:tab w:val="left" w:pos="1982"/>
        </w:tabs>
        <w:bidi/>
        <w:spacing w:after="120" w:line="216" w:lineRule="auto"/>
        <w:ind w:firstLine="720"/>
        <w:rPr>
          <w:rFonts w:eastAsia="Times New Roman" w:cs="Simplified Arabic"/>
          <w:szCs w:val="24"/>
        </w:rPr>
      </w:pPr>
      <w:r w:rsidRPr="00334D72">
        <w:rPr>
          <w:rFonts w:eastAsia="Times New Roman" w:cs="Simplified Arabic"/>
          <w:i/>
          <w:iCs/>
          <w:szCs w:val="24"/>
          <w:rtl/>
        </w:rPr>
        <w:t xml:space="preserve">يرحب </w:t>
      </w:r>
      <w:r w:rsidRPr="00334D72">
        <w:rPr>
          <w:rFonts w:eastAsia="Times New Roman" w:cs="Simplified Arabic" w:hint="cs"/>
          <w:szCs w:val="24"/>
          <w:rtl/>
        </w:rPr>
        <w:t>ب</w:t>
      </w:r>
      <w:r w:rsidRPr="00334D72">
        <w:rPr>
          <w:rFonts w:eastAsia="Times New Roman" w:cs="Simplified Arabic"/>
          <w:szCs w:val="24"/>
          <w:rtl/>
        </w:rPr>
        <w:t>المواد الإرشادية الطوعية الإضافية لدعم تقييم المخاطر</w:t>
      </w:r>
      <w:r w:rsidRPr="00334D72">
        <w:rPr>
          <w:rFonts w:eastAsia="Times New Roman" w:cs="Simplified Arabic" w:hint="cs"/>
          <w:szCs w:val="24"/>
          <w:rtl/>
        </w:rPr>
        <w:t xml:space="preserve"> المتعلقة با</w:t>
      </w:r>
      <w:r w:rsidRPr="00334D72">
        <w:rPr>
          <w:rFonts w:eastAsia="Times New Roman" w:cs="Simplified Arabic"/>
          <w:szCs w:val="24"/>
          <w:rtl/>
        </w:rPr>
        <w:t xml:space="preserve">لكائنات الحية المحورة التي تحتوي على محركات الجينات </w:t>
      </w:r>
      <w:r w:rsidRPr="00334D72">
        <w:rPr>
          <w:rFonts w:eastAsia="Times New Roman" w:cs="Simplified Arabic" w:hint="cs"/>
          <w:szCs w:val="24"/>
          <w:rtl/>
        </w:rPr>
        <w:t>المحورة هندسيا</w:t>
      </w:r>
      <w:r w:rsidRPr="00334D72">
        <w:rPr>
          <w:rFonts w:eastAsia="Times New Roman" w:cs="Simplified Arabic"/>
          <w:szCs w:val="24"/>
          <w:rtl/>
        </w:rPr>
        <w:t>؛</w:t>
      </w:r>
      <w:r w:rsidRPr="00334D72">
        <w:rPr>
          <w:rFonts w:eastAsia="Times New Roman" w:cs="Simplified Arabic"/>
          <w:szCs w:val="24"/>
          <w:vertAlign w:val="superscript"/>
        </w:rPr>
        <w:footnoteReference w:id="33"/>
      </w:r>
    </w:p>
    <w:p w14:paraId="39B8528F" w14:textId="77777777" w:rsidR="00334D72" w:rsidRPr="00334D72" w:rsidRDefault="00334D72" w:rsidP="00D648A8">
      <w:pPr>
        <w:numPr>
          <w:ilvl w:val="0"/>
          <w:numId w:val="39"/>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tl/>
          <w:lang w:bidi="ar-EG"/>
        </w:rPr>
      </w:pPr>
      <w:r w:rsidRPr="00334D72">
        <w:rPr>
          <w:rFonts w:eastAsia="Times New Roman" w:cs="Simplified Arabic" w:hint="cs"/>
          <w:i/>
          <w:iCs/>
          <w:szCs w:val="24"/>
          <w:rtl/>
        </w:rPr>
        <w:t>يدعو</w:t>
      </w:r>
      <w:r w:rsidRPr="00334D72">
        <w:rPr>
          <w:rFonts w:eastAsia="Times New Roman" w:cs="Simplified Arabic"/>
          <w:szCs w:val="24"/>
          <w:rtl/>
        </w:rPr>
        <w:t xml:space="preserve"> الأطراف، والحكومات الأخرى، والشعوب الأصلية والمجتمعات المحلية،</w:t>
      </w:r>
      <w:r w:rsidRPr="00334D72">
        <w:rPr>
          <w:rFonts w:eastAsia="Times New Roman" w:cs="Simplified Arabic" w:hint="cs"/>
          <w:szCs w:val="24"/>
          <w:rtl/>
        </w:rPr>
        <w:t xml:space="preserve"> ومنظمات النساء والشباب والمنظمات المعنية وأصحاب المصلحة المعنيين إ</w:t>
      </w:r>
      <w:r w:rsidRPr="00334D72">
        <w:rPr>
          <w:rFonts w:eastAsia="Times New Roman" w:cs="Simplified Arabic"/>
          <w:szCs w:val="24"/>
          <w:rtl/>
        </w:rPr>
        <w:t>لى الاستفادة من المواد الإرشادية الطوعية الإضافية في إجراء تقييمات المخاطر ذات الصلة و</w:t>
      </w:r>
      <w:r w:rsidRPr="00334D72">
        <w:rPr>
          <w:rFonts w:eastAsia="Times New Roman" w:cs="Simplified Arabic" w:hint="cs"/>
          <w:szCs w:val="24"/>
          <w:rtl/>
        </w:rPr>
        <w:t xml:space="preserve">استخدامها </w:t>
      </w:r>
      <w:r w:rsidRPr="00334D72">
        <w:rPr>
          <w:rFonts w:eastAsia="Times New Roman" w:cs="Simplified Arabic"/>
          <w:szCs w:val="24"/>
          <w:rtl/>
        </w:rPr>
        <w:t xml:space="preserve">كأداة لأنشطة بناء القدرات في </w:t>
      </w:r>
      <w:r w:rsidRPr="00334D72">
        <w:rPr>
          <w:rFonts w:eastAsia="Times New Roman" w:cs="Simplified Arabic" w:hint="cs"/>
          <w:szCs w:val="24"/>
          <w:rtl/>
        </w:rPr>
        <w:t xml:space="preserve">مجال </w:t>
      </w:r>
      <w:r w:rsidRPr="00334D72">
        <w:rPr>
          <w:rFonts w:eastAsia="Times New Roman" w:cs="Simplified Arabic"/>
          <w:szCs w:val="24"/>
          <w:rtl/>
        </w:rPr>
        <w:t>تقييم المخاطر؛</w:t>
      </w:r>
    </w:p>
    <w:p w14:paraId="6F440C51" w14:textId="77777777" w:rsidR="00334D72" w:rsidRPr="00334D72" w:rsidRDefault="00334D72" w:rsidP="00D648A8">
      <w:pPr>
        <w:numPr>
          <w:ilvl w:val="0"/>
          <w:numId w:val="39"/>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lang w:bidi="ar-EG"/>
        </w:rPr>
      </w:pPr>
      <w:r w:rsidRPr="00334D72">
        <w:rPr>
          <w:rFonts w:eastAsia="Times New Roman" w:cs="Simplified Arabic"/>
          <w:i/>
          <w:iCs/>
          <w:szCs w:val="24"/>
          <w:rtl/>
        </w:rPr>
        <w:t xml:space="preserve">يدعو </w:t>
      </w:r>
      <w:r w:rsidRPr="00334D72">
        <w:rPr>
          <w:rFonts w:eastAsia="Times New Roman" w:cs="Simplified Arabic"/>
          <w:szCs w:val="24"/>
          <w:rtl/>
        </w:rPr>
        <w:t>إلى النظر</w:t>
      </w:r>
      <w:r w:rsidRPr="00334D72">
        <w:rPr>
          <w:rFonts w:eastAsia="Times New Roman" w:cs="Simplified Arabic" w:hint="cs"/>
          <w:szCs w:val="24"/>
          <w:rtl/>
        </w:rPr>
        <w:t>، في عملية صنع القرار،</w:t>
      </w:r>
      <w:r w:rsidRPr="00334D72">
        <w:rPr>
          <w:rFonts w:eastAsia="Times New Roman" w:cs="Simplified Arabic"/>
          <w:szCs w:val="24"/>
          <w:rtl/>
        </w:rPr>
        <w:t xml:space="preserve"> في القضايا ذات الصلة المبينة في المواد </w:t>
      </w:r>
      <w:r w:rsidRPr="00334D72">
        <w:rPr>
          <w:rFonts w:eastAsia="Times New Roman" w:cs="Simplified Arabic" w:hint="cs"/>
          <w:szCs w:val="24"/>
          <w:rtl/>
        </w:rPr>
        <w:t>الإرشادية</w:t>
      </w:r>
      <w:r w:rsidRPr="00334D72">
        <w:rPr>
          <w:rFonts w:eastAsia="Times New Roman" w:cs="Simplified Arabic"/>
          <w:szCs w:val="24"/>
          <w:rtl/>
        </w:rPr>
        <w:t xml:space="preserve"> الطوعية الإضافي</w:t>
      </w:r>
      <w:r w:rsidRPr="00334D72">
        <w:rPr>
          <w:rFonts w:eastAsia="Times New Roman" w:cs="Simplified Arabic" w:hint="cs"/>
          <w:szCs w:val="24"/>
          <w:rtl/>
        </w:rPr>
        <w:t>ة،</w:t>
      </w:r>
      <w:r w:rsidRPr="00334D72">
        <w:rPr>
          <w:rFonts w:eastAsia="Times New Roman" w:cs="Simplified Arabic"/>
          <w:kern w:val="22"/>
          <w:szCs w:val="24"/>
          <w:vertAlign w:val="superscript"/>
        </w:rPr>
        <w:footnoteReference w:id="34"/>
      </w:r>
      <w:r w:rsidRPr="00334D72">
        <w:rPr>
          <w:rFonts w:eastAsia="Times New Roman" w:cs="Simplified Arabic"/>
          <w:szCs w:val="24"/>
          <w:rtl/>
        </w:rPr>
        <w:t xml:space="preserve"> بما في ذلك المعارف التقليدية والابتكارات والممارسات الخاصة بالشعوب الأصلية والمجتمعات المحلية؛</w:t>
      </w:r>
    </w:p>
    <w:p w14:paraId="20996D7F" w14:textId="77777777" w:rsidR="00334D72" w:rsidRPr="00334D72" w:rsidRDefault="00334D72" w:rsidP="00D648A8">
      <w:pPr>
        <w:numPr>
          <w:ilvl w:val="0"/>
          <w:numId w:val="39"/>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i/>
          <w:iCs/>
          <w:szCs w:val="24"/>
          <w:rtl/>
        </w:rPr>
        <w:t>يدعو</w:t>
      </w:r>
      <w:r w:rsidRPr="00334D72">
        <w:rPr>
          <w:rFonts w:eastAsia="Times New Roman" w:cs="Simplified Arabic"/>
          <w:szCs w:val="24"/>
          <w:rtl/>
        </w:rPr>
        <w:t xml:space="preserve"> الأطراف، والحكومات الأخرى، والشعوب الأصلية والمجتمعات المحلية، والمنظمات ذات الصلة وأصحاب المصلحة الذين استخدموا </w:t>
      </w:r>
      <w:r w:rsidRPr="00334D72">
        <w:rPr>
          <w:rFonts w:eastAsia="Times New Roman" w:cs="Simplified Arabic" w:hint="cs"/>
          <w:szCs w:val="24"/>
          <w:rtl/>
        </w:rPr>
        <w:t>ال</w:t>
      </w:r>
      <w:r w:rsidRPr="00334D72">
        <w:rPr>
          <w:rFonts w:eastAsia="Times New Roman" w:cs="Simplified Arabic"/>
          <w:szCs w:val="24"/>
          <w:rtl/>
        </w:rPr>
        <w:t xml:space="preserve">مواد </w:t>
      </w:r>
      <w:r w:rsidRPr="00334D72">
        <w:rPr>
          <w:rFonts w:eastAsia="Times New Roman" w:cs="Simplified Arabic" w:hint="cs"/>
          <w:szCs w:val="24"/>
          <w:rtl/>
        </w:rPr>
        <w:t>الإرشادية</w:t>
      </w:r>
      <w:r w:rsidRPr="00334D72">
        <w:rPr>
          <w:rFonts w:eastAsia="Times New Roman" w:cs="Simplified Arabic"/>
          <w:szCs w:val="24"/>
          <w:rtl/>
        </w:rPr>
        <w:t xml:space="preserve"> الطوعية إلى </w:t>
      </w:r>
      <w:r w:rsidRPr="00334D72">
        <w:rPr>
          <w:rFonts w:eastAsia="Times New Roman" w:cs="Simplified Arabic" w:hint="cs"/>
          <w:szCs w:val="24"/>
          <w:rtl/>
        </w:rPr>
        <w:t xml:space="preserve">أن يقدموا </w:t>
      </w:r>
      <w:r w:rsidRPr="00334D72">
        <w:rPr>
          <w:rFonts w:eastAsia="Times New Roman" w:cs="Simplified Arabic"/>
          <w:szCs w:val="24"/>
          <w:rtl/>
        </w:rPr>
        <w:t>إلى الأمين</w:t>
      </w:r>
      <w:r w:rsidRPr="00334D72">
        <w:rPr>
          <w:rFonts w:eastAsia="Times New Roman" w:cs="Simplified Arabic" w:hint="cs"/>
          <w:szCs w:val="24"/>
          <w:rtl/>
        </w:rPr>
        <w:t>ة</w:t>
      </w:r>
      <w:r w:rsidRPr="00334D72">
        <w:rPr>
          <w:rFonts w:eastAsia="Times New Roman" w:cs="Simplified Arabic"/>
          <w:szCs w:val="24"/>
          <w:rtl/>
        </w:rPr>
        <w:t xml:space="preserve"> التنفيذي</w:t>
      </w:r>
      <w:r w:rsidRPr="00334D72">
        <w:rPr>
          <w:rFonts w:eastAsia="Times New Roman" w:cs="Simplified Arabic" w:hint="cs"/>
          <w:szCs w:val="24"/>
          <w:rtl/>
        </w:rPr>
        <w:t>ة للاتفاقية المتعلقة بالتنوع البيولوجي</w:t>
      </w:r>
      <w:r w:rsidRPr="00334D72">
        <w:rPr>
          <w:rFonts w:eastAsia="Times New Roman" w:cs="Simplified Arabic"/>
          <w:szCs w:val="24"/>
          <w:rtl/>
        </w:rPr>
        <w:t xml:space="preserve"> معلومات عن تجاربهم وتقييم قابلية تطبيق </w:t>
      </w:r>
      <w:r w:rsidRPr="00334D72">
        <w:rPr>
          <w:rFonts w:eastAsia="Times New Roman" w:cs="Simplified Arabic" w:hint="cs"/>
          <w:szCs w:val="24"/>
          <w:rtl/>
        </w:rPr>
        <w:t xml:space="preserve">هذه </w:t>
      </w:r>
      <w:r w:rsidRPr="00334D72">
        <w:rPr>
          <w:rFonts w:eastAsia="Times New Roman" w:cs="Simplified Arabic"/>
          <w:szCs w:val="24"/>
          <w:rtl/>
        </w:rPr>
        <w:t xml:space="preserve">المواد </w:t>
      </w:r>
      <w:r w:rsidRPr="00334D72">
        <w:rPr>
          <w:rFonts w:eastAsia="Times New Roman" w:cs="Simplified Arabic" w:hint="cs"/>
          <w:szCs w:val="24"/>
          <w:rtl/>
        </w:rPr>
        <w:t>وجدواها</w:t>
      </w:r>
      <w:r w:rsidRPr="00334D72">
        <w:rPr>
          <w:rFonts w:eastAsia="Times New Roman" w:cs="Simplified Arabic"/>
          <w:szCs w:val="24"/>
          <w:rtl/>
        </w:rPr>
        <w:t>؛</w:t>
      </w:r>
    </w:p>
    <w:p w14:paraId="390A7488" w14:textId="77777777" w:rsidR="00334D72" w:rsidRPr="00334D72" w:rsidRDefault="00334D72" w:rsidP="00D648A8">
      <w:pPr>
        <w:numPr>
          <w:ilvl w:val="0"/>
          <w:numId w:val="39"/>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hint="cs"/>
          <w:i/>
          <w:iCs/>
          <w:szCs w:val="24"/>
          <w:rtl/>
        </w:rPr>
        <w:t>يدعو</w:t>
      </w:r>
      <w:r w:rsidRPr="00334D72">
        <w:rPr>
          <w:rFonts w:eastAsia="Times New Roman" w:cs="Simplified Arabic" w:hint="cs"/>
          <w:szCs w:val="24"/>
          <w:rtl/>
        </w:rPr>
        <w:t xml:space="preserve"> </w:t>
      </w:r>
      <w:r w:rsidRPr="00334D72">
        <w:rPr>
          <w:rFonts w:eastAsia="Times New Roman" w:cs="Simplified Arabic"/>
          <w:szCs w:val="24"/>
          <w:rtl/>
        </w:rPr>
        <w:t xml:space="preserve">إلى التعاون الدولي الواسع النطاق وتبادل المعارف وبناء القدرات </w:t>
      </w:r>
      <w:r w:rsidRPr="00334D72">
        <w:rPr>
          <w:rFonts w:eastAsia="Times New Roman" w:cs="Simplified Arabic" w:hint="cs"/>
          <w:szCs w:val="24"/>
          <w:rtl/>
        </w:rPr>
        <w:t>وحشد</w:t>
      </w:r>
      <w:r w:rsidRPr="00334D72">
        <w:rPr>
          <w:rFonts w:eastAsia="Times New Roman" w:cs="Simplified Arabic"/>
          <w:szCs w:val="24"/>
          <w:rtl/>
        </w:rPr>
        <w:t xml:space="preserve"> الموارد لدعم جملة أمور منها تطبيق </w:t>
      </w:r>
      <w:r w:rsidRPr="00334D72">
        <w:rPr>
          <w:rFonts w:eastAsia="Times New Roman" w:cs="Simplified Arabic" w:hint="cs"/>
          <w:szCs w:val="24"/>
          <w:rtl/>
        </w:rPr>
        <w:t>ال</w:t>
      </w:r>
      <w:r w:rsidRPr="00334D72">
        <w:rPr>
          <w:rFonts w:eastAsia="Times New Roman" w:cs="Simplified Arabic"/>
          <w:szCs w:val="24"/>
          <w:rtl/>
        </w:rPr>
        <w:t xml:space="preserve">مواد </w:t>
      </w:r>
      <w:r w:rsidRPr="00334D72">
        <w:rPr>
          <w:rFonts w:eastAsia="Times New Roman" w:cs="Simplified Arabic" w:hint="cs"/>
          <w:szCs w:val="24"/>
          <w:rtl/>
        </w:rPr>
        <w:t>الإرشادية</w:t>
      </w:r>
      <w:r w:rsidRPr="00334D72">
        <w:rPr>
          <w:rFonts w:eastAsia="Times New Roman" w:cs="Simplified Arabic"/>
          <w:szCs w:val="24"/>
          <w:rtl/>
        </w:rPr>
        <w:t xml:space="preserve"> الطوعي</w:t>
      </w:r>
      <w:r w:rsidRPr="00334D72">
        <w:rPr>
          <w:rFonts w:eastAsia="Times New Roman" w:cs="Simplified Arabic" w:hint="cs"/>
          <w:szCs w:val="24"/>
          <w:rtl/>
        </w:rPr>
        <w:t>ة</w:t>
      </w:r>
      <w:r w:rsidRPr="00334D72">
        <w:rPr>
          <w:rFonts w:eastAsia="Times New Roman" w:cs="Simplified Arabic"/>
          <w:szCs w:val="24"/>
          <w:rtl/>
        </w:rPr>
        <w:t xml:space="preserve"> الإضافية</w:t>
      </w:r>
      <w:r w:rsidRPr="00334D72">
        <w:rPr>
          <w:rFonts w:eastAsia="Times New Roman" w:cs="Simplified Arabic" w:hint="cs"/>
          <w:szCs w:val="24"/>
          <w:rtl/>
        </w:rPr>
        <w:t>؛</w:t>
      </w:r>
    </w:p>
    <w:p w14:paraId="6125659D" w14:textId="77777777" w:rsidR="00334D72" w:rsidRPr="00334D72" w:rsidRDefault="00334D72" w:rsidP="00D648A8">
      <w:pPr>
        <w:numPr>
          <w:ilvl w:val="0"/>
          <w:numId w:val="40"/>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i/>
          <w:iCs/>
          <w:szCs w:val="24"/>
          <w:rtl/>
        </w:rPr>
        <w:t>يقرر</w:t>
      </w:r>
      <w:r w:rsidRPr="00334D72">
        <w:rPr>
          <w:rFonts w:eastAsia="Times New Roman" w:cs="Simplified Arabic"/>
          <w:szCs w:val="24"/>
          <w:rtl/>
        </w:rPr>
        <w:t xml:space="preserve"> إنشاء فريق خبراء </w:t>
      </w:r>
      <w:r w:rsidRPr="00334D72">
        <w:rPr>
          <w:rFonts w:eastAsia="Times New Roman" w:cs="Simplified Arabic" w:hint="cs"/>
          <w:szCs w:val="24"/>
          <w:rtl/>
        </w:rPr>
        <w:t>تقنيين</w:t>
      </w:r>
      <w:r w:rsidRPr="00334D72">
        <w:rPr>
          <w:rFonts w:eastAsia="Times New Roman" w:cs="Simplified Arabic"/>
          <w:szCs w:val="24"/>
          <w:rtl/>
        </w:rPr>
        <w:t xml:space="preserve"> مخصص معني بتقييم المخاطر، </w:t>
      </w:r>
      <w:r w:rsidRPr="00334D72">
        <w:rPr>
          <w:rFonts w:eastAsia="Times New Roman" w:cs="Simplified Arabic" w:hint="cs"/>
          <w:szCs w:val="24"/>
          <w:rtl/>
        </w:rPr>
        <w:t>تأتي</w:t>
      </w:r>
      <w:r w:rsidRPr="00334D72">
        <w:rPr>
          <w:rFonts w:eastAsia="Times New Roman" w:cs="Simplified Arabic"/>
          <w:szCs w:val="24"/>
          <w:rtl/>
        </w:rPr>
        <w:t xml:space="preserve"> اختصاصات</w:t>
      </w:r>
      <w:r w:rsidRPr="00334D72">
        <w:rPr>
          <w:rFonts w:eastAsia="Times New Roman" w:cs="Simplified Arabic" w:hint="cs"/>
          <w:szCs w:val="24"/>
          <w:rtl/>
        </w:rPr>
        <w:t>ه</w:t>
      </w:r>
      <w:r w:rsidRPr="00334D72">
        <w:rPr>
          <w:rFonts w:eastAsia="Times New Roman" w:cs="Simplified Arabic"/>
          <w:szCs w:val="24"/>
          <w:rtl/>
        </w:rPr>
        <w:t xml:space="preserve"> على النحو الوارد في مرفق هذا المقرر، وتكليفه </w:t>
      </w:r>
      <w:r w:rsidRPr="00334D72">
        <w:rPr>
          <w:rFonts w:eastAsia="Times New Roman" w:cs="Simplified Arabic" w:hint="cs"/>
          <w:szCs w:val="24"/>
          <w:rtl/>
        </w:rPr>
        <w:t>بتقييم الاحتياجات والأولويات التي حددتها الأطراف من خلال تقديم المعلومات المطلوبة في الفقرة 8 أدناه؛</w:t>
      </w:r>
    </w:p>
    <w:p w14:paraId="72B81A90" w14:textId="77777777" w:rsidR="00334D72" w:rsidRPr="00334D72" w:rsidRDefault="00334D72" w:rsidP="00D648A8">
      <w:pPr>
        <w:numPr>
          <w:ilvl w:val="0"/>
          <w:numId w:val="40"/>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i/>
          <w:iCs/>
          <w:szCs w:val="24"/>
          <w:rtl/>
        </w:rPr>
        <w:t>يدعو</w:t>
      </w:r>
      <w:r w:rsidRPr="00334D72">
        <w:rPr>
          <w:rFonts w:eastAsia="Times New Roman" w:cs="Simplified Arabic"/>
          <w:szCs w:val="24"/>
          <w:rtl/>
        </w:rPr>
        <w:t xml:space="preserve"> الأطراف إلى تقديم معلومات مفصلة عن احتياجاتها وأولوياتها لمزيد من المواد </w:t>
      </w:r>
      <w:r w:rsidRPr="00334D72">
        <w:rPr>
          <w:rFonts w:eastAsia="Times New Roman" w:cs="Simplified Arabic" w:hint="cs"/>
          <w:szCs w:val="24"/>
          <w:rtl/>
        </w:rPr>
        <w:t>الإرشادية</w:t>
      </w:r>
      <w:r w:rsidRPr="00334D72">
        <w:rPr>
          <w:rFonts w:eastAsia="Times New Roman" w:cs="Simplified Arabic"/>
          <w:szCs w:val="24"/>
          <w:rtl/>
        </w:rPr>
        <w:t xml:space="preserve"> بشأن </w:t>
      </w:r>
      <w:r w:rsidRPr="00334D72">
        <w:rPr>
          <w:rFonts w:eastAsia="Times New Roman" w:cs="Simplified Arabic" w:hint="cs"/>
          <w:szCs w:val="24"/>
          <w:rtl/>
        </w:rPr>
        <w:t>موضوعات</w:t>
      </w:r>
      <w:r w:rsidRPr="00334D72">
        <w:rPr>
          <w:rFonts w:eastAsia="Times New Roman" w:cs="Simplified Arabic"/>
          <w:szCs w:val="24"/>
          <w:rtl/>
        </w:rPr>
        <w:t xml:space="preserve"> محددة لتقييم مخاطر الكائنات الحية المحورة، بما في ذلك الأساس المنطقي الذي يتبع المعايير المنصوص عليها في المرفق الأول للمقرر </w:t>
      </w:r>
      <w:r w:rsidRPr="00334D72">
        <w:rPr>
          <w:rFonts w:eastAsia="Times New Roman" w:cs="Simplified Arabic"/>
          <w:szCs w:val="24"/>
        </w:rPr>
        <w:t>CP-9/13</w:t>
      </w:r>
      <w:r w:rsidRPr="00334D72">
        <w:rPr>
          <w:rFonts w:eastAsia="Times New Roman" w:cs="Simplified Arabic"/>
          <w:szCs w:val="24"/>
          <w:rtl/>
        </w:rPr>
        <w:t>؛</w:t>
      </w:r>
    </w:p>
    <w:p w14:paraId="1BE0010C" w14:textId="77777777" w:rsidR="00334D72" w:rsidRPr="00334D72" w:rsidRDefault="00334D72" w:rsidP="00D648A8">
      <w:pPr>
        <w:numPr>
          <w:ilvl w:val="0"/>
          <w:numId w:val="40"/>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i/>
          <w:iCs/>
          <w:szCs w:val="24"/>
          <w:rtl/>
        </w:rPr>
        <w:t>يقرر</w:t>
      </w:r>
      <w:r w:rsidRPr="00334D72">
        <w:rPr>
          <w:rFonts w:eastAsia="Times New Roman" w:cs="Simplified Arabic"/>
          <w:szCs w:val="24"/>
          <w:rtl/>
        </w:rPr>
        <w:t xml:space="preserve"> تمديد المنتدى الإلكتروني المفتوح العضوية المعني بتقييم المخاطر وإدارة المخاطر</w:t>
      </w:r>
      <w:r w:rsidRPr="00334D72">
        <w:rPr>
          <w:rFonts w:eastAsia="Times New Roman" w:cs="Simplified Arabic" w:hint="cs"/>
          <w:szCs w:val="24"/>
          <w:rtl/>
        </w:rPr>
        <w:t xml:space="preserve"> </w:t>
      </w:r>
      <w:r w:rsidRPr="00334D72">
        <w:rPr>
          <w:rFonts w:eastAsia="Times New Roman" w:cs="Simplified Arabic"/>
          <w:szCs w:val="24"/>
          <w:rtl/>
        </w:rPr>
        <w:t xml:space="preserve">لدعم تحليل </w:t>
      </w:r>
      <w:r w:rsidRPr="00334D72">
        <w:rPr>
          <w:rFonts w:eastAsia="Times New Roman" w:cs="Simplified Arabic" w:hint="cs"/>
          <w:szCs w:val="24"/>
          <w:rtl/>
        </w:rPr>
        <w:t>الموضوعات</w:t>
      </w:r>
      <w:r w:rsidRPr="00334D72">
        <w:rPr>
          <w:rFonts w:eastAsia="Times New Roman" w:cs="Simplified Arabic"/>
          <w:szCs w:val="24"/>
          <w:rtl/>
        </w:rPr>
        <w:t xml:space="preserve"> الإضافية لتقييم المخاطر وفقا للمعايير </w:t>
      </w:r>
      <w:r w:rsidRPr="00334D72">
        <w:rPr>
          <w:rFonts w:eastAsia="Times New Roman" w:cs="Simplified Arabic" w:hint="cs"/>
          <w:szCs w:val="24"/>
          <w:rtl/>
        </w:rPr>
        <w:t>المنصوص عليها</w:t>
      </w:r>
      <w:r w:rsidRPr="00334D72">
        <w:rPr>
          <w:rFonts w:eastAsia="Times New Roman" w:cs="Simplified Arabic"/>
          <w:szCs w:val="24"/>
          <w:rtl/>
        </w:rPr>
        <w:t xml:space="preserve"> في المرفق الأول للمقرر </w:t>
      </w:r>
      <w:r w:rsidRPr="00334D72">
        <w:rPr>
          <w:rFonts w:eastAsia="Times New Roman" w:cs="Simplified Arabic"/>
          <w:szCs w:val="24"/>
        </w:rPr>
        <w:t>CP-9/13</w:t>
      </w:r>
      <w:r w:rsidRPr="00334D72">
        <w:rPr>
          <w:rFonts w:eastAsia="Times New Roman" w:cs="Simplified Arabic"/>
          <w:szCs w:val="24"/>
          <w:rtl/>
        </w:rPr>
        <w:t>؛</w:t>
      </w:r>
    </w:p>
    <w:p w14:paraId="7B94F136" w14:textId="77777777" w:rsidR="00334D72" w:rsidRPr="00334D72" w:rsidRDefault="00334D72" w:rsidP="00D648A8">
      <w:pPr>
        <w:numPr>
          <w:ilvl w:val="0"/>
          <w:numId w:val="40"/>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i/>
          <w:iCs/>
          <w:szCs w:val="24"/>
          <w:rtl/>
        </w:rPr>
        <w:t>يقرر أيض</w:t>
      </w:r>
      <w:r w:rsidRPr="00334D72">
        <w:rPr>
          <w:rFonts w:eastAsia="Times New Roman" w:cs="Simplified Arabic" w:hint="cs"/>
          <w:i/>
          <w:iCs/>
          <w:szCs w:val="24"/>
          <w:rtl/>
        </w:rPr>
        <w:t>ا</w:t>
      </w:r>
      <w:r w:rsidRPr="00334D72">
        <w:rPr>
          <w:rFonts w:eastAsia="Times New Roman" w:cs="Simplified Arabic" w:hint="cs"/>
          <w:szCs w:val="24"/>
          <w:rtl/>
        </w:rPr>
        <w:t xml:space="preserve"> </w:t>
      </w:r>
      <w:r w:rsidRPr="00334D72">
        <w:rPr>
          <w:rFonts w:eastAsia="Times New Roman" w:cs="Simplified Arabic"/>
          <w:szCs w:val="24"/>
          <w:rtl/>
        </w:rPr>
        <w:t xml:space="preserve">أن ينظر في اجتماعه الثاني عشر في </w:t>
      </w:r>
      <w:r w:rsidRPr="00334D72">
        <w:rPr>
          <w:rFonts w:eastAsia="Times New Roman" w:cs="Simplified Arabic" w:hint="cs"/>
          <w:szCs w:val="24"/>
          <w:rtl/>
        </w:rPr>
        <w:t>المسائل</w:t>
      </w:r>
      <w:r w:rsidRPr="00334D72">
        <w:rPr>
          <w:rFonts w:eastAsia="Times New Roman" w:cs="Simplified Arabic"/>
          <w:szCs w:val="24"/>
          <w:rtl/>
        </w:rPr>
        <w:t xml:space="preserve"> الإضافية التي قد </w:t>
      </w:r>
      <w:r w:rsidRPr="00334D72">
        <w:rPr>
          <w:rFonts w:eastAsia="Times New Roman" w:cs="Simplified Arabic" w:hint="cs"/>
          <w:szCs w:val="24"/>
          <w:rtl/>
        </w:rPr>
        <w:t>يلزم لها توافر</w:t>
      </w:r>
      <w:r w:rsidRPr="00334D72">
        <w:rPr>
          <w:rFonts w:eastAsia="Times New Roman" w:cs="Simplified Arabic"/>
          <w:szCs w:val="24"/>
          <w:rtl/>
        </w:rPr>
        <w:t xml:space="preserve"> مواد إرشادية بشأن تقييم المخاطر، </w:t>
      </w:r>
      <w:r w:rsidRPr="00334D72">
        <w:rPr>
          <w:rFonts w:eastAsia="Times New Roman" w:cs="Simplified Arabic" w:hint="cs"/>
          <w:szCs w:val="24"/>
          <w:rtl/>
        </w:rPr>
        <w:t xml:space="preserve">إن وجدت، </w:t>
      </w:r>
      <w:r w:rsidRPr="00334D72">
        <w:rPr>
          <w:rFonts w:eastAsia="Times New Roman" w:cs="Simplified Arabic"/>
          <w:szCs w:val="24"/>
          <w:rtl/>
        </w:rPr>
        <w:t xml:space="preserve">بالإضافة إلى عملية تحديد </w:t>
      </w:r>
      <w:r w:rsidRPr="00334D72">
        <w:rPr>
          <w:rFonts w:eastAsia="Times New Roman" w:cs="Simplified Arabic" w:hint="cs"/>
          <w:szCs w:val="24"/>
          <w:rtl/>
        </w:rPr>
        <w:t>المسائل</w:t>
      </w:r>
      <w:r w:rsidRPr="00334D72">
        <w:rPr>
          <w:rFonts w:eastAsia="Times New Roman" w:cs="Simplified Arabic"/>
          <w:szCs w:val="24"/>
          <w:rtl/>
        </w:rPr>
        <w:t xml:space="preserve"> </w:t>
      </w:r>
      <w:r w:rsidRPr="00334D72">
        <w:rPr>
          <w:rFonts w:eastAsia="Times New Roman" w:cs="Simplified Arabic" w:hint="cs"/>
          <w:szCs w:val="24"/>
          <w:rtl/>
        </w:rPr>
        <w:t>المتعلقة</w:t>
      </w:r>
      <w:r w:rsidRPr="00334D72">
        <w:rPr>
          <w:rFonts w:eastAsia="Times New Roman" w:cs="Simplified Arabic"/>
          <w:szCs w:val="24"/>
          <w:rtl/>
        </w:rPr>
        <w:t xml:space="preserve"> </w:t>
      </w:r>
      <w:r w:rsidRPr="00334D72">
        <w:rPr>
          <w:rFonts w:eastAsia="Times New Roman" w:cs="Simplified Arabic" w:hint="cs"/>
          <w:szCs w:val="24"/>
          <w:rtl/>
        </w:rPr>
        <w:t>ب</w:t>
      </w:r>
      <w:r w:rsidRPr="00334D72">
        <w:rPr>
          <w:rFonts w:eastAsia="Times New Roman" w:cs="Simplified Arabic"/>
          <w:szCs w:val="24"/>
          <w:rtl/>
        </w:rPr>
        <w:t xml:space="preserve">تقييم مخاطر الكائنات الحية المحورة المنصوص عليها في المقرر </w:t>
      </w:r>
      <w:r w:rsidRPr="00334D72">
        <w:rPr>
          <w:rFonts w:eastAsia="Times New Roman" w:cs="Simplified Arabic"/>
          <w:szCs w:val="24"/>
        </w:rPr>
        <w:t>CP-9/13</w:t>
      </w:r>
      <w:r w:rsidRPr="00334D72">
        <w:rPr>
          <w:rFonts w:eastAsia="Times New Roman" w:cs="Simplified Arabic" w:hint="cs"/>
          <w:szCs w:val="24"/>
          <w:rtl/>
        </w:rPr>
        <w:t xml:space="preserve"> وترتيبها بحسب الأولوية</w:t>
      </w:r>
      <w:r w:rsidRPr="00334D72">
        <w:rPr>
          <w:rFonts w:eastAsia="Times New Roman" w:cs="Simplified Arabic"/>
          <w:szCs w:val="24"/>
          <w:rtl/>
        </w:rPr>
        <w:t xml:space="preserve">، مع مراعاة الاحتياجات والأولويات التي حددتها الأطراف عملا </w:t>
      </w:r>
      <w:r w:rsidRPr="00334D72">
        <w:rPr>
          <w:rFonts w:eastAsia="Times New Roman" w:cs="Simplified Arabic" w:hint="cs"/>
          <w:szCs w:val="24"/>
          <w:rtl/>
        </w:rPr>
        <w:t>با</w:t>
      </w:r>
      <w:r w:rsidRPr="00334D72">
        <w:rPr>
          <w:rFonts w:eastAsia="Times New Roman" w:cs="Simplified Arabic"/>
          <w:szCs w:val="24"/>
          <w:rtl/>
        </w:rPr>
        <w:t xml:space="preserve">لفقرة </w:t>
      </w:r>
      <w:r w:rsidRPr="00334D72">
        <w:rPr>
          <w:rFonts w:eastAsia="Times New Roman" w:cs="Simplified Arabic" w:hint="cs"/>
          <w:szCs w:val="24"/>
          <w:rtl/>
        </w:rPr>
        <w:t>8</w:t>
      </w:r>
      <w:r w:rsidRPr="00334D72">
        <w:rPr>
          <w:rFonts w:eastAsia="Times New Roman" w:cs="Simplified Arabic"/>
          <w:szCs w:val="24"/>
          <w:rtl/>
        </w:rPr>
        <w:t xml:space="preserve"> أعلاه </w:t>
      </w:r>
      <w:r w:rsidRPr="00334D72">
        <w:rPr>
          <w:rFonts w:eastAsia="Times New Roman" w:cs="Simplified Arabic" w:hint="cs"/>
          <w:szCs w:val="24"/>
          <w:rtl/>
        </w:rPr>
        <w:t xml:space="preserve">وتوصية الهيئة الفرعية للمشورة العلمية والتقنية والتكنولوجية عملا بالفقرة 1(د) من اختصاصات </w:t>
      </w:r>
      <w:r w:rsidRPr="00334D72">
        <w:rPr>
          <w:rFonts w:eastAsia="Times New Roman" w:cs="Simplified Arabic"/>
          <w:szCs w:val="24"/>
          <w:rtl/>
        </w:rPr>
        <w:t>فريق الخبراء التقنيين المخصص</w:t>
      </w:r>
      <w:r w:rsidRPr="00334D72">
        <w:rPr>
          <w:rFonts w:eastAsia="Times New Roman" w:cs="Simplified Arabic" w:hint="cs"/>
          <w:szCs w:val="24"/>
          <w:rtl/>
        </w:rPr>
        <w:t xml:space="preserve"> المعني ب</w:t>
      </w:r>
      <w:r w:rsidRPr="00334D72">
        <w:rPr>
          <w:rFonts w:eastAsia="Times New Roman" w:cs="Simplified Arabic"/>
          <w:szCs w:val="24"/>
          <w:rtl/>
        </w:rPr>
        <w:t>تقييم المخاطر؛</w:t>
      </w:r>
    </w:p>
    <w:p w14:paraId="1BF6AC3D" w14:textId="77777777" w:rsidR="00334D72" w:rsidRPr="00334D72" w:rsidRDefault="00334D72" w:rsidP="00D648A8">
      <w:pPr>
        <w:numPr>
          <w:ilvl w:val="0"/>
          <w:numId w:val="40"/>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i/>
          <w:iCs/>
          <w:szCs w:val="24"/>
          <w:rtl/>
        </w:rPr>
        <w:t>يطلب</w:t>
      </w:r>
      <w:r w:rsidRPr="00334D72">
        <w:rPr>
          <w:rFonts w:eastAsia="Times New Roman" w:cs="Simplified Arabic"/>
          <w:szCs w:val="24"/>
          <w:rtl/>
        </w:rPr>
        <w:t xml:space="preserve"> إلى الأمانة </w:t>
      </w:r>
      <w:r w:rsidRPr="00334D72">
        <w:rPr>
          <w:rFonts w:eastAsia="Times New Roman" w:cs="Simplified Arabic" w:hint="cs"/>
          <w:szCs w:val="24"/>
          <w:rtl/>
        </w:rPr>
        <w:t>أن تقوم</w:t>
      </w:r>
      <w:r w:rsidRPr="00334D72">
        <w:rPr>
          <w:rFonts w:eastAsia="Times New Roman" w:cs="Simplified Arabic"/>
          <w:szCs w:val="24"/>
          <w:rtl/>
        </w:rPr>
        <w:t xml:space="preserve"> بما يلي</w:t>
      </w:r>
      <w:r w:rsidRPr="00334D72">
        <w:rPr>
          <w:rFonts w:eastAsia="Times New Roman" w:cs="Simplified Arabic" w:hint="cs"/>
          <w:szCs w:val="24"/>
          <w:rtl/>
        </w:rPr>
        <w:t>، رهنا بتوافر الموارد:</w:t>
      </w:r>
    </w:p>
    <w:p w14:paraId="613A714E" w14:textId="77777777" w:rsidR="00334D72" w:rsidRPr="00334D72" w:rsidRDefault="00334D72" w:rsidP="00D648A8">
      <w:pPr>
        <w:numPr>
          <w:ilvl w:val="0"/>
          <w:numId w:val="38"/>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hint="cs"/>
          <w:szCs w:val="24"/>
          <w:rtl/>
        </w:rPr>
        <w:t>تحضير توليف</w:t>
      </w:r>
      <w:r w:rsidRPr="00334D72">
        <w:rPr>
          <w:rFonts w:eastAsia="Times New Roman" w:cs="Simplified Arabic"/>
          <w:szCs w:val="24"/>
          <w:rtl/>
        </w:rPr>
        <w:t xml:space="preserve"> للمعلومات المقدمة استجابة للفقرة </w:t>
      </w:r>
      <w:r w:rsidRPr="00334D72">
        <w:rPr>
          <w:rFonts w:eastAsia="Times New Roman" w:cs="Simplified Arabic" w:hint="cs"/>
          <w:szCs w:val="24"/>
          <w:rtl/>
        </w:rPr>
        <w:t>5</w:t>
      </w:r>
      <w:r w:rsidRPr="00334D72">
        <w:rPr>
          <w:rFonts w:eastAsia="Times New Roman" w:cs="Simplified Arabic"/>
          <w:szCs w:val="24"/>
          <w:rtl/>
        </w:rPr>
        <w:t xml:space="preserve"> أعلاه ل</w:t>
      </w:r>
      <w:r w:rsidRPr="00334D72">
        <w:rPr>
          <w:rFonts w:eastAsia="Times New Roman" w:cs="Simplified Arabic" w:hint="cs"/>
          <w:szCs w:val="24"/>
          <w:rtl/>
        </w:rPr>
        <w:t xml:space="preserve">كي </w:t>
      </w:r>
      <w:r w:rsidRPr="00334D72">
        <w:rPr>
          <w:rFonts w:eastAsia="Times New Roman" w:cs="Simplified Arabic"/>
          <w:szCs w:val="24"/>
          <w:rtl/>
        </w:rPr>
        <w:t xml:space="preserve">ينظر فيها مؤتمر الأطراف العامل كاجتماع للأطراف في بروتوكول قرطاجنة </w:t>
      </w:r>
      <w:r w:rsidRPr="00334D72">
        <w:rPr>
          <w:rFonts w:eastAsia="Times New Roman" w:cs="Simplified Arabic" w:hint="cs"/>
          <w:szCs w:val="24"/>
          <w:rtl/>
        </w:rPr>
        <w:t xml:space="preserve">للسلامة الأحيائية </w:t>
      </w:r>
      <w:r w:rsidRPr="00334D72">
        <w:rPr>
          <w:rFonts w:eastAsia="Times New Roman" w:cs="Simplified Arabic"/>
          <w:szCs w:val="24"/>
          <w:rtl/>
        </w:rPr>
        <w:t>في اجتماعه الثاني عشر؛</w:t>
      </w:r>
    </w:p>
    <w:p w14:paraId="1A19B2AD" w14:textId="77777777" w:rsidR="00334D72" w:rsidRPr="00334D72" w:rsidRDefault="00334D72" w:rsidP="00D648A8">
      <w:pPr>
        <w:numPr>
          <w:ilvl w:val="0"/>
          <w:numId w:val="38"/>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hint="cs"/>
          <w:szCs w:val="24"/>
          <w:rtl/>
        </w:rPr>
        <w:t>إجراء</w:t>
      </w:r>
      <w:r w:rsidRPr="00334D72">
        <w:rPr>
          <w:rFonts w:eastAsia="Times New Roman" w:cs="Simplified Arabic"/>
          <w:szCs w:val="24"/>
          <w:rtl/>
        </w:rPr>
        <w:t xml:space="preserve"> مناقشات عبر الإنترنت للمنتدى المفتوح العضوية المعني بتقييم المخاطر وإدارة المخاطر؛</w:t>
      </w:r>
    </w:p>
    <w:p w14:paraId="66E85B8E" w14:textId="77777777" w:rsidR="00334D72" w:rsidRPr="00334D72" w:rsidRDefault="00334D72" w:rsidP="00D648A8">
      <w:pPr>
        <w:numPr>
          <w:ilvl w:val="0"/>
          <w:numId w:val="38"/>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hint="cs"/>
          <w:szCs w:val="24"/>
          <w:rtl/>
        </w:rPr>
        <w:t>إعداد توليف ل</w:t>
      </w:r>
      <w:r w:rsidRPr="00334D72">
        <w:rPr>
          <w:rFonts w:eastAsia="Times New Roman" w:cs="Simplified Arabic"/>
          <w:szCs w:val="24"/>
          <w:rtl/>
        </w:rPr>
        <w:t xml:space="preserve">لمعلومات المقدمة </w:t>
      </w:r>
      <w:r w:rsidRPr="00334D72">
        <w:rPr>
          <w:rFonts w:eastAsia="Times New Roman" w:cs="Simplified Arabic" w:hint="cs"/>
          <w:szCs w:val="24"/>
          <w:rtl/>
        </w:rPr>
        <w:t xml:space="preserve">استجابة للفقرتين 8 و9 أعلاه لدعم عمل </w:t>
      </w:r>
      <w:r w:rsidRPr="00334D72">
        <w:rPr>
          <w:rFonts w:eastAsia="Times New Roman" w:cs="Simplified Arabic"/>
          <w:szCs w:val="24"/>
          <w:rtl/>
        </w:rPr>
        <w:t>فريق الخبراء التقن</w:t>
      </w:r>
      <w:r w:rsidRPr="00334D72">
        <w:rPr>
          <w:rFonts w:eastAsia="Times New Roman" w:cs="Simplified Arabic" w:hint="cs"/>
          <w:szCs w:val="24"/>
          <w:rtl/>
        </w:rPr>
        <w:t>يين</w:t>
      </w:r>
      <w:r w:rsidRPr="00334D72">
        <w:rPr>
          <w:rFonts w:eastAsia="Times New Roman" w:cs="Simplified Arabic"/>
          <w:szCs w:val="24"/>
          <w:rtl/>
        </w:rPr>
        <w:t xml:space="preserve"> المخصص المعني بتقييم المخاطر؛</w:t>
      </w:r>
    </w:p>
    <w:p w14:paraId="7B0D4613" w14:textId="77777777" w:rsidR="00334D72" w:rsidRPr="00334D72" w:rsidRDefault="00334D72" w:rsidP="00D648A8">
      <w:pPr>
        <w:numPr>
          <w:ilvl w:val="0"/>
          <w:numId w:val="38"/>
        </w:num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hint="cs"/>
          <w:szCs w:val="24"/>
          <w:rtl/>
        </w:rPr>
        <w:t xml:space="preserve">عقد </w:t>
      </w:r>
      <w:r w:rsidRPr="00334D72">
        <w:rPr>
          <w:rFonts w:eastAsia="Times New Roman" w:cs="Simplified Arabic"/>
          <w:szCs w:val="24"/>
          <w:rtl/>
        </w:rPr>
        <w:t>اجتماع</w:t>
      </w:r>
      <w:r w:rsidRPr="00334D72">
        <w:rPr>
          <w:rFonts w:eastAsia="Times New Roman" w:cs="Simplified Arabic" w:hint="cs"/>
          <w:szCs w:val="24"/>
          <w:rtl/>
        </w:rPr>
        <w:t xml:space="preserve"> واحد على الأقل بالحضور الشخصي</w:t>
      </w:r>
      <w:r w:rsidRPr="00334D72">
        <w:rPr>
          <w:rFonts w:eastAsia="Times New Roman" w:cs="Simplified Arabic"/>
          <w:szCs w:val="24"/>
          <w:rtl/>
        </w:rPr>
        <w:t xml:space="preserve"> لفريق الخبراء التقني</w:t>
      </w:r>
      <w:r w:rsidRPr="00334D72">
        <w:rPr>
          <w:rFonts w:eastAsia="Times New Roman" w:cs="Simplified Arabic" w:hint="cs"/>
          <w:szCs w:val="24"/>
          <w:rtl/>
        </w:rPr>
        <w:t>ين</w:t>
      </w:r>
      <w:r w:rsidRPr="00334D72">
        <w:rPr>
          <w:rFonts w:eastAsia="Times New Roman" w:cs="Simplified Arabic"/>
          <w:szCs w:val="24"/>
          <w:rtl/>
        </w:rPr>
        <w:t xml:space="preserve"> المخصص المعني بتقييم المخاطر</w:t>
      </w:r>
      <w:r w:rsidRPr="00334D72">
        <w:rPr>
          <w:rFonts w:eastAsia="Times New Roman" w:cs="Simplified Arabic" w:hint="cs"/>
          <w:szCs w:val="24"/>
          <w:rtl/>
        </w:rPr>
        <w:t>، وذلك قبل اجتماع مؤتمر الأطراف العامل كاجتماع للأطراف في بروتوكول قرطاجنة؛</w:t>
      </w:r>
    </w:p>
    <w:p w14:paraId="474651E5" w14:textId="77777777" w:rsidR="00334D72" w:rsidRPr="00334D72" w:rsidRDefault="00334D72" w:rsidP="007E143B">
      <w:p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tl/>
        </w:rPr>
      </w:pPr>
      <w:r w:rsidRPr="00334D72">
        <w:rPr>
          <w:rFonts w:eastAsia="Times New Roman" w:cs="Simplified Arabic" w:hint="cs"/>
          <w:szCs w:val="24"/>
          <w:rtl/>
        </w:rPr>
        <w:t>(</w:t>
      </w:r>
      <w:r w:rsidRPr="00334D72">
        <w:rPr>
          <w:rFonts w:eastAsia="Times New Roman" w:cs="Simplified Arabic"/>
          <w:szCs w:val="24"/>
          <w:rtl/>
        </w:rPr>
        <w:t>ھ</w:t>
      </w:r>
      <w:r w:rsidRPr="00334D72">
        <w:rPr>
          <w:rFonts w:eastAsia="Times New Roman" w:cs="Simplified Arabic" w:hint="cs"/>
          <w:szCs w:val="24"/>
          <w:rtl/>
        </w:rPr>
        <w:t>)</w:t>
      </w:r>
      <w:r w:rsidRPr="00334D72">
        <w:rPr>
          <w:rFonts w:eastAsia="Times New Roman" w:cs="Simplified Arabic" w:hint="cs"/>
          <w:szCs w:val="24"/>
          <w:rtl/>
        </w:rPr>
        <w:tab/>
        <w:t>تنظيم أنشطة بناء القدرات وتنمية القدرات لدعم تقييم المخاطر مع التركيز بشكل خاص على تقييم مخاطر الكائنات الحية المحورة التي تحتوي على محركات الجينات المحورة هندسيا.</w:t>
      </w:r>
    </w:p>
    <w:p w14:paraId="6FC095EE" w14:textId="77777777" w:rsidR="00334D72" w:rsidRPr="00334D72" w:rsidRDefault="00334D72" w:rsidP="007E143B">
      <w:pPr>
        <w:tabs>
          <w:tab w:val="clear" w:pos="567"/>
          <w:tab w:val="clear" w:pos="1134"/>
          <w:tab w:val="clear" w:pos="1701"/>
          <w:tab w:val="clear" w:pos="2268"/>
          <w:tab w:val="left" w:pos="1280"/>
        </w:tabs>
        <w:bidi/>
        <w:spacing w:after="120" w:line="216" w:lineRule="auto"/>
        <w:ind w:left="720"/>
        <w:rPr>
          <w:rFonts w:eastAsia="Times New Roman" w:cs="Simplified Arabic"/>
          <w:b/>
          <w:bCs/>
          <w:szCs w:val="24"/>
          <w:rtl/>
          <w:lang w:bidi="ar-EG"/>
        </w:rPr>
      </w:pPr>
      <w:r w:rsidRPr="00334D72">
        <w:rPr>
          <w:rFonts w:eastAsia="Times New Roman" w:cs="Simplified Arabic" w:hint="cs"/>
          <w:b/>
          <w:bCs/>
          <w:szCs w:val="24"/>
          <w:rtl/>
          <w:lang w:bidi="ar-EG"/>
        </w:rPr>
        <w:t>المرفق</w:t>
      </w:r>
    </w:p>
    <w:p w14:paraId="4A44C033" w14:textId="77777777" w:rsidR="00334D72" w:rsidRPr="00334D72" w:rsidRDefault="00334D72" w:rsidP="007E143B">
      <w:pPr>
        <w:tabs>
          <w:tab w:val="clear" w:pos="567"/>
          <w:tab w:val="clear" w:pos="1134"/>
          <w:tab w:val="clear" w:pos="1701"/>
          <w:tab w:val="clear" w:pos="2268"/>
        </w:tabs>
        <w:kinsoku w:val="0"/>
        <w:overflowPunct w:val="0"/>
        <w:autoSpaceDE w:val="0"/>
        <w:autoSpaceDN w:val="0"/>
        <w:bidi/>
        <w:adjustRightInd w:val="0"/>
        <w:snapToGrid w:val="0"/>
        <w:spacing w:after="120" w:line="216" w:lineRule="auto"/>
        <w:ind w:left="720"/>
        <w:rPr>
          <w:rFonts w:eastAsia="Times New Roman" w:cs="Simplified Arabic"/>
          <w:b/>
          <w:bCs/>
          <w:szCs w:val="24"/>
          <w:rtl/>
        </w:rPr>
      </w:pPr>
      <w:r w:rsidRPr="00334D72">
        <w:rPr>
          <w:rFonts w:eastAsia="Times New Roman" w:cs="Simplified Arabic"/>
          <w:b/>
          <w:bCs/>
          <w:szCs w:val="24"/>
          <w:rtl/>
        </w:rPr>
        <w:t>اختصاصات فريق الخبراء التقني</w:t>
      </w:r>
      <w:r w:rsidRPr="00334D72">
        <w:rPr>
          <w:rFonts w:eastAsia="Times New Roman" w:cs="Simplified Arabic" w:hint="cs"/>
          <w:b/>
          <w:bCs/>
          <w:szCs w:val="24"/>
          <w:rtl/>
        </w:rPr>
        <w:t>ين</w:t>
      </w:r>
      <w:r w:rsidRPr="00334D72">
        <w:rPr>
          <w:rFonts w:eastAsia="Times New Roman" w:cs="Simplified Arabic"/>
          <w:b/>
          <w:bCs/>
          <w:szCs w:val="24"/>
          <w:rtl/>
        </w:rPr>
        <w:t xml:space="preserve"> المخصص المعني بتقييم المخاطر</w:t>
      </w:r>
    </w:p>
    <w:p w14:paraId="4A8E3E5E" w14:textId="77777777" w:rsidR="00334D72" w:rsidRPr="00334D72" w:rsidRDefault="00334D72" w:rsidP="00045F11">
      <w:pPr>
        <w:numPr>
          <w:ilvl w:val="0"/>
          <w:numId w:val="37"/>
        </w:numPr>
        <w:tabs>
          <w:tab w:val="clear" w:pos="567"/>
          <w:tab w:val="clear" w:pos="1134"/>
          <w:tab w:val="clear" w:pos="1701"/>
          <w:tab w:val="clear" w:pos="2268"/>
          <w:tab w:val="left" w:pos="1280"/>
        </w:tabs>
        <w:bidi/>
        <w:spacing w:after="120" w:line="216" w:lineRule="auto"/>
        <w:ind w:left="720" w:firstLine="0"/>
        <w:rPr>
          <w:rFonts w:eastAsia="Times New Roman" w:cs="Simplified Arabic"/>
          <w:szCs w:val="24"/>
        </w:rPr>
      </w:pPr>
      <w:r w:rsidRPr="00334D72">
        <w:rPr>
          <w:rFonts w:eastAsia="Times New Roman" w:cs="Simplified Arabic" w:hint="cs"/>
          <w:szCs w:val="24"/>
          <w:rtl/>
        </w:rPr>
        <w:t>إن</w:t>
      </w:r>
      <w:r w:rsidRPr="00334D72">
        <w:rPr>
          <w:rFonts w:eastAsia="Times New Roman" w:cs="Simplified Arabic"/>
          <w:szCs w:val="24"/>
          <w:rtl/>
        </w:rPr>
        <w:t xml:space="preserve"> فريق الخبراء التقني</w:t>
      </w:r>
      <w:r w:rsidRPr="00334D72">
        <w:rPr>
          <w:rFonts w:eastAsia="Times New Roman" w:cs="Simplified Arabic" w:hint="cs"/>
          <w:szCs w:val="24"/>
          <w:rtl/>
        </w:rPr>
        <w:t>ين</w:t>
      </w:r>
      <w:r w:rsidRPr="00334D72">
        <w:rPr>
          <w:rFonts w:eastAsia="Times New Roman" w:cs="Simplified Arabic"/>
          <w:szCs w:val="24"/>
          <w:rtl/>
        </w:rPr>
        <w:t xml:space="preserve"> المخصص المعني بتقييم المخاطر</w:t>
      </w:r>
      <w:r w:rsidRPr="00334D72">
        <w:rPr>
          <w:rFonts w:eastAsia="Times New Roman" w:cs="Simplified Arabic" w:hint="cs"/>
          <w:szCs w:val="24"/>
          <w:rtl/>
        </w:rPr>
        <w:t>:</w:t>
      </w:r>
    </w:p>
    <w:p w14:paraId="4DFB6DD2" w14:textId="77777777" w:rsidR="00334D72" w:rsidRPr="00334D72" w:rsidRDefault="00334D72" w:rsidP="00045F11">
      <w:p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tl/>
        </w:rPr>
      </w:pPr>
      <w:r w:rsidRPr="00334D72">
        <w:rPr>
          <w:rFonts w:eastAsia="Times New Roman" w:cs="Simplified Arabic" w:hint="cs"/>
          <w:szCs w:val="24"/>
          <w:rtl/>
        </w:rPr>
        <w:t>(أ)</w:t>
      </w:r>
      <w:r w:rsidRPr="00334D72">
        <w:rPr>
          <w:rFonts w:eastAsia="Times New Roman" w:cs="Simplified Arabic" w:hint="cs"/>
          <w:szCs w:val="24"/>
          <w:rtl/>
        </w:rPr>
        <w:tab/>
        <w:t>ي</w:t>
      </w:r>
      <w:r w:rsidRPr="00334D72">
        <w:rPr>
          <w:rFonts w:eastAsia="Times New Roman" w:cs="Simplified Arabic"/>
          <w:szCs w:val="24"/>
          <w:rtl/>
        </w:rPr>
        <w:t xml:space="preserve">تألف من خبراء يتم اختيارهم وفقا </w:t>
      </w:r>
      <w:r w:rsidRPr="00334D72">
        <w:rPr>
          <w:rFonts w:eastAsia="Times New Roman" w:cs="Simplified Arabic" w:hint="cs"/>
          <w:szCs w:val="24"/>
          <w:rtl/>
        </w:rPr>
        <w:t>للقسم</w:t>
      </w:r>
      <w:r w:rsidRPr="00334D72">
        <w:rPr>
          <w:rFonts w:eastAsia="Times New Roman" w:cs="Simplified Arabic"/>
          <w:szCs w:val="24"/>
          <w:rtl/>
        </w:rPr>
        <w:t xml:space="preserve"> حاء من طريقة العمل الموحدة للهيئة الفرعية للمشورة العلمية والتقنية والتكنولوجية،</w:t>
      </w:r>
      <w:r w:rsidRPr="00334D72">
        <w:rPr>
          <w:rFonts w:eastAsia="Times New Roman" w:cs="Simplified Arabic"/>
          <w:szCs w:val="24"/>
          <w:vertAlign w:val="superscript"/>
        </w:rPr>
        <w:footnoteReference w:id="35"/>
      </w:r>
      <w:r w:rsidRPr="00334D72">
        <w:rPr>
          <w:rFonts w:eastAsia="Times New Roman" w:cs="Simplified Arabic" w:hint="cs"/>
          <w:szCs w:val="24"/>
          <w:rtl/>
        </w:rPr>
        <w:t xml:space="preserve"> على أن تكون لديهم</w:t>
      </w:r>
      <w:r w:rsidRPr="00334D72">
        <w:rPr>
          <w:rFonts w:eastAsia="Times New Roman" w:cs="Simplified Arabic"/>
          <w:szCs w:val="24"/>
          <w:rtl/>
        </w:rPr>
        <w:t xml:space="preserve"> خبرة علمية وتقنية محددة </w:t>
      </w:r>
      <w:r w:rsidRPr="00334D72">
        <w:rPr>
          <w:rFonts w:eastAsia="Times New Roman" w:cs="Simplified Arabic" w:hint="cs"/>
          <w:szCs w:val="24"/>
          <w:rtl/>
        </w:rPr>
        <w:t>تتعلق</w:t>
      </w:r>
      <w:r w:rsidRPr="00334D72">
        <w:rPr>
          <w:rFonts w:eastAsia="Times New Roman" w:cs="Simplified Arabic"/>
          <w:szCs w:val="24"/>
          <w:rtl/>
        </w:rPr>
        <w:t xml:space="preserve"> بولاية فريق الخبراء، و</w:t>
      </w:r>
      <w:r w:rsidRPr="00334D72">
        <w:rPr>
          <w:rFonts w:eastAsia="Times New Roman" w:cs="Simplified Arabic" w:hint="cs"/>
          <w:szCs w:val="24"/>
          <w:rtl/>
        </w:rPr>
        <w:t>ي</w:t>
      </w:r>
      <w:r w:rsidRPr="00334D72">
        <w:rPr>
          <w:rFonts w:eastAsia="Times New Roman" w:cs="Simplified Arabic"/>
          <w:szCs w:val="24"/>
          <w:rtl/>
        </w:rPr>
        <w:t>ضم</w:t>
      </w:r>
      <w:r w:rsidRPr="00334D72">
        <w:rPr>
          <w:rFonts w:eastAsia="Times New Roman" w:cs="Simplified Arabic" w:hint="cs"/>
          <w:szCs w:val="24"/>
          <w:rtl/>
        </w:rPr>
        <w:t xml:space="preserve"> الفريق</w:t>
      </w:r>
      <w:r w:rsidRPr="00334D72">
        <w:rPr>
          <w:rFonts w:eastAsia="Times New Roman" w:cs="Simplified Arabic"/>
          <w:szCs w:val="24"/>
          <w:rtl/>
        </w:rPr>
        <w:t xml:space="preserve"> خبراء من </w:t>
      </w:r>
      <w:r w:rsidRPr="00334D72">
        <w:rPr>
          <w:rFonts w:eastAsia="Times New Roman" w:cs="Simplified Arabic" w:hint="cs"/>
          <w:szCs w:val="24"/>
          <w:rtl/>
        </w:rPr>
        <w:t>الأوساط الأكاديمية و</w:t>
      </w:r>
      <w:r w:rsidRPr="00334D72">
        <w:rPr>
          <w:rFonts w:eastAsia="Times New Roman" w:cs="Simplified Arabic"/>
          <w:szCs w:val="24"/>
          <w:rtl/>
        </w:rPr>
        <w:t xml:space="preserve">المنظمات الدولية </w:t>
      </w:r>
      <w:r w:rsidRPr="00334D72">
        <w:rPr>
          <w:rFonts w:eastAsia="Times New Roman" w:cs="Simplified Arabic" w:hint="cs"/>
          <w:szCs w:val="24"/>
          <w:rtl/>
        </w:rPr>
        <w:t>المعنية</w:t>
      </w:r>
      <w:r w:rsidRPr="00334D72">
        <w:rPr>
          <w:rFonts w:eastAsia="Times New Roman" w:cs="Simplified Arabic"/>
          <w:szCs w:val="24"/>
          <w:rtl/>
        </w:rPr>
        <w:t xml:space="preserve"> والشعوب الأصلية والمجتمعات المحلية، </w:t>
      </w:r>
      <w:r w:rsidRPr="00334D72">
        <w:rPr>
          <w:rFonts w:eastAsia="Times New Roman" w:cs="Simplified Arabic" w:hint="cs"/>
          <w:szCs w:val="24"/>
          <w:rtl/>
        </w:rPr>
        <w:t>بما يتماشى مع</w:t>
      </w:r>
      <w:r w:rsidRPr="00334D72">
        <w:rPr>
          <w:rFonts w:eastAsia="Times New Roman" w:cs="Simplified Arabic"/>
          <w:szCs w:val="24"/>
          <w:rtl/>
        </w:rPr>
        <w:t xml:space="preserve"> </w:t>
      </w:r>
      <w:r w:rsidRPr="00334D72">
        <w:rPr>
          <w:rFonts w:eastAsia="Times New Roman" w:cs="Simplified Arabic" w:hint="cs"/>
          <w:szCs w:val="24"/>
          <w:rtl/>
        </w:rPr>
        <w:t>ا</w:t>
      </w:r>
      <w:r w:rsidRPr="00334D72">
        <w:rPr>
          <w:rFonts w:eastAsia="Times New Roman" w:cs="Simplified Arabic"/>
          <w:szCs w:val="24"/>
          <w:rtl/>
        </w:rPr>
        <w:t xml:space="preserve">لمقرر </w:t>
      </w:r>
      <w:hyperlink r:id="rId35" w:history="1">
        <w:r w:rsidRPr="00045F11">
          <w:rPr>
            <w:rFonts w:eastAsia="Times New Roman" w:cs="Simplified Arabic"/>
            <w:color w:val="0563C1"/>
            <w:szCs w:val="24"/>
            <w:u w:val="single"/>
            <w:rtl/>
          </w:rPr>
          <w:t>14/33</w:t>
        </w:r>
      </w:hyperlink>
      <w:r w:rsidRPr="00045F11">
        <w:rPr>
          <w:rFonts w:eastAsia="Times New Roman" w:cs="Simplified Arabic"/>
          <w:color w:val="0563C1"/>
          <w:szCs w:val="24"/>
          <w:rtl/>
        </w:rPr>
        <w:t xml:space="preserve"> </w:t>
      </w:r>
      <w:r w:rsidRPr="00334D72">
        <w:rPr>
          <w:rFonts w:eastAsia="Times New Roman" w:cs="Simplified Arabic"/>
          <w:szCs w:val="24"/>
          <w:rtl/>
        </w:rPr>
        <w:t xml:space="preserve">المؤرخ 29 </w:t>
      </w:r>
      <w:r w:rsidRPr="00334D72">
        <w:rPr>
          <w:rFonts w:eastAsia="Times New Roman" w:cs="Simplified Arabic" w:hint="cs"/>
          <w:szCs w:val="24"/>
          <w:rtl/>
        </w:rPr>
        <w:t>نوفمبر/</w:t>
      </w:r>
      <w:r w:rsidRPr="00334D72">
        <w:rPr>
          <w:rFonts w:eastAsia="Times New Roman" w:cs="Simplified Arabic"/>
          <w:szCs w:val="24"/>
          <w:rtl/>
        </w:rPr>
        <w:t>تشرين الثاني 2018 بشأن إجراءات تجنب أو إدارة تضارب المصالح في أفرقة الخبراء؛</w:t>
      </w:r>
    </w:p>
    <w:p w14:paraId="41B0EAAE" w14:textId="77777777" w:rsidR="00334D72" w:rsidRPr="00334D72" w:rsidRDefault="00334D72" w:rsidP="00045F11">
      <w:p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tl/>
        </w:rPr>
      </w:pPr>
      <w:r w:rsidRPr="00334D72">
        <w:rPr>
          <w:rFonts w:eastAsia="Times New Roman" w:cs="Simplified Arabic" w:hint="cs"/>
          <w:szCs w:val="24"/>
          <w:rtl/>
        </w:rPr>
        <w:t>(ب)</w:t>
      </w:r>
      <w:r w:rsidRPr="00334D72">
        <w:rPr>
          <w:rFonts w:eastAsia="Times New Roman" w:cs="Simplified Arabic" w:hint="cs"/>
          <w:szCs w:val="24"/>
          <w:rtl/>
        </w:rPr>
        <w:tab/>
        <w:t xml:space="preserve">يعقد، </w:t>
      </w:r>
      <w:r w:rsidRPr="00334D72">
        <w:rPr>
          <w:rFonts w:eastAsia="Times New Roman" w:cs="Simplified Arabic"/>
          <w:szCs w:val="24"/>
          <w:rtl/>
        </w:rPr>
        <w:t>رهنا بتوافر الأموال، اجتماع</w:t>
      </w:r>
      <w:r w:rsidRPr="00334D72">
        <w:rPr>
          <w:rFonts w:eastAsia="Times New Roman" w:cs="Simplified Arabic" w:hint="cs"/>
          <w:szCs w:val="24"/>
          <w:rtl/>
        </w:rPr>
        <w:t xml:space="preserve">ا واحدا على الأقل بالحضور الشخصي </w:t>
      </w:r>
      <w:r w:rsidRPr="00334D72">
        <w:rPr>
          <w:rFonts w:eastAsia="Times New Roman" w:cs="Simplified Arabic"/>
          <w:szCs w:val="24"/>
          <w:rtl/>
        </w:rPr>
        <w:t>قبل الاجتماع الثاني</w:t>
      </w:r>
      <w:r w:rsidRPr="00334D72">
        <w:rPr>
          <w:rFonts w:eastAsia="Times New Roman" w:cs="Simplified Arabic" w:hint="cs"/>
          <w:szCs w:val="24"/>
          <w:rtl/>
        </w:rPr>
        <w:t> </w:t>
      </w:r>
      <w:r w:rsidRPr="00334D72">
        <w:rPr>
          <w:rFonts w:eastAsia="Times New Roman" w:cs="Simplified Arabic"/>
          <w:szCs w:val="24"/>
          <w:rtl/>
        </w:rPr>
        <w:t xml:space="preserve">عشر لمؤتمر الأطراف العامل </w:t>
      </w:r>
      <w:r w:rsidRPr="00334D72">
        <w:rPr>
          <w:rFonts w:eastAsia="Times New Roman" w:cs="Simplified Arabic" w:hint="cs"/>
          <w:szCs w:val="24"/>
          <w:rtl/>
        </w:rPr>
        <w:t>ك</w:t>
      </w:r>
      <w:r w:rsidRPr="00334D72">
        <w:rPr>
          <w:rFonts w:eastAsia="Times New Roman" w:cs="Simplified Arabic"/>
          <w:szCs w:val="24"/>
          <w:rtl/>
        </w:rPr>
        <w:t xml:space="preserve">اجتماع </w:t>
      </w:r>
      <w:r w:rsidRPr="00334D72">
        <w:rPr>
          <w:rFonts w:eastAsia="Times New Roman" w:cs="Simplified Arabic" w:hint="cs"/>
          <w:szCs w:val="24"/>
          <w:rtl/>
        </w:rPr>
        <w:t>ل</w:t>
      </w:r>
      <w:r w:rsidRPr="00334D72">
        <w:rPr>
          <w:rFonts w:eastAsia="Times New Roman" w:cs="Simplified Arabic"/>
          <w:szCs w:val="24"/>
          <w:rtl/>
        </w:rPr>
        <w:t xml:space="preserve">لأطراف في بروتوكول قرطاجنة للسلامة </w:t>
      </w:r>
      <w:r w:rsidRPr="00334D72">
        <w:rPr>
          <w:rFonts w:eastAsia="Times New Roman" w:cs="Simplified Arabic" w:hint="cs"/>
          <w:szCs w:val="24"/>
          <w:rtl/>
        </w:rPr>
        <w:t>الأحيائية؛</w:t>
      </w:r>
      <w:r w:rsidRPr="00334D72">
        <w:rPr>
          <w:rFonts w:eastAsia="Times New Roman" w:cs="Simplified Arabic"/>
          <w:szCs w:val="24"/>
          <w:vertAlign w:val="superscript"/>
        </w:rPr>
        <w:footnoteReference w:id="36"/>
      </w:r>
    </w:p>
    <w:p w14:paraId="3B27E370" w14:textId="77777777" w:rsidR="00334D72" w:rsidRPr="00334D72" w:rsidRDefault="00334D72" w:rsidP="00045F11">
      <w:p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tl/>
        </w:rPr>
      </w:pPr>
      <w:r w:rsidRPr="00334D72">
        <w:rPr>
          <w:rFonts w:eastAsia="Times New Roman" w:cs="Simplified Arabic" w:hint="cs"/>
          <w:szCs w:val="24"/>
          <w:rtl/>
        </w:rPr>
        <w:t>(</w:t>
      </w:r>
      <w:r w:rsidRPr="00334D72">
        <w:rPr>
          <w:rFonts w:eastAsia="Times New Roman" w:cs="Simplified Arabic"/>
          <w:szCs w:val="24"/>
          <w:rtl/>
        </w:rPr>
        <w:t>ج)</w:t>
      </w:r>
      <w:r w:rsidRPr="00334D72">
        <w:rPr>
          <w:rFonts w:eastAsia="Times New Roman" w:cs="Simplified Arabic"/>
          <w:szCs w:val="24"/>
        </w:rPr>
        <w:tab/>
      </w:r>
      <w:r w:rsidRPr="00334D72">
        <w:rPr>
          <w:rFonts w:eastAsia="Times New Roman" w:cs="Simplified Arabic" w:hint="cs"/>
          <w:szCs w:val="24"/>
          <w:rtl/>
        </w:rPr>
        <w:t>ي</w:t>
      </w:r>
      <w:r w:rsidRPr="00334D72">
        <w:rPr>
          <w:rFonts w:eastAsia="Times New Roman" w:cs="Simplified Arabic"/>
          <w:szCs w:val="24"/>
          <w:rtl/>
        </w:rPr>
        <w:t>حل</w:t>
      </w:r>
      <w:r w:rsidRPr="00334D72">
        <w:rPr>
          <w:rFonts w:eastAsia="Times New Roman" w:cs="Simplified Arabic" w:hint="cs"/>
          <w:szCs w:val="24"/>
          <w:rtl/>
        </w:rPr>
        <w:t>ِّ</w:t>
      </w:r>
      <w:r w:rsidRPr="00334D72">
        <w:rPr>
          <w:rFonts w:eastAsia="Times New Roman" w:cs="Simplified Arabic"/>
          <w:szCs w:val="24"/>
          <w:rtl/>
        </w:rPr>
        <w:t xml:space="preserve">ل المعلومات المقدمة من الأطراف عملا بالفقرة </w:t>
      </w:r>
      <w:r w:rsidRPr="00334D72">
        <w:rPr>
          <w:rFonts w:eastAsia="Times New Roman" w:cs="Simplified Arabic" w:hint="cs"/>
          <w:szCs w:val="24"/>
          <w:rtl/>
        </w:rPr>
        <w:t>8</w:t>
      </w:r>
      <w:r w:rsidRPr="00334D72">
        <w:rPr>
          <w:rFonts w:eastAsia="Times New Roman" w:cs="Simplified Arabic"/>
          <w:szCs w:val="24"/>
          <w:rtl/>
        </w:rPr>
        <w:t xml:space="preserve"> من </w:t>
      </w:r>
      <w:r w:rsidRPr="00334D72">
        <w:rPr>
          <w:rFonts w:eastAsia="Times New Roman" w:cs="Simplified Arabic" w:hint="cs"/>
          <w:szCs w:val="24"/>
          <w:rtl/>
        </w:rPr>
        <w:t xml:space="preserve">هذا </w:t>
      </w:r>
      <w:r w:rsidRPr="00334D72">
        <w:rPr>
          <w:rFonts w:eastAsia="Times New Roman" w:cs="Simplified Arabic"/>
          <w:szCs w:val="24"/>
          <w:rtl/>
        </w:rPr>
        <w:t>المقرر</w:t>
      </w:r>
      <w:r w:rsidRPr="00334D72">
        <w:rPr>
          <w:rFonts w:eastAsia="Times New Roman" w:cs="Simplified Arabic" w:hint="cs"/>
          <w:szCs w:val="24"/>
          <w:rtl/>
        </w:rPr>
        <w:t xml:space="preserve"> وال</w:t>
      </w:r>
      <w:r w:rsidRPr="00334D72">
        <w:rPr>
          <w:rFonts w:eastAsia="Times New Roman" w:cs="Simplified Arabic"/>
          <w:szCs w:val="24"/>
          <w:rtl/>
        </w:rPr>
        <w:t>مناقشات</w:t>
      </w:r>
      <w:r w:rsidRPr="00334D72">
        <w:rPr>
          <w:rFonts w:eastAsia="Times New Roman" w:cs="Simplified Arabic" w:hint="cs"/>
          <w:szCs w:val="24"/>
          <w:rtl/>
        </w:rPr>
        <w:t xml:space="preserve"> المجراة</w:t>
      </w:r>
      <w:r w:rsidRPr="00334D72">
        <w:rPr>
          <w:rFonts w:eastAsia="Times New Roman" w:cs="Simplified Arabic"/>
          <w:szCs w:val="24"/>
          <w:rtl/>
        </w:rPr>
        <w:t xml:space="preserve"> </w:t>
      </w:r>
      <w:r w:rsidRPr="00334D72">
        <w:rPr>
          <w:rFonts w:eastAsia="Times New Roman" w:cs="Simplified Arabic" w:hint="cs"/>
          <w:szCs w:val="24"/>
          <w:rtl/>
        </w:rPr>
        <w:t>في ا</w:t>
      </w:r>
      <w:r w:rsidRPr="00334D72">
        <w:rPr>
          <w:rFonts w:eastAsia="Times New Roman" w:cs="Simplified Arabic"/>
          <w:szCs w:val="24"/>
          <w:rtl/>
        </w:rPr>
        <w:t xml:space="preserve">لمنتدى </w:t>
      </w:r>
      <w:r w:rsidRPr="00334D72">
        <w:rPr>
          <w:rFonts w:eastAsia="Times New Roman" w:cs="Simplified Arabic" w:hint="cs"/>
          <w:szCs w:val="24"/>
          <w:rtl/>
        </w:rPr>
        <w:t xml:space="preserve">الإلكتروني </w:t>
      </w:r>
      <w:r w:rsidRPr="00334D72">
        <w:rPr>
          <w:rFonts w:eastAsia="Times New Roman" w:cs="Simplified Arabic"/>
          <w:szCs w:val="24"/>
          <w:rtl/>
        </w:rPr>
        <w:t>المفتوح العضوية المعني بتقييم المخاطر وإدارة المخاطر</w:t>
      </w:r>
      <w:r w:rsidRPr="00334D72">
        <w:rPr>
          <w:rFonts w:eastAsia="Times New Roman" w:cs="Simplified Arabic" w:hint="cs"/>
          <w:szCs w:val="24"/>
          <w:rtl/>
        </w:rPr>
        <w:t>،</w:t>
      </w:r>
      <w:r w:rsidRPr="00334D72">
        <w:rPr>
          <w:rFonts w:eastAsia="Times New Roman" w:cs="Simplified Arabic"/>
          <w:szCs w:val="24"/>
          <w:rtl/>
        </w:rPr>
        <w:t xml:space="preserve"> و</w:t>
      </w:r>
      <w:r w:rsidRPr="00334D72">
        <w:rPr>
          <w:rFonts w:eastAsia="Times New Roman" w:cs="Simplified Arabic" w:hint="cs"/>
          <w:szCs w:val="24"/>
          <w:rtl/>
        </w:rPr>
        <w:t xml:space="preserve">سيقوم </w:t>
      </w:r>
      <w:r w:rsidRPr="00334D72">
        <w:rPr>
          <w:rFonts w:eastAsia="Times New Roman" w:cs="Simplified Arabic"/>
          <w:szCs w:val="24"/>
          <w:rtl/>
        </w:rPr>
        <w:t xml:space="preserve">على هذا الأساس </w:t>
      </w:r>
      <w:r w:rsidRPr="00334D72">
        <w:rPr>
          <w:rFonts w:eastAsia="Times New Roman" w:cs="Simplified Arabic" w:hint="cs"/>
          <w:szCs w:val="24"/>
          <w:rtl/>
        </w:rPr>
        <w:t>ب</w:t>
      </w:r>
      <w:r w:rsidRPr="00334D72">
        <w:rPr>
          <w:rFonts w:eastAsia="Times New Roman" w:cs="Simplified Arabic"/>
          <w:szCs w:val="24"/>
          <w:rtl/>
        </w:rPr>
        <w:t xml:space="preserve">إعداد قائمة </w:t>
      </w:r>
      <w:r w:rsidRPr="00334D72">
        <w:rPr>
          <w:rFonts w:eastAsia="Times New Roman" w:cs="Simplified Arabic" w:hint="cs"/>
          <w:szCs w:val="24"/>
          <w:rtl/>
        </w:rPr>
        <w:t>بالموضوعات</w:t>
      </w:r>
      <w:r w:rsidRPr="00334D72">
        <w:rPr>
          <w:rFonts w:eastAsia="Times New Roman" w:cs="Simplified Arabic"/>
          <w:szCs w:val="24"/>
          <w:rtl/>
        </w:rPr>
        <w:t xml:space="preserve"> ذات الأولوية التي قد </w:t>
      </w:r>
      <w:r w:rsidRPr="00334D72">
        <w:rPr>
          <w:rFonts w:eastAsia="Times New Roman" w:cs="Simplified Arabic" w:hint="cs"/>
          <w:szCs w:val="24"/>
          <w:rtl/>
        </w:rPr>
        <w:t>تحتاج</w:t>
      </w:r>
      <w:r w:rsidRPr="00334D72">
        <w:rPr>
          <w:rFonts w:eastAsia="Times New Roman" w:cs="Simplified Arabic"/>
          <w:szCs w:val="24"/>
          <w:rtl/>
        </w:rPr>
        <w:t xml:space="preserve"> إلى المزيد من المواد </w:t>
      </w:r>
      <w:r w:rsidRPr="00334D72">
        <w:rPr>
          <w:rFonts w:eastAsia="Times New Roman" w:cs="Simplified Arabic" w:hint="cs"/>
          <w:szCs w:val="24"/>
          <w:rtl/>
        </w:rPr>
        <w:t>الإرشادية</w:t>
      </w:r>
      <w:r w:rsidRPr="00334D72">
        <w:rPr>
          <w:rFonts w:eastAsia="Times New Roman" w:cs="Simplified Arabic"/>
          <w:szCs w:val="24"/>
          <w:rtl/>
        </w:rPr>
        <w:t xml:space="preserve"> </w:t>
      </w:r>
      <w:r w:rsidRPr="00334D72">
        <w:rPr>
          <w:rFonts w:eastAsia="Times New Roman" w:cs="Simplified Arabic" w:hint="cs"/>
          <w:szCs w:val="24"/>
          <w:rtl/>
        </w:rPr>
        <w:t>ل</w:t>
      </w:r>
      <w:r w:rsidRPr="00334D72">
        <w:rPr>
          <w:rFonts w:eastAsia="Times New Roman" w:cs="Simplified Arabic"/>
          <w:szCs w:val="24"/>
          <w:rtl/>
        </w:rPr>
        <w:t xml:space="preserve">تقييم المخاطر وفقا للمعايير </w:t>
      </w:r>
      <w:r w:rsidRPr="00334D72">
        <w:rPr>
          <w:rFonts w:eastAsia="Times New Roman" w:cs="Simplified Arabic" w:hint="cs"/>
          <w:szCs w:val="24"/>
          <w:rtl/>
        </w:rPr>
        <w:t xml:space="preserve">المنصوص عليها في </w:t>
      </w:r>
      <w:r w:rsidRPr="00334D72">
        <w:rPr>
          <w:rFonts w:eastAsia="Times New Roman" w:cs="Simplified Arabic"/>
          <w:szCs w:val="24"/>
          <w:rtl/>
        </w:rPr>
        <w:t xml:space="preserve">المرفق الأول </w:t>
      </w:r>
      <w:r w:rsidRPr="00334D72">
        <w:rPr>
          <w:rFonts w:eastAsia="Times New Roman" w:cs="Simplified Arabic" w:hint="cs"/>
          <w:szCs w:val="24"/>
          <w:rtl/>
        </w:rPr>
        <w:t>ل</w:t>
      </w:r>
      <w:r w:rsidRPr="00334D72">
        <w:rPr>
          <w:rFonts w:eastAsia="Times New Roman" w:cs="Simplified Arabic"/>
          <w:szCs w:val="24"/>
          <w:rtl/>
        </w:rPr>
        <w:t>لمقرر</w:t>
      </w:r>
      <w:r w:rsidRPr="00334D72">
        <w:rPr>
          <w:rFonts w:eastAsia="Times New Roman" w:cs="Simplified Arabic"/>
          <w:szCs w:val="24"/>
        </w:rPr>
        <w:t xml:space="preserve">CP-9/13 </w:t>
      </w:r>
      <w:r w:rsidRPr="00334D72">
        <w:rPr>
          <w:rFonts w:eastAsia="Times New Roman" w:cs="Simplified Arabic"/>
          <w:szCs w:val="24"/>
          <w:rtl/>
        </w:rPr>
        <w:t>؛</w:t>
      </w:r>
    </w:p>
    <w:p w14:paraId="044D0B72" w14:textId="77777777" w:rsidR="00334D72" w:rsidRPr="00334D72" w:rsidRDefault="00334D72" w:rsidP="00045F11">
      <w:pPr>
        <w:tabs>
          <w:tab w:val="clear" w:pos="567"/>
          <w:tab w:val="clear" w:pos="1134"/>
          <w:tab w:val="clear" w:pos="1701"/>
          <w:tab w:val="clear" w:pos="2268"/>
          <w:tab w:val="left" w:pos="1982"/>
        </w:tabs>
        <w:bidi/>
        <w:spacing w:after="120" w:line="216" w:lineRule="auto"/>
        <w:ind w:left="720" w:firstLine="720"/>
        <w:rPr>
          <w:rFonts w:eastAsia="Times New Roman" w:cs="Simplified Arabic"/>
          <w:szCs w:val="24"/>
        </w:rPr>
      </w:pPr>
      <w:r w:rsidRPr="00334D72">
        <w:rPr>
          <w:rFonts w:eastAsia="Times New Roman" w:cs="Simplified Arabic"/>
          <w:szCs w:val="24"/>
          <w:rtl/>
        </w:rPr>
        <w:t>(</w:t>
      </w:r>
      <w:r w:rsidRPr="00334D72">
        <w:rPr>
          <w:rFonts w:eastAsia="Times New Roman" w:cs="Simplified Arabic" w:hint="cs"/>
          <w:szCs w:val="24"/>
          <w:rtl/>
        </w:rPr>
        <w:t>د</w:t>
      </w:r>
      <w:r w:rsidRPr="00334D72">
        <w:rPr>
          <w:rFonts w:eastAsia="Times New Roman" w:cs="Simplified Arabic"/>
          <w:szCs w:val="24"/>
          <w:rtl/>
        </w:rPr>
        <w:t>)</w:t>
      </w:r>
      <w:r w:rsidRPr="00334D72">
        <w:rPr>
          <w:rFonts w:eastAsia="Times New Roman" w:cs="Simplified Arabic"/>
          <w:szCs w:val="24"/>
          <w:rtl/>
        </w:rPr>
        <w:tab/>
      </w:r>
      <w:r w:rsidRPr="00334D72">
        <w:rPr>
          <w:rFonts w:eastAsia="Times New Roman" w:cs="Simplified Arabic" w:hint="cs"/>
          <w:szCs w:val="24"/>
          <w:rtl/>
        </w:rPr>
        <w:t>يعد</w:t>
      </w:r>
      <w:r w:rsidRPr="00334D72">
        <w:rPr>
          <w:rFonts w:eastAsia="Times New Roman" w:cs="Simplified Arabic"/>
          <w:szCs w:val="24"/>
          <w:rtl/>
        </w:rPr>
        <w:t xml:space="preserve"> تقرير</w:t>
      </w:r>
      <w:r w:rsidRPr="00334D72">
        <w:rPr>
          <w:rFonts w:eastAsia="Times New Roman" w:cs="Simplified Arabic" w:hint="cs"/>
          <w:szCs w:val="24"/>
          <w:rtl/>
        </w:rPr>
        <w:t>ا</w:t>
      </w:r>
      <w:r w:rsidRPr="00334D72">
        <w:rPr>
          <w:rFonts w:eastAsia="Times New Roman" w:cs="Simplified Arabic"/>
          <w:szCs w:val="24"/>
          <w:rtl/>
        </w:rPr>
        <w:t xml:space="preserve"> </w:t>
      </w:r>
      <w:r w:rsidRPr="00334D72">
        <w:rPr>
          <w:rFonts w:eastAsia="Times New Roman" w:cs="Simplified Arabic" w:hint="cs"/>
          <w:szCs w:val="24"/>
          <w:rtl/>
        </w:rPr>
        <w:t>تنظر فيه الهيئة الفرعية للمشورة العلمية والتقنية والتكنولوجية، بهدف تمكين الهيئة الفرعية من تحضير توصية لكي ينظر فيها مؤتمر الأطراف العامل كاجتماع للأطراف في بروتوكول قرطاجنة في اجتماعه الثاني</w:t>
      </w:r>
      <w:r w:rsidRPr="00334D72">
        <w:rPr>
          <w:rFonts w:eastAsia="Times New Roman" w:cs="Simplified Arabic" w:hint="eastAsia"/>
          <w:szCs w:val="24"/>
          <w:rtl/>
        </w:rPr>
        <w:t> </w:t>
      </w:r>
      <w:r w:rsidRPr="00334D72">
        <w:rPr>
          <w:rFonts w:eastAsia="Times New Roman" w:cs="Simplified Arabic" w:hint="cs"/>
          <w:szCs w:val="24"/>
          <w:rtl/>
        </w:rPr>
        <w:t>عشر</w:t>
      </w:r>
      <w:r w:rsidRPr="00334D72">
        <w:rPr>
          <w:rFonts w:eastAsia="Times New Roman" w:cs="Simplified Arabic"/>
          <w:szCs w:val="24"/>
          <w:rtl/>
        </w:rPr>
        <w:t>؛</w:t>
      </w:r>
    </w:p>
    <w:p w14:paraId="1ABCBA08" w14:textId="77777777" w:rsidR="00334D72" w:rsidRPr="00334D72" w:rsidRDefault="00334D72" w:rsidP="00045F11">
      <w:pPr>
        <w:numPr>
          <w:ilvl w:val="0"/>
          <w:numId w:val="37"/>
        </w:numPr>
        <w:tabs>
          <w:tab w:val="clear" w:pos="567"/>
          <w:tab w:val="clear" w:pos="1134"/>
          <w:tab w:val="clear" w:pos="1701"/>
          <w:tab w:val="clear" w:pos="2268"/>
          <w:tab w:val="left" w:pos="1280"/>
        </w:tabs>
        <w:bidi/>
        <w:spacing w:after="120" w:line="216" w:lineRule="auto"/>
        <w:ind w:left="720" w:firstLine="0"/>
        <w:rPr>
          <w:rFonts w:eastAsia="Times New Roman" w:cs="Simplified Arabic"/>
          <w:szCs w:val="24"/>
          <w:lang w:val="en-US" w:eastAsia="en-CA" w:bidi="ar-EG"/>
        </w:rPr>
      </w:pPr>
      <w:r w:rsidRPr="00334D72">
        <w:rPr>
          <w:rFonts w:eastAsia="Times New Roman" w:cs="Simplified Arabic"/>
          <w:szCs w:val="24"/>
          <w:rtl/>
        </w:rPr>
        <w:t>وينظر فريق الخبراء</w:t>
      </w:r>
      <w:r w:rsidRPr="00334D72">
        <w:rPr>
          <w:rFonts w:eastAsia="Times New Roman" w:cs="Simplified Arabic" w:hint="cs"/>
          <w:szCs w:val="24"/>
          <w:rtl/>
        </w:rPr>
        <w:t xml:space="preserve"> التقنيين المخصص المعني بتقييم المخاطر</w:t>
      </w:r>
      <w:r w:rsidRPr="00334D72">
        <w:rPr>
          <w:rFonts w:eastAsia="Times New Roman" w:cs="Simplified Arabic"/>
          <w:szCs w:val="24"/>
          <w:rtl/>
        </w:rPr>
        <w:t>، لدى اضطلاعه بعمله، في توليف الآراء المستمدة من ال</w:t>
      </w:r>
      <w:r w:rsidRPr="00334D72">
        <w:rPr>
          <w:rFonts w:eastAsia="Times New Roman" w:cs="Simplified Arabic" w:hint="cs"/>
          <w:szCs w:val="24"/>
          <w:rtl/>
        </w:rPr>
        <w:t>تقارير المقدمة</w:t>
      </w:r>
      <w:r w:rsidRPr="00334D72">
        <w:rPr>
          <w:rFonts w:eastAsia="Times New Roman" w:cs="Simplified Arabic"/>
          <w:szCs w:val="24"/>
          <w:rtl/>
        </w:rPr>
        <w:t xml:space="preserve"> والمناقشات</w:t>
      </w:r>
      <w:r w:rsidRPr="00334D72">
        <w:rPr>
          <w:rFonts w:eastAsia="Times New Roman" w:cs="Simplified Arabic" w:hint="cs"/>
          <w:szCs w:val="24"/>
          <w:rtl/>
        </w:rPr>
        <w:t xml:space="preserve"> المجراة</w:t>
      </w:r>
      <w:r w:rsidRPr="00334D72">
        <w:rPr>
          <w:rFonts w:eastAsia="Times New Roman" w:cs="Simplified Arabic"/>
          <w:szCs w:val="24"/>
          <w:rtl/>
        </w:rPr>
        <w:t xml:space="preserve"> في المنتدى الإلكتروني المفتوح العضوية المعني بتقييم المخاطر وإدارة المخاطر</w:t>
      </w:r>
      <w:r w:rsidRPr="00334D72">
        <w:rPr>
          <w:rFonts w:eastAsia="Times New Roman" w:cs="Simplified Arabic" w:hint="cs"/>
          <w:szCs w:val="24"/>
          <w:rtl/>
        </w:rPr>
        <w:t xml:space="preserve"> </w:t>
      </w:r>
      <w:r w:rsidRPr="00334D72">
        <w:rPr>
          <w:rFonts w:eastAsia="Times New Roman" w:cs="Simplified Arabic"/>
          <w:szCs w:val="24"/>
          <w:rtl/>
        </w:rPr>
        <w:t>الذي تعده الأمانة</w:t>
      </w:r>
      <w:r w:rsidRPr="00334D72">
        <w:rPr>
          <w:rFonts w:eastAsia="Times New Roman" w:cs="Simplified Arabic" w:hint="cs"/>
          <w:szCs w:val="24"/>
          <w:rtl/>
        </w:rPr>
        <w:t>.</w:t>
      </w:r>
    </w:p>
    <w:p w14:paraId="2E02F9EE" w14:textId="08B1D8E1" w:rsidR="00334D72" w:rsidRDefault="00334D72" w:rsidP="00334D72">
      <w:pPr>
        <w:tabs>
          <w:tab w:val="clear" w:pos="567"/>
          <w:tab w:val="clear" w:pos="1134"/>
          <w:tab w:val="clear" w:pos="1701"/>
          <w:tab w:val="clear" w:pos="2268"/>
        </w:tabs>
        <w:bidi/>
        <w:spacing w:after="120" w:line="216" w:lineRule="auto"/>
        <w:jc w:val="left"/>
        <w:rPr>
          <w:rFonts w:eastAsia="MS Mincho" w:cs="Simplified Arabic"/>
          <w:szCs w:val="24"/>
          <w:rtl/>
          <w:lang w:val="en-US" w:eastAsia="en-CA" w:bidi="ar-EG"/>
        </w:rPr>
      </w:pPr>
      <w:r>
        <w:rPr>
          <w:rFonts w:eastAsia="MS Mincho" w:cs="Simplified Arabic"/>
          <w:szCs w:val="24"/>
          <w:rtl/>
          <w:lang w:val="en-US" w:eastAsia="en-CA" w:bidi="ar-EG"/>
        </w:rPr>
        <w:br w:type="page"/>
      </w:r>
    </w:p>
    <w:p w14:paraId="01D48B67" w14:textId="4B125712" w:rsidR="00334D72" w:rsidRPr="00334D72" w:rsidRDefault="00334D72" w:rsidP="00223590">
      <w:pPr>
        <w:pStyle w:val="Heading1centred"/>
        <w:bidi/>
        <w:jc w:val="both"/>
        <w:rPr>
          <w:rFonts w:hint="eastAsia"/>
          <w:rtl/>
          <w:lang w:val="en-CA" w:eastAsia="en-CA" w:bidi="ar-EG"/>
        </w:rPr>
      </w:pPr>
      <w:bookmarkStart w:id="22" w:name="مقرر8"/>
      <w:bookmarkEnd w:id="22"/>
      <w:r w:rsidRPr="00334D72">
        <w:rPr>
          <w:lang w:val="en-CA" w:eastAsia="en-CA" w:bidi="ar-EG"/>
        </w:rPr>
        <w:t>CP-11/8</w:t>
      </w:r>
      <w:r w:rsidRPr="00334D72">
        <w:rPr>
          <w:rtl/>
          <w:lang w:val="en-CA" w:eastAsia="en-CA" w:bidi="ar-EG"/>
        </w:rPr>
        <w:tab/>
        <w:t>الكشف عن الكائنات الحية المحورة وتحديد هويتها</w:t>
      </w:r>
    </w:p>
    <w:p w14:paraId="51F4ADE2" w14:textId="77777777" w:rsidR="00334D72" w:rsidRPr="00334D72" w:rsidRDefault="00334D72" w:rsidP="007E143B">
      <w:pPr>
        <w:tabs>
          <w:tab w:val="clear" w:pos="567"/>
          <w:tab w:val="clear" w:pos="1134"/>
          <w:tab w:val="clear" w:pos="1701"/>
          <w:tab w:val="clear" w:pos="2268"/>
        </w:tabs>
        <w:bidi/>
        <w:spacing w:after="120" w:line="216" w:lineRule="auto"/>
        <w:ind w:left="720" w:firstLine="720"/>
        <w:rPr>
          <w:rFonts w:eastAsia="PMingLiU" w:cs="Simplified Arabic"/>
          <w:i/>
          <w:iCs/>
          <w:szCs w:val="24"/>
          <w:rtl/>
          <w:lang w:val="fr-CA" w:eastAsia="ar-SA" w:bidi="ar-EG"/>
        </w:rPr>
      </w:pPr>
      <w:r w:rsidRPr="00334D72">
        <w:rPr>
          <w:rFonts w:eastAsia="Times New Roman" w:cs="Simplified Arabic" w:hint="cs"/>
          <w:i/>
          <w:iCs/>
          <w:szCs w:val="24"/>
          <w:rtl/>
          <w:lang w:val="en-US" w:eastAsia="en-CA"/>
        </w:rPr>
        <w:t xml:space="preserve">إن </w:t>
      </w:r>
      <w:r w:rsidRPr="00334D72">
        <w:rPr>
          <w:rFonts w:eastAsia="Times New Roman" w:cs="Simplified Arabic"/>
          <w:i/>
          <w:iCs/>
          <w:szCs w:val="24"/>
          <w:rtl/>
          <w:lang w:val="en-US" w:eastAsia="en-CA"/>
        </w:rPr>
        <w:t>مؤتمر</w:t>
      </w:r>
      <w:r w:rsidRPr="00334D72">
        <w:rPr>
          <w:rFonts w:eastAsia="PMingLiU" w:cs="Simplified Arabic"/>
          <w:i/>
          <w:iCs/>
          <w:szCs w:val="24"/>
          <w:rtl/>
          <w:lang w:val="fr-CA" w:eastAsia="ar-SA"/>
        </w:rPr>
        <w:t xml:space="preserve"> الأطراف العامل </w:t>
      </w:r>
      <w:r w:rsidRPr="00334D72">
        <w:rPr>
          <w:rFonts w:eastAsia="PMingLiU" w:cs="Simplified Arabic" w:hint="cs"/>
          <w:i/>
          <w:iCs/>
          <w:szCs w:val="24"/>
          <w:rtl/>
          <w:lang w:val="fr-CA" w:eastAsia="ar-SA"/>
        </w:rPr>
        <w:t>ك</w:t>
      </w:r>
      <w:r w:rsidRPr="00334D72">
        <w:rPr>
          <w:rFonts w:eastAsia="PMingLiU" w:cs="Simplified Arabic"/>
          <w:i/>
          <w:iCs/>
          <w:szCs w:val="24"/>
          <w:rtl/>
          <w:lang w:val="fr-CA" w:eastAsia="ar-SA"/>
        </w:rPr>
        <w:t xml:space="preserve">اجتماع </w:t>
      </w:r>
      <w:r w:rsidRPr="00334D72">
        <w:rPr>
          <w:rFonts w:eastAsia="PMingLiU" w:cs="Simplified Arabic" w:hint="cs"/>
          <w:i/>
          <w:iCs/>
          <w:szCs w:val="24"/>
          <w:rtl/>
          <w:lang w:val="fr-CA" w:eastAsia="ar-SA"/>
        </w:rPr>
        <w:t>ل</w:t>
      </w:r>
      <w:r w:rsidRPr="00334D72">
        <w:rPr>
          <w:rFonts w:eastAsia="PMingLiU" w:cs="Simplified Arabic"/>
          <w:i/>
          <w:iCs/>
          <w:szCs w:val="24"/>
          <w:rtl/>
          <w:lang w:val="fr-CA" w:eastAsia="ar-SA"/>
        </w:rPr>
        <w:t>لأطراف في بروتوكول قرطاجنة،</w:t>
      </w:r>
    </w:p>
    <w:p w14:paraId="32BF8B2D" w14:textId="77777777" w:rsidR="00334D72" w:rsidRPr="00334D72" w:rsidRDefault="00334D72" w:rsidP="007E143B">
      <w:pPr>
        <w:tabs>
          <w:tab w:val="clear" w:pos="567"/>
          <w:tab w:val="clear" w:pos="1134"/>
          <w:tab w:val="clear" w:pos="1701"/>
          <w:tab w:val="clear" w:pos="2268"/>
        </w:tabs>
        <w:bidi/>
        <w:spacing w:after="120" w:line="216" w:lineRule="auto"/>
        <w:ind w:left="720" w:firstLine="720"/>
        <w:rPr>
          <w:rFonts w:eastAsia="Times New Roman" w:cs="Simplified Arabic"/>
          <w:szCs w:val="24"/>
          <w:rtl/>
          <w:lang w:val="en-US" w:eastAsia="en-CA"/>
        </w:rPr>
      </w:pPr>
      <w:r w:rsidRPr="00334D72">
        <w:rPr>
          <w:rFonts w:eastAsia="Times New Roman" w:cs="Simplified Arabic" w:hint="cs"/>
          <w:i/>
          <w:iCs/>
          <w:szCs w:val="24"/>
          <w:rtl/>
          <w:lang w:val="en-US" w:eastAsia="en-CA"/>
        </w:rPr>
        <w:t xml:space="preserve">إذ يشير </w:t>
      </w:r>
      <w:r w:rsidRPr="00334D72">
        <w:rPr>
          <w:rFonts w:eastAsia="PMingLiU" w:cs="Simplified Arabic"/>
          <w:szCs w:val="24"/>
          <w:rtl/>
          <w:lang w:val="fr-CA" w:eastAsia="ar-SA"/>
        </w:rPr>
        <w:t xml:space="preserve">إلى </w:t>
      </w:r>
      <w:r w:rsidRPr="00334D72">
        <w:rPr>
          <w:rFonts w:eastAsia="PMingLiU" w:cs="Simplified Arabic" w:hint="cs"/>
          <w:szCs w:val="24"/>
          <w:rtl/>
          <w:lang w:val="fr-CA" w:eastAsia="ar-SA"/>
        </w:rPr>
        <w:t xml:space="preserve">مقرريه </w:t>
      </w:r>
      <w:hyperlink r:id="rId36" w:history="1">
        <w:r w:rsidRPr="00045F11">
          <w:rPr>
            <w:rFonts w:eastAsia="PMingLiU" w:cs="Simplified Arabic"/>
            <w:color w:val="0563C1"/>
            <w:szCs w:val="24"/>
            <w:u w:val="single"/>
            <w:lang w:eastAsia="ar-SA"/>
          </w:rPr>
          <w:t>CP-10/7</w:t>
        </w:r>
      </w:hyperlink>
      <w:r w:rsidRPr="00334D72">
        <w:rPr>
          <w:rFonts w:eastAsia="PMingLiU" w:cs="Simplified Arabic" w:hint="cs"/>
          <w:szCs w:val="24"/>
          <w:rtl/>
          <w:lang w:eastAsia="ar-SA" w:bidi="ar-EG"/>
        </w:rPr>
        <w:t xml:space="preserve"> و</w:t>
      </w:r>
      <w:hyperlink r:id="rId37" w:history="1">
        <w:r w:rsidRPr="00045F11">
          <w:rPr>
            <w:rFonts w:eastAsia="PMingLiU" w:cs="Simplified Arabic"/>
            <w:color w:val="0563C1"/>
            <w:szCs w:val="24"/>
            <w:u w:val="single"/>
            <w:lang w:eastAsia="ar-SA" w:bidi="ar-EG"/>
          </w:rPr>
          <w:t>CP-10/11</w:t>
        </w:r>
      </w:hyperlink>
      <w:r w:rsidRPr="00045F11">
        <w:rPr>
          <w:rFonts w:eastAsia="PMingLiU" w:cs="Simplified Arabic" w:hint="cs"/>
          <w:color w:val="0563C1"/>
          <w:szCs w:val="24"/>
          <w:rtl/>
          <w:lang w:eastAsia="ar-SA" w:bidi="ar-EG"/>
        </w:rPr>
        <w:t xml:space="preserve"> </w:t>
      </w:r>
      <w:r w:rsidRPr="00334D72">
        <w:rPr>
          <w:rFonts w:eastAsia="PMingLiU" w:cs="Simplified Arabic"/>
          <w:szCs w:val="24"/>
          <w:rtl/>
          <w:lang w:val="fr-CA" w:eastAsia="ar-SA"/>
        </w:rPr>
        <w:t>المؤرخين 10 ديسمبر</w:t>
      </w:r>
      <w:r w:rsidRPr="00334D72">
        <w:rPr>
          <w:rFonts w:eastAsia="PMingLiU" w:cs="Simplified Arabic" w:hint="cs"/>
          <w:szCs w:val="24"/>
          <w:rtl/>
          <w:lang w:val="fr-CA" w:eastAsia="ar-SA"/>
        </w:rPr>
        <w:t>/</w:t>
      </w:r>
      <w:r w:rsidRPr="00334D72">
        <w:rPr>
          <w:rFonts w:eastAsia="PMingLiU" w:cs="Simplified Arabic"/>
          <w:szCs w:val="24"/>
          <w:rtl/>
          <w:lang w:val="fr-CA" w:eastAsia="ar-SA"/>
        </w:rPr>
        <w:t>كانون الأول 2022</w:t>
      </w:r>
      <w:r w:rsidRPr="00334D72">
        <w:rPr>
          <w:rFonts w:eastAsia="PMingLiU" w:cs="Simplified Arabic" w:hint="cs"/>
          <w:szCs w:val="24"/>
          <w:rtl/>
          <w:lang w:val="fr-CA" w:eastAsia="ar-SA"/>
        </w:rPr>
        <w:t>،</w:t>
      </w:r>
      <w:r w:rsidRPr="00334D72">
        <w:rPr>
          <w:rFonts w:eastAsia="PMingLiU" w:cs="Simplified Arabic"/>
          <w:szCs w:val="24"/>
          <w:rtl/>
          <w:lang w:val="fr-CA" w:eastAsia="ar-SA"/>
        </w:rPr>
        <w:t xml:space="preserve"> و</w:t>
      </w:r>
      <w:r w:rsidRPr="00334D72">
        <w:rPr>
          <w:rFonts w:eastAsia="PMingLiU" w:cs="Simplified Arabic" w:hint="cs"/>
          <w:szCs w:val="24"/>
          <w:rtl/>
          <w:lang w:val="fr-CA" w:eastAsia="ar-SA"/>
        </w:rPr>
        <w:t xml:space="preserve">إلى </w:t>
      </w:r>
      <w:r w:rsidRPr="00334D72">
        <w:rPr>
          <w:rFonts w:eastAsia="PMingLiU" w:cs="Simplified Arabic"/>
          <w:szCs w:val="24"/>
          <w:rtl/>
          <w:lang w:val="fr-CA" w:eastAsia="ar-SA"/>
        </w:rPr>
        <w:t xml:space="preserve">الحاجة إلى أنشطة بناء القدرات بشأن </w:t>
      </w:r>
      <w:r w:rsidRPr="00334D72">
        <w:rPr>
          <w:rFonts w:eastAsia="PMingLiU" w:cs="Simplified Arabic" w:hint="cs"/>
          <w:szCs w:val="24"/>
          <w:rtl/>
          <w:lang w:val="fr-CA" w:eastAsia="ar-SA"/>
        </w:rPr>
        <w:t>ال</w:t>
      </w:r>
      <w:r w:rsidRPr="00334D72">
        <w:rPr>
          <w:rFonts w:eastAsia="PMingLiU" w:cs="Simplified Arabic"/>
          <w:szCs w:val="24"/>
          <w:rtl/>
          <w:lang w:val="fr-CA" w:eastAsia="ar-SA"/>
        </w:rPr>
        <w:t>تقنيات الجديدة ل</w:t>
      </w:r>
      <w:r w:rsidRPr="00334D72">
        <w:rPr>
          <w:rFonts w:eastAsia="PMingLiU" w:cs="Simplified Arabic" w:hint="cs"/>
          <w:szCs w:val="24"/>
          <w:rtl/>
          <w:lang w:val="fr-CA" w:eastAsia="ar-SA"/>
        </w:rPr>
        <w:t>ل</w:t>
      </w:r>
      <w:r w:rsidRPr="00334D72">
        <w:rPr>
          <w:rFonts w:eastAsia="PMingLiU" w:cs="Simplified Arabic"/>
          <w:szCs w:val="24"/>
          <w:rtl/>
          <w:lang w:val="fr-CA" w:eastAsia="ar-SA"/>
        </w:rPr>
        <w:t xml:space="preserve">كشف </w:t>
      </w:r>
      <w:r w:rsidRPr="00334D72">
        <w:rPr>
          <w:rFonts w:eastAsia="PMingLiU" w:cs="Simplified Arabic"/>
          <w:szCs w:val="24"/>
          <w:rtl/>
          <w:lang w:val="fr-CA" w:eastAsia="ar-SA" w:bidi="ar-EG"/>
        </w:rPr>
        <w:t>عن الكائنات الحية المحورة وتحديد هويتها</w:t>
      </w:r>
      <w:r w:rsidRPr="00334D72">
        <w:rPr>
          <w:rFonts w:eastAsia="PMingLiU" w:cs="Simplified Arabic" w:hint="cs"/>
          <w:szCs w:val="24"/>
          <w:rtl/>
          <w:lang w:val="fr-CA" w:eastAsia="ar-SA" w:bidi="ar-EG"/>
        </w:rPr>
        <w:t xml:space="preserve">، </w:t>
      </w:r>
      <w:r w:rsidRPr="00334D72">
        <w:rPr>
          <w:rFonts w:eastAsia="PMingLiU" w:cs="Simplified Arabic"/>
          <w:szCs w:val="24"/>
          <w:rtl/>
          <w:lang w:val="fr-CA" w:eastAsia="ar-SA"/>
        </w:rPr>
        <w:t>و</w:t>
      </w:r>
      <w:r w:rsidRPr="00334D72">
        <w:rPr>
          <w:rFonts w:eastAsia="PMingLiU" w:cs="Simplified Arabic" w:hint="cs"/>
          <w:szCs w:val="24"/>
          <w:rtl/>
          <w:lang w:val="fr-CA" w:eastAsia="ar-SA"/>
        </w:rPr>
        <w:t>بشأن ال</w:t>
      </w:r>
      <w:r w:rsidRPr="00334D72">
        <w:rPr>
          <w:rFonts w:eastAsia="PMingLiU" w:cs="Simplified Arabic"/>
          <w:szCs w:val="24"/>
          <w:rtl/>
          <w:lang w:val="fr-CA" w:eastAsia="ar-SA"/>
        </w:rPr>
        <w:t xml:space="preserve">كشف </w:t>
      </w:r>
      <w:r w:rsidRPr="00334D72">
        <w:rPr>
          <w:rFonts w:eastAsia="PMingLiU" w:cs="Simplified Arabic" w:hint="cs"/>
          <w:szCs w:val="24"/>
          <w:rtl/>
          <w:lang w:val="fr-CA" w:eastAsia="ar-SA"/>
        </w:rPr>
        <w:t xml:space="preserve">عن </w:t>
      </w:r>
      <w:r w:rsidRPr="00334D72">
        <w:rPr>
          <w:rFonts w:eastAsia="PMingLiU" w:cs="Simplified Arabic"/>
          <w:szCs w:val="24"/>
          <w:rtl/>
          <w:lang w:val="fr-CA" w:eastAsia="ar-SA"/>
        </w:rPr>
        <w:t>الكائنات الحية المحورة غير الم</w:t>
      </w:r>
      <w:r w:rsidRPr="00334D72">
        <w:rPr>
          <w:rFonts w:eastAsia="PMingLiU" w:cs="Simplified Arabic" w:hint="cs"/>
          <w:szCs w:val="24"/>
          <w:rtl/>
          <w:lang w:val="fr-CA" w:eastAsia="ar-SA"/>
        </w:rPr>
        <w:t>صرح</w:t>
      </w:r>
      <w:r w:rsidRPr="00334D72">
        <w:rPr>
          <w:rFonts w:eastAsia="PMingLiU" w:cs="Simplified Arabic"/>
          <w:szCs w:val="24"/>
          <w:rtl/>
          <w:lang w:val="fr-CA" w:eastAsia="ar-SA"/>
        </w:rPr>
        <w:t xml:space="preserve"> بها وتحديد</w:t>
      </w:r>
      <w:r w:rsidRPr="00334D72">
        <w:rPr>
          <w:rFonts w:eastAsia="PMingLiU" w:cs="Simplified Arabic" w:hint="cs"/>
          <w:szCs w:val="24"/>
          <w:rtl/>
          <w:lang w:val="fr-CA" w:eastAsia="ar-SA"/>
        </w:rPr>
        <w:t xml:space="preserve"> هويت</w:t>
      </w:r>
      <w:r w:rsidRPr="00334D72">
        <w:rPr>
          <w:rFonts w:eastAsia="PMingLiU" w:cs="Simplified Arabic"/>
          <w:szCs w:val="24"/>
          <w:rtl/>
          <w:lang w:val="fr-CA" w:eastAsia="ar-SA"/>
        </w:rPr>
        <w:t>ها،</w:t>
      </w:r>
    </w:p>
    <w:p w14:paraId="794B002E" w14:textId="77777777" w:rsidR="00334D72" w:rsidRPr="00334D72" w:rsidRDefault="00334D72" w:rsidP="007E143B">
      <w:pPr>
        <w:tabs>
          <w:tab w:val="clear" w:pos="567"/>
          <w:tab w:val="clear" w:pos="1134"/>
          <w:tab w:val="clear" w:pos="1701"/>
          <w:tab w:val="clear" w:pos="2268"/>
        </w:tabs>
        <w:bidi/>
        <w:spacing w:after="120" w:line="216" w:lineRule="auto"/>
        <w:ind w:left="720" w:firstLine="720"/>
        <w:rPr>
          <w:rFonts w:eastAsia="PMingLiU" w:cs="Simplified Arabic"/>
          <w:szCs w:val="24"/>
          <w:rtl/>
          <w:lang w:val="fr-CA" w:eastAsia="ar-SA"/>
        </w:rPr>
      </w:pPr>
      <w:r w:rsidRPr="00334D72">
        <w:rPr>
          <w:rFonts w:eastAsia="Times New Roman" w:cs="Simplified Arabic" w:hint="cs"/>
          <w:i/>
          <w:iCs/>
          <w:szCs w:val="24"/>
          <w:rtl/>
          <w:lang w:val="en-US" w:eastAsia="en-CA"/>
        </w:rPr>
        <w:t xml:space="preserve">وإذ يشير أيضا </w:t>
      </w:r>
      <w:r w:rsidRPr="00334D72">
        <w:rPr>
          <w:rFonts w:eastAsia="Times New Roman" w:cs="Simplified Arabic" w:hint="cs"/>
          <w:szCs w:val="24"/>
          <w:rtl/>
          <w:lang w:val="en-US" w:eastAsia="en-CA"/>
        </w:rPr>
        <w:t xml:space="preserve">إلى </w:t>
      </w:r>
      <w:r w:rsidRPr="00334D72">
        <w:rPr>
          <w:rFonts w:eastAsia="PMingLiU" w:cs="Simplified Arabic" w:hint="cs"/>
          <w:szCs w:val="24"/>
          <w:rtl/>
          <w:lang w:val="fr-CA" w:eastAsia="ar-SA"/>
        </w:rPr>
        <w:t xml:space="preserve">مقرريه </w:t>
      </w:r>
      <w:hyperlink r:id="rId38" w:history="1">
        <w:r w:rsidRPr="00045F11">
          <w:rPr>
            <w:rFonts w:eastAsia="PMingLiU" w:cs="Simplified Arabic"/>
            <w:color w:val="0563C1"/>
            <w:szCs w:val="24"/>
            <w:u w:val="single"/>
            <w:lang w:eastAsia="ar-SA"/>
          </w:rPr>
          <w:t>CP-10/3</w:t>
        </w:r>
      </w:hyperlink>
      <w:r w:rsidRPr="00045F11">
        <w:rPr>
          <w:rFonts w:eastAsia="PMingLiU" w:cs="Simplified Arabic" w:hint="cs"/>
          <w:color w:val="0563C1"/>
          <w:szCs w:val="24"/>
          <w:rtl/>
          <w:lang w:eastAsia="ar-SA" w:bidi="ar-EG"/>
        </w:rPr>
        <w:t xml:space="preserve"> </w:t>
      </w:r>
      <w:r w:rsidRPr="00334D72">
        <w:rPr>
          <w:rFonts w:eastAsia="PMingLiU" w:cs="Simplified Arabic" w:hint="cs"/>
          <w:szCs w:val="24"/>
          <w:rtl/>
          <w:lang w:eastAsia="ar-SA" w:bidi="ar-EG"/>
        </w:rPr>
        <w:t>و</w:t>
      </w:r>
      <w:hyperlink r:id="rId39" w:history="1">
        <w:r w:rsidRPr="00045F11">
          <w:rPr>
            <w:rFonts w:eastAsia="PMingLiU" w:cs="Simplified Arabic"/>
            <w:color w:val="0563C1"/>
            <w:szCs w:val="24"/>
            <w:u w:val="single"/>
            <w:lang w:eastAsia="ar-SA" w:bidi="ar-EG"/>
          </w:rPr>
          <w:t>CP-10/4</w:t>
        </w:r>
      </w:hyperlink>
      <w:r w:rsidRPr="00045F11">
        <w:rPr>
          <w:rFonts w:eastAsia="PMingLiU" w:cs="Simplified Arabic" w:hint="cs"/>
          <w:color w:val="0563C1"/>
          <w:szCs w:val="24"/>
          <w:rtl/>
          <w:lang w:eastAsia="ar-SA" w:bidi="ar-EG"/>
        </w:rPr>
        <w:t xml:space="preserve"> </w:t>
      </w:r>
      <w:r w:rsidRPr="00334D72">
        <w:rPr>
          <w:rFonts w:eastAsia="PMingLiU" w:cs="Simplified Arabic"/>
          <w:szCs w:val="24"/>
          <w:rtl/>
          <w:lang w:val="fr-CA" w:eastAsia="ar-SA"/>
        </w:rPr>
        <w:t xml:space="preserve">المؤرخين </w:t>
      </w:r>
      <w:r w:rsidRPr="00334D72">
        <w:rPr>
          <w:rFonts w:eastAsia="PMingLiU" w:cs="Simplified Arabic" w:hint="cs"/>
          <w:szCs w:val="24"/>
          <w:rtl/>
          <w:lang w:val="fr-CA" w:eastAsia="ar-SA"/>
        </w:rPr>
        <w:t>19</w:t>
      </w:r>
      <w:r w:rsidRPr="00334D72">
        <w:rPr>
          <w:rFonts w:eastAsia="PMingLiU" w:cs="Simplified Arabic"/>
          <w:szCs w:val="24"/>
          <w:rtl/>
          <w:lang w:val="fr-CA" w:eastAsia="ar-SA"/>
        </w:rPr>
        <w:t xml:space="preserve"> ديسمبر</w:t>
      </w:r>
      <w:r w:rsidRPr="00334D72">
        <w:rPr>
          <w:rFonts w:eastAsia="PMingLiU" w:cs="Simplified Arabic" w:hint="cs"/>
          <w:szCs w:val="24"/>
          <w:rtl/>
          <w:lang w:val="fr-CA" w:eastAsia="ar-SA"/>
        </w:rPr>
        <w:t>/</w:t>
      </w:r>
      <w:r w:rsidRPr="00334D72">
        <w:rPr>
          <w:rFonts w:eastAsia="PMingLiU" w:cs="Simplified Arabic"/>
          <w:szCs w:val="24"/>
          <w:rtl/>
          <w:lang w:val="fr-CA" w:eastAsia="ar-SA"/>
        </w:rPr>
        <w:t>كانون الأول 2022</w:t>
      </w:r>
      <w:r w:rsidRPr="00334D72">
        <w:rPr>
          <w:rFonts w:eastAsia="PMingLiU" w:cs="Simplified Arabic" w:hint="cs"/>
          <w:szCs w:val="24"/>
          <w:rtl/>
          <w:lang w:val="fr-CA" w:eastAsia="ar-SA"/>
        </w:rPr>
        <w:t>، ولا سيما الغايات من ألف-6 إلى ألف-8 من خطة التنفيذ وأنشطة بناء القدرات ذات الصلة في خطة عمل بناء القدرات لبروتوكول قرطاجنة للسلامة الأحيائية،</w:t>
      </w:r>
      <w:r w:rsidRPr="00334D72">
        <w:rPr>
          <w:rFonts w:eastAsia="Times New Roman" w:cs="Simplified Arabic"/>
          <w:szCs w:val="24"/>
          <w:vertAlign w:val="superscript"/>
          <w:rtl/>
        </w:rPr>
        <w:footnoteReference w:id="37"/>
      </w:r>
    </w:p>
    <w:p w14:paraId="4D52E5D0" w14:textId="77777777" w:rsidR="00334D72" w:rsidRPr="00334D72" w:rsidRDefault="00334D72" w:rsidP="007E143B">
      <w:pPr>
        <w:tabs>
          <w:tab w:val="clear" w:pos="567"/>
          <w:tab w:val="clear" w:pos="1134"/>
          <w:tab w:val="clear" w:pos="1701"/>
          <w:tab w:val="clear" w:pos="2268"/>
        </w:tabs>
        <w:bidi/>
        <w:spacing w:after="120" w:line="216" w:lineRule="auto"/>
        <w:ind w:left="720" w:firstLine="720"/>
        <w:rPr>
          <w:rFonts w:eastAsia="PMingLiU" w:cs="Simplified Arabic"/>
          <w:szCs w:val="24"/>
          <w:rtl/>
          <w:lang w:val="fr-CA" w:eastAsia="ar-SA"/>
        </w:rPr>
      </w:pPr>
      <w:r w:rsidRPr="00334D72">
        <w:rPr>
          <w:rFonts w:eastAsia="Times New Roman" w:cs="Simplified Arabic"/>
          <w:i/>
          <w:iCs/>
          <w:szCs w:val="24"/>
          <w:rtl/>
          <w:lang w:val="en-US" w:eastAsia="en-CA"/>
        </w:rPr>
        <w:t>وإذ</w:t>
      </w:r>
      <w:r w:rsidRPr="00334D72">
        <w:rPr>
          <w:rFonts w:eastAsia="PMingLiU" w:cs="Simplified Arabic" w:hint="cs"/>
          <w:i/>
          <w:iCs/>
          <w:szCs w:val="24"/>
          <w:rtl/>
          <w:lang w:val="fr-CA" w:eastAsia="ar-SA"/>
        </w:rPr>
        <w:t xml:space="preserve"> يؤكد من جديد</w:t>
      </w:r>
      <w:r w:rsidRPr="00334D72">
        <w:rPr>
          <w:rFonts w:eastAsia="PMingLiU" w:cs="Simplified Arabic"/>
          <w:szCs w:val="24"/>
          <w:rtl/>
          <w:lang w:val="fr-CA" w:eastAsia="ar-SA"/>
        </w:rPr>
        <w:t xml:space="preserve"> أهمية مجال الكشف عن الكائنات الحية المحورة وتحديد هويتها بالنسبة لبروتوكول</w:t>
      </w:r>
      <w:r w:rsidRPr="00334D72">
        <w:rPr>
          <w:rFonts w:eastAsia="PMingLiU" w:cs="Simplified Arabic" w:hint="cs"/>
          <w:szCs w:val="24"/>
          <w:rtl/>
          <w:lang w:val="fr-CA" w:eastAsia="ar-SA"/>
        </w:rPr>
        <w:t xml:space="preserve"> قرطاجنة</w:t>
      </w:r>
      <w:r w:rsidRPr="00334D72">
        <w:rPr>
          <w:rFonts w:eastAsia="PMingLiU" w:cs="Simplified Arabic"/>
          <w:szCs w:val="24"/>
          <w:rtl/>
          <w:lang w:val="fr-CA" w:eastAsia="ar-SA"/>
        </w:rPr>
        <w:t xml:space="preserve"> وأهميته وانطباقه على </w:t>
      </w:r>
      <w:r w:rsidRPr="00334D72">
        <w:rPr>
          <w:rFonts w:eastAsia="PMingLiU" w:cs="Simplified Arabic" w:hint="cs"/>
          <w:szCs w:val="24"/>
          <w:rtl/>
          <w:lang w:val="fr-CA" w:eastAsia="ar-SA"/>
        </w:rPr>
        <w:t>المجالات</w:t>
      </w:r>
      <w:r w:rsidRPr="00334D72">
        <w:rPr>
          <w:rFonts w:eastAsia="PMingLiU" w:cs="Simplified Arabic"/>
          <w:szCs w:val="24"/>
          <w:rtl/>
          <w:lang w:val="fr-CA" w:eastAsia="ar-SA"/>
        </w:rPr>
        <w:t xml:space="preserve"> الأخرى،</w:t>
      </w:r>
    </w:p>
    <w:p w14:paraId="00473535" w14:textId="77777777" w:rsidR="00334D72" w:rsidRPr="00334D72" w:rsidRDefault="00334D72" w:rsidP="007E143B">
      <w:pPr>
        <w:tabs>
          <w:tab w:val="clear" w:pos="567"/>
          <w:tab w:val="clear" w:pos="1134"/>
          <w:tab w:val="clear" w:pos="1701"/>
          <w:tab w:val="clear" w:pos="2268"/>
        </w:tabs>
        <w:bidi/>
        <w:spacing w:after="120" w:line="216" w:lineRule="auto"/>
        <w:ind w:left="720" w:firstLine="720"/>
        <w:rPr>
          <w:rFonts w:eastAsia="PMingLiU" w:cs="Simplified Arabic"/>
          <w:szCs w:val="24"/>
          <w:rtl/>
          <w:lang w:val="fr-CA" w:eastAsia="ar-SA"/>
        </w:rPr>
      </w:pPr>
      <w:r w:rsidRPr="00334D72">
        <w:rPr>
          <w:rFonts w:eastAsia="Times New Roman" w:cs="Simplified Arabic"/>
          <w:i/>
          <w:iCs/>
          <w:szCs w:val="24"/>
          <w:rtl/>
          <w:lang w:val="en-US" w:eastAsia="en-CA"/>
        </w:rPr>
        <w:t>وإذ</w:t>
      </w:r>
      <w:r w:rsidRPr="00334D72">
        <w:rPr>
          <w:rFonts w:eastAsia="PMingLiU" w:cs="Simplified Arabic"/>
          <w:i/>
          <w:iCs/>
          <w:szCs w:val="24"/>
          <w:rtl/>
          <w:lang w:val="fr-CA" w:eastAsia="ar-SA"/>
        </w:rPr>
        <w:t xml:space="preserve"> </w:t>
      </w:r>
      <w:r w:rsidRPr="00334D72">
        <w:rPr>
          <w:rFonts w:eastAsia="PMingLiU" w:cs="Simplified Arabic" w:hint="cs"/>
          <w:i/>
          <w:iCs/>
          <w:szCs w:val="24"/>
          <w:rtl/>
          <w:lang w:val="fr-CA" w:eastAsia="ar-SA"/>
        </w:rPr>
        <w:t>ي</w:t>
      </w:r>
      <w:r w:rsidRPr="00334D72">
        <w:rPr>
          <w:rFonts w:eastAsia="PMingLiU" w:cs="Simplified Arabic"/>
          <w:i/>
          <w:iCs/>
          <w:szCs w:val="24"/>
          <w:rtl/>
          <w:lang w:val="fr-CA" w:eastAsia="ar-SA"/>
        </w:rPr>
        <w:t>سلم</w:t>
      </w:r>
      <w:r w:rsidRPr="00334D72">
        <w:rPr>
          <w:rFonts w:eastAsia="PMingLiU" w:cs="Simplified Arabic"/>
          <w:szCs w:val="24"/>
          <w:rtl/>
          <w:lang w:val="fr-CA" w:eastAsia="ar-SA"/>
        </w:rPr>
        <w:t xml:space="preserve"> بأن </w:t>
      </w:r>
      <w:r w:rsidRPr="00334D72">
        <w:rPr>
          <w:rFonts w:eastAsia="PMingLiU" w:cs="Simplified Arabic" w:hint="cs"/>
          <w:szCs w:val="24"/>
          <w:rtl/>
          <w:lang w:val="fr-CA" w:eastAsia="ar-SA"/>
        </w:rPr>
        <w:t xml:space="preserve">الكشف عن </w:t>
      </w:r>
      <w:r w:rsidRPr="00334D72">
        <w:rPr>
          <w:rFonts w:eastAsia="PMingLiU" w:cs="Simplified Arabic"/>
          <w:szCs w:val="24"/>
          <w:rtl/>
          <w:lang w:val="fr-CA" w:eastAsia="ar-SA"/>
        </w:rPr>
        <w:t xml:space="preserve">الكائنات الحية المحورة </w:t>
      </w:r>
      <w:r w:rsidRPr="00334D72">
        <w:rPr>
          <w:rFonts w:eastAsia="PMingLiU" w:cs="Simplified Arabic" w:hint="cs"/>
          <w:szCs w:val="24"/>
          <w:rtl/>
          <w:lang w:val="fr-CA" w:eastAsia="ar-SA"/>
        </w:rPr>
        <w:t>وتحديد هويتها</w:t>
      </w:r>
      <w:r w:rsidRPr="00334D72">
        <w:rPr>
          <w:rFonts w:eastAsia="PMingLiU" w:cs="Simplified Arabic"/>
          <w:szCs w:val="24"/>
          <w:rtl/>
          <w:lang w:val="fr-CA" w:eastAsia="ar-SA"/>
        </w:rPr>
        <w:t xml:space="preserve"> </w:t>
      </w:r>
      <w:r w:rsidRPr="00334D72">
        <w:rPr>
          <w:rFonts w:eastAsia="PMingLiU" w:cs="Simplified Arabic" w:hint="cs"/>
          <w:szCs w:val="24"/>
          <w:rtl/>
          <w:lang w:val="fr-CA" w:eastAsia="ar-SA"/>
        </w:rPr>
        <w:t>قد يشكلا</w:t>
      </w:r>
      <w:r w:rsidRPr="00334D72">
        <w:rPr>
          <w:rFonts w:eastAsia="PMingLiU" w:cs="Simplified Arabic"/>
          <w:szCs w:val="24"/>
          <w:rtl/>
          <w:lang w:val="fr-CA" w:eastAsia="ar-SA"/>
        </w:rPr>
        <w:t xml:space="preserve"> تحديات،</w:t>
      </w:r>
      <w:r w:rsidRPr="00334D72">
        <w:rPr>
          <w:rFonts w:eastAsia="PMingLiU" w:cs="Simplified Arabic" w:hint="cs"/>
          <w:szCs w:val="24"/>
          <w:rtl/>
          <w:lang w:val="fr-CA" w:eastAsia="ar-SA"/>
        </w:rPr>
        <w:t xml:space="preserve"> خاصة بالنسبة للبلدان النامية،</w:t>
      </w:r>
    </w:p>
    <w:p w14:paraId="46D0E129" w14:textId="77777777" w:rsidR="00334D72" w:rsidRPr="00334D72" w:rsidRDefault="00334D72" w:rsidP="007E143B">
      <w:pPr>
        <w:tabs>
          <w:tab w:val="clear" w:pos="567"/>
          <w:tab w:val="clear" w:pos="1134"/>
          <w:tab w:val="clear" w:pos="1701"/>
          <w:tab w:val="clear" w:pos="2268"/>
        </w:tabs>
        <w:bidi/>
        <w:spacing w:after="120" w:line="216" w:lineRule="auto"/>
        <w:ind w:left="720" w:firstLine="720"/>
        <w:rPr>
          <w:rFonts w:eastAsia="PMingLiU" w:cs="Simplified Arabic"/>
          <w:szCs w:val="24"/>
          <w:rtl/>
          <w:lang w:val="fr-CA" w:eastAsia="ar-SA"/>
        </w:rPr>
      </w:pPr>
      <w:r w:rsidRPr="00334D72">
        <w:rPr>
          <w:rFonts w:eastAsia="PMingLiU" w:cs="Simplified Arabic"/>
          <w:i/>
          <w:iCs/>
          <w:szCs w:val="24"/>
          <w:rtl/>
          <w:lang w:val="fr-CA" w:eastAsia="ar-SA"/>
        </w:rPr>
        <w:t xml:space="preserve">وإذ </w:t>
      </w:r>
      <w:r w:rsidRPr="00334D72">
        <w:rPr>
          <w:rFonts w:eastAsia="PMingLiU" w:cs="Simplified Arabic" w:hint="cs"/>
          <w:i/>
          <w:iCs/>
          <w:szCs w:val="24"/>
          <w:rtl/>
          <w:lang w:val="fr-CA" w:eastAsia="ar-SA"/>
        </w:rPr>
        <w:t>يسلم أيضا</w:t>
      </w:r>
      <w:r w:rsidRPr="00334D72">
        <w:rPr>
          <w:rFonts w:eastAsia="PMingLiU" w:cs="Simplified Arabic"/>
          <w:szCs w:val="24"/>
          <w:rtl/>
          <w:lang w:val="fr-CA" w:eastAsia="ar-SA"/>
        </w:rPr>
        <w:t xml:space="preserve"> </w:t>
      </w:r>
      <w:r w:rsidRPr="00334D72">
        <w:rPr>
          <w:rFonts w:eastAsia="PMingLiU" w:cs="Simplified Arabic" w:hint="cs"/>
          <w:szCs w:val="24"/>
          <w:rtl/>
          <w:lang w:val="fr-CA" w:eastAsia="ar-SA"/>
        </w:rPr>
        <w:t>ب</w:t>
      </w:r>
      <w:r w:rsidRPr="00334D72">
        <w:rPr>
          <w:rFonts w:eastAsia="PMingLiU" w:cs="Simplified Arabic"/>
          <w:szCs w:val="24"/>
          <w:rtl/>
          <w:lang w:val="fr-CA" w:eastAsia="ar-SA"/>
        </w:rPr>
        <w:t>محدودية المعلومات المتاحة عن</w:t>
      </w:r>
      <w:r w:rsidRPr="00334D72">
        <w:rPr>
          <w:rFonts w:eastAsia="PMingLiU" w:cs="Simplified Arabic" w:hint="cs"/>
          <w:szCs w:val="24"/>
          <w:rtl/>
          <w:lang w:val="fr-CA" w:eastAsia="ar-SA"/>
        </w:rPr>
        <w:t xml:space="preserve"> استخدام</w:t>
      </w:r>
      <w:r w:rsidRPr="00334D72">
        <w:rPr>
          <w:rFonts w:eastAsia="PMingLiU" w:cs="Simplified Arabic"/>
          <w:szCs w:val="24"/>
          <w:rtl/>
          <w:lang w:val="fr-CA" w:eastAsia="ar-SA"/>
        </w:rPr>
        <w:t xml:space="preserve"> التقنيات الجديدة للكشف عن الكائنات الحية المحورة وتحديد هويتها،</w:t>
      </w:r>
    </w:p>
    <w:p w14:paraId="565AB07F" w14:textId="77777777" w:rsidR="00334D72" w:rsidRPr="00334D72" w:rsidRDefault="00334D72" w:rsidP="007E143B">
      <w:pPr>
        <w:tabs>
          <w:tab w:val="clear" w:pos="567"/>
          <w:tab w:val="clear" w:pos="1134"/>
          <w:tab w:val="clear" w:pos="1701"/>
          <w:tab w:val="clear" w:pos="2268"/>
        </w:tabs>
        <w:bidi/>
        <w:spacing w:after="120" w:line="216" w:lineRule="auto"/>
        <w:ind w:left="720" w:firstLine="720"/>
        <w:rPr>
          <w:rFonts w:eastAsia="PMingLiU" w:cs="Simplified Arabic"/>
          <w:szCs w:val="24"/>
          <w:rtl/>
          <w:lang w:val="fr-CA" w:eastAsia="ar-SA"/>
        </w:rPr>
      </w:pPr>
      <w:r w:rsidRPr="00334D72">
        <w:rPr>
          <w:rFonts w:eastAsia="Times New Roman" w:cs="Simplified Arabic" w:hint="cs"/>
          <w:i/>
          <w:iCs/>
          <w:szCs w:val="24"/>
          <w:rtl/>
          <w:lang w:val="en-US" w:eastAsia="en-CA"/>
        </w:rPr>
        <w:t>وإذ</w:t>
      </w:r>
      <w:r w:rsidRPr="00334D72">
        <w:rPr>
          <w:rFonts w:eastAsia="PMingLiU" w:cs="Simplified Arabic" w:hint="cs"/>
          <w:i/>
          <w:iCs/>
          <w:szCs w:val="24"/>
          <w:rtl/>
          <w:lang w:val="fr-CA" w:eastAsia="ar-SA"/>
        </w:rPr>
        <w:t xml:space="preserve"> يسلم كذلك </w:t>
      </w:r>
      <w:r w:rsidRPr="00334D72">
        <w:rPr>
          <w:rFonts w:eastAsia="PMingLiU" w:cs="Simplified Arabic" w:hint="cs"/>
          <w:szCs w:val="24"/>
          <w:rtl/>
          <w:lang w:val="fr-CA" w:eastAsia="ar-SA"/>
        </w:rPr>
        <w:t xml:space="preserve">بأوجه </w:t>
      </w:r>
      <w:r w:rsidRPr="00334D72">
        <w:rPr>
          <w:rFonts w:eastAsia="PMingLiU" w:cs="Simplified Arabic"/>
          <w:szCs w:val="24"/>
          <w:rtl/>
          <w:lang w:val="fr-CA" w:eastAsia="ar-SA"/>
        </w:rPr>
        <w:t>التقدم في التقنيات الجديدة للكشف</w:t>
      </w:r>
      <w:r w:rsidRPr="00334D72">
        <w:rPr>
          <w:rFonts w:eastAsia="PMingLiU" w:cs="Simplified Arabic" w:hint="cs"/>
          <w:szCs w:val="24"/>
          <w:rtl/>
          <w:lang w:val="fr-CA" w:eastAsia="ar-SA"/>
        </w:rPr>
        <w:t xml:space="preserve"> عن الكائنات الحية المحورة</w:t>
      </w:r>
      <w:r w:rsidRPr="00334D72">
        <w:rPr>
          <w:rFonts w:eastAsia="PMingLiU" w:cs="Simplified Arabic"/>
          <w:szCs w:val="24"/>
          <w:rtl/>
          <w:lang w:val="fr-CA" w:eastAsia="ar-SA"/>
        </w:rPr>
        <w:t xml:space="preserve"> وتحديد هويتها، مثل تفاعل البوليميراز المتسلسل الرقمي وتسلسل الجيل التالي</w:t>
      </w:r>
      <w:r w:rsidRPr="00334D72">
        <w:rPr>
          <w:rFonts w:eastAsia="PMingLiU" w:cs="Simplified Arabic" w:hint="cs"/>
          <w:szCs w:val="24"/>
          <w:rtl/>
          <w:lang w:val="fr-CA" w:eastAsia="ar-SA"/>
        </w:rPr>
        <w:t>،</w:t>
      </w:r>
    </w:p>
    <w:p w14:paraId="7031CEC0" w14:textId="77777777" w:rsidR="00334D72" w:rsidRPr="00334D72" w:rsidRDefault="00334D72" w:rsidP="007E143B">
      <w:pPr>
        <w:tabs>
          <w:tab w:val="clear" w:pos="567"/>
          <w:tab w:val="clear" w:pos="1134"/>
          <w:tab w:val="clear" w:pos="1701"/>
          <w:tab w:val="clear" w:pos="2268"/>
        </w:tabs>
        <w:bidi/>
        <w:spacing w:after="120" w:line="216" w:lineRule="auto"/>
        <w:ind w:left="720" w:firstLine="720"/>
        <w:rPr>
          <w:rFonts w:eastAsia="PMingLiU" w:cs="Simplified Arabic"/>
          <w:szCs w:val="24"/>
          <w:rtl/>
          <w:lang w:val="fr-CA" w:eastAsia="ar-SA"/>
        </w:rPr>
      </w:pPr>
      <w:r w:rsidRPr="00334D72">
        <w:rPr>
          <w:rFonts w:eastAsia="PMingLiU" w:cs="Simplified Arabic"/>
          <w:i/>
          <w:iCs/>
          <w:szCs w:val="24"/>
          <w:rtl/>
          <w:lang w:val="fr-CA" w:eastAsia="ar-SA"/>
        </w:rPr>
        <w:t xml:space="preserve">وإذ </w:t>
      </w:r>
      <w:r w:rsidRPr="00334D72">
        <w:rPr>
          <w:rFonts w:eastAsia="PMingLiU" w:cs="Simplified Arabic" w:hint="cs"/>
          <w:i/>
          <w:iCs/>
          <w:szCs w:val="24"/>
          <w:rtl/>
          <w:lang w:val="fr-CA" w:eastAsia="ar-SA"/>
        </w:rPr>
        <w:t>يقر</w:t>
      </w:r>
      <w:r w:rsidRPr="00334D72">
        <w:rPr>
          <w:rFonts w:eastAsia="PMingLiU" w:cs="Simplified Arabic"/>
          <w:i/>
          <w:iCs/>
          <w:szCs w:val="24"/>
          <w:rtl/>
          <w:lang w:val="fr-CA" w:eastAsia="ar-SA"/>
        </w:rPr>
        <w:t xml:space="preserve"> مع القلق</w:t>
      </w:r>
      <w:r w:rsidRPr="00334D72">
        <w:rPr>
          <w:rFonts w:eastAsia="PMingLiU" w:cs="Simplified Arabic"/>
          <w:szCs w:val="24"/>
          <w:rtl/>
          <w:lang w:val="fr-CA" w:eastAsia="ar-SA"/>
        </w:rPr>
        <w:t xml:space="preserve"> </w:t>
      </w:r>
      <w:r w:rsidRPr="00334D72">
        <w:rPr>
          <w:rFonts w:eastAsia="PMingLiU" w:cs="Simplified Arabic" w:hint="cs"/>
          <w:szCs w:val="24"/>
          <w:rtl/>
          <w:lang w:val="fr-CA" w:eastAsia="ar-SA"/>
        </w:rPr>
        <w:t>ب</w:t>
      </w:r>
      <w:r w:rsidRPr="00334D72">
        <w:rPr>
          <w:rFonts w:eastAsia="PMingLiU" w:cs="Simplified Arabic"/>
          <w:szCs w:val="24"/>
          <w:rtl/>
          <w:lang w:val="fr-CA" w:eastAsia="ar-SA"/>
        </w:rPr>
        <w:t xml:space="preserve">ارتفاع تكلفة </w:t>
      </w:r>
      <w:r w:rsidRPr="00334D72">
        <w:rPr>
          <w:rFonts w:eastAsia="PMingLiU" w:cs="Simplified Arabic" w:hint="cs"/>
          <w:szCs w:val="24"/>
          <w:rtl/>
          <w:lang w:val="fr-CA" w:eastAsia="ar-SA"/>
        </w:rPr>
        <w:t>الهياكل الأساسية للمختبرات، و</w:t>
      </w:r>
      <w:r w:rsidRPr="00334D72">
        <w:rPr>
          <w:rFonts w:eastAsia="PMingLiU" w:cs="Simplified Arabic"/>
          <w:szCs w:val="24"/>
          <w:rtl/>
          <w:lang w:val="fr-CA" w:eastAsia="ar-SA"/>
        </w:rPr>
        <w:t>المواد الاستهلاكية</w:t>
      </w:r>
      <w:r w:rsidRPr="00334D72">
        <w:rPr>
          <w:rFonts w:eastAsia="PMingLiU" w:cs="Simplified Arabic" w:hint="cs"/>
          <w:szCs w:val="24"/>
          <w:rtl/>
          <w:lang w:val="fr-CA" w:eastAsia="ar-SA"/>
        </w:rPr>
        <w:t xml:space="preserve"> اللازمة لهذه التقنيات الجديدة،</w:t>
      </w:r>
      <w:r w:rsidRPr="00334D72">
        <w:rPr>
          <w:rFonts w:eastAsia="PMingLiU" w:cs="Simplified Arabic"/>
          <w:szCs w:val="24"/>
          <w:rtl/>
          <w:lang w:val="fr-CA" w:eastAsia="ar-SA"/>
        </w:rPr>
        <w:t xml:space="preserve"> وعدم حصول بعض البلدان النامية الأطراف على الكواشف،</w:t>
      </w:r>
    </w:p>
    <w:p w14:paraId="41D59B0E" w14:textId="77777777" w:rsidR="00334D72" w:rsidRPr="00334D72" w:rsidRDefault="00334D72" w:rsidP="007E143B">
      <w:pPr>
        <w:tabs>
          <w:tab w:val="clear" w:pos="567"/>
          <w:tab w:val="clear" w:pos="1134"/>
          <w:tab w:val="clear" w:pos="1701"/>
          <w:tab w:val="clear" w:pos="2268"/>
        </w:tabs>
        <w:bidi/>
        <w:spacing w:after="120" w:line="216" w:lineRule="auto"/>
        <w:ind w:left="720" w:firstLine="720"/>
        <w:rPr>
          <w:rFonts w:eastAsia="PMingLiU" w:cs="Simplified Arabic"/>
          <w:szCs w:val="24"/>
          <w:rtl/>
          <w:lang w:val="fr-CA" w:eastAsia="ar-SA"/>
        </w:rPr>
      </w:pPr>
      <w:r w:rsidRPr="00334D72">
        <w:rPr>
          <w:rFonts w:eastAsia="PMingLiU" w:cs="Simplified Arabic" w:hint="cs"/>
          <w:i/>
          <w:iCs/>
          <w:szCs w:val="24"/>
          <w:rtl/>
          <w:lang w:val="fr-CA" w:eastAsia="ar-SA"/>
        </w:rPr>
        <w:t xml:space="preserve">وإذ يؤكد </w:t>
      </w:r>
      <w:r w:rsidRPr="00334D72">
        <w:rPr>
          <w:rFonts w:eastAsia="PMingLiU" w:cs="Simplified Arabic" w:hint="cs"/>
          <w:szCs w:val="24"/>
          <w:rtl/>
          <w:lang w:val="fr-CA" w:eastAsia="ar-SA"/>
        </w:rPr>
        <w:t>أن</w:t>
      </w:r>
      <w:r w:rsidRPr="00334D72">
        <w:rPr>
          <w:rFonts w:eastAsia="PMingLiU" w:cs="Simplified Arabic"/>
          <w:szCs w:val="24"/>
          <w:lang w:val="fr-CA" w:eastAsia="ar-SA"/>
        </w:rPr>
        <w:t> </w:t>
      </w:r>
      <w:r w:rsidRPr="00334D72">
        <w:rPr>
          <w:rFonts w:eastAsia="PMingLiU" w:cs="Simplified Arabic"/>
          <w:i/>
          <w:iCs/>
          <w:szCs w:val="24"/>
          <w:rtl/>
          <w:lang w:val="fr-CA" w:eastAsia="ar-SA"/>
        </w:rPr>
        <w:t>دليل التدريب بشأن الكشف عن الكائنات الحية المحورة وتحديد هويتها في سياق بروتوكول قرطاجنة للسلامة الأحيائية</w:t>
      </w:r>
      <w:r w:rsidRPr="00334D72">
        <w:rPr>
          <w:rFonts w:eastAsia="PMingLiU" w:cs="Simplified Arabic"/>
          <w:szCs w:val="24"/>
          <w:rtl/>
          <w:lang w:val="fr-CA" w:eastAsia="ar-SA"/>
        </w:rPr>
        <w:t xml:space="preserve"> (السلسلة التقنية 05 للسلامة الأحيائية) لا يزال ذا صلة ومفيدا للكشف عن الكائنات الحية المحورة وتحديد هويتها؛</w:t>
      </w:r>
    </w:p>
    <w:p w14:paraId="3AAA32F1" w14:textId="77777777" w:rsidR="00334D72" w:rsidRPr="00334D72" w:rsidRDefault="00334D72" w:rsidP="007E143B">
      <w:pPr>
        <w:tabs>
          <w:tab w:val="clear" w:pos="567"/>
          <w:tab w:val="clear" w:pos="1134"/>
          <w:tab w:val="clear" w:pos="1701"/>
          <w:tab w:val="clear" w:pos="2268"/>
        </w:tabs>
        <w:bidi/>
        <w:spacing w:after="120" w:line="216" w:lineRule="auto"/>
        <w:ind w:left="720" w:firstLine="720"/>
        <w:rPr>
          <w:rFonts w:eastAsia="Times New Roman" w:cs="Simplified Arabic"/>
          <w:szCs w:val="24"/>
          <w:rtl/>
          <w:lang w:val="en-US" w:eastAsia="en-CA"/>
        </w:rPr>
      </w:pPr>
      <w:r w:rsidRPr="00334D72">
        <w:rPr>
          <w:rFonts w:eastAsia="PMingLiU" w:cs="Simplified Arabic"/>
          <w:i/>
          <w:iCs/>
          <w:szCs w:val="24"/>
          <w:rtl/>
          <w:lang w:val="fr-CA" w:eastAsia="ar-SA"/>
        </w:rPr>
        <w:t>وإذ يسلم</w:t>
      </w:r>
      <w:r w:rsidRPr="00334D72">
        <w:rPr>
          <w:rFonts w:eastAsia="PMingLiU" w:cs="Simplified Arabic"/>
          <w:szCs w:val="24"/>
          <w:rtl/>
          <w:lang w:val="fr-CA" w:eastAsia="ar-SA"/>
        </w:rPr>
        <w:t xml:space="preserve"> بفائدة شبكة مختبرات </w:t>
      </w:r>
      <w:r w:rsidRPr="00334D72">
        <w:rPr>
          <w:rFonts w:eastAsia="PMingLiU" w:cs="Simplified Arabic" w:hint="cs"/>
          <w:szCs w:val="24"/>
          <w:rtl/>
          <w:lang w:val="fr-CA" w:eastAsia="ar-SA"/>
        </w:rPr>
        <w:t>ا</w:t>
      </w:r>
      <w:r w:rsidRPr="00334D72">
        <w:rPr>
          <w:rFonts w:eastAsia="PMingLiU" w:cs="Simplified Arabic"/>
          <w:szCs w:val="24"/>
          <w:rtl/>
          <w:lang w:val="fr-CA" w:eastAsia="ar-SA"/>
        </w:rPr>
        <w:t>لكشف عن الكائنات الحية المحورة وتحديد هويتها في تيسير تبادل الخبرات وتقاسم المعلومات وبناء الخبرات،</w:t>
      </w:r>
    </w:p>
    <w:p w14:paraId="2E710CA3" w14:textId="77777777" w:rsidR="00334D72" w:rsidRPr="00334D72" w:rsidRDefault="00334D72" w:rsidP="00D648A8">
      <w:pPr>
        <w:numPr>
          <w:ilvl w:val="0"/>
          <w:numId w:val="42"/>
        </w:numPr>
        <w:tabs>
          <w:tab w:val="clear" w:pos="567"/>
          <w:tab w:val="clear" w:pos="1134"/>
          <w:tab w:val="clear" w:pos="1701"/>
          <w:tab w:val="clear" w:pos="2268"/>
          <w:tab w:val="left" w:pos="720"/>
        </w:tabs>
        <w:bidi/>
        <w:spacing w:after="120" w:line="216" w:lineRule="auto"/>
        <w:ind w:left="720" w:firstLine="720"/>
        <w:rPr>
          <w:rFonts w:eastAsia="Times New Roman" w:cs="Simplified Arabic"/>
          <w:sz w:val="24"/>
          <w:szCs w:val="24"/>
          <w:lang w:val="en-US" w:eastAsia="en-CA"/>
        </w:rPr>
      </w:pPr>
      <w:r w:rsidRPr="00334D72">
        <w:rPr>
          <w:rFonts w:eastAsia="Times New Roman" w:cs="Simplified Arabic" w:hint="cs"/>
          <w:i/>
          <w:iCs/>
          <w:sz w:val="24"/>
          <w:szCs w:val="24"/>
          <w:rtl/>
          <w:lang w:val="en-US" w:eastAsia="en-CA"/>
        </w:rPr>
        <w:t>يدعو</w:t>
      </w:r>
      <w:r w:rsidRPr="00334D72">
        <w:rPr>
          <w:rFonts w:eastAsia="Times New Roman" w:cs="Simplified Arabic"/>
          <w:sz w:val="24"/>
          <w:szCs w:val="24"/>
          <w:rtl/>
          <w:lang w:val="en-US" w:eastAsia="en-CA"/>
        </w:rPr>
        <w:t xml:space="preserve"> </w:t>
      </w:r>
      <w:r w:rsidRPr="00334D72">
        <w:rPr>
          <w:rFonts w:eastAsia="PMingLiU" w:cs="Simplified Arabic"/>
          <w:szCs w:val="24"/>
          <w:rtl/>
          <w:lang w:val="fr-CA" w:eastAsia="ar-SA"/>
        </w:rPr>
        <w:t>الأطراف</w:t>
      </w:r>
      <w:r w:rsidRPr="00334D72">
        <w:rPr>
          <w:rFonts w:eastAsia="PMingLiU" w:cs="Simplified Arabic" w:hint="cs"/>
          <w:szCs w:val="24"/>
          <w:rtl/>
          <w:lang w:val="fr-CA" w:eastAsia="ar-SA"/>
        </w:rPr>
        <w:t>،</w:t>
      </w:r>
      <w:r w:rsidRPr="00334D72">
        <w:rPr>
          <w:rFonts w:eastAsia="PMingLiU" w:cs="Simplified Arabic"/>
          <w:szCs w:val="24"/>
          <w:rtl/>
          <w:lang w:val="fr-CA" w:eastAsia="ar-SA"/>
        </w:rPr>
        <w:t xml:space="preserve"> والحكومات الأخرى</w:t>
      </w:r>
      <w:r w:rsidRPr="00334D72">
        <w:rPr>
          <w:rFonts w:eastAsia="PMingLiU" w:cs="Simplified Arabic" w:hint="cs"/>
          <w:szCs w:val="24"/>
          <w:rtl/>
          <w:lang w:val="fr-CA" w:eastAsia="ar-SA"/>
        </w:rPr>
        <w:t>، والجهات المشاركة في</w:t>
      </w:r>
      <w:r w:rsidRPr="00334D72">
        <w:rPr>
          <w:rFonts w:eastAsia="PMingLiU" w:cs="Simplified Arabic"/>
          <w:szCs w:val="24"/>
          <w:rtl/>
          <w:lang w:val="fr-CA" w:eastAsia="ar-SA"/>
        </w:rPr>
        <w:t xml:space="preserve"> شبكة مختبرات </w:t>
      </w:r>
      <w:r w:rsidRPr="00334D72">
        <w:rPr>
          <w:rFonts w:eastAsia="PMingLiU" w:cs="Simplified Arabic" w:hint="cs"/>
          <w:szCs w:val="24"/>
          <w:rtl/>
          <w:lang w:val="fr-CA" w:eastAsia="ar-SA"/>
        </w:rPr>
        <w:t>ا</w:t>
      </w:r>
      <w:r w:rsidRPr="00334D72">
        <w:rPr>
          <w:rFonts w:eastAsia="PMingLiU" w:cs="Simplified Arabic"/>
          <w:szCs w:val="24"/>
          <w:rtl/>
          <w:lang w:val="fr-CA" w:eastAsia="ar-SA"/>
        </w:rPr>
        <w:t>لكشف عن الكائنات الحية المحورة وتحديد هويتها</w:t>
      </w:r>
      <w:r w:rsidRPr="00334D72">
        <w:rPr>
          <w:rFonts w:eastAsia="PMingLiU" w:cs="Simplified Arabic" w:hint="cs"/>
          <w:szCs w:val="24"/>
          <w:rtl/>
          <w:lang w:val="fr-CA" w:eastAsia="ar-SA"/>
        </w:rPr>
        <w:t>، والمطورين،</w:t>
      </w:r>
      <w:r w:rsidRPr="00334D72">
        <w:rPr>
          <w:rFonts w:eastAsia="PMingLiU" w:cs="Simplified Arabic"/>
          <w:szCs w:val="24"/>
          <w:rtl/>
          <w:lang w:val="fr-CA" w:eastAsia="ar-SA"/>
        </w:rPr>
        <w:t xml:space="preserve"> والمنظمات</w:t>
      </w:r>
      <w:r w:rsidRPr="00334D72">
        <w:rPr>
          <w:rFonts w:eastAsia="PMingLiU" w:cs="Simplified Arabic" w:hint="cs"/>
          <w:szCs w:val="24"/>
          <w:rtl/>
          <w:lang w:val="fr-CA" w:eastAsia="ar-SA"/>
        </w:rPr>
        <w:t xml:space="preserve"> الأخرى</w:t>
      </w:r>
      <w:r w:rsidRPr="00334D72">
        <w:rPr>
          <w:rFonts w:eastAsia="PMingLiU" w:cs="Simplified Arabic"/>
          <w:szCs w:val="24"/>
          <w:rtl/>
          <w:lang w:val="fr-CA" w:eastAsia="ar-SA"/>
        </w:rPr>
        <w:t xml:space="preserve"> ذات الصلة إلى</w:t>
      </w:r>
      <w:r w:rsidRPr="00334D72">
        <w:rPr>
          <w:rFonts w:eastAsia="PMingLiU" w:cs="Simplified Arabic" w:hint="cs"/>
          <w:szCs w:val="24"/>
          <w:rtl/>
          <w:lang w:val="fr-CA" w:eastAsia="ar-SA"/>
        </w:rPr>
        <w:t xml:space="preserve"> أن تقدم إلى أمانة اتفاقية التنوع البيولوجي</w:t>
      </w:r>
      <w:r w:rsidRPr="00334D72">
        <w:rPr>
          <w:rFonts w:ascii="Simplified Arabic" w:eastAsia="Times New Roman" w:hAnsi="Simplified Arabic" w:cs="Simplified Arabic"/>
          <w:sz w:val="24"/>
          <w:szCs w:val="24"/>
          <w:vertAlign w:val="superscript"/>
          <w:rtl/>
        </w:rPr>
        <w:footnoteReference w:id="38"/>
      </w:r>
      <w:r w:rsidRPr="00334D72">
        <w:rPr>
          <w:rFonts w:eastAsia="PMingLiU" w:cs="Simplified Arabic"/>
          <w:szCs w:val="24"/>
          <w:rtl/>
          <w:lang w:val="fr-CA" w:eastAsia="ar-SA"/>
        </w:rPr>
        <w:t xml:space="preserve"> </w:t>
      </w:r>
      <w:r w:rsidRPr="00334D72">
        <w:rPr>
          <w:rFonts w:eastAsia="PMingLiU" w:cs="Simplified Arabic" w:hint="cs"/>
          <w:szCs w:val="24"/>
          <w:rtl/>
          <w:lang w:val="fr-CA" w:eastAsia="ar-SA"/>
        </w:rPr>
        <w:t>الوثائق</w:t>
      </w:r>
      <w:r w:rsidRPr="00334D72">
        <w:rPr>
          <w:rFonts w:eastAsia="PMingLiU" w:cs="Simplified Arabic"/>
          <w:szCs w:val="24"/>
          <w:rtl/>
          <w:lang w:val="fr-CA" w:eastAsia="ar-SA"/>
        </w:rPr>
        <w:t xml:space="preserve"> المرجعية التقنية </w:t>
      </w:r>
      <w:r w:rsidRPr="00334D72">
        <w:rPr>
          <w:rFonts w:eastAsia="PMingLiU" w:cs="Simplified Arabic" w:hint="cs"/>
          <w:szCs w:val="24"/>
          <w:rtl/>
          <w:lang w:val="fr-CA" w:eastAsia="ar-SA"/>
        </w:rPr>
        <w:t>والمواد الأخرى</w:t>
      </w:r>
      <w:r w:rsidRPr="00334D72">
        <w:rPr>
          <w:rFonts w:eastAsia="PMingLiU" w:cs="Simplified Arabic"/>
          <w:szCs w:val="24"/>
          <w:rtl/>
          <w:lang w:val="fr-CA" w:eastAsia="ar-SA"/>
        </w:rPr>
        <w:t xml:space="preserve"> ذات الصلة </w:t>
      </w:r>
      <w:r w:rsidRPr="00334D72">
        <w:rPr>
          <w:rFonts w:eastAsia="PMingLiU" w:cs="Simplified Arabic" w:hint="cs"/>
          <w:szCs w:val="24"/>
          <w:rtl/>
          <w:lang w:val="fr-CA" w:eastAsia="ar-SA"/>
        </w:rPr>
        <w:t>بالتقنيات الجديدة لتفاعل البوليمراز التسلسلي الكمي، و</w:t>
      </w:r>
      <w:r w:rsidRPr="00334D72">
        <w:rPr>
          <w:rFonts w:eastAsia="PMingLiU" w:cs="Simplified Arabic"/>
          <w:szCs w:val="24"/>
          <w:rtl/>
          <w:lang w:val="fr-CA" w:eastAsia="ar-SA"/>
        </w:rPr>
        <w:t>تفاعل البوليمراز التسلسلي الرقمي</w:t>
      </w:r>
      <w:r w:rsidRPr="00334D72">
        <w:rPr>
          <w:rFonts w:eastAsia="PMingLiU" w:cs="Simplified Arabic" w:hint="cs"/>
          <w:szCs w:val="24"/>
          <w:rtl/>
          <w:lang w:val="fr-CA" w:eastAsia="ar-SA"/>
        </w:rPr>
        <w:t>،</w:t>
      </w:r>
      <w:r w:rsidRPr="00334D72">
        <w:rPr>
          <w:rFonts w:eastAsia="PMingLiU" w:cs="Simplified Arabic"/>
          <w:szCs w:val="24"/>
          <w:rtl/>
          <w:lang w:val="fr-CA" w:eastAsia="ar-SA"/>
        </w:rPr>
        <w:t xml:space="preserve"> وتسلسل الجيل التالي</w:t>
      </w:r>
      <w:r w:rsidRPr="00334D72">
        <w:rPr>
          <w:rFonts w:eastAsia="PMingLiU" w:cs="Simplified Arabic" w:hint="cs"/>
          <w:szCs w:val="24"/>
          <w:rtl/>
          <w:lang w:val="fr-CA" w:eastAsia="ar-SA"/>
        </w:rPr>
        <w:t>،</w:t>
      </w:r>
      <w:r w:rsidRPr="00334D72">
        <w:rPr>
          <w:rFonts w:ascii="Simplified Arabic" w:eastAsia="PMingLiU" w:hAnsi="Simplified Arabic" w:cs="Simplified Arabic"/>
          <w:color w:val="333333"/>
          <w:sz w:val="26"/>
          <w:szCs w:val="26"/>
          <w:shd w:val="clear" w:color="auto" w:fill="FFFFFF"/>
          <w:rtl/>
          <w:lang w:val="fr-CA" w:eastAsia="ar-SA"/>
        </w:rPr>
        <w:t xml:space="preserve"> </w:t>
      </w:r>
      <w:r w:rsidRPr="00334D72">
        <w:rPr>
          <w:rFonts w:eastAsia="PMingLiU" w:cs="Simplified Arabic"/>
          <w:szCs w:val="24"/>
          <w:rtl/>
          <w:lang w:val="fr-CA" w:eastAsia="ar-SA"/>
        </w:rPr>
        <w:t xml:space="preserve">وتقنيات التضخيم </w:t>
      </w:r>
      <w:r w:rsidRPr="00334D72">
        <w:rPr>
          <w:rFonts w:eastAsia="PMingLiU" w:cs="Simplified Arabic" w:hint="cs"/>
          <w:szCs w:val="24"/>
          <w:rtl/>
          <w:lang w:val="fr-CA" w:eastAsia="ar-SA"/>
        </w:rPr>
        <w:t>ال</w:t>
      </w:r>
      <w:r w:rsidRPr="00334D72">
        <w:rPr>
          <w:rFonts w:eastAsia="PMingLiU" w:cs="Simplified Arabic"/>
          <w:szCs w:val="24"/>
          <w:rtl/>
          <w:lang w:val="fr-CA" w:eastAsia="ar-SA"/>
        </w:rPr>
        <w:t xml:space="preserve">متساوي الحرارة من أجل استكمال </w:t>
      </w:r>
      <w:r w:rsidRPr="00334D72">
        <w:rPr>
          <w:rFonts w:eastAsia="PMingLiU" w:cs="Simplified Arabic"/>
          <w:i/>
          <w:iCs/>
          <w:szCs w:val="24"/>
          <w:rtl/>
          <w:lang w:val="fr-CA" w:eastAsia="ar-SA"/>
        </w:rPr>
        <w:t xml:space="preserve">دليل التدريب </w:t>
      </w:r>
      <w:r w:rsidRPr="00334D72">
        <w:rPr>
          <w:rFonts w:eastAsia="PMingLiU" w:cs="Simplified Arabic" w:hint="cs"/>
          <w:i/>
          <w:iCs/>
          <w:szCs w:val="24"/>
          <w:rtl/>
          <w:lang w:val="fr-CA" w:eastAsia="ar-SA"/>
        </w:rPr>
        <w:t>بشأن</w:t>
      </w:r>
      <w:r w:rsidRPr="00334D72">
        <w:rPr>
          <w:rFonts w:eastAsia="PMingLiU" w:cs="Simplified Arabic"/>
          <w:i/>
          <w:iCs/>
          <w:szCs w:val="24"/>
          <w:rtl/>
          <w:lang w:val="fr-CA" w:eastAsia="ar-SA"/>
        </w:rPr>
        <w:t xml:space="preserve"> الكشف عن الكائنات الحية</w:t>
      </w:r>
      <w:r w:rsidRPr="00334D72">
        <w:rPr>
          <w:rFonts w:eastAsia="PMingLiU" w:cs="Simplified Arabic" w:hint="cs"/>
          <w:i/>
          <w:iCs/>
          <w:szCs w:val="24"/>
          <w:rtl/>
          <w:lang w:val="fr-CA" w:eastAsia="ar-SA"/>
        </w:rPr>
        <w:t xml:space="preserve"> المحورة</w:t>
      </w:r>
      <w:r w:rsidRPr="00334D72">
        <w:rPr>
          <w:rFonts w:eastAsia="PMingLiU" w:cs="Simplified Arabic"/>
          <w:i/>
          <w:iCs/>
          <w:szCs w:val="24"/>
          <w:rtl/>
          <w:lang w:val="fr-CA" w:eastAsia="ar-SA"/>
        </w:rPr>
        <w:t xml:space="preserve"> وتحديد هويتها </w:t>
      </w:r>
      <w:r w:rsidRPr="00334D72">
        <w:rPr>
          <w:rFonts w:eastAsia="PMingLiU" w:cs="Simplified Arabic" w:hint="cs"/>
          <w:i/>
          <w:iCs/>
          <w:szCs w:val="24"/>
          <w:rtl/>
          <w:lang w:val="fr-CA" w:eastAsia="ar-SA"/>
        </w:rPr>
        <w:t>في سياق بروتوكول قرطاجنة للسلامة الأحيائية</w:t>
      </w:r>
      <w:r w:rsidRPr="00334D72">
        <w:rPr>
          <w:rFonts w:eastAsia="PMingLiU" w:cs="Simplified Arabic" w:hint="cs"/>
          <w:szCs w:val="24"/>
          <w:rtl/>
          <w:lang w:val="fr-CA" w:eastAsia="ar-SA"/>
        </w:rPr>
        <w:t xml:space="preserve"> وتحديث إصداراته المستقبلية؛</w:t>
      </w:r>
    </w:p>
    <w:p w14:paraId="41FE8ED3" w14:textId="77777777" w:rsidR="00334D72" w:rsidRPr="00334D72" w:rsidRDefault="00334D72" w:rsidP="00D648A8">
      <w:pPr>
        <w:numPr>
          <w:ilvl w:val="0"/>
          <w:numId w:val="42"/>
        </w:numPr>
        <w:tabs>
          <w:tab w:val="clear" w:pos="567"/>
          <w:tab w:val="clear" w:pos="1134"/>
          <w:tab w:val="clear" w:pos="1701"/>
          <w:tab w:val="clear" w:pos="2268"/>
          <w:tab w:val="left" w:pos="720"/>
        </w:tabs>
        <w:bidi/>
        <w:spacing w:after="120" w:line="216" w:lineRule="auto"/>
        <w:ind w:left="720" w:firstLine="720"/>
        <w:rPr>
          <w:rFonts w:eastAsia="Times New Roman" w:cs="Simplified Arabic"/>
          <w:sz w:val="24"/>
          <w:szCs w:val="24"/>
          <w:lang w:val="en-US" w:eastAsia="en-CA"/>
        </w:rPr>
      </w:pPr>
      <w:r w:rsidRPr="00334D72">
        <w:rPr>
          <w:rFonts w:eastAsia="Times New Roman" w:cs="Simplified Arabic" w:hint="cs"/>
          <w:i/>
          <w:iCs/>
          <w:sz w:val="24"/>
          <w:szCs w:val="24"/>
          <w:rtl/>
          <w:lang w:val="en-US" w:eastAsia="en-CA"/>
        </w:rPr>
        <w:t xml:space="preserve">يدعو </w:t>
      </w:r>
      <w:r w:rsidRPr="00334D72">
        <w:rPr>
          <w:rFonts w:eastAsia="PMingLiU" w:cs="Simplified Arabic" w:hint="cs"/>
          <w:szCs w:val="24"/>
          <w:rtl/>
          <w:lang w:val="fr-CA" w:eastAsia="ar-SA"/>
        </w:rPr>
        <w:t xml:space="preserve">الأطراف إلى أن تشارك من خلال غرفة تبادل معلومات السلامة الأحيائية، وفقا للقرارات والتشريعات الوطنية حسب الاقتضاء، تجاربها في تقنيات الكشف الجديدة، مثل التقنيات الخاصة بالكشف عن الكائنات الحية المحورة المطورة حديثا والكائنات الحية المحورة المطورة حديثا غير المصرح بها، بما في ذلك تلك التي تحتوي على أحداث مجمعة؛ وكذلك تجاربها في تطوير المواد المرجعية واستخدامها وصيانتها؛ </w:t>
      </w:r>
    </w:p>
    <w:p w14:paraId="5DBA04AD" w14:textId="77777777" w:rsidR="00334D72" w:rsidRPr="00334D72" w:rsidRDefault="00334D72" w:rsidP="00D648A8">
      <w:pPr>
        <w:numPr>
          <w:ilvl w:val="0"/>
          <w:numId w:val="42"/>
        </w:numPr>
        <w:tabs>
          <w:tab w:val="clear" w:pos="567"/>
          <w:tab w:val="clear" w:pos="1134"/>
          <w:tab w:val="clear" w:pos="1701"/>
          <w:tab w:val="clear" w:pos="2268"/>
          <w:tab w:val="left" w:pos="720"/>
        </w:tabs>
        <w:bidi/>
        <w:spacing w:after="120" w:line="216" w:lineRule="auto"/>
        <w:ind w:left="720" w:firstLine="720"/>
        <w:rPr>
          <w:rFonts w:eastAsia="PMingLiU" w:cs="Simplified Arabic"/>
          <w:szCs w:val="24"/>
          <w:rtl/>
          <w:lang w:val="fr-CA" w:eastAsia="ar-SA"/>
        </w:rPr>
      </w:pPr>
      <w:r w:rsidRPr="00334D72">
        <w:rPr>
          <w:rFonts w:eastAsia="PMingLiU" w:cs="Simplified Arabic" w:hint="cs"/>
          <w:i/>
          <w:iCs/>
          <w:szCs w:val="24"/>
          <w:rtl/>
          <w:lang w:val="fr-CA" w:eastAsia="ar-SA"/>
        </w:rPr>
        <w:t xml:space="preserve">يدعو </w:t>
      </w:r>
      <w:r w:rsidRPr="00334D72">
        <w:rPr>
          <w:rFonts w:eastAsia="PMingLiU" w:cs="Simplified Arabic" w:hint="cs"/>
          <w:szCs w:val="24"/>
          <w:rtl/>
          <w:lang w:val="fr-CA" w:eastAsia="ar-SA"/>
        </w:rPr>
        <w:t>الأطراف والحكومات الأخرى والمنظمات ذات الصلة إلى مشاركة وإتاحة مواد التدريب والمنشورات المرجعية من خلال غرفة تبادل معلومات السلامة الأحيائية؛</w:t>
      </w:r>
    </w:p>
    <w:p w14:paraId="44523A63" w14:textId="77777777" w:rsidR="00334D72" w:rsidRPr="00334D72" w:rsidRDefault="00334D72" w:rsidP="00D648A8">
      <w:pPr>
        <w:numPr>
          <w:ilvl w:val="0"/>
          <w:numId w:val="42"/>
        </w:numPr>
        <w:tabs>
          <w:tab w:val="clear" w:pos="567"/>
          <w:tab w:val="clear" w:pos="1134"/>
          <w:tab w:val="clear" w:pos="1701"/>
          <w:tab w:val="clear" w:pos="2268"/>
          <w:tab w:val="left" w:pos="720"/>
        </w:tabs>
        <w:bidi/>
        <w:spacing w:after="120" w:line="216" w:lineRule="auto"/>
        <w:ind w:left="720" w:firstLine="720"/>
        <w:rPr>
          <w:rFonts w:eastAsia="PMingLiU" w:cs="Simplified Arabic"/>
          <w:szCs w:val="24"/>
          <w:rtl/>
          <w:lang w:val="fr-CA" w:eastAsia="ar-SA"/>
        </w:rPr>
      </w:pPr>
      <w:r w:rsidRPr="00334D72">
        <w:rPr>
          <w:rFonts w:eastAsia="PMingLiU" w:cs="Simplified Arabic" w:hint="cs"/>
          <w:i/>
          <w:iCs/>
          <w:szCs w:val="24"/>
          <w:rtl/>
          <w:lang w:val="fr-CA" w:eastAsia="ar-SA"/>
        </w:rPr>
        <w:t xml:space="preserve">يشجع </w:t>
      </w:r>
      <w:r w:rsidRPr="00334D72">
        <w:rPr>
          <w:rFonts w:eastAsia="PMingLiU" w:cs="Simplified Arabic"/>
          <w:i/>
          <w:iCs/>
          <w:szCs w:val="24"/>
          <w:rtl/>
          <w:lang w:val="fr-CA" w:eastAsia="ar-SA"/>
        </w:rPr>
        <w:t>الأطراف</w:t>
      </w:r>
      <w:r w:rsidRPr="00334D72">
        <w:rPr>
          <w:rFonts w:eastAsia="PMingLiU" w:cs="Simplified Arabic"/>
          <w:szCs w:val="24"/>
          <w:rtl/>
          <w:lang w:val="fr-CA" w:eastAsia="ar-SA"/>
        </w:rPr>
        <w:t xml:space="preserve"> على </w:t>
      </w:r>
      <w:r w:rsidRPr="00334D72">
        <w:rPr>
          <w:rFonts w:eastAsia="PMingLiU" w:cs="Simplified Arabic" w:hint="cs"/>
          <w:szCs w:val="24"/>
          <w:rtl/>
          <w:lang w:val="fr-CA" w:eastAsia="ar-SA"/>
        </w:rPr>
        <w:t>إنشاء</w:t>
      </w:r>
      <w:r w:rsidRPr="00334D72">
        <w:rPr>
          <w:rFonts w:eastAsia="PMingLiU" w:cs="Simplified Arabic"/>
          <w:szCs w:val="24"/>
          <w:rtl/>
          <w:lang w:val="fr-CA" w:eastAsia="ar-SA"/>
        </w:rPr>
        <w:t xml:space="preserve"> شبكات</w:t>
      </w:r>
      <w:r w:rsidRPr="00334D72">
        <w:rPr>
          <w:rFonts w:eastAsia="PMingLiU" w:cs="Simplified Arabic" w:hint="cs"/>
          <w:szCs w:val="24"/>
          <w:rtl/>
          <w:lang w:val="fr-CA" w:eastAsia="ar-SA"/>
        </w:rPr>
        <w:t xml:space="preserve"> مختبرات</w:t>
      </w:r>
      <w:r w:rsidRPr="00334D72">
        <w:rPr>
          <w:rFonts w:eastAsia="PMingLiU" w:cs="Simplified Arabic"/>
          <w:szCs w:val="24"/>
          <w:rtl/>
          <w:lang w:val="fr-CA" w:eastAsia="ar-SA"/>
        </w:rPr>
        <w:t xml:space="preserve"> إقليمية </w:t>
      </w:r>
      <w:r w:rsidRPr="00334D72">
        <w:rPr>
          <w:rFonts w:eastAsia="PMingLiU" w:cs="Simplified Arabic" w:hint="cs"/>
          <w:szCs w:val="24"/>
          <w:rtl/>
          <w:lang w:val="fr-CA" w:eastAsia="ar-SA"/>
        </w:rPr>
        <w:t>وإقامة شراكات</w:t>
      </w:r>
      <w:r w:rsidRPr="00334D72">
        <w:rPr>
          <w:rFonts w:eastAsia="PMingLiU" w:cs="Simplified Arabic"/>
          <w:szCs w:val="24"/>
          <w:rtl/>
          <w:lang w:val="fr-CA" w:eastAsia="ar-SA"/>
        </w:rPr>
        <w:t xml:space="preserve"> لدعم الأنشطة في مجال الكشف عن الكائنات الحية المحورة وتحديد هويتها</w:t>
      </w:r>
      <w:r w:rsidRPr="00334D72">
        <w:rPr>
          <w:rFonts w:eastAsia="PMingLiU" w:cs="Simplified Arabic" w:hint="cs"/>
          <w:szCs w:val="24"/>
          <w:rtl/>
          <w:lang w:val="fr-CA" w:eastAsia="ar-SA"/>
        </w:rPr>
        <w:t>، وتعزيز بناء القدرات وتقاسم المعارف</w:t>
      </w:r>
      <w:r w:rsidRPr="00334D72">
        <w:rPr>
          <w:rFonts w:eastAsia="PMingLiU" w:cs="Simplified Arabic"/>
          <w:szCs w:val="24"/>
          <w:rtl/>
          <w:lang w:val="fr-CA" w:eastAsia="ar-SA"/>
        </w:rPr>
        <w:t>؛</w:t>
      </w:r>
    </w:p>
    <w:p w14:paraId="2196C421" w14:textId="77777777" w:rsidR="00334D72" w:rsidRPr="00334D72" w:rsidRDefault="00334D72" w:rsidP="00D648A8">
      <w:pPr>
        <w:numPr>
          <w:ilvl w:val="0"/>
          <w:numId w:val="42"/>
        </w:numPr>
        <w:tabs>
          <w:tab w:val="clear" w:pos="567"/>
          <w:tab w:val="clear" w:pos="1134"/>
          <w:tab w:val="clear" w:pos="1701"/>
          <w:tab w:val="clear" w:pos="2268"/>
          <w:tab w:val="left" w:pos="720"/>
        </w:tabs>
        <w:bidi/>
        <w:spacing w:after="120" w:line="216" w:lineRule="auto"/>
        <w:ind w:left="720" w:firstLine="720"/>
        <w:rPr>
          <w:rFonts w:eastAsia="PMingLiU" w:cs="Simplified Arabic"/>
          <w:szCs w:val="24"/>
          <w:rtl/>
          <w:lang w:val="fr-CA" w:eastAsia="ar-SA"/>
        </w:rPr>
      </w:pPr>
      <w:r w:rsidRPr="00334D72">
        <w:rPr>
          <w:rFonts w:eastAsia="PMingLiU" w:cs="Simplified Arabic"/>
          <w:i/>
          <w:iCs/>
          <w:szCs w:val="24"/>
          <w:rtl/>
          <w:lang w:val="fr-CA" w:eastAsia="ar-SA"/>
        </w:rPr>
        <w:t>يحث</w:t>
      </w:r>
      <w:r w:rsidRPr="00334D72">
        <w:rPr>
          <w:rFonts w:eastAsia="PMingLiU" w:cs="Simplified Arabic"/>
          <w:szCs w:val="24"/>
          <w:rtl/>
          <w:lang w:val="fr-CA" w:eastAsia="ar-SA"/>
        </w:rPr>
        <w:t xml:space="preserve"> الأطراف، على توفير الموارد المالية للمختبرات</w:t>
      </w:r>
      <w:r w:rsidRPr="00334D72">
        <w:rPr>
          <w:rFonts w:eastAsia="PMingLiU" w:cs="Simplified Arabic" w:hint="cs"/>
          <w:szCs w:val="24"/>
          <w:rtl/>
          <w:lang w:val="fr-CA" w:eastAsia="ar-SA"/>
        </w:rPr>
        <w:t xml:space="preserve">، </w:t>
      </w:r>
      <w:r w:rsidRPr="00334D72">
        <w:rPr>
          <w:rFonts w:eastAsia="PMingLiU" w:cs="Simplified Arabic"/>
          <w:szCs w:val="24"/>
          <w:rtl/>
          <w:lang w:val="fr-CA" w:eastAsia="ar-SA"/>
        </w:rPr>
        <w:t>ويدعو المنظمات الدولية</w:t>
      </w:r>
      <w:r w:rsidRPr="00334D72">
        <w:rPr>
          <w:rFonts w:eastAsia="PMingLiU" w:cs="Simplified Arabic" w:hint="cs"/>
          <w:szCs w:val="24"/>
          <w:rtl/>
          <w:lang w:val="fr-CA" w:eastAsia="ar-SA"/>
        </w:rPr>
        <w:t xml:space="preserve"> إلى القيام بذلك، لا سيما في البلدان النامية وخاصة أقل البلدان نموا والدول الجزرية الصغيرة النامية وفي البلدان التي تمر اقتصاداتها بمرحلة انتقالية،</w:t>
      </w:r>
      <w:r w:rsidRPr="00334D72">
        <w:rPr>
          <w:rFonts w:eastAsia="PMingLiU" w:cs="Simplified Arabic"/>
          <w:szCs w:val="24"/>
          <w:rtl/>
          <w:lang w:val="fr-CA" w:eastAsia="ar-SA"/>
        </w:rPr>
        <w:t xml:space="preserve"> </w:t>
      </w:r>
      <w:r w:rsidRPr="00334D72">
        <w:rPr>
          <w:rFonts w:eastAsia="PMingLiU" w:cs="Simplified Arabic" w:hint="cs"/>
          <w:szCs w:val="24"/>
          <w:rtl/>
          <w:lang w:val="fr-CA" w:eastAsia="ar-SA"/>
        </w:rPr>
        <w:t xml:space="preserve">وذلك من أجل </w:t>
      </w:r>
      <w:r w:rsidRPr="00334D72">
        <w:rPr>
          <w:rFonts w:eastAsia="PMingLiU" w:cs="Simplified Arabic"/>
          <w:szCs w:val="24"/>
          <w:rtl/>
          <w:lang w:val="fr-CA" w:eastAsia="ar-SA"/>
        </w:rPr>
        <w:t>تعزيز الهياكل الأساسية للكشف عن الكائنات الحية المحورة وتحديد هويتها، و</w:t>
      </w:r>
      <w:r w:rsidRPr="00334D72">
        <w:rPr>
          <w:rFonts w:eastAsia="PMingLiU" w:cs="Simplified Arabic" w:hint="cs"/>
          <w:szCs w:val="24"/>
          <w:rtl/>
          <w:lang w:val="fr-CA" w:eastAsia="ar-SA"/>
        </w:rPr>
        <w:t>إنشاء</w:t>
      </w:r>
      <w:r w:rsidRPr="00334D72">
        <w:rPr>
          <w:rFonts w:eastAsia="PMingLiU" w:cs="Simplified Arabic"/>
          <w:szCs w:val="24"/>
          <w:rtl/>
          <w:lang w:val="fr-CA" w:eastAsia="ar-SA"/>
        </w:rPr>
        <w:t xml:space="preserve"> شبكات</w:t>
      </w:r>
      <w:r w:rsidRPr="00334D72">
        <w:rPr>
          <w:rFonts w:eastAsia="PMingLiU" w:cs="Simplified Arabic" w:hint="cs"/>
          <w:szCs w:val="24"/>
          <w:rtl/>
          <w:lang w:val="fr-CA" w:eastAsia="ar-SA"/>
        </w:rPr>
        <w:t xml:space="preserve"> مختبرات</w:t>
      </w:r>
      <w:r w:rsidRPr="00334D72">
        <w:rPr>
          <w:rFonts w:eastAsia="PMingLiU" w:cs="Simplified Arabic"/>
          <w:szCs w:val="24"/>
          <w:rtl/>
          <w:lang w:val="fr-CA" w:eastAsia="ar-SA"/>
        </w:rPr>
        <w:t xml:space="preserve"> إقليمية</w:t>
      </w:r>
      <w:r w:rsidRPr="00334D72">
        <w:rPr>
          <w:rFonts w:eastAsia="PMingLiU" w:cs="Simplified Arabic" w:hint="cs"/>
          <w:szCs w:val="24"/>
          <w:rtl/>
          <w:lang w:val="fr-CA" w:eastAsia="ar-SA"/>
        </w:rPr>
        <w:t>،</w:t>
      </w:r>
      <w:r w:rsidRPr="00334D72">
        <w:rPr>
          <w:rFonts w:eastAsia="PMingLiU" w:cs="Simplified Arabic"/>
          <w:szCs w:val="24"/>
          <w:rtl/>
          <w:lang w:val="fr-CA" w:eastAsia="ar-SA"/>
        </w:rPr>
        <w:t xml:space="preserve"> وأنشطة بناء القدرات</w:t>
      </w:r>
      <w:r w:rsidRPr="00334D72">
        <w:rPr>
          <w:rFonts w:eastAsia="PMingLiU" w:cs="Simplified Arabic" w:hint="cs"/>
          <w:szCs w:val="24"/>
          <w:rtl/>
          <w:lang w:val="fr-CA" w:eastAsia="ar-SA"/>
        </w:rPr>
        <w:t xml:space="preserve"> وتطوير مواد مرجعية معتمدة أو الحصول عليها</w:t>
      </w:r>
      <w:r w:rsidRPr="00334D72">
        <w:rPr>
          <w:rFonts w:eastAsia="PMingLiU" w:cs="Simplified Arabic"/>
          <w:szCs w:val="24"/>
          <w:rtl/>
          <w:lang w:val="fr-CA" w:eastAsia="ar-SA"/>
        </w:rPr>
        <w:t>؛</w:t>
      </w:r>
    </w:p>
    <w:p w14:paraId="2FEEE980" w14:textId="77777777" w:rsidR="00334D72" w:rsidRPr="00334D72" w:rsidRDefault="00334D72" w:rsidP="00D648A8">
      <w:pPr>
        <w:numPr>
          <w:ilvl w:val="0"/>
          <w:numId w:val="42"/>
        </w:numPr>
        <w:tabs>
          <w:tab w:val="clear" w:pos="567"/>
          <w:tab w:val="clear" w:pos="1134"/>
          <w:tab w:val="clear" w:pos="1701"/>
          <w:tab w:val="clear" w:pos="2268"/>
          <w:tab w:val="left" w:pos="720"/>
        </w:tabs>
        <w:bidi/>
        <w:spacing w:after="120" w:line="216" w:lineRule="auto"/>
        <w:ind w:left="720" w:firstLine="720"/>
        <w:rPr>
          <w:rFonts w:eastAsia="PMingLiU" w:cs="Simplified Arabic"/>
          <w:szCs w:val="24"/>
          <w:lang w:val="en-CA" w:eastAsia="ar-SA"/>
        </w:rPr>
      </w:pPr>
      <w:r w:rsidRPr="00334D72">
        <w:rPr>
          <w:rFonts w:eastAsia="PMingLiU" w:cs="Simplified Arabic" w:hint="cs"/>
          <w:i/>
          <w:iCs/>
          <w:szCs w:val="24"/>
          <w:rtl/>
          <w:lang w:val="fr-CA" w:eastAsia="ar-SA"/>
        </w:rPr>
        <w:t xml:space="preserve">يوصى </w:t>
      </w:r>
      <w:r w:rsidRPr="00334D72">
        <w:rPr>
          <w:rFonts w:eastAsia="PMingLiU" w:cs="Simplified Arabic" w:hint="cs"/>
          <w:szCs w:val="24"/>
          <w:rtl/>
          <w:lang w:val="fr-CA" w:eastAsia="ar-SA"/>
        </w:rPr>
        <w:t xml:space="preserve">بأن </w:t>
      </w:r>
      <w:r w:rsidRPr="00334D72">
        <w:rPr>
          <w:rFonts w:eastAsia="PMingLiU" w:cs="Simplified Arabic"/>
          <w:szCs w:val="24"/>
          <w:rtl/>
          <w:lang w:val="fr-CA" w:eastAsia="ar-SA"/>
        </w:rPr>
        <w:t>يقوم مؤتمر الأطراف</w:t>
      </w:r>
      <w:r w:rsidRPr="00334D72">
        <w:rPr>
          <w:rFonts w:eastAsia="PMingLiU" w:cs="Simplified Arabic" w:hint="cs"/>
          <w:szCs w:val="24"/>
          <w:rtl/>
          <w:lang w:val="fr-CA" w:eastAsia="ar-SA"/>
        </w:rPr>
        <w:t xml:space="preserve"> في الاتفاقية</w:t>
      </w:r>
      <w:r w:rsidRPr="00334D72">
        <w:rPr>
          <w:rFonts w:eastAsia="PMingLiU" w:cs="Simplified Arabic"/>
          <w:szCs w:val="24"/>
          <w:rtl/>
          <w:lang w:val="fr-CA" w:eastAsia="ar-SA"/>
        </w:rPr>
        <w:t xml:space="preserve">، عند اعتماد إرشاداته إلى مرفق البيئة العالمية فيما يتعلق بدعم تنفيذ بروتوكول قرطاجنة للسلامة الأحيائية، بدعوة </w:t>
      </w:r>
      <w:r w:rsidRPr="00334D72">
        <w:rPr>
          <w:rFonts w:eastAsia="PMingLiU" w:cs="Simplified Arabic" w:hint="cs"/>
          <w:szCs w:val="24"/>
          <w:rtl/>
          <w:lang w:val="fr-CA" w:eastAsia="ar-SA"/>
        </w:rPr>
        <w:t>ال</w:t>
      </w:r>
      <w:r w:rsidRPr="00334D72">
        <w:rPr>
          <w:rFonts w:eastAsia="PMingLiU" w:cs="Simplified Arabic"/>
          <w:szCs w:val="24"/>
          <w:rtl/>
          <w:lang w:val="fr-CA" w:eastAsia="ar-SA"/>
        </w:rPr>
        <w:t>مرفق إلى مساعدة الأطراف المؤهلة</w:t>
      </w:r>
      <w:r w:rsidRPr="00334D72">
        <w:rPr>
          <w:rFonts w:eastAsia="PMingLiU" w:cs="Simplified Arabic" w:hint="cs"/>
          <w:szCs w:val="24"/>
          <w:rtl/>
          <w:lang w:val="fr-CA" w:eastAsia="ar-SA"/>
        </w:rPr>
        <w:t xml:space="preserve"> من خلال توفير إمكانية الوصول إلى وسائل التنفيذ سريعا وبالنطاق المطلوب من أجل تغطية نطاق وسرعة المساعدة المطلوبة، بما في ذلك فيما يتعلق</w:t>
      </w:r>
      <w:r w:rsidRPr="00334D72">
        <w:rPr>
          <w:rFonts w:eastAsia="PMingLiU" w:cs="Simplified Arabic"/>
          <w:szCs w:val="24"/>
          <w:rtl/>
          <w:lang w:val="fr-CA" w:eastAsia="ar-SA"/>
        </w:rPr>
        <w:t xml:space="preserve"> </w:t>
      </w:r>
      <w:r w:rsidRPr="00334D72">
        <w:rPr>
          <w:rFonts w:eastAsia="PMingLiU" w:cs="Simplified Arabic" w:hint="cs"/>
          <w:szCs w:val="24"/>
          <w:rtl/>
          <w:lang w:val="fr-CA" w:eastAsia="ar-SA"/>
        </w:rPr>
        <w:t>ب</w:t>
      </w:r>
      <w:r w:rsidRPr="00334D72">
        <w:rPr>
          <w:rFonts w:eastAsia="PMingLiU" w:cs="Simplified Arabic"/>
          <w:szCs w:val="24"/>
          <w:rtl/>
          <w:lang w:val="fr-CA" w:eastAsia="ar-SA"/>
        </w:rPr>
        <w:t>تعزيز الهياكل الأساسية للكشف عن الكائنات الحية المحورة وتحديد هويتها، وإنشاء شبكات</w:t>
      </w:r>
      <w:r w:rsidRPr="00334D72">
        <w:rPr>
          <w:rFonts w:eastAsia="PMingLiU" w:cs="Simplified Arabic" w:hint="cs"/>
          <w:szCs w:val="24"/>
          <w:rtl/>
          <w:lang w:val="fr-CA" w:eastAsia="ar-SA"/>
        </w:rPr>
        <w:t xml:space="preserve"> مختبرات</w:t>
      </w:r>
      <w:r w:rsidRPr="00334D72">
        <w:rPr>
          <w:rFonts w:eastAsia="PMingLiU" w:cs="Simplified Arabic"/>
          <w:szCs w:val="24"/>
          <w:rtl/>
          <w:lang w:val="fr-CA" w:eastAsia="ar-SA"/>
        </w:rPr>
        <w:t xml:space="preserve"> إقليمية، والاضطلاع بأنشطة بناء القدرات </w:t>
      </w:r>
      <w:r w:rsidRPr="00334D72">
        <w:rPr>
          <w:rFonts w:eastAsia="PMingLiU" w:cs="Simplified Arabic" w:hint="cs"/>
          <w:szCs w:val="24"/>
          <w:rtl/>
          <w:lang w:val="fr-CA" w:eastAsia="ar-SA"/>
        </w:rPr>
        <w:t>وتطوير مواد</w:t>
      </w:r>
      <w:r w:rsidRPr="00334D72">
        <w:rPr>
          <w:rFonts w:eastAsia="PMingLiU" w:cs="Simplified Arabic"/>
          <w:szCs w:val="24"/>
          <w:rtl/>
          <w:lang w:val="fr-CA" w:eastAsia="ar-SA"/>
        </w:rPr>
        <w:t xml:space="preserve"> مرجعية معتمدة</w:t>
      </w:r>
      <w:r w:rsidRPr="00334D72">
        <w:rPr>
          <w:rFonts w:eastAsia="PMingLiU" w:cs="Simplified Arabic" w:hint="cs"/>
          <w:szCs w:val="24"/>
          <w:rtl/>
          <w:lang w:val="fr-CA" w:eastAsia="ar-SA"/>
        </w:rPr>
        <w:t xml:space="preserve"> أو الحصول عليها؛ ويحث الأطراف على تقديم مقترحات مناسبة في هذا السياق إلى مرفق البيئة العالمية للتمكين من توفير الدعم لهذه الأنشطة</w:t>
      </w:r>
      <w:r w:rsidRPr="00334D72">
        <w:rPr>
          <w:rFonts w:eastAsia="PMingLiU" w:cs="Simplified Arabic"/>
          <w:szCs w:val="24"/>
          <w:rtl/>
          <w:lang w:val="fr-CA" w:eastAsia="ar-SA"/>
        </w:rPr>
        <w:t>؛</w:t>
      </w:r>
    </w:p>
    <w:p w14:paraId="7B80A039" w14:textId="77777777" w:rsidR="00334D72" w:rsidRPr="003133E9" w:rsidRDefault="00334D72" w:rsidP="00D648A8">
      <w:pPr>
        <w:numPr>
          <w:ilvl w:val="0"/>
          <w:numId w:val="42"/>
        </w:numPr>
        <w:tabs>
          <w:tab w:val="clear" w:pos="567"/>
          <w:tab w:val="clear" w:pos="1134"/>
          <w:tab w:val="clear" w:pos="1701"/>
          <w:tab w:val="clear" w:pos="2268"/>
          <w:tab w:val="left" w:pos="720"/>
        </w:tabs>
        <w:bidi/>
        <w:spacing w:after="120" w:line="216" w:lineRule="auto"/>
        <w:ind w:left="720" w:firstLine="720"/>
        <w:rPr>
          <w:rFonts w:eastAsia="PMingLiU" w:cs="Simplified Arabic"/>
          <w:szCs w:val="24"/>
          <w:lang w:val="en-CA" w:eastAsia="ar-SA"/>
        </w:rPr>
      </w:pPr>
      <w:r w:rsidRPr="00334D72">
        <w:rPr>
          <w:rFonts w:eastAsia="PMingLiU" w:cs="Simplified Arabic" w:hint="cs"/>
          <w:i/>
          <w:iCs/>
          <w:szCs w:val="24"/>
          <w:rtl/>
          <w:lang w:val="fr-CA" w:eastAsia="ar-SA"/>
        </w:rPr>
        <w:t xml:space="preserve">يشجع </w:t>
      </w:r>
      <w:r w:rsidRPr="00334D72">
        <w:rPr>
          <w:rFonts w:eastAsia="PMingLiU" w:cs="Simplified Arabic" w:hint="cs"/>
          <w:szCs w:val="24"/>
          <w:rtl/>
          <w:lang w:val="fr-CA" w:eastAsia="ar-SA"/>
        </w:rPr>
        <w:t>مطوري التكنولوجيا على تقاسم، حسب الاقتضاء، طرق الكشف عن الكائنات الحية المحورة المطورة حديثا وتحديد هويتها في غرفة تبادل معلومات السلامة الأحيائية؛</w:t>
      </w:r>
    </w:p>
    <w:p w14:paraId="108FAAEA" w14:textId="77777777" w:rsidR="00334D72" w:rsidRPr="003133E9" w:rsidRDefault="00334D72" w:rsidP="00D648A8">
      <w:pPr>
        <w:numPr>
          <w:ilvl w:val="0"/>
          <w:numId w:val="42"/>
        </w:numPr>
        <w:tabs>
          <w:tab w:val="clear" w:pos="567"/>
          <w:tab w:val="clear" w:pos="1134"/>
          <w:tab w:val="clear" w:pos="1701"/>
          <w:tab w:val="clear" w:pos="2268"/>
          <w:tab w:val="left" w:pos="720"/>
        </w:tabs>
        <w:bidi/>
        <w:spacing w:after="120" w:line="216" w:lineRule="auto"/>
        <w:ind w:left="720" w:firstLine="720"/>
        <w:rPr>
          <w:rFonts w:eastAsia="Times New Roman" w:cs="Simplified Arabic"/>
          <w:sz w:val="24"/>
          <w:szCs w:val="24"/>
          <w:lang w:val="en-CA" w:eastAsia="en-CA"/>
        </w:rPr>
      </w:pPr>
      <w:r w:rsidRPr="00334D72">
        <w:rPr>
          <w:rFonts w:eastAsia="PMingLiU" w:cs="Simplified Arabic"/>
          <w:i/>
          <w:iCs/>
          <w:szCs w:val="24"/>
          <w:rtl/>
          <w:lang w:val="fr-CA" w:eastAsia="ar-SA"/>
        </w:rPr>
        <w:t>يطلب</w:t>
      </w:r>
      <w:r w:rsidRPr="00334D72">
        <w:rPr>
          <w:rFonts w:eastAsia="PMingLiU" w:cs="Simplified Arabic"/>
          <w:szCs w:val="24"/>
          <w:rtl/>
          <w:lang w:val="fr-CA" w:eastAsia="ar-SA"/>
        </w:rPr>
        <w:t xml:space="preserve"> إلى الأمانة القيام بما يلي</w:t>
      </w:r>
      <w:r w:rsidRPr="00334D72">
        <w:rPr>
          <w:rFonts w:eastAsia="PMingLiU" w:cs="Simplified Arabic" w:hint="cs"/>
          <w:szCs w:val="24"/>
          <w:rtl/>
          <w:lang w:val="fr-CA" w:eastAsia="ar-SA"/>
        </w:rPr>
        <w:t>، رهنا بتوافر الموارد</w:t>
      </w:r>
      <w:r w:rsidRPr="00334D72">
        <w:rPr>
          <w:rFonts w:eastAsia="PMingLiU" w:cs="Simplified Arabic"/>
          <w:szCs w:val="24"/>
          <w:rtl/>
          <w:lang w:val="fr-CA" w:eastAsia="ar-SA"/>
        </w:rPr>
        <w:t>:</w:t>
      </w:r>
      <w:r w:rsidRPr="00334D72">
        <w:rPr>
          <w:rFonts w:eastAsia="PMingLiU" w:cs="Simplified Arabic" w:hint="cs"/>
          <w:szCs w:val="24"/>
          <w:rtl/>
          <w:lang w:val="fr-CA" w:eastAsia="ar-SA"/>
        </w:rPr>
        <w:t xml:space="preserve"> </w:t>
      </w:r>
    </w:p>
    <w:p w14:paraId="729C7E63" w14:textId="77777777" w:rsidR="00334D72" w:rsidRPr="003133E9" w:rsidRDefault="00334D72" w:rsidP="00D648A8">
      <w:pPr>
        <w:numPr>
          <w:ilvl w:val="0"/>
          <w:numId w:val="41"/>
        </w:numPr>
        <w:tabs>
          <w:tab w:val="clear" w:pos="567"/>
          <w:tab w:val="clear" w:pos="1134"/>
          <w:tab w:val="clear" w:pos="1701"/>
          <w:tab w:val="clear" w:pos="2268"/>
          <w:tab w:val="left" w:pos="720"/>
        </w:tabs>
        <w:bidi/>
        <w:spacing w:after="120" w:line="216" w:lineRule="auto"/>
        <w:ind w:left="720" w:firstLine="720"/>
        <w:rPr>
          <w:rFonts w:eastAsia="Times New Roman" w:cs="Simplified Arabic"/>
          <w:sz w:val="24"/>
          <w:szCs w:val="24"/>
          <w:lang w:val="en-CA" w:eastAsia="en-CA"/>
        </w:rPr>
      </w:pPr>
      <w:r w:rsidRPr="00334D72">
        <w:rPr>
          <w:rFonts w:eastAsia="Times New Roman" w:cs="Simplified Arabic" w:hint="cs"/>
          <w:sz w:val="24"/>
          <w:szCs w:val="24"/>
          <w:rtl/>
          <w:lang w:val="en-US" w:eastAsia="en-CA"/>
        </w:rPr>
        <w:t xml:space="preserve">مواصلة </w:t>
      </w:r>
      <w:r w:rsidRPr="00334D72">
        <w:rPr>
          <w:rFonts w:eastAsia="Times New Roman" w:cs="Simplified Arabic"/>
          <w:szCs w:val="24"/>
          <w:rtl/>
        </w:rPr>
        <w:t>جمع المنشورات والمواد المرجعية التقنية</w:t>
      </w:r>
      <w:r w:rsidRPr="00334D72">
        <w:rPr>
          <w:rFonts w:eastAsia="Times New Roman" w:cs="Simplified Arabic" w:hint="cs"/>
          <w:szCs w:val="24"/>
          <w:rtl/>
        </w:rPr>
        <w:t xml:space="preserve"> بمختلف اللغات</w:t>
      </w:r>
      <w:r w:rsidRPr="00334D72">
        <w:rPr>
          <w:rFonts w:eastAsia="Times New Roman" w:cs="Simplified Arabic"/>
          <w:szCs w:val="24"/>
          <w:rtl/>
        </w:rPr>
        <w:t xml:space="preserve"> وإتاحتها </w:t>
      </w:r>
      <w:r w:rsidRPr="00334D72">
        <w:rPr>
          <w:rFonts w:eastAsia="Times New Roman" w:cs="Simplified Arabic" w:hint="cs"/>
          <w:szCs w:val="24"/>
          <w:rtl/>
        </w:rPr>
        <w:t>على البوابة المخصصة لأخذ عينات الكائنات الحية المحورة والكشف عنها وتحديد هويتها في</w:t>
      </w:r>
      <w:r w:rsidRPr="00334D72">
        <w:rPr>
          <w:rFonts w:eastAsia="Times New Roman" w:cs="Simplified Arabic"/>
          <w:szCs w:val="24"/>
          <w:rtl/>
        </w:rPr>
        <w:t xml:space="preserve"> </w:t>
      </w:r>
      <w:r w:rsidRPr="00334D72">
        <w:rPr>
          <w:rFonts w:eastAsia="Times New Roman" w:cs="Simplified Arabic" w:hint="cs"/>
          <w:szCs w:val="24"/>
          <w:rtl/>
        </w:rPr>
        <w:t>غرفة</w:t>
      </w:r>
      <w:r w:rsidRPr="00334D72">
        <w:rPr>
          <w:rFonts w:eastAsia="Times New Roman" w:cs="Simplified Arabic"/>
          <w:szCs w:val="24"/>
          <w:rtl/>
        </w:rPr>
        <w:t xml:space="preserve"> تبادل معلومات </w:t>
      </w:r>
      <w:r w:rsidRPr="00334D72">
        <w:rPr>
          <w:rFonts w:eastAsia="Times New Roman" w:cs="Simplified Arabic" w:hint="cs"/>
          <w:szCs w:val="24"/>
          <w:rtl/>
        </w:rPr>
        <w:t>ا</w:t>
      </w:r>
      <w:r w:rsidRPr="00334D72">
        <w:rPr>
          <w:rFonts w:eastAsia="Times New Roman" w:cs="Simplified Arabic"/>
          <w:szCs w:val="24"/>
          <w:rtl/>
        </w:rPr>
        <w:t xml:space="preserve">لسلامة </w:t>
      </w:r>
      <w:r w:rsidRPr="00334D72">
        <w:rPr>
          <w:rFonts w:eastAsia="Times New Roman" w:cs="Simplified Arabic" w:hint="cs"/>
          <w:szCs w:val="24"/>
          <w:rtl/>
        </w:rPr>
        <w:t>الأحيائية</w:t>
      </w:r>
      <w:r w:rsidRPr="00334D72">
        <w:rPr>
          <w:rFonts w:eastAsia="Times New Roman" w:cs="Simplified Arabic"/>
          <w:szCs w:val="24"/>
          <w:rtl/>
        </w:rPr>
        <w:t>؛</w:t>
      </w:r>
    </w:p>
    <w:p w14:paraId="78A9A2AF" w14:textId="77777777" w:rsidR="00334D72" w:rsidRPr="003133E9" w:rsidRDefault="00334D72" w:rsidP="00D648A8">
      <w:pPr>
        <w:numPr>
          <w:ilvl w:val="0"/>
          <w:numId w:val="41"/>
        </w:numPr>
        <w:tabs>
          <w:tab w:val="clear" w:pos="567"/>
          <w:tab w:val="clear" w:pos="1134"/>
          <w:tab w:val="clear" w:pos="1701"/>
          <w:tab w:val="clear" w:pos="2268"/>
          <w:tab w:val="left" w:pos="720"/>
        </w:tabs>
        <w:bidi/>
        <w:spacing w:after="120" w:line="216" w:lineRule="auto"/>
        <w:ind w:left="720" w:firstLine="720"/>
        <w:rPr>
          <w:rFonts w:eastAsia="Times New Roman" w:cs="Simplified Arabic"/>
          <w:sz w:val="24"/>
          <w:szCs w:val="24"/>
          <w:lang w:val="en-CA" w:eastAsia="en-CA"/>
        </w:rPr>
      </w:pPr>
      <w:r w:rsidRPr="00334D72">
        <w:rPr>
          <w:rFonts w:eastAsia="Times New Roman" w:cs="Simplified Arabic" w:hint="cs"/>
          <w:sz w:val="24"/>
          <w:szCs w:val="24"/>
          <w:rtl/>
          <w:lang w:val="en-US" w:eastAsia="en-CA"/>
        </w:rPr>
        <w:t xml:space="preserve">إعداد </w:t>
      </w:r>
      <w:r w:rsidRPr="00334D72">
        <w:rPr>
          <w:rFonts w:eastAsia="Times New Roman" w:cs="Simplified Arabic" w:hint="cs"/>
          <w:szCs w:val="24"/>
          <w:rtl/>
        </w:rPr>
        <w:t>تجميع</w:t>
      </w:r>
      <w:r w:rsidRPr="00334D72">
        <w:rPr>
          <w:rFonts w:eastAsia="Times New Roman" w:cs="Simplified Arabic"/>
          <w:szCs w:val="24"/>
          <w:rtl/>
        </w:rPr>
        <w:t xml:space="preserve"> </w:t>
      </w:r>
      <w:r w:rsidRPr="00334D72">
        <w:rPr>
          <w:rFonts w:eastAsia="Times New Roman" w:cs="Simplified Arabic" w:hint="cs"/>
          <w:szCs w:val="24"/>
          <w:rtl/>
        </w:rPr>
        <w:t>للوثائق المرجعية التقنية والمواد الأخرى</w:t>
      </w:r>
      <w:r w:rsidRPr="00334D72">
        <w:rPr>
          <w:rFonts w:eastAsia="Times New Roman" w:cs="Simplified Arabic"/>
          <w:szCs w:val="24"/>
          <w:rtl/>
        </w:rPr>
        <w:t xml:space="preserve"> المقدمة استجابة للطلب الوارد في الفقرة</w:t>
      </w:r>
      <w:r w:rsidRPr="00334D72">
        <w:rPr>
          <w:rFonts w:eastAsia="Times New Roman" w:cs="Simplified Arabic" w:hint="cs"/>
          <w:szCs w:val="24"/>
          <w:rtl/>
        </w:rPr>
        <w:t> </w:t>
      </w:r>
      <w:r w:rsidRPr="00334D72">
        <w:rPr>
          <w:rFonts w:eastAsia="Times New Roman" w:cs="Simplified Arabic"/>
          <w:szCs w:val="24"/>
          <w:rtl/>
        </w:rPr>
        <w:t xml:space="preserve">1، لكي ينظر فيه مؤتمر الأطراف العامل </w:t>
      </w:r>
      <w:r w:rsidRPr="00334D72">
        <w:rPr>
          <w:rFonts w:eastAsia="Times New Roman" w:cs="Simplified Arabic" w:hint="cs"/>
          <w:szCs w:val="24"/>
          <w:rtl/>
        </w:rPr>
        <w:t>كا</w:t>
      </w:r>
      <w:r w:rsidRPr="00334D72">
        <w:rPr>
          <w:rFonts w:eastAsia="Times New Roman" w:cs="Simplified Arabic"/>
          <w:szCs w:val="24"/>
          <w:rtl/>
        </w:rPr>
        <w:t xml:space="preserve">جتماع </w:t>
      </w:r>
      <w:r w:rsidRPr="00334D72">
        <w:rPr>
          <w:rFonts w:eastAsia="Times New Roman" w:cs="Simplified Arabic" w:hint="cs"/>
          <w:szCs w:val="24"/>
          <w:rtl/>
        </w:rPr>
        <w:t>ل</w:t>
      </w:r>
      <w:r w:rsidRPr="00334D72">
        <w:rPr>
          <w:rFonts w:eastAsia="Times New Roman" w:cs="Simplified Arabic"/>
          <w:szCs w:val="24"/>
          <w:rtl/>
        </w:rPr>
        <w:t>لأطراف في بروتوكول</w:t>
      </w:r>
      <w:r w:rsidRPr="00334D72">
        <w:rPr>
          <w:rFonts w:eastAsia="Times New Roman" w:cs="Simplified Arabic" w:hint="cs"/>
          <w:szCs w:val="24"/>
          <w:rtl/>
        </w:rPr>
        <w:t xml:space="preserve"> قرطاجنة</w:t>
      </w:r>
      <w:r w:rsidRPr="00334D72">
        <w:rPr>
          <w:rFonts w:eastAsia="Times New Roman" w:cs="Simplified Arabic"/>
          <w:szCs w:val="24"/>
          <w:rtl/>
        </w:rPr>
        <w:t xml:space="preserve"> في اجتماعه الثاني عشر؛</w:t>
      </w:r>
    </w:p>
    <w:p w14:paraId="1ED30432" w14:textId="77777777" w:rsidR="00334D72" w:rsidRPr="003133E9" w:rsidRDefault="00334D72" w:rsidP="00D648A8">
      <w:pPr>
        <w:numPr>
          <w:ilvl w:val="0"/>
          <w:numId w:val="41"/>
        </w:numPr>
        <w:tabs>
          <w:tab w:val="clear" w:pos="567"/>
          <w:tab w:val="clear" w:pos="1134"/>
          <w:tab w:val="clear" w:pos="1701"/>
          <w:tab w:val="clear" w:pos="2268"/>
          <w:tab w:val="left" w:pos="720"/>
        </w:tabs>
        <w:bidi/>
        <w:spacing w:after="120" w:line="216" w:lineRule="auto"/>
        <w:ind w:left="720" w:firstLine="720"/>
        <w:rPr>
          <w:rFonts w:eastAsia="Times New Roman" w:cs="Simplified Arabic"/>
          <w:sz w:val="24"/>
          <w:szCs w:val="24"/>
          <w:lang w:val="en-CA" w:eastAsia="en-CA"/>
        </w:rPr>
      </w:pPr>
      <w:r w:rsidRPr="00334D72">
        <w:rPr>
          <w:rFonts w:eastAsia="Times New Roman" w:cs="Simplified Arabic" w:hint="cs"/>
          <w:sz w:val="24"/>
          <w:szCs w:val="24"/>
          <w:rtl/>
          <w:lang w:val="en-US" w:eastAsia="en-CA"/>
        </w:rPr>
        <w:t xml:space="preserve">التعاون </w:t>
      </w:r>
      <w:r w:rsidRPr="00334D72">
        <w:rPr>
          <w:rFonts w:eastAsia="Times New Roman" w:cs="Simplified Arabic" w:hint="cs"/>
          <w:szCs w:val="24"/>
          <w:rtl/>
        </w:rPr>
        <w:t>مع المنظمات ذات الصلة وتوفير الدعم الخاص ببناء القدرات للأطراف في مجال الكشف عن الكائنات الحية المحورة وتحديد هويتها، بما في ذلك التدريب العملي لموظفي المختبرات على الأساليب التحليلية التقليدية وكذلك على تقنيات الكشف الجديدة؛</w:t>
      </w:r>
    </w:p>
    <w:p w14:paraId="2054A5F1" w14:textId="77777777" w:rsidR="00334D72" w:rsidRPr="003133E9" w:rsidRDefault="00334D72" w:rsidP="00D648A8">
      <w:pPr>
        <w:numPr>
          <w:ilvl w:val="0"/>
          <w:numId w:val="41"/>
        </w:numPr>
        <w:tabs>
          <w:tab w:val="clear" w:pos="567"/>
          <w:tab w:val="clear" w:pos="1134"/>
          <w:tab w:val="clear" w:pos="1701"/>
          <w:tab w:val="clear" w:pos="2268"/>
          <w:tab w:val="left" w:pos="720"/>
        </w:tabs>
        <w:bidi/>
        <w:spacing w:after="120" w:line="216" w:lineRule="auto"/>
        <w:ind w:left="720" w:firstLine="720"/>
        <w:rPr>
          <w:rFonts w:eastAsia="Times New Roman" w:cs="Simplified Arabic"/>
          <w:sz w:val="24"/>
          <w:szCs w:val="24"/>
          <w:lang w:val="en-CA" w:eastAsia="en-CA"/>
        </w:rPr>
      </w:pPr>
      <w:r w:rsidRPr="00334D72">
        <w:rPr>
          <w:rFonts w:eastAsia="Times New Roman" w:cs="Simplified Arabic" w:hint="cs"/>
          <w:szCs w:val="24"/>
          <w:rtl/>
        </w:rPr>
        <w:t xml:space="preserve">إذكاء </w:t>
      </w:r>
      <w:r w:rsidRPr="00334D72">
        <w:rPr>
          <w:rFonts w:eastAsia="Times New Roman" w:cs="Simplified Arabic"/>
          <w:szCs w:val="24"/>
          <w:rtl/>
        </w:rPr>
        <w:t>الوعي ب</w:t>
      </w:r>
      <w:r w:rsidRPr="00334D72">
        <w:rPr>
          <w:rFonts w:eastAsia="Times New Roman" w:cs="Simplified Arabic" w:hint="cs"/>
          <w:szCs w:val="24"/>
          <w:rtl/>
        </w:rPr>
        <w:t xml:space="preserve">فائدة </w:t>
      </w:r>
      <w:r w:rsidRPr="00334D72">
        <w:rPr>
          <w:rFonts w:eastAsia="Times New Roman" w:cs="Simplified Arabic"/>
          <w:szCs w:val="24"/>
          <w:rtl/>
        </w:rPr>
        <w:t>بوابة أخذ العينات والكشف وتحديد الهوية في غرفة تبادل معلومات السلامة الأحيائية</w:t>
      </w:r>
      <w:r w:rsidRPr="00334D72">
        <w:rPr>
          <w:rFonts w:eastAsia="Times New Roman" w:cs="Simplified Arabic" w:hint="cs"/>
          <w:szCs w:val="24"/>
          <w:rtl/>
        </w:rPr>
        <w:t>، واستكشاف إمكانية ربط محتوى قواعد البيانات ذات الصلة التي لم يتم تقاسمها حتى الآن مع غرفة تبادل معلومات السلامة الأحيائية ووضع إشارات مرجعية بشأن هذا المحتوى</w:t>
      </w:r>
      <w:r w:rsidRPr="00334D72">
        <w:rPr>
          <w:rFonts w:eastAsia="Times New Roman" w:cs="Simplified Arabic" w:hint="cs"/>
          <w:szCs w:val="24"/>
          <w:rtl/>
          <w:lang w:val="fr-CA"/>
        </w:rPr>
        <w:t>.</w:t>
      </w:r>
    </w:p>
    <w:p w14:paraId="29D9E790" w14:textId="1B4E8E1C" w:rsidR="00223590" w:rsidRDefault="00223590" w:rsidP="00334D72">
      <w:pPr>
        <w:tabs>
          <w:tab w:val="clear" w:pos="567"/>
          <w:tab w:val="clear" w:pos="1134"/>
          <w:tab w:val="clear" w:pos="1701"/>
          <w:tab w:val="clear" w:pos="2268"/>
        </w:tabs>
        <w:bidi/>
        <w:spacing w:after="120" w:line="216" w:lineRule="auto"/>
        <w:jc w:val="left"/>
        <w:rPr>
          <w:rFonts w:eastAsia="MS Mincho" w:cs="Simplified Arabic"/>
          <w:szCs w:val="24"/>
          <w:rtl/>
          <w:lang w:val="en-US" w:eastAsia="en-CA" w:bidi="ar-EG"/>
        </w:rPr>
      </w:pPr>
      <w:r>
        <w:rPr>
          <w:rFonts w:eastAsia="MS Mincho" w:cs="Simplified Arabic"/>
          <w:szCs w:val="24"/>
          <w:rtl/>
          <w:lang w:val="en-US" w:eastAsia="en-CA" w:bidi="ar-EG"/>
        </w:rPr>
        <w:br w:type="page"/>
      </w:r>
    </w:p>
    <w:p w14:paraId="65F7D84F" w14:textId="19A331A5" w:rsidR="00223590" w:rsidRPr="00223590" w:rsidRDefault="00223590" w:rsidP="00223590">
      <w:pPr>
        <w:pStyle w:val="Heading1centred"/>
        <w:bidi/>
        <w:jc w:val="both"/>
        <w:rPr>
          <w:rFonts w:hint="eastAsia"/>
          <w:rtl/>
          <w:lang w:val="en-CA" w:eastAsia="en-CA" w:bidi="ar-EG"/>
        </w:rPr>
      </w:pPr>
      <w:bookmarkStart w:id="23" w:name="مقرر9"/>
      <w:bookmarkEnd w:id="23"/>
      <w:r w:rsidRPr="00223590">
        <w:rPr>
          <w:lang w:val="en-CA" w:eastAsia="en-CA" w:bidi="ar-EG"/>
        </w:rPr>
        <w:t>CP-11/9</w:t>
      </w:r>
      <w:r w:rsidRPr="00223590">
        <w:rPr>
          <w:rtl/>
          <w:lang w:val="en-CA" w:eastAsia="en-CA" w:bidi="ar-EG"/>
        </w:rPr>
        <w:tab/>
        <w:t>الاعتبارات الاجتماعية والاقتصادية</w:t>
      </w:r>
    </w:p>
    <w:p w14:paraId="703233DA" w14:textId="77777777" w:rsidR="00223590" w:rsidRPr="00223590" w:rsidRDefault="00223590" w:rsidP="00223590">
      <w:pPr>
        <w:tabs>
          <w:tab w:val="clear" w:pos="1134"/>
          <w:tab w:val="clear" w:pos="1701"/>
          <w:tab w:val="left" w:pos="1802"/>
        </w:tabs>
        <w:bidi/>
        <w:spacing w:after="120" w:line="216" w:lineRule="auto"/>
        <w:ind w:left="720" w:firstLine="720"/>
        <w:rPr>
          <w:rFonts w:cs="Simplified Arabic"/>
          <w:i/>
          <w:iCs/>
          <w:sz w:val="24"/>
          <w:szCs w:val="24"/>
          <w:rtl/>
        </w:rPr>
      </w:pPr>
      <w:r w:rsidRPr="00223590">
        <w:rPr>
          <w:rFonts w:cs="Simplified Arabic"/>
          <w:i/>
          <w:iCs/>
          <w:snapToGrid w:val="0"/>
          <w:kern w:val="22"/>
          <w:sz w:val="24"/>
          <w:szCs w:val="24"/>
          <w:rtl/>
          <w:lang w:val="en-CA"/>
        </w:rPr>
        <w:t>إن مؤتمر الأطراف العامل كاجتماع للأطراف في بروتوكول قرطاجنة،</w:t>
      </w:r>
    </w:p>
    <w:p w14:paraId="50FC1447" w14:textId="77777777" w:rsidR="00223590" w:rsidRPr="00223590" w:rsidRDefault="00223590" w:rsidP="00223590">
      <w:pPr>
        <w:tabs>
          <w:tab w:val="clear" w:pos="1134"/>
          <w:tab w:val="clear" w:pos="1701"/>
          <w:tab w:val="left" w:pos="1802"/>
        </w:tabs>
        <w:bidi/>
        <w:spacing w:after="120" w:line="216" w:lineRule="auto"/>
        <w:ind w:left="720" w:firstLine="720"/>
        <w:rPr>
          <w:i/>
          <w:iCs/>
          <w:sz w:val="24"/>
          <w:szCs w:val="24"/>
          <w:rtl/>
        </w:rPr>
      </w:pPr>
      <w:r w:rsidRPr="00223590">
        <w:rPr>
          <w:rFonts w:cs="Simplified Arabic"/>
          <w:i/>
          <w:iCs/>
          <w:sz w:val="24"/>
          <w:szCs w:val="24"/>
          <w:rtl/>
          <w:lang w:val="en-CA"/>
        </w:rPr>
        <w:t>إذ يشير</w:t>
      </w:r>
      <w:r w:rsidRPr="00223590">
        <w:rPr>
          <w:rFonts w:cs="Simplified Arabic"/>
          <w:sz w:val="24"/>
          <w:szCs w:val="24"/>
          <w:rtl/>
          <w:lang w:val="en-CA"/>
        </w:rPr>
        <w:t xml:space="preserve"> إلى ال</w:t>
      </w:r>
      <w:r w:rsidRPr="00223590">
        <w:rPr>
          <w:rFonts w:cs="Simplified Arabic" w:hint="cs"/>
          <w:sz w:val="24"/>
          <w:szCs w:val="24"/>
          <w:rtl/>
          <w:lang w:val="en-CA"/>
        </w:rPr>
        <w:t>إرشاد</w:t>
      </w:r>
      <w:r w:rsidRPr="00223590">
        <w:rPr>
          <w:rFonts w:cs="Simplified Arabic"/>
          <w:sz w:val="24"/>
          <w:szCs w:val="24"/>
          <w:rtl/>
          <w:lang w:val="en-CA"/>
        </w:rPr>
        <w:t xml:space="preserve">ات </w:t>
      </w:r>
      <w:r w:rsidRPr="00223590">
        <w:rPr>
          <w:rFonts w:cs="Simplified Arabic" w:hint="cs"/>
          <w:sz w:val="24"/>
          <w:szCs w:val="24"/>
          <w:rtl/>
          <w:lang w:val="en-CA"/>
        </w:rPr>
        <w:t>المتعلقة</w:t>
      </w:r>
      <w:r w:rsidRPr="00223590">
        <w:rPr>
          <w:rFonts w:cs="Simplified Arabic"/>
          <w:sz w:val="24"/>
          <w:szCs w:val="24"/>
          <w:rtl/>
          <w:lang w:val="en-CA"/>
        </w:rPr>
        <w:t xml:space="preserve"> </w:t>
      </w:r>
      <w:r w:rsidRPr="00223590">
        <w:rPr>
          <w:rFonts w:cs="Simplified Arabic" w:hint="cs"/>
          <w:sz w:val="24"/>
          <w:szCs w:val="24"/>
          <w:rtl/>
          <w:lang w:val="en-CA"/>
        </w:rPr>
        <w:t>ب</w:t>
      </w:r>
      <w:r w:rsidRPr="00223590">
        <w:rPr>
          <w:rFonts w:cs="Simplified Arabic"/>
          <w:sz w:val="24"/>
          <w:szCs w:val="24"/>
          <w:rtl/>
          <w:lang w:val="en-CA"/>
        </w:rPr>
        <w:t xml:space="preserve">تقييم الاعتبارات الاجتماعية والاقتصادية في سياق المادة 26 من بروتوكول قرطاجنة للسلامة </w:t>
      </w:r>
      <w:r w:rsidRPr="00223590">
        <w:rPr>
          <w:rFonts w:cs="Simplified Arabic"/>
          <w:snapToGrid w:val="0"/>
          <w:kern w:val="22"/>
          <w:sz w:val="24"/>
          <w:szCs w:val="24"/>
          <w:rtl/>
          <w:lang w:val="en-CA"/>
        </w:rPr>
        <w:t>الأحيائي</w:t>
      </w:r>
      <w:r w:rsidRPr="00223590">
        <w:rPr>
          <w:rFonts w:cs="Simplified Arabic" w:hint="cs"/>
          <w:snapToGrid w:val="0"/>
          <w:kern w:val="22"/>
          <w:sz w:val="24"/>
          <w:szCs w:val="24"/>
          <w:rtl/>
          <w:lang w:val="en-CA"/>
        </w:rPr>
        <w:t>ة،</w:t>
      </w:r>
      <w:r w:rsidRPr="00223590">
        <w:rPr>
          <w:rFonts w:cs="Simplified Arabic"/>
          <w:snapToGrid w:val="0"/>
          <w:kern w:val="22"/>
          <w:sz w:val="24"/>
          <w:szCs w:val="24"/>
          <w:vertAlign w:val="superscript"/>
          <w:rtl/>
          <w:lang w:val="en-CA"/>
        </w:rPr>
        <w:footnoteReference w:id="39"/>
      </w:r>
      <w:r w:rsidRPr="00223590">
        <w:rPr>
          <w:rFonts w:cs="Simplified Arabic" w:hint="cs"/>
          <w:snapToGrid w:val="0"/>
          <w:kern w:val="22"/>
          <w:sz w:val="24"/>
          <w:szCs w:val="24"/>
          <w:vertAlign w:val="superscript"/>
          <w:rtl/>
          <w:lang w:val="en-CA"/>
        </w:rPr>
        <w:t>،</w:t>
      </w:r>
      <w:r w:rsidRPr="00223590">
        <w:rPr>
          <w:rFonts w:cs="Simplified Arabic"/>
          <w:snapToGrid w:val="0"/>
          <w:kern w:val="22"/>
          <w:sz w:val="24"/>
          <w:szCs w:val="24"/>
          <w:vertAlign w:val="superscript"/>
          <w:rtl/>
          <w:lang w:val="en-CA"/>
        </w:rPr>
        <w:footnoteReference w:id="40"/>
      </w:r>
      <w:r w:rsidRPr="00223590">
        <w:rPr>
          <w:rFonts w:cs="Simplified Arabic"/>
          <w:sz w:val="24"/>
          <w:szCs w:val="24"/>
          <w:rtl/>
          <w:lang w:val="en-CA"/>
        </w:rPr>
        <w:t xml:space="preserve"> التي أح</w:t>
      </w:r>
      <w:r w:rsidRPr="00223590">
        <w:rPr>
          <w:rFonts w:cs="Simplified Arabic" w:hint="cs"/>
          <w:sz w:val="24"/>
          <w:szCs w:val="24"/>
          <w:rtl/>
          <w:lang w:val="en-CA"/>
        </w:rPr>
        <w:t>ا</w:t>
      </w:r>
      <w:r w:rsidRPr="00223590">
        <w:rPr>
          <w:rFonts w:cs="Simplified Arabic"/>
          <w:sz w:val="24"/>
          <w:szCs w:val="24"/>
          <w:rtl/>
          <w:lang w:val="en-CA"/>
        </w:rPr>
        <w:t>ط بها علما في ال</w:t>
      </w:r>
      <w:r w:rsidRPr="00223590">
        <w:rPr>
          <w:rFonts w:cs="Simplified Arabic" w:hint="cs"/>
          <w:sz w:val="24"/>
          <w:szCs w:val="24"/>
          <w:rtl/>
          <w:lang w:val="en-CA"/>
        </w:rPr>
        <w:t>م</w:t>
      </w:r>
      <w:r w:rsidRPr="00223590">
        <w:rPr>
          <w:rFonts w:cs="Simplified Arabic"/>
          <w:sz w:val="24"/>
          <w:szCs w:val="24"/>
          <w:rtl/>
          <w:lang w:val="en-CA"/>
        </w:rPr>
        <w:t xml:space="preserve">قرر </w:t>
      </w:r>
      <w:hyperlink r:id="rId40" w:history="1">
        <w:r w:rsidRPr="00045F11">
          <w:rPr>
            <w:color w:val="0563C1"/>
            <w:u w:val="single"/>
          </w:rPr>
          <w:t>CP-9/14</w:t>
        </w:r>
      </w:hyperlink>
      <w:r w:rsidRPr="00045F11">
        <w:rPr>
          <w:rFonts w:cs="Simplified Arabic"/>
          <w:color w:val="0563C1"/>
          <w:rtl/>
          <w:lang w:val="en-CA"/>
        </w:rPr>
        <w:t xml:space="preserve"> </w:t>
      </w:r>
      <w:r w:rsidRPr="00223590">
        <w:rPr>
          <w:rFonts w:cs="Simplified Arabic"/>
          <w:sz w:val="24"/>
          <w:szCs w:val="24"/>
          <w:rtl/>
          <w:lang w:val="en-CA"/>
        </w:rPr>
        <w:t>المؤرخ 28 نوفمبر</w:t>
      </w:r>
      <w:r w:rsidRPr="00223590">
        <w:rPr>
          <w:rFonts w:cs="Simplified Arabic" w:hint="cs"/>
          <w:sz w:val="24"/>
          <w:szCs w:val="24"/>
          <w:rtl/>
          <w:lang w:val="en-CA"/>
        </w:rPr>
        <w:t>/تشرين الثاني</w:t>
      </w:r>
      <w:r w:rsidRPr="00223590">
        <w:rPr>
          <w:rFonts w:cs="Simplified Arabic"/>
          <w:sz w:val="24"/>
          <w:szCs w:val="24"/>
          <w:rtl/>
          <w:lang w:val="en-CA"/>
        </w:rPr>
        <w:t xml:space="preserve"> 2018،</w:t>
      </w:r>
    </w:p>
    <w:p w14:paraId="71A2B8CA" w14:textId="77777777" w:rsidR="00223590" w:rsidRPr="00223590" w:rsidRDefault="00223590" w:rsidP="00223590">
      <w:pPr>
        <w:tabs>
          <w:tab w:val="clear" w:pos="567"/>
          <w:tab w:val="clear" w:pos="1134"/>
          <w:tab w:val="clear" w:pos="1701"/>
          <w:tab w:val="clear" w:pos="2268"/>
          <w:tab w:val="left" w:pos="1982"/>
        </w:tabs>
        <w:bidi/>
        <w:spacing w:after="120" w:line="216" w:lineRule="auto"/>
        <w:ind w:left="720" w:firstLine="720"/>
        <w:rPr>
          <w:i/>
          <w:iCs/>
          <w:sz w:val="24"/>
          <w:szCs w:val="24"/>
          <w:rtl/>
        </w:rPr>
      </w:pPr>
      <w:r w:rsidRPr="00223590">
        <w:rPr>
          <w:rFonts w:cs="Simplified Arabic"/>
          <w:i/>
          <w:iCs/>
          <w:sz w:val="24"/>
          <w:szCs w:val="24"/>
          <w:rtl/>
          <w:lang w:val="en-CA"/>
        </w:rPr>
        <w:t xml:space="preserve">وإذ يشير أيضا </w:t>
      </w:r>
      <w:r w:rsidRPr="00223590">
        <w:rPr>
          <w:rFonts w:cs="Simplified Arabic"/>
          <w:sz w:val="24"/>
          <w:szCs w:val="24"/>
          <w:rtl/>
          <w:lang w:val="en-CA"/>
        </w:rPr>
        <w:t>إلى ال</w:t>
      </w:r>
      <w:r w:rsidRPr="00223590">
        <w:rPr>
          <w:rFonts w:cs="Simplified Arabic" w:hint="cs"/>
          <w:sz w:val="24"/>
          <w:szCs w:val="24"/>
          <w:rtl/>
          <w:lang w:val="en-CA"/>
        </w:rPr>
        <w:t>م</w:t>
      </w:r>
      <w:r w:rsidRPr="00223590">
        <w:rPr>
          <w:rFonts w:cs="Simplified Arabic"/>
          <w:sz w:val="24"/>
          <w:szCs w:val="24"/>
          <w:rtl/>
          <w:lang w:val="en-CA"/>
        </w:rPr>
        <w:t xml:space="preserve">قرر </w:t>
      </w:r>
      <w:hyperlink r:id="rId41" w:history="1">
        <w:r w:rsidRPr="00045F11">
          <w:rPr>
            <w:color w:val="0563C1"/>
            <w:u w:val="single"/>
          </w:rPr>
          <w:t>CP-10/12</w:t>
        </w:r>
      </w:hyperlink>
      <w:r w:rsidRPr="00045F11">
        <w:rPr>
          <w:rFonts w:cs="Simplified Arabic"/>
          <w:color w:val="0563C1"/>
          <w:sz w:val="24"/>
          <w:szCs w:val="24"/>
          <w:rtl/>
          <w:lang w:val="en-CA"/>
        </w:rPr>
        <w:t xml:space="preserve"> </w:t>
      </w:r>
      <w:r w:rsidRPr="00223590">
        <w:rPr>
          <w:rFonts w:cs="Simplified Arabic"/>
          <w:sz w:val="24"/>
          <w:szCs w:val="24"/>
          <w:rtl/>
          <w:lang w:val="en-CA"/>
        </w:rPr>
        <w:t>المؤرخ 10 ديسمبر</w:t>
      </w:r>
      <w:r w:rsidRPr="00223590">
        <w:rPr>
          <w:rFonts w:cs="Simplified Arabic" w:hint="cs"/>
          <w:sz w:val="24"/>
          <w:szCs w:val="24"/>
          <w:rtl/>
          <w:lang w:val="en-CA"/>
        </w:rPr>
        <w:t>/كانون الأول</w:t>
      </w:r>
      <w:r w:rsidRPr="00223590">
        <w:rPr>
          <w:rFonts w:cs="Simplified Arabic"/>
          <w:sz w:val="24"/>
          <w:szCs w:val="24"/>
          <w:rtl/>
          <w:lang w:val="en-CA"/>
        </w:rPr>
        <w:t xml:space="preserve"> 2022،</w:t>
      </w:r>
    </w:p>
    <w:p w14:paraId="0A9804CA" w14:textId="77777777" w:rsidR="00223590" w:rsidRPr="00223590" w:rsidRDefault="00223590" w:rsidP="00223590">
      <w:pPr>
        <w:tabs>
          <w:tab w:val="clear" w:pos="567"/>
          <w:tab w:val="clear" w:pos="1134"/>
          <w:tab w:val="clear" w:pos="1701"/>
          <w:tab w:val="clear" w:pos="2268"/>
          <w:tab w:val="left" w:pos="1982"/>
        </w:tabs>
        <w:bidi/>
        <w:spacing w:after="120" w:line="216" w:lineRule="auto"/>
        <w:ind w:left="720" w:firstLine="720"/>
        <w:rPr>
          <w:i/>
          <w:iCs/>
          <w:rtl/>
        </w:rPr>
      </w:pPr>
      <w:r w:rsidRPr="00223590">
        <w:rPr>
          <w:rFonts w:cs="Simplified Arabic"/>
          <w:i/>
          <w:iCs/>
          <w:sz w:val="24"/>
          <w:szCs w:val="24"/>
          <w:rtl/>
          <w:lang w:val="en-CA"/>
        </w:rPr>
        <w:t xml:space="preserve">وإذ يشير كذلك </w:t>
      </w:r>
      <w:r w:rsidRPr="00223590">
        <w:rPr>
          <w:rFonts w:cs="Simplified Arabic"/>
          <w:sz w:val="24"/>
          <w:szCs w:val="24"/>
          <w:rtl/>
          <w:lang w:val="en-CA"/>
        </w:rPr>
        <w:t xml:space="preserve">إلى </w:t>
      </w:r>
      <w:r w:rsidRPr="00223590">
        <w:rPr>
          <w:rFonts w:cs="Simplified Arabic" w:hint="cs"/>
          <w:sz w:val="24"/>
          <w:szCs w:val="24"/>
          <w:rtl/>
          <w:lang w:val="en-CA"/>
        </w:rPr>
        <w:t>الغاية</w:t>
      </w:r>
      <w:r w:rsidRPr="00223590">
        <w:rPr>
          <w:rFonts w:cs="Simplified Arabic"/>
          <w:sz w:val="24"/>
          <w:szCs w:val="24"/>
          <w:rtl/>
          <w:lang w:val="en-CA"/>
        </w:rPr>
        <w:t xml:space="preserve"> أ</w:t>
      </w:r>
      <w:r w:rsidRPr="00223590">
        <w:rPr>
          <w:rFonts w:cs="Simplified Arabic" w:hint="cs"/>
          <w:sz w:val="24"/>
          <w:szCs w:val="24"/>
          <w:rtl/>
          <w:lang w:val="en-CA"/>
        </w:rPr>
        <w:t>لف-</w:t>
      </w:r>
      <w:r w:rsidRPr="00223590">
        <w:rPr>
          <w:rFonts w:cs="Simplified Arabic"/>
          <w:sz w:val="24"/>
          <w:szCs w:val="24"/>
          <w:rtl/>
          <w:lang w:val="en-CA"/>
        </w:rPr>
        <w:t>9 من خطة التنفيذ</w:t>
      </w:r>
      <w:r w:rsidRPr="00223590">
        <w:rPr>
          <w:rFonts w:cs="Simplified Arabic"/>
          <w:sz w:val="24"/>
          <w:szCs w:val="24"/>
          <w:vertAlign w:val="superscript"/>
          <w:rtl/>
          <w:lang w:val="en-CA"/>
        </w:rPr>
        <w:footnoteReference w:id="41"/>
      </w:r>
      <w:r w:rsidRPr="00223590">
        <w:rPr>
          <w:rFonts w:cs="Simplified Arabic"/>
          <w:sz w:val="24"/>
          <w:szCs w:val="24"/>
          <w:rtl/>
          <w:lang w:val="en-CA"/>
        </w:rPr>
        <w:t xml:space="preserve"> وخطة عمل بناء القدرات لبروتوكول قرطاجنة،</w:t>
      </w:r>
      <w:r w:rsidRPr="00223590">
        <w:rPr>
          <w:rFonts w:cs="Simplified Arabic"/>
          <w:sz w:val="24"/>
          <w:szCs w:val="24"/>
          <w:vertAlign w:val="superscript"/>
          <w:rtl/>
          <w:lang w:val="en-CA"/>
        </w:rPr>
        <w:footnoteReference w:id="42"/>
      </w:r>
    </w:p>
    <w:p w14:paraId="04FC5FFA" w14:textId="77777777" w:rsidR="00223590" w:rsidRPr="00223590" w:rsidRDefault="00223590" w:rsidP="00D648A8">
      <w:pPr>
        <w:numPr>
          <w:ilvl w:val="0"/>
          <w:numId w:val="43"/>
        </w:numPr>
        <w:tabs>
          <w:tab w:val="clear" w:pos="567"/>
          <w:tab w:val="clear" w:pos="1134"/>
          <w:tab w:val="clear" w:pos="1701"/>
          <w:tab w:val="clear" w:pos="2268"/>
          <w:tab w:val="left" w:pos="1982"/>
        </w:tabs>
        <w:bidi/>
        <w:spacing w:after="120" w:line="216" w:lineRule="auto"/>
        <w:ind w:left="720" w:firstLine="720"/>
        <w:rPr>
          <w:rFonts w:cs="Simplified Arabic"/>
          <w:sz w:val="24"/>
          <w:szCs w:val="24"/>
          <w:lang w:val="en-US"/>
        </w:rPr>
      </w:pPr>
      <w:r w:rsidRPr="00223590">
        <w:rPr>
          <w:rFonts w:cs="Simplified Arabic"/>
          <w:i/>
          <w:iCs/>
          <w:sz w:val="24"/>
          <w:szCs w:val="24"/>
          <w:rtl/>
          <w:lang w:val="en-US"/>
        </w:rPr>
        <w:t>يرحب</w:t>
      </w:r>
      <w:r w:rsidRPr="00223590">
        <w:rPr>
          <w:rFonts w:cs="Simplified Arabic"/>
          <w:sz w:val="24"/>
          <w:szCs w:val="24"/>
          <w:rtl/>
          <w:lang w:val="en-US"/>
        </w:rPr>
        <w:t xml:space="preserve"> بالمعلومات </w:t>
      </w:r>
      <w:r w:rsidRPr="00223590">
        <w:rPr>
          <w:rFonts w:cs="Simplified Arabic" w:hint="cs"/>
          <w:sz w:val="24"/>
          <w:szCs w:val="24"/>
          <w:rtl/>
          <w:lang w:val="en-US"/>
        </w:rPr>
        <w:t>التي جرى تقاسمها بشأن</w:t>
      </w:r>
      <w:r w:rsidRPr="00223590">
        <w:rPr>
          <w:rFonts w:cs="Simplified Arabic"/>
          <w:sz w:val="24"/>
          <w:szCs w:val="24"/>
          <w:rtl/>
          <w:lang w:val="en-US"/>
        </w:rPr>
        <w:t xml:space="preserve"> الخبرات في استخدام الإرشادات الطوعية، و</w:t>
      </w:r>
      <w:r w:rsidRPr="00223590">
        <w:rPr>
          <w:rFonts w:cs="Simplified Arabic" w:hint="cs"/>
          <w:sz w:val="24"/>
          <w:szCs w:val="24"/>
          <w:rtl/>
          <w:lang w:val="en-US"/>
        </w:rPr>
        <w:t>ال</w:t>
      </w:r>
      <w:r w:rsidRPr="00223590">
        <w:rPr>
          <w:rFonts w:cs="Simplified Arabic"/>
          <w:sz w:val="24"/>
          <w:szCs w:val="24"/>
          <w:rtl/>
          <w:lang w:val="en-US"/>
        </w:rPr>
        <w:t>أمثلة على منهجيات الاعتبارات الاجتماعية والاقتصادية</w:t>
      </w:r>
      <w:r w:rsidRPr="00223590">
        <w:rPr>
          <w:rFonts w:cs="Simplified Arabic" w:hint="cs"/>
          <w:sz w:val="24"/>
          <w:szCs w:val="24"/>
          <w:rtl/>
          <w:lang w:val="en-US"/>
        </w:rPr>
        <w:t xml:space="preserve"> </w:t>
      </w:r>
      <w:r w:rsidRPr="00223590">
        <w:rPr>
          <w:rFonts w:cs="Simplified Arabic"/>
          <w:sz w:val="24"/>
          <w:szCs w:val="24"/>
          <w:rtl/>
          <w:lang w:val="en-US"/>
        </w:rPr>
        <w:t>وتطبيقات</w:t>
      </w:r>
      <w:r w:rsidRPr="00223590">
        <w:rPr>
          <w:rFonts w:cs="Simplified Arabic" w:hint="cs"/>
          <w:sz w:val="24"/>
          <w:szCs w:val="24"/>
          <w:rtl/>
          <w:lang w:val="en-US"/>
        </w:rPr>
        <w:t>ها</w:t>
      </w:r>
      <w:r w:rsidRPr="00223590">
        <w:rPr>
          <w:rFonts w:cs="Simplified Arabic"/>
          <w:sz w:val="24"/>
          <w:szCs w:val="24"/>
          <w:rtl/>
          <w:lang w:val="en-US"/>
        </w:rPr>
        <w:t xml:space="preserve"> في ضوء عناصر الإرشادات،</w:t>
      </w:r>
      <w:r w:rsidRPr="00223590">
        <w:rPr>
          <w:sz w:val="24"/>
          <w:szCs w:val="24"/>
          <w:vertAlign w:val="superscript"/>
          <w:rtl/>
          <w:lang w:val="en-US"/>
        </w:rPr>
        <w:footnoteReference w:id="43"/>
      </w:r>
      <w:r w:rsidRPr="00223590">
        <w:rPr>
          <w:rFonts w:cs="Simplified Arabic"/>
          <w:sz w:val="24"/>
          <w:szCs w:val="24"/>
          <w:rtl/>
          <w:lang w:val="en-US"/>
        </w:rPr>
        <w:t xml:space="preserve"> مع ال</w:t>
      </w:r>
      <w:r w:rsidRPr="00223590">
        <w:rPr>
          <w:rFonts w:cs="Simplified Arabic" w:hint="cs"/>
          <w:sz w:val="24"/>
          <w:szCs w:val="24"/>
          <w:rtl/>
          <w:lang w:val="en-US"/>
        </w:rPr>
        <w:t>إقرار</w:t>
      </w:r>
      <w:r w:rsidRPr="00223590">
        <w:rPr>
          <w:rFonts w:cs="Simplified Arabic"/>
          <w:sz w:val="24"/>
          <w:szCs w:val="24"/>
          <w:rtl/>
          <w:lang w:val="en-US"/>
        </w:rPr>
        <w:t xml:space="preserve"> بأن المعلومات المقدمة في هذا الصدد محدودة؛</w:t>
      </w:r>
    </w:p>
    <w:p w14:paraId="60FA9BD6" w14:textId="77777777" w:rsidR="00223590" w:rsidRPr="00223590" w:rsidRDefault="00223590" w:rsidP="00D648A8">
      <w:pPr>
        <w:numPr>
          <w:ilvl w:val="0"/>
          <w:numId w:val="43"/>
        </w:numPr>
        <w:tabs>
          <w:tab w:val="clear" w:pos="567"/>
          <w:tab w:val="clear" w:pos="1134"/>
          <w:tab w:val="clear" w:pos="1701"/>
          <w:tab w:val="clear" w:pos="2268"/>
          <w:tab w:val="left" w:pos="1982"/>
        </w:tabs>
        <w:bidi/>
        <w:spacing w:after="120" w:line="216" w:lineRule="auto"/>
        <w:ind w:left="720" w:firstLine="720"/>
        <w:rPr>
          <w:rFonts w:cs="Simplified Arabic"/>
          <w:sz w:val="24"/>
          <w:szCs w:val="24"/>
          <w:lang w:val="en-US"/>
        </w:rPr>
      </w:pPr>
      <w:r w:rsidRPr="00223590">
        <w:rPr>
          <w:rFonts w:cs="Simplified Arabic"/>
          <w:i/>
          <w:iCs/>
          <w:sz w:val="24"/>
          <w:szCs w:val="24"/>
          <w:rtl/>
          <w:lang w:val="en-US"/>
        </w:rPr>
        <w:t>يرحب أيضا</w:t>
      </w:r>
      <w:r w:rsidRPr="00223590">
        <w:rPr>
          <w:rFonts w:cs="Simplified Arabic"/>
          <w:sz w:val="24"/>
          <w:szCs w:val="24"/>
          <w:rtl/>
          <w:lang w:val="en-US"/>
        </w:rPr>
        <w:t xml:space="preserve"> بالمعلومات التي ت</w:t>
      </w:r>
      <w:r w:rsidRPr="00223590">
        <w:rPr>
          <w:rFonts w:cs="Simplified Arabic" w:hint="cs"/>
          <w:sz w:val="24"/>
          <w:szCs w:val="24"/>
          <w:rtl/>
          <w:lang w:val="en-US"/>
        </w:rPr>
        <w:t>قدم</w:t>
      </w:r>
      <w:r w:rsidRPr="00223590">
        <w:rPr>
          <w:rFonts w:cs="Simplified Arabic"/>
          <w:sz w:val="24"/>
          <w:szCs w:val="24"/>
          <w:rtl/>
          <w:lang w:val="en-US"/>
        </w:rPr>
        <w:t xml:space="preserve">ها الأطراف </w:t>
      </w:r>
      <w:r w:rsidRPr="00223590">
        <w:rPr>
          <w:rFonts w:cs="Simplified Arabic" w:hint="cs"/>
          <w:sz w:val="24"/>
          <w:szCs w:val="24"/>
          <w:rtl/>
          <w:lang w:val="en-US"/>
        </w:rPr>
        <w:t>ع</w:t>
      </w:r>
      <w:r w:rsidRPr="00223590">
        <w:rPr>
          <w:rFonts w:cs="Simplified Arabic"/>
          <w:sz w:val="24"/>
          <w:szCs w:val="24"/>
          <w:rtl/>
          <w:lang w:val="en-US"/>
        </w:rPr>
        <w:t>ن الن</w:t>
      </w:r>
      <w:r w:rsidRPr="00223590">
        <w:rPr>
          <w:rFonts w:cs="Simplified Arabic" w:hint="cs"/>
          <w:sz w:val="24"/>
          <w:szCs w:val="24"/>
          <w:rtl/>
          <w:lang w:val="en-US"/>
        </w:rPr>
        <w:t>ُ</w:t>
      </w:r>
      <w:r w:rsidRPr="00223590">
        <w:rPr>
          <w:rFonts w:cs="Simplified Arabic"/>
          <w:sz w:val="24"/>
          <w:szCs w:val="24"/>
          <w:rtl/>
          <w:lang w:val="en-US"/>
        </w:rPr>
        <w:t>هج والمتطلبات المتعلقة بالاعتبارات الاجتماعية والاقتصادية وبشأن الخبرات في تقييم الاعتبارات الاجتماعية والاقتصادية في ضوء ال</w:t>
      </w:r>
      <w:r w:rsidRPr="00223590">
        <w:rPr>
          <w:rFonts w:cs="Simplified Arabic" w:hint="cs"/>
          <w:sz w:val="24"/>
          <w:szCs w:val="24"/>
          <w:rtl/>
          <w:lang w:val="en-US"/>
        </w:rPr>
        <w:t>ردود الواردة</w:t>
      </w:r>
      <w:r w:rsidRPr="00223590">
        <w:rPr>
          <w:rFonts w:cs="Simplified Arabic"/>
          <w:sz w:val="24"/>
          <w:szCs w:val="24"/>
          <w:rtl/>
          <w:lang w:val="en-US"/>
        </w:rPr>
        <w:t xml:space="preserve"> في تقاريرها الوطنية الرابعة؛</w:t>
      </w:r>
      <w:r w:rsidRPr="00223590">
        <w:rPr>
          <w:rFonts w:cs="Simplified Arabic"/>
          <w:sz w:val="24"/>
          <w:szCs w:val="24"/>
          <w:vertAlign w:val="superscript"/>
          <w:rtl/>
          <w:lang w:val="en-US"/>
        </w:rPr>
        <w:footnoteReference w:id="44"/>
      </w:r>
    </w:p>
    <w:p w14:paraId="09394C6B" w14:textId="77777777" w:rsidR="00223590" w:rsidRPr="00223590" w:rsidRDefault="00223590" w:rsidP="00D648A8">
      <w:pPr>
        <w:numPr>
          <w:ilvl w:val="0"/>
          <w:numId w:val="43"/>
        </w:numPr>
        <w:tabs>
          <w:tab w:val="clear" w:pos="567"/>
          <w:tab w:val="clear" w:pos="1134"/>
          <w:tab w:val="clear" w:pos="1701"/>
          <w:tab w:val="clear" w:pos="2268"/>
          <w:tab w:val="left" w:pos="1982"/>
        </w:tabs>
        <w:bidi/>
        <w:spacing w:after="120" w:line="216" w:lineRule="auto"/>
        <w:ind w:left="720" w:firstLine="720"/>
        <w:rPr>
          <w:rFonts w:cs="Simplified Arabic"/>
          <w:sz w:val="24"/>
          <w:szCs w:val="24"/>
          <w:lang w:val="en-US"/>
        </w:rPr>
      </w:pPr>
      <w:r w:rsidRPr="00223590">
        <w:rPr>
          <w:rFonts w:cs="Simplified Arabic"/>
          <w:i/>
          <w:iCs/>
          <w:sz w:val="24"/>
          <w:szCs w:val="24"/>
          <w:rtl/>
          <w:lang w:val="en-US"/>
        </w:rPr>
        <w:t>يدعو</w:t>
      </w:r>
      <w:r w:rsidRPr="00223590">
        <w:rPr>
          <w:rFonts w:cs="Simplified Arabic"/>
          <w:sz w:val="24"/>
          <w:szCs w:val="24"/>
          <w:rtl/>
          <w:lang w:val="en-US"/>
        </w:rPr>
        <w:t xml:space="preserve"> الأطراف والحكومات الأخرى والمنظمات ذات الصلة وأصحاب المصلحة الآخرين، حسب الاقتضاء، إلى استخدام الإرشادات الطوعية و</w:t>
      </w:r>
      <w:r w:rsidRPr="00223590">
        <w:rPr>
          <w:rFonts w:cs="Simplified Arabic" w:hint="cs"/>
          <w:sz w:val="24"/>
          <w:szCs w:val="24"/>
          <w:rtl/>
          <w:lang w:val="en-US"/>
        </w:rPr>
        <w:t>مشاركة</w:t>
      </w:r>
      <w:r w:rsidRPr="00223590">
        <w:rPr>
          <w:rFonts w:cs="Simplified Arabic"/>
          <w:sz w:val="24"/>
          <w:szCs w:val="24"/>
          <w:rtl/>
          <w:lang w:val="en-US"/>
        </w:rPr>
        <w:t xml:space="preserve"> خبراتهم في هذا الصدد في التقرير الوطني الخامس أو إتاحة هذه الخبرات في المكتبة الافتراضية ل</w:t>
      </w:r>
      <w:r w:rsidRPr="00223590">
        <w:rPr>
          <w:rFonts w:cs="Simplified Arabic" w:hint="cs"/>
          <w:sz w:val="24"/>
          <w:szCs w:val="24"/>
          <w:rtl/>
          <w:lang w:val="en-US"/>
        </w:rPr>
        <w:t>غرفة</w:t>
      </w:r>
      <w:r w:rsidRPr="00223590">
        <w:rPr>
          <w:rFonts w:cs="Simplified Arabic"/>
          <w:sz w:val="24"/>
          <w:szCs w:val="24"/>
          <w:rtl/>
          <w:lang w:val="en-US"/>
        </w:rPr>
        <w:t xml:space="preserve"> تبادل معلومات السلامة </w:t>
      </w:r>
      <w:r w:rsidRPr="00223590">
        <w:rPr>
          <w:rFonts w:cs="Simplified Arabic" w:hint="cs"/>
          <w:sz w:val="24"/>
          <w:szCs w:val="24"/>
          <w:rtl/>
          <w:lang w:val="en-US"/>
        </w:rPr>
        <w:t>الأحيائية</w:t>
      </w:r>
      <w:r w:rsidRPr="00223590">
        <w:rPr>
          <w:rFonts w:cs="Simplified Arabic"/>
          <w:sz w:val="24"/>
          <w:szCs w:val="24"/>
          <w:rtl/>
          <w:lang w:val="en-US"/>
        </w:rPr>
        <w:t>؛</w:t>
      </w:r>
    </w:p>
    <w:p w14:paraId="76355905" w14:textId="77777777" w:rsidR="00223590" w:rsidRPr="00223590" w:rsidRDefault="00223590" w:rsidP="00D648A8">
      <w:pPr>
        <w:numPr>
          <w:ilvl w:val="0"/>
          <w:numId w:val="43"/>
        </w:numPr>
        <w:tabs>
          <w:tab w:val="clear" w:pos="567"/>
          <w:tab w:val="clear" w:pos="1134"/>
          <w:tab w:val="clear" w:pos="1701"/>
          <w:tab w:val="clear" w:pos="2268"/>
          <w:tab w:val="left" w:pos="1982"/>
        </w:tabs>
        <w:bidi/>
        <w:spacing w:after="120" w:line="216" w:lineRule="auto"/>
        <w:ind w:left="720" w:firstLine="720"/>
        <w:rPr>
          <w:rFonts w:cs="Simplified Arabic"/>
          <w:sz w:val="24"/>
          <w:szCs w:val="24"/>
          <w:lang w:val="en-US"/>
        </w:rPr>
      </w:pPr>
      <w:r w:rsidRPr="00223590">
        <w:rPr>
          <w:rFonts w:cs="Simplified Arabic"/>
          <w:i/>
          <w:iCs/>
          <w:sz w:val="24"/>
          <w:szCs w:val="24"/>
          <w:rtl/>
          <w:lang w:val="en-US"/>
        </w:rPr>
        <w:t xml:space="preserve">يطلب </w:t>
      </w:r>
      <w:r w:rsidRPr="00223590">
        <w:rPr>
          <w:rFonts w:cs="Simplified Arabic" w:hint="cs"/>
          <w:sz w:val="24"/>
          <w:szCs w:val="24"/>
          <w:rtl/>
          <w:lang w:val="en-US"/>
        </w:rPr>
        <w:t>إلى</w:t>
      </w:r>
      <w:r w:rsidRPr="00223590">
        <w:rPr>
          <w:rFonts w:cs="Simplified Arabic"/>
          <w:sz w:val="24"/>
          <w:szCs w:val="24"/>
          <w:rtl/>
          <w:lang w:val="en-US"/>
        </w:rPr>
        <w:t xml:space="preserve"> الأمين</w:t>
      </w:r>
      <w:r w:rsidRPr="00223590">
        <w:rPr>
          <w:rFonts w:cs="Simplified Arabic" w:hint="cs"/>
          <w:sz w:val="24"/>
          <w:szCs w:val="24"/>
          <w:rtl/>
          <w:lang w:val="en-US"/>
        </w:rPr>
        <w:t>ة</w:t>
      </w:r>
      <w:r w:rsidRPr="00223590">
        <w:rPr>
          <w:rFonts w:cs="Simplified Arabic"/>
          <w:sz w:val="24"/>
          <w:szCs w:val="24"/>
          <w:rtl/>
          <w:lang w:val="en-US"/>
        </w:rPr>
        <w:t xml:space="preserve"> التنفيذي</w:t>
      </w:r>
      <w:r w:rsidRPr="00223590">
        <w:rPr>
          <w:rFonts w:cs="Simplified Arabic" w:hint="cs"/>
          <w:sz w:val="24"/>
          <w:szCs w:val="24"/>
          <w:rtl/>
          <w:lang w:val="en-US"/>
        </w:rPr>
        <w:t>ة للاتفاقية المتعلقة بالتنوع البيولوجي</w:t>
      </w:r>
      <w:r w:rsidRPr="00223590">
        <w:rPr>
          <w:rFonts w:cs="Simplified Arabic"/>
          <w:snapToGrid w:val="0"/>
          <w:kern w:val="22"/>
          <w:sz w:val="24"/>
          <w:szCs w:val="24"/>
          <w:vertAlign w:val="superscript"/>
          <w:rtl/>
          <w:lang w:val="en-CA"/>
        </w:rPr>
        <w:footnoteReference w:id="45"/>
      </w:r>
      <w:r w:rsidRPr="00223590">
        <w:rPr>
          <w:rFonts w:cs="Simplified Arabic" w:hint="cs"/>
          <w:sz w:val="24"/>
          <w:szCs w:val="24"/>
          <w:rtl/>
          <w:lang w:val="en-US"/>
        </w:rPr>
        <w:t xml:space="preserve"> إعداد</w:t>
      </w:r>
      <w:r w:rsidRPr="00223590">
        <w:rPr>
          <w:rFonts w:cs="Simplified Arabic"/>
          <w:sz w:val="24"/>
          <w:szCs w:val="24"/>
          <w:rtl/>
          <w:lang w:val="en-US"/>
        </w:rPr>
        <w:t xml:space="preserve"> </w:t>
      </w:r>
      <w:r w:rsidRPr="00223590">
        <w:rPr>
          <w:rFonts w:cs="Simplified Arabic" w:hint="cs"/>
          <w:sz w:val="24"/>
          <w:szCs w:val="24"/>
          <w:rtl/>
          <w:lang w:val="en-US"/>
        </w:rPr>
        <w:t>موجز توليفي</w:t>
      </w:r>
      <w:r w:rsidRPr="00223590">
        <w:rPr>
          <w:rFonts w:cs="Simplified Arabic"/>
          <w:sz w:val="24"/>
          <w:szCs w:val="24"/>
          <w:rtl/>
          <w:lang w:val="en-US"/>
        </w:rPr>
        <w:t xml:space="preserve"> </w:t>
      </w:r>
      <w:r w:rsidRPr="00223590">
        <w:rPr>
          <w:rFonts w:cs="Simplified Arabic" w:hint="cs"/>
          <w:sz w:val="24"/>
          <w:szCs w:val="24"/>
          <w:rtl/>
          <w:lang w:val="en-US"/>
        </w:rPr>
        <w:t>ل</w:t>
      </w:r>
      <w:r w:rsidRPr="00223590">
        <w:rPr>
          <w:rFonts w:cs="Simplified Arabic"/>
          <w:sz w:val="24"/>
          <w:szCs w:val="24"/>
          <w:rtl/>
          <w:lang w:val="en-US"/>
        </w:rPr>
        <w:t>لمعلومات المقدمة في التقارير الوطنية الخامسة في ضوء الفقرة 3 أعلاه ل</w:t>
      </w:r>
      <w:r w:rsidRPr="00223590">
        <w:rPr>
          <w:rFonts w:cs="Simplified Arabic" w:hint="cs"/>
          <w:sz w:val="24"/>
          <w:szCs w:val="24"/>
          <w:rtl/>
          <w:lang w:val="en-US"/>
        </w:rPr>
        <w:t>كي ي</w:t>
      </w:r>
      <w:r w:rsidRPr="00223590">
        <w:rPr>
          <w:rFonts w:cs="Simplified Arabic"/>
          <w:sz w:val="24"/>
          <w:szCs w:val="24"/>
          <w:rtl/>
          <w:lang w:val="en-US"/>
        </w:rPr>
        <w:t xml:space="preserve">نظر فيه مؤتمر الأطراف </w:t>
      </w:r>
      <w:r w:rsidRPr="00223590">
        <w:rPr>
          <w:rFonts w:cs="Simplified Arabic" w:hint="cs"/>
          <w:i/>
          <w:snapToGrid w:val="0"/>
          <w:kern w:val="22"/>
          <w:sz w:val="24"/>
          <w:szCs w:val="24"/>
          <w:rtl/>
          <w:lang w:val="en-US"/>
        </w:rPr>
        <w:t>العامل كاجتماع للأطراف في بروتوكول قرطاجنة للسلامة الأحيائية</w:t>
      </w:r>
      <w:r w:rsidRPr="00223590">
        <w:rPr>
          <w:rFonts w:cs="Simplified Arabic"/>
          <w:sz w:val="24"/>
          <w:szCs w:val="24"/>
          <w:rtl/>
          <w:lang w:val="en-US"/>
        </w:rPr>
        <w:t xml:space="preserve"> في اجتماعه الثاني عشر؛</w:t>
      </w:r>
    </w:p>
    <w:p w14:paraId="77A4FED6" w14:textId="77777777" w:rsidR="00223590" w:rsidRPr="00223590" w:rsidRDefault="00223590" w:rsidP="00D648A8">
      <w:pPr>
        <w:numPr>
          <w:ilvl w:val="0"/>
          <w:numId w:val="43"/>
        </w:numPr>
        <w:tabs>
          <w:tab w:val="clear" w:pos="567"/>
          <w:tab w:val="clear" w:pos="1134"/>
          <w:tab w:val="clear" w:pos="1701"/>
          <w:tab w:val="clear" w:pos="2268"/>
          <w:tab w:val="left" w:pos="1982"/>
        </w:tabs>
        <w:bidi/>
        <w:spacing w:after="120" w:line="216" w:lineRule="auto"/>
        <w:ind w:left="720" w:firstLine="720"/>
        <w:rPr>
          <w:rFonts w:cs="Simplified Arabic"/>
          <w:sz w:val="24"/>
          <w:szCs w:val="24"/>
          <w:rtl/>
          <w:lang w:val="en-US"/>
        </w:rPr>
      </w:pPr>
      <w:r w:rsidRPr="00223590">
        <w:rPr>
          <w:rFonts w:cs="Simplified Arabic"/>
          <w:i/>
          <w:iCs/>
          <w:sz w:val="24"/>
          <w:szCs w:val="24"/>
          <w:rtl/>
          <w:lang w:val="en-US"/>
        </w:rPr>
        <w:t>يدعو</w:t>
      </w:r>
      <w:r w:rsidRPr="00223590">
        <w:rPr>
          <w:rFonts w:cs="Simplified Arabic"/>
          <w:sz w:val="24"/>
          <w:szCs w:val="24"/>
          <w:rtl/>
          <w:lang w:val="en-US"/>
        </w:rPr>
        <w:t xml:space="preserve"> الأطراف والحكومات والمنظمات الأخرى إلى تنفيذ أنشطة بناء القدرات والتوعية دعما </w:t>
      </w:r>
      <w:r w:rsidRPr="00223590">
        <w:rPr>
          <w:rFonts w:cs="Simplified Arabic" w:hint="cs"/>
          <w:sz w:val="24"/>
          <w:szCs w:val="24"/>
          <w:rtl/>
          <w:lang w:val="en-US"/>
        </w:rPr>
        <w:t>للغاية</w:t>
      </w:r>
      <w:r w:rsidRPr="00223590">
        <w:rPr>
          <w:rFonts w:cs="Simplified Arabic"/>
          <w:sz w:val="24"/>
          <w:szCs w:val="24"/>
          <w:rtl/>
          <w:lang w:val="en-US"/>
        </w:rPr>
        <w:t xml:space="preserve"> أ</w:t>
      </w:r>
      <w:r w:rsidRPr="00223590">
        <w:rPr>
          <w:rFonts w:cs="Simplified Arabic" w:hint="cs"/>
          <w:sz w:val="24"/>
          <w:szCs w:val="24"/>
          <w:rtl/>
          <w:lang w:val="en-US"/>
        </w:rPr>
        <w:t>لف-</w:t>
      </w:r>
      <w:r w:rsidRPr="00223590">
        <w:rPr>
          <w:rFonts w:cs="Simplified Arabic"/>
          <w:sz w:val="24"/>
          <w:szCs w:val="24"/>
          <w:rtl/>
          <w:lang w:val="en-US"/>
        </w:rPr>
        <w:t>9 من خطة التنفيذ وخطة عمل بناء القدرات لبروتوكول قرطاجنة، ويشجع الجهات المانحة على توفير الموارد اللازمة في هذا الصدد.</w:t>
      </w:r>
      <w:r w:rsidRPr="00223590">
        <w:rPr>
          <w:rFonts w:cs="Simplified Arabic" w:hint="cs"/>
          <w:sz w:val="24"/>
          <w:szCs w:val="24"/>
          <w:rtl/>
          <w:lang w:val="en-US"/>
        </w:rPr>
        <w:t xml:space="preserve"> </w:t>
      </w:r>
    </w:p>
    <w:p w14:paraId="2FAE8085" w14:textId="72738CED" w:rsidR="00223590" w:rsidRDefault="00223590" w:rsidP="00334D72">
      <w:pPr>
        <w:tabs>
          <w:tab w:val="clear" w:pos="567"/>
          <w:tab w:val="clear" w:pos="1134"/>
          <w:tab w:val="clear" w:pos="1701"/>
          <w:tab w:val="clear" w:pos="2268"/>
        </w:tabs>
        <w:bidi/>
        <w:spacing w:after="120" w:line="216" w:lineRule="auto"/>
        <w:jc w:val="left"/>
        <w:rPr>
          <w:rFonts w:eastAsia="MS Mincho" w:cs="Simplified Arabic"/>
          <w:szCs w:val="24"/>
          <w:rtl/>
          <w:lang w:val="en-US" w:eastAsia="en-CA"/>
        </w:rPr>
      </w:pPr>
      <w:r>
        <w:rPr>
          <w:rFonts w:eastAsia="MS Mincho" w:cs="Simplified Arabic"/>
          <w:szCs w:val="24"/>
          <w:rtl/>
          <w:lang w:val="en-US" w:eastAsia="en-CA"/>
        </w:rPr>
        <w:br w:type="page"/>
      </w:r>
    </w:p>
    <w:p w14:paraId="7546208A" w14:textId="24B45432" w:rsidR="00223590" w:rsidRPr="00223590" w:rsidRDefault="00223590" w:rsidP="00223590">
      <w:pPr>
        <w:pStyle w:val="Heading1centred"/>
        <w:bidi/>
        <w:jc w:val="both"/>
        <w:rPr>
          <w:rFonts w:hint="eastAsia"/>
          <w:rtl/>
          <w:lang w:val="en-CA" w:eastAsia="en-CA" w:bidi="ar-EG"/>
        </w:rPr>
      </w:pPr>
      <w:bookmarkStart w:id="25" w:name="مقرر10"/>
      <w:bookmarkEnd w:id="25"/>
      <w:r w:rsidRPr="00223590">
        <w:rPr>
          <w:lang w:val="en-CA" w:eastAsia="en-CA" w:bidi="ar-EG"/>
        </w:rPr>
        <w:t>CP-11/10</w:t>
      </w:r>
      <w:r w:rsidRPr="00223590">
        <w:rPr>
          <w:rtl/>
          <w:lang w:val="en-CA" w:eastAsia="en-CA" w:bidi="ar-EG"/>
        </w:rPr>
        <w:tab/>
        <w:t>بروتوكول ناغويا-كوالالمبور التكميلي بشأن المسؤولية والجبر التعويضي</w:t>
      </w:r>
    </w:p>
    <w:p w14:paraId="1E5B40A0" w14:textId="77777777" w:rsidR="00223590" w:rsidRPr="001A00B1" w:rsidRDefault="00223590" w:rsidP="00223590">
      <w:pPr>
        <w:tabs>
          <w:tab w:val="left" w:pos="720"/>
        </w:tabs>
        <w:bidi/>
        <w:spacing w:after="120" w:line="216" w:lineRule="auto"/>
        <w:ind w:left="720" w:firstLine="720"/>
        <w:rPr>
          <w:rFonts w:ascii="Simplified Arabic" w:hAnsi="Simplified Arabic" w:cs="Simplified Arabic"/>
          <w:sz w:val="24"/>
          <w:szCs w:val="24"/>
          <w:lang w:val="en-US"/>
        </w:rPr>
      </w:pPr>
      <w:r w:rsidRPr="00223590">
        <w:rPr>
          <w:rFonts w:cs="Simplified Arabic" w:hint="cs"/>
          <w:i/>
          <w:iCs/>
          <w:sz w:val="24"/>
          <w:szCs w:val="24"/>
          <w:rtl/>
          <w:lang w:val="en-CA"/>
        </w:rPr>
        <w:t xml:space="preserve">إن </w:t>
      </w:r>
      <w:r w:rsidRPr="00223590">
        <w:rPr>
          <w:rFonts w:cs="Simplified Arabic"/>
          <w:i/>
          <w:iCs/>
          <w:sz w:val="24"/>
          <w:szCs w:val="24"/>
          <w:rtl/>
          <w:lang w:val="en-CA"/>
        </w:rPr>
        <w:t>مؤتمر الأطراف العامل كاجتماع للأطراف في بروتوكول قرطاجنة</w:t>
      </w:r>
      <w:r w:rsidRPr="00223590">
        <w:rPr>
          <w:rFonts w:cs="Simplified Arabic" w:hint="cs"/>
          <w:i/>
          <w:iCs/>
          <w:sz w:val="24"/>
          <w:szCs w:val="24"/>
          <w:rtl/>
          <w:lang w:val="en-CA"/>
        </w:rPr>
        <w:t xml:space="preserve"> و</w:t>
      </w:r>
      <w:r w:rsidRPr="00223590">
        <w:rPr>
          <w:rFonts w:cs="Simplified Arabic"/>
          <w:i/>
          <w:iCs/>
          <w:sz w:val="24"/>
          <w:szCs w:val="24"/>
          <w:rtl/>
          <w:lang w:val="en-CA"/>
        </w:rPr>
        <w:t>العامل</w:t>
      </w:r>
      <w:r w:rsidRPr="00223590">
        <w:rPr>
          <w:rFonts w:cs="Simplified Arabic" w:hint="cs"/>
          <w:i/>
          <w:iCs/>
          <w:sz w:val="24"/>
          <w:szCs w:val="24"/>
          <w:rtl/>
          <w:lang w:val="en-CA"/>
        </w:rPr>
        <w:t xml:space="preserve"> كذلك</w:t>
      </w:r>
      <w:r w:rsidRPr="00223590">
        <w:rPr>
          <w:rFonts w:cs="Simplified Arabic"/>
          <w:i/>
          <w:iCs/>
          <w:sz w:val="24"/>
          <w:szCs w:val="24"/>
          <w:rtl/>
          <w:lang w:val="en-CA"/>
        </w:rPr>
        <w:t xml:space="preserve"> كاجتماع للأطراف في بروتوكول ناغويا-كوالالمبور التكميلي</w:t>
      </w:r>
      <w:r w:rsidRPr="00223590">
        <w:rPr>
          <w:rFonts w:cs="Simplified Arabic" w:hint="cs"/>
          <w:i/>
          <w:iCs/>
          <w:sz w:val="24"/>
          <w:szCs w:val="24"/>
          <w:rtl/>
          <w:lang w:val="en-CA"/>
        </w:rPr>
        <w:t>،</w:t>
      </w:r>
      <w:r w:rsidRPr="00223590">
        <w:rPr>
          <w:rFonts w:cs="Simplified Arabic"/>
          <w:sz w:val="24"/>
          <w:szCs w:val="24"/>
          <w:vertAlign w:val="superscript"/>
          <w:rtl/>
          <w:lang w:val="en-CA"/>
        </w:rPr>
        <w:footnoteReference w:id="46"/>
      </w:r>
    </w:p>
    <w:p w14:paraId="2DCB0295" w14:textId="77777777" w:rsidR="00223590" w:rsidRPr="00223590" w:rsidRDefault="00223590" w:rsidP="00223590">
      <w:pPr>
        <w:tabs>
          <w:tab w:val="clear" w:pos="1134"/>
          <w:tab w:val="left" w:pos="720"/>
        </w:tabs>
        <w:bidi/>
        <w:spacing w:after="120" w:line="216" w:lineRule="auto"/>
        <w:ind w:left="720" w:firstLine="720"/>
        <w:rPr>
          <w:rFonts w:cs="Simplified Arabic"/>
          <w:szCs w:val="24"/>
          <w:rtl/>
        </w:rPr>
      </w:pPr>
      <w:r w:rsidRPr="00223590">
        <w:rPr>
          <w:rFonts w:cs="Simplified Arabic"/>
          <w:i/>
          <w:iCs/>
          <w:szCs w:val="24"/>
          <w:rtl/>
          <w:lang w:val="en-CA"/>
        </w:rPr>
        <w:t>إذ يشير إلى</w:t>
      </w:r>
      <w:r w:rsidRPr="00223590">
        <w:rPr>
          <w:rFonts w:cs="Simplified Arabic"/>
          <w:szCs w:val="24"/>
          <w:rtl/>
          <w:lang w:val="en-CA"/>
        </w:rPr>
        <w:t xml:space="preserve"> ال</w:t>
      </w:r>
      <w:r w:rsidRPr="00223590">
        <w:rPr>
          <w:rFonts w:cs="Simplified Arabic" w:hint="cs"/>
          <w:szCs w:val="24"/>
          <w:rtl/>
          <w:lang w:val="en-CA"/>
        </w:rPr>
        <w:t>م</w:t>
      </w:r>
      <w:r w:rsidRPr="00223590">
        <w:rPr>
          <w:rFonts w:cs="Simplified Arabic"/>
          <w:szCs w:val="24"/>
          <w:rtl/>
          <w:lang w:val="en-CA"/>
        </w:rPr>
        <w:t xml:space="preserve">قرر </w:t>
      </w:r>
      <w:hyperlink r:id="rId42" w:history="1">
        <w:r w:rsidRPr="001A00B1">
          <w:rPr>
            <w:rFonts w:cs="Simplified Arabic"/>
            <w:color w:val="0563C1"/>
            <w:szCs w:val="24"/>
            <w:u w:val="single"/>
          </w:rPr>
          <w:t>CP-10/13</w:t>
        </w:r>
      </w:hyperlink>
      <w:r w:rsidRPr="001A00B1">
        <w:rPr>
          <w:rFonts w:cs="Simplified Arabic"/>
          <w:color w:val="0563C1"/>
          <w:szCs w:val="24"/>
          <w:rtl/>
          <w:lang w:val="en-CA"/>
        </w:rPr>
        <w:t xml:space="preserve"> </w:t>
      </w:r>
      <w:r w:rsidRPr="00223590">
        <w:rPr>
          <w:rFonts w:cs="Simplified Arabic"/>
          <w:szCs w:val="24"/>
          <w:rtl/>
          <w:lang w:val="en-CA"/>
        </w:rPr>
        <w:t xml:space="preserve">المؤرخ 10 </w:t>
      </w:r>
      <w:r w:rsidRPr="00223590">
        <w:rPr>
          <w:rFonts w:cs="Simplified Arabic" w:hint="cs"/>
          <w:szCs w:val="24"/>
          <w:rtl/>
          <w:lang w:val="en-CA"/>
        </w:rPr>
        <w:t>ديسمبر/</w:t>
      </w:r>
      <w:r w:rsidRPr="00223590">
        <w:rPr>
          <w:rFonts w:cs="Simplified Arabic"/>
          <w:szCs w:val="24"/>
          <w:rtl/>
          <w:lang w:val="en-CA"/>
        </w:rPr>
        <w:t>كانون الأول 2022،</w:t>
      </w:r>
      <w:r w:rsidRPr="00223590">
        <w:rPr>
          <w:rFonts w:cs="Simplified Arabic" w:hint="cs"/>
          <w:i/>
          <w:iCs/>
          <w:szCs w:val="24"/>
          <w:rtl/>
        </w:rPr>
        <w:t xml:space="preserve"> </w:t>
      </w:r>
      <w:r w:rsidRPr="00223590">
        <w:rPr>
          <w:rFonts w:cs="Simplified Arabic" w:hint="cs"/>
          <w:szCs w:val="24"/>
          <w:rtl/>
        </w:rPr>
        <w:t>وخصوصا الفقرة 8 منه،</w:t>
      </w:r>
    </w:p>
    <w:p w14:paraId="602EDA67" w14:textId="77777777" w:rsidR="00223590" w:rsidRPr="00223590" w:rsidRDefault="00223590" w:rsidP="00223590">
      <w:pPr>
        <w:tabs>
          <w:tab w:val="clear" w:pos="1134"/>
          <w:tab w:val="left" w:pos="720"/>
        </w:tabs>
        <w:bidi/>
        <w:spacing w:after="120" w:line="216" w:lineRule="auto"/>
        <w:ind w:left="720" w:firstLine="720"/>
        <w:rPr>
          <w:rFonts w:eastAsia="DengXian" w:cs="Simplified Arabic"/>
          <w:i/>
          <w:iCs/>
          <w:szCs w:val="24"/>
          <w:rtl/>
        </w:rPr>
      </w:pPr>
      <w:r w:rsidRPr="00223590">
        <w:rPr>
          <w:rFonts w:cs="Simplified Arabic"/>
          <w:i/>
          <w:iCs/>
          <w:szCs w:val="24"/>
          <w:rtl/>
          <w:lang w:val="en-CA"/>
        </w:rPr>
        <w:t>وإذ يشير أيضا إلى</w:t>
      </w:r>
      <w:r w:rsidRPr="00223590">
        <w:rPr>
          <w:rFonts w:cs="Simplified Arabic"/>
          <w:szCs w:val="24"/>
          <w:rtl/>
          <w:lang w:val="en-CA"/>
        </w:rPr>
        <w:t xml:space="preserve"> </w:t>
      </w:r>
      <w:r w:rsidRPr="00223590">
        <w:rPr>
          <w:rFonts w:cs="Simplified Arabic" w:hint="cs"/>
          <w:szCs w:val="24"/>
          <w:rtl/>
          <w:lang w:val="en-CA"/>
        </w:rPr>
        <w:t>الغاية</w:t>
      </w:r>
      <w:r w:rsidRPr="00223590">
        <w:rPr>
          <w:rFonts w:cs="Simplified Arabic"/>
          <w:szCs w:val="24"/>
          <w:rtl/>
          <w:lang w:val="en-CA"/>
        </w:rPr>
        <w:t xml:space="preserve"> أ</w:t>
      </w:r>
      <w:r w:rsidRPr="00223590">
        <w:rPr>
          <w:rFonts w:cs="Simplified Arabic" w:hint="cs"/>
          <w:szCs w:val="24"/>
          <w:rtl/>
          <w:lang w:val="en-CA"/>
        </w:rPr>
        <w:t>لف-</w:t>
      </w:r>
      <w:r w:rsidRPr="00223590">
        <w:rPr>
          <w:rFonts w:cs="Simplified Arabic"/>
          <w:szCs w:val="24"/>
          <w:rtl/>
          <w:lang w:val="en-CA"/>
        </w:rPr>
        <w:t>10 من خطة التنفيذ</w:t>
      </w:r>
      <w:r w:rsidRPr="00223590">
        <w:rPr>
          <w:rFonts w:cs="Simplified Arabic"/>
          <w:szCs w:val="24"/>
          <w:vertAlign w:val="superscript"/>
          <w:rtl/>
          <w:lang w:val="en-CA"/>
        </w:rPr>
        <w:footnoteReference w:id="47"/>
      </w:r>
      <w:r w:rsidRPr="00223590">
        <w:rPr>
          <w:rFonts w:cs="Simplified Arabic"/>
          <w:szCs w:val="24"/>
          <w:rtl/>
          <w:lang w:val="en-CA"/>
        </w:rPr>
        <w:t xml:space="preserve"> وخطة عمل بناء القدرات</w:t>
      </w:r>
      <w:r w:rsidRPr="00223590">
        <w:rPr>
          <w:rFonts w:cs="Simplified Arabic"/>
          <w:szCs w:val="24"/>
          <w:vertAlign w:val="superscript"/>
          <w:rtl/>
          <w:lang w:val="en-CA"/>
        </w:rPr>
        <w:footnoteReference w:id="48"/>
      </w:r>
      <w:r w:rsidRPr="00223590">
        <w:rPr>
          <w:rFonts w:cs="Simplified Arabic"/>
          <w:szCs w:val="24"/>
          <w:rtl/>
          <w:lang w:val="en-CA"/>
        </w:rPr>
        <w:t xml:space="preserve"> لبروتوكول قرطاجنة</w:t>
      </w:r>
      <w:r w:rsidRPr="00223590">
        <w:rPr>
          <w:rFonts w:cs="Simplified Arabic" w:hint="cs"/>
          <w:szCs w:val="24"/>
          <w:rtl/>
          <w:lang w:val="en-CA"/>
        </w:rPr>
        <w:t xml:space="preserve"> للسلامة الأحيائية</w:t>
      </w:r>
      <w:r w:rsidRPr="00223590">
        <w:rPr>
          <w:rFonts w:cs="Simplified Arabic"/>
          <w:szCs w:val="24"/>
          <w:rtl/>
          <w:lang w:val="en-CA"/>
        </w:rPr>
        <w:t>،</w:t>
      </w:r>
      <w:r w:rsidRPr="00223590">
        <w:rPr>
          <w:rFonts w:cs="Simplified Arabic"/>
          <w:szCs w:val="24"/>
          <w:vertAlign w:val="superscript"/>
          <w:rtl/>
          <w:lang w:val="en-CA"/>
        </w:rPr>
        <w:footnoteReference w:id="49"/>
      </w:r>
    </w:p>
    <w:p w14:paraId="007D9E2E" w14:textId="77777777" w:rsidR="00223590" w:rsidRPr="00223590" w:rsidRDefault="00223590" w:rsidP="00D648A8">
      <w:pPr>
        <w:numPr>
          <w:ilvl w:val="0"/>
          <w:numId w:val="44"/>
        </w:numPr>
        <w:tabs>
          <w:tab w:val="clear" w:pos="567"/>
          <w:tab w:val="clear" w:pos="1134"/>
          <w:tab w:val="clear" w:pos="1701"/>
          <w:tab w:val="clear" w:pos="2268"/>
          <w:tab w:val="left" w:pos="720"/>
        </w:tabs>
        <w:bidi/>
        <w:spacing w:after="120" w:line="216" w:lineRule="auto"/>
        <w:ind w:left="720" w:firstLine="720"/>
        <w:rPr>
          <w:rFonts w:cs="Simplified Arabic"/>
          <w:snapToGrid w:val="0"/>
          <w:kern w:val="22"/>
          <w:szCs w:val="24"/>
          <w:rtl/>
          <w:lang w:val="en-US"/>
        </w:rPr>
      </w:pPr>
      <w:r w:rsidRPr="00223590">
        <w:rPr>
          <w:rFonts w:cs="Simplified Arabic"/>
          <w:i/>
          <w:iCs/>
          <w:szCs w:val="24"/>
          <w:rtl/>
          <w:lang w:val="en-US"/>
        </w:rPr>
        <w:t>يرحب</w:t>
      </w:r>
      <w:r w:rsidRPr="00223590">
        <w:rPr>
          <w:rFonts w:cs="Simplified Arabic"/>
          <w:snapToGrid w:val="0"/>
          <w:kern w:val="22"/>
          <w:szCs w:val="24"/>
          <w:rtl/>
          <w:lang w:val="en-US"/>
        </w:rPr>
        <w:t xml:space="preserve"> بالصكوك الإضافية</w:t>
      </w:r>
      <w:r w:rsidRPr="00223590">
        <w:rPr>
          <w:rFonts w:cs="Simplified Arabic" w:hint="cs"/>
          <w:snapToGrid w:val="0"/>
          <w:kern w:val="22"/>
          <w:szCs w:val="24"/>
          <w:rtl/>
          <w:lang w:val="en-US"/>
        </w:rPr>
        <w:t xml:space="preserve"> التي أُودعت </w:t>
      </w:r>
      <w:r w:rsidRPr="00223590">
        <w:rPr>
          <w:rFonts w:cs="Simplified Arabic"/>
          <w:szCs w:val="24"/>
          <w:rtl/>
          <w:lang w:val="en-US"/>
        </w:rPr>
        <w:t>منذ اعتماد</w:t>
      </w:r>
      <w:r w:rsidRPr="00223590">
        <w:rPr>
          <w:rFonts w:cs="Simplified Arabic" w:hint="cs"/>
          <w:szCs w:val="24"/>
          <w:rtl/>
          <w:lang w:val="en-US"/>
        </w:rPr>
        <w:t xml:space="preserve"> </w:t>
      </w:r>
      <w:r w:rsidRPr="00223590">
        <w:rPr>
          <w:rFonts w:cs="Simplified Arabic"/>
          <w:szCs w:val="24"/>
          <w:rtl/>
          <w:lang w:val="en-US"/>
        </w:rPr>
        <w:t>ال</w:t>
      </w:r>
      <w:r w:rsidRPr="00223590">
        <w:rPr>
          <w:rFonts w:cs="Simplified Arabic" w:hint="cs"/>
          <w:szCs w:val="24"/>
          <w:rtl/>
          <w:lang w:val="en-US"/>
        </w:rPr>
        <w:t>م</w:t>
      </w:r>
      <w:r w:rsidRPr="00223590">
        <w:rPr>
          <w:rFonts w:cs="Simplified Arabic"/>
          <w:szCs w:val="24"/>
          <w:rtl/>
          <w:lang w:val="en-US"/>
        </w:rPr>
        <w:t xml:space="preserve">قرر </w:t>
      </w:r>
      <w:r w:rsidRPr="00223590">
        <w:rPr>
          <w:rFonts w:cs="Simplified Arabic"/>
          <w:szCs w:val="24"/>
          <w:lang w:val="en-US"/>
        </w:rPr>
        <w:t>CP-10/13</w:t>
      </w:r>
      <w:r w:rsidRPr="00223590">
        <w:rPr>
          <w:rFonts w:cs="Simplified Arabic"/>
          <w:szCs w:val="24"/>
          <w:rtl/>
          <w:lang w:val="en-US"/>
        </w:rPr>
        <w:t xml:space="preserve"> للتصديق</w:t>
      </w:r>
      <w:r w:rsidRPr="00223590">
        <w:rPr>
          <w:rFonts w:cs="Simplified Arabic"/>
          <w:snapToGrid w:val="0"/>
          <w:kern w:val="22"/>
          <w:szCs w:val="24"/>
          <w:rtl/>
          <w:lang w:val="en-US"/>
        </w:rPr>
        <w:t xml:space="preserve"> </w:t>
      </w:r>
      <w:r w:rsidRPr="00223590">
        <w:rPr>
          <w:rFonts w:cs="Simplified Arabic" w:hint="cs"/>
          <w:snapToGrid w:val="0"/>
          <w:kern w:val="22"/>
          <w:szCs w:val="24"/>
          <w:rtl/>
          <w:lang w:val="en-US"/>
        </w:rPr>
        <w:t xml:space="preserve">على </w:t>
      </w:r>
      <w:r w:rsidRPr="00223590">
        <w:rPr>
          <w:rFonts w:cs="Simplified Arabic"/>
          <w:snapToGrid w:val="0"/>
          <w:kern w:val="22"/>
          <w:szCs w:val="24"/>
          <w:rtl/>
          <w:lang w:val="en-US"/>
        </w:rPr>
        <w:t>بروتوكول ناغويا-كوالالمبور التكميلي</w:t>
      </w:r>
      <w:r w:rsidRPr="00223590">
        <w:rPr>
          <w:rFonts w:cs="Simplified Arabic"/>
          <w:szCs w:val="24"/>
          <w:rtl/>
          <w:lang w:val="en-US"/>
        </w:rPr>
        <w:t xml:space="preserve"> </w:t>
      </w:r>
      <w:r w:rsidRPr="00223590">
        <w:rPr>
          <w:rFonts w:cs="Simplified Arabic"/>
          <w:snapToGrid w:val="0"/>
          <w:kern w:val="22"/>
          <w:szCs w:val="24"/>
          <w:rtl/>
          <w:lang w:val="en-US"/>
        </w:rPr>
        <w:t xml:space="preserve">لبروتوكول قرطاجنة </w:t>
      </w:r>
      <w:r w:rsidRPr="00223590">
        <w:rPr>
          <w:rFonts w:cs="Simplified Arabic" w:hint="cs"/>
          <w:snapToGrid w:val="0"/>
          <w:kern w:val="22"/>
          <w:szCs w:val="24"/>
          <w:rtl/>
          <w:lang w:val="en-US"/>
        </w:rPr>
        <w:t>بشأن</w:t>
      </w:r>
      <w:r w:rsidRPr="00223590">
        <w:rPr>
          <w:rFonts w:cs="Simplified Arabic"/>
          <w:snapToGrid w:val="0"/>
          <w:kern w:val="22"/>
          <w:szCs w:val="24"/>
          <w:rtl/>
          <w:lang w:val="en-US"/>
        </w:rPr>
        <w:t xml:space="preserve"> المسؤولية والجبر التعويضي</w:t>
      </w:r>
      <w:r w:rsidRPr="00223590">
        <w:rPr>
          <w:rFonts w:cs="Simplified Arabic"/>
          <w:snapToGrid w:val="0"/>
          <w:szCs w:val="24"/>
          <w:vertAlign w:val="superscript"/>
          <w:rtl/>
          <w:lang w:val="en-US"/>
        </w:rPr>
        <w:footnoteReference w:id="50"/>
      </w:r>
      <w:r w:rsidRPr="00223590">
        <w:rPr>
          <w:rFonts w:cs="Simplified Arabic"/>
          <w:snapToGrid w:val="0"/>
          <w:kern w:val="22"/>
          <w:szCs w:val="24"/>
          <w:rtl/>
          <w:lang w:val="en-US"/>
        </w:rPr>
        <w:t xml:space="preserve"> أو </w:t>
      </w:r>
      <w:r w:rsidRPr="00223590">
        <w:rPr>
          <w:rFonts w:cs="Simplified Arabic" w:hint="cs"/>
          <w:snapToGrid w:val="0"/>
          <w:kern w:val="22"/>
          <w:szCs w:val="24"/>
          <w:rtl/>
          <w:lang w:val="en-US"/>
        </w:rPr>
        <w:t>قبوله</w:t>
      </w:r>
      <w:r w:rsidRPr="00223590">
        <w:rPr>
          <w:rFonts w:cs="Simplified Arabic"/>
          <w:snapToGrid w:val="0"/>
          <w:kern w:val="22"/>
          <w:szCs w:val="24"/>
          <w:rtl/>
          <w:lang w:val="en-US"/>
        </w:rPr>
        <w:t xml:space="preserve"> أو الموافقة</w:t>
      </w:r>
      <w:r w:rsidRPr="00223590">
        <w:rPr>
          <w:rFonts w:cs="Simplified Arabic" w:hint="cs"/>
          <w:snapToGrid w:val="0"/>
          <w:kern w:val="22"/>
          <w:szCs w:val="24"/>
          <w:rtl/>
          <w:lang w:val="en-US"/>
        </w:rPr>
        <w:t xml:space="preserve"> عليه</w:t>
      </w:r>
      <w:r w:rsidRPr="00223590">
        <w:rPr>
          <w:rFonts w:cs="Simplified Arabic"/>
          <w:snapToGrid w:val="0"/>
          <w:kern w:val="22"/>
          <w:szCs w:val="24"/>
          <w:rtl/>
          <w:lang w:val="en-US"/>
        </w:rPr>
        <w:t xml:space="preserve"> أو الانضمام إل</w:t>
      </w:r>
      <w:r w:rsidRPr="00223590">
        <w:rPr>
          <w:rFonts w:cs="Simplified Arabic" w:hint="cs"/>
          <w:snapToGrid w:val="0"/>
          <w:kern w:val="22"/>
          <w:szCs w:val="24"/>
          <w:rtl/>
          <w:lang w:val="en-US"/>
        </w:rPr>
        <w:t>يه</w:t>
      </w:r>
      <w:r w:rsidRPr="00223590">
        <w:rPr>
          <w:rFonts w:cs="Simplified Arabic"/>
          <w:snapToGrid w:val="0"/>
          <w:kern w:val="22"/>
          <w:szCs w:val="24"/>
          <w:rtl/>
          <w:lang w:val="en-US"/>
        </w:rPr>
        <w:t>،</w:t>
      </w:r>
    </w:p>
    <w:p w14:paraId="6E29E861" w14:textId="77777777" w:rsidR="00223590" w:rsidRPr="00223590" w:rsidRDefault="00223590" w:rsidP="00D648A8">
      <w:pPr>
        <w:numPr>
          <w:ilvl w:val="0"/>
          <w:numId w:val="44"/>
        </w:numPr>
        <w:tabs>
          <w:tab w:val="clear" w:pos="567"/>
          <w:tab w:val="clear" w:pos="1134"/>
          <w:tab w:val="clear" w:pos="1701"/>
          <w:tab w:val="clear" w:pos="2268"/>
          <w:tab w:val="left" w:pos="720"/>
        </w:tabs>
        <w:bidi/>
        <w:spacing w:after="120" w:line="216" w:lineRule="auto"/>
        <w:ind w:left="720" w:firstLine="720"/>
        <w:rPr>
          <w:rFonts w:cs="Simplified Arabic"/>
          <w:szCs w:val="24"/>
          <w:rtl/>
          <w:lang w:val="en-US"/>
        </w:rPr>
      </w:pPr>
      <w:r w:rsidRPr="00223590">
        <w:rPr>
          <w:rFonts w:cs="Simplified Arabic" w:hint="cs"/>
          <w:i/>
          <w:iCs/>
          <w:szCs w:val="24"/>
          <w:rtl/>
          <w:lang w:val="en-US"/>
        </w:rPr>
        <w:t xml:space="preserve">يلاحظ مع الأسف </w:t>
      </w:r>
      <w:r w:rsidRPr="00223590">
        <w:rPr>
          <w:rFonts w:cs="Simplified Arabic" w:hint="cs"/>
          <w:szCs w:val="24"/>
          <w:rtl/>
          <w:lang w:val="en-US"/>
        </w:rPr>
        <w:t xml:space="preserve">العدد المحدود للأطراف في بروتوكول قرطاجنة التي صدقت على </w:t>
      </w:r>
      <w:r w:rsidRPr="00223590">
        <w:rPr>
          <w:rFonts w:cs="Simplified Arabic"/>
          <w:szCs w:val="24"/>
          <w:rtl/>
          <w:lang w:val="en-US"/>
        </w:rPr>
        <w:t>بروتوكول ناغويا</w:t>
      </w:r>
      <w:r w:rsidRPr="00223590">
        <w:rPr>
          <w:rFonts w:cs="Simplified Arabic"/>
          <w:szCs w:val="24"/>
          <w:rtl/>
          <w:lang w:val="en-US"/>
        </w:rPr>
        <w:noBreakHyphen/>
        <w:t>كوالالمبور التكميلي</w:t>
      </w:r>
      <w:r w:rsidRPr="00223590">
        <w:rPr>
          <w:rFonts w:cs="Simplified Arabic" w:hint="cs"/>
          <w:szCs w:val="24"/>
          <w:rtl/>
          <w:lang w:val="en-US"/>
        </w:rPr>
        <w:t>،</w:t>
      </w:r>
      <w:r w:rsidRPr="00223590">
        <w:rPr>
          <w:rFonts w:cs="Simplified Arabic"/>
          <w:szCs w:val="24"/>
          <w:rtl/>
          <w:lang w:val="en-US"/>
        </w:rPr>
        <w:t xml:space="preserve"> </w:t>
      </w:r>
      <w:r w:rsidRPr="00223590">
        <w:rPr>
          <w:rFonts w:cs="Simplified Arabic" w:hint="cs"/>
          <w:szCs w:val="24"/>
          <w:rtl/>
          <w:lang w:val="en-US"/>
        </w:rPr>
        <w:t>و</w:t>
      </w:r>
      <w:r w:rsidRPr="00223590">
        <w:rPr>
          <w:rFonts w:cs="Simplified Arabic"/>
          <w:szCs w:val="24"/>
          <w:rtl/>
          <w:lang w:val="en-US"/>
        </w:rPr>
        <w:t>يدعو جميع الأطراف في بروتوكول قرطاجنة</w:t>
      </w:r>
      <w:r w:rsidRPr="00223590">
        <w:rPr>
          <w:rFonts w:cs="Simplified Arabic" w:hint="cs"/>
          <w:szCs w:val="24"/>
          <w:rtl/>
          <w:lang w:val="en-US"/>
        </w:rPr>
        <w:t xml:space="preserve"> </w:t>
      </w:r>
      <w:r w:rsidRPr="00223590">
        <w:rPr>
          <w:rFonts w:cs="Simplified Arabic"/>
          <w:snapToGrid w:val="0"/>
          <w:kern w:val="22"/>
          <w:szCs w:val="24"/>
          <w:rtl/>
          <w:lang w:val="en-US"/>
        </w:rPr>
        <w:t>التي لم</w:t>
      </w:r>
      <w:r w:rsidRPr="00223590">
        <w:rPr>
          <w:rFonts w:cs="Simplified Arabic" w:hint="cs"/>
          <w:snapToGrid w:val="0"/>
          <w:kern w:val="22"/>
          <w:szCs w:val="24"/>
          <w:rtl/>
          <w:lang w:val="en-US"/>
        </w:rPr>
        <w:t xml:space="preserve"> تقم بعدُ بإيداع</w:t>
      </w:r>
      <w:r w:rsidRPr="00223590">
        <w:rPr>
          <w:rFonts w:cs="Simplified Arabic"/>
          <w:snapToGrid w:val="0"/>
          <w:kern w:val="22"/>
          <w:szCs w:val="24"/>
          <w:rtl/>
          <w:lang w:val="en-US"/>
        </w:rPr>
        <w:t xml:space="preserve"> صك </w:t>
      </w:r>
      <w:r w:rsidRPr="00223590">
        <w:rPr>
          <w:rFonts w:cs="Simplified Arabic" w:hint="cs"/>
          <w:snapToGrid w:val="0"/>
          <w:kern w:val="22"/>
          <w:szCs w:val="24"/>
          <w:rtl/>
          <w:lang w:val="en-US"/>
        </w:rPr>
        <w:t>ال</w:t>
      </w:r>
      <w:r w:rsidRPr="00223590">
        <w:rPr>
          <w:rFonts w:cs="Simplified Arabic"/>
          <w:snapToGrid w:val="0"/>
          <w:kern w:val="22"/>
          <w:szCs w:val="24"/>
          <w:rtl/>
          <w:lang w:val="en-US"/>
        </w:rPr>
        <w:t xml:space="preserve">تصديق على </w:t>
      </w:r>
      <w:r w:rsidRPr="00223590">
        <w:rPr>
          <w:rFonts w:cs="Simplified Arabic" w:hint="cs"/>
          <w:snapToGrid w:val="0"/>
          <w:kern w:val="22"/>
          <w:szCs w:val="24"/>
          <w:rtl/>
          <w:lang w:val="en-US"/>
        </w:rPr>
        <w:t>ال</w:t>
      </w:r>
      <w:r w:rsidRPr="00223590">
        <w:rPr>
          <w:rFonts w:cs="Simplified Arabic"/>
          <w:snapToGrid w:val="0"/>
          <w:kern w:val="22"/>
          <w:szCs w:val="24"/>
          <w:rtl/>
          <w:lang w:val="en-US"/>
        </w:rPr>
        <w:t xml:space="preserve">بروتوكول التكميلي </w:t>
      </w:r>
      <w:r w:rsidRPr="00223590">
        <w:rPr>
          <w:rFonts w:cs="Simplified Arabic" w:hint="cs"/>
          <w:snapToGrid w:val="0"/>
          <w:kern w:val="22"/>
          <w:szCs w:val="24"/>
          <w:rtl/>
          <w:lang w:val="en-US"/>
        </w:rPr>
        <w:t>أو قبوله</w:t>
      </w:r>
      <w:r w:rsidRPr="00223590">
        <w:rPr>
          <w:rFonts w:cs="Simplified Arabic"/>
          <w:snapToGrid w:val="0"/>
          <w:kern w:val="22"/>
          <w:szCs w:val="24"/>
          <w:rtl/>
          <w:lang w:val="en-US"/>
        </w:rPr>
        <w:t xml:space="preserve"> أو الموافقة</w:t>
      </w:r>
      <w:r w:rsidRPr="00223590">
        <w:rPr>
          <w:rFonts w:cs="Simplified Arabic" w:hint="cs"/>
          <w:snapToGrid w:val="0"/>
          <w:kern w:val="22"/>
          <w:szCs w:val="24"/>
          <w:rtl/>
          <w:lang w:val="en-US"/>
        </w:rPr>
        <w:t xml:space="preserve"> عليه</w:t>
      </w:r>
      <w:r w:rsidRPr="00223590">
        <w:rPr>
          <w:rFonts w:cs="Simplified Arabic"/>
          <w:snapToGrid w:val="0"/>
          <w:kern w:val="22"/>
          <w:szCs w:val="24"/>
          <w:rtl/>
          <w:lang w:val="en-US"/>
        </w:rPr>
        <w:t xml:space="preserve"> أو الانضمام إل</w:t>
      </w:r>
      <w:r w:rsidRPr="00223590">
        <w:rPr>
          <w:rFonts w:cs="Simplified Arabic" w:hint="cs"/>
          <w:snapToGrid w:val="0"/>
          <w:kern w:val="22"/>
          <w:szCs w:val="24"/>
          <w:rtl/>
          <w:lang w:val="en-US"/>
        </w:rPr>
        <w:t>يه إلى القيام بذلك</w:t>
      </w:r>
      <w:r w:rsidRPr="00223590">
        <w:rPr>
          <w:rFonts w:cs="Simplified Arabic"/>
          <w:snapToGrid w:val="0"/>
          <w:kern w:val="22"/>
          <w:szCs w:val="24"/>
          <w:rtl/>
          <w:lang w:val="en-US"/>
        </w:rPr>
        <w:t xml:space="preserve"> في أقرب وقت ممكن</w:t>
      </w:r>
      <w:r w:rsidRPr="00223590">
        <w:rPr>
          <w:rFonts w:cs="Simplified Arabic"/>
          <w:szCs w:val="24"/>
          <w:rtl/>
          <w:lang w:val="en-US"/>
        </w:rPr>
        <w:t>؛</w:t>
      </w:r>
    </w:p>
    <w:p w14:paraId="58C4CEBE" w14:textId="77777777" w:rsidR="00223590" w:rsidRPr="00223590" w:rsidRDefault="00223590" w:rsidP="00D648A8">
      <w:pPr>
        <w:numPr>
          <w:ilvl w:val="0"/>
          <w:numId w:val="44"/>
        </w:numPr>
        <w:tabs>
          <w:tab w:val="clear" w:pos="567"/>
          <w:tab w:val="clear" w:pos="1134"/>
          <w:tab w:val="clear" w:pos="1701"/>
          <w:tab w:val="clear" w:pos="2268"/>
          <w:tab w:val="left" w:pos="720"/>
        </w:tabs>
        <w:bidi/>
        <w:spacing w:after="120" w:line="216" w:lineRule="auto"/>
        <w:ind w:left="720" w:firstLine="720"/>
        <w:rPr>
          <w:rFonts w:cs="Simplified Arabic"/>
          <w:szCs w:val="24"/>
          <w:rtl/>
          <w:lang w:val="en-US"/>
        </w:rPr>
      </w:pPr>
      <w:r w:rsidRPr="00223590">
        <w:rPr>
          <w:rFonts w:cs="Simplified Arabic"/>
          <w:i/>
          <w:iCs/>
          <w:szCs w:val="24"/>
          <w:rtl/>
          <w:lang w:val="en-US"/>
        </w:rPr>
        <w:t>يرحب</w:t>
      </w:r>
      <w:r w:rsidRPr="00223590">
        <w:rPr>
          <w:rFonts w:cs="Simplified Arabic"/>
          <w:szCs w:val="24"/>
          <w:rtl/>
          <w:lang w:val="en-US"/>
        </w:rPr>
        <w:t xml:space="preserve"> بالسجلات الإضافية ال</w:t>
      </w:r>
      <w:r w:rsidRPr="00223590">
        <w:rPr>
          <w:rFonts w:cs="Simplified Arabic" w:hint="cs"/>
          <w:szCs w:val="24"/>
          <w:rtl/>
          <w:lang w:val="en-US"/>
        </w:rPr>
        <w:t>تي تُ</w:t>
      </w:r>
      <w:r w:rsidRPr="00223590">
        <w:rPr>
          <w:rFonts w:cs="Simplified Arabic"/>
          <w:szCs w:val="24"/>
          <w:rtl/>
          <w:lang w:val="en-US"/>
        </w:rPr>
        <w:t>نش</w:t>
      </w:r>
      <w:r w:rsidRPr="00223590">
        <w:rPr>
          <w:rFonts w:cs="Simplified Arabic" w:hint="cs"/>
          <w:szCs w:val="24"/>
          <w:rtl/>
          <w:lang w:val="en-US"/>
        </w:rPr>
        <w:t>ر</w:t>
      </w:r>
      <w:r w:rsidRPr="00223590">
        <w:rPr>
          <w:rFonts w:cs="Simplified Arabic"/>
          <w:szCs w:val="24"/>
          <w:rtl/>
          <w:lang w:val="en-US"/>
        </w:rPr>
        <w:t xml:space="preserve"> في غرفة تبادل معلومات السلامة الأحيائية </w:t>
      </w:r>
      <w:r w:rsidRPr="00223590">
        <w:rPr>
          <w:rFonts w:cs="Simplified Arabic" w:hint="cs"/>
          <w:szCs w:val="24"/>
          <w:rtl/>
          <w:lang w:val="en-US"/>
        </w:rPr>
        <w:t>و</w:t>
      </w:r>
      <w:r w:rsidRPr="00223590">
        <w:rPr>
          <w:rFonts w:cs="Simplified Arabic"/>
          <w:szCs w:val="24"/>
          <w:rtl/>
          <w:lang w:val="en-US"/>
        </w:rPr>
        <w:t xml:space="preserve">تحتوي على تفاصيل الاتصال </w:t>
      </w:r>
      <w:r w:rsidRPr="00223590">
        <w:rPr>
          <w:rFonts w:cs="Simplified Arabic" w:hint="cs"/>
          <w:szCs w:val="24"/>
          <w:rtl/>
          <w:lang w:val="en-US"/>
        </w:rPr>
        <w:t xml:space="preserve">الخاصة </w:t>
      </w:r>
      <w:r w:rsidRPr="00223590">
        <w:rPr>
          <w:rFonts w:cs="Simplified Arabic"/>
          <w:szCs w:val="24"/>
          <w:rtl/>
          <w:lang w:val="en-US"/>
        </w:rPr>
        <w:t xml:space="preserve">بالسلطات المختصة </w:t>
      </w:r>
      <w:r w:rsidRPr="00223590">
        <w:rPr>
          <w:rFonts w:cs="Simplified Arabic" w:hint="cs"/>
          <w:szCs w:val="24"/>
          <w:rtl/>
          <w:lang w:val="en-US"/>
        </w:rPr>
        <w:t>للقيام</w:t>
      </w:r>
      <w:r w:rsidRPr="00223590">
        <w:rPr>
          <w:rFonts w:cs="Simplified Arabic"/>
          <w:szCs w:val="24"/>
          <w:rtl/>
          <w:lang w:val="en-US"/>
        </w:rPr>
        <w:t xml:space="preserve"> </w:t>
      </w:r>
      <w:r w:rsidRPr="00223590">
        <w:rPr>
          <w:rFonts w:cs="Simplified Arabic" w:hint="cs"/>
          <w:szCs w:val="24"/>
          <w:rtl/>
          <w:lang w:val="en-US"/>
        </w:rPr>
        <w:t>ب</w:t>
      </w:r>
      <w:r w:rsidRPr="00223590">
        <w:rPr>
          <w:rFonts w:cs="Simplified Arabic"/>
          <w:szCs w:val="24"/>
          <w:rtl/>
          <w:lang w:val="en-US"/>
        </w:rPr>
        <w:t>الوظائف المنصوص عليها في المادة 5 من بروتوكول ناغويا</w:t>
      </w:r>
      <w:r w:rsidRPr="00223590">
        <w:rPr>
          <w:rFonts w:cs="Simplified Arabic"/>
          <w:szCs w:val="24"/>
          <w:rtl/>
          <w:lang w:val="en-US"/>
        </w:rPr>
        <w:noBreakHyphen/>
        <w:t>كوالالمبور التكميلي؛</w:t>
      </w:r>
    </w:p>
    <w:p w14:paraId="113C3DFF" w14:textId="77777777" w:rsidR="00223590" w:rsidRPr="00223590" w:rsidRDefault="00223590" w:rsidP="00D648A8">
      <w:pPr>
        <w:numPr>
          <w:ilvl w:val="0"/>
          <w:numId w:val="44"/>
        </w:numPr>
        <w:tabs>
          <w:tab w:val="clear" w:pos="567"/>
          <w:tab w:val="clear" w:pos="1134"/>
          <w:tab w:val="clear" w:pos="1701"/>
          <w:tab w:val="clear" w:pos="2268"/>
          <w:tab w:val="left" w:pos="720"/>
        </w:tabs>
        <w:bidi/>
        <w:spacing w:after="120" w:line="216" w:lineRule="auto"/>
        <w:ind w:left="720" w:firstLine="720"/>
        <w:rPr>
          <w:rFonts w:cs="Simplified Arabic"/>
          <w:snapToGrid w:val="0"/>
          <w:kern w:val="22"/>
          <w:szCs w:val="24"/>
          <w:rtl/>
          <w:lang w:val="en-US"/>
        </w:rPr>
      </w:pPr>
      <w:r w:rsidRPr="00223590">
        <w:rPr>
          <w:rFonts w:cs="Simplified Arabic"/>
          <w:i/>
          <w:iCs/>
          <w:snapToGrid w:val="0"/>
          <w:kern w:val="22"/>
          <w:szCs w:val="24"/>
          <w:rtl/>
          <w:lang w:val="en-US"/>
        </w:rPr>
        <w:t>يذكّر</w:t>
      </w:r>
      <w:r w:rsidRPr="00223590">
        <w:rPr>
          <w:rFonts w:cs="Simplified Arabic"/>
          <w:snapToGrid w:val="0"/>
          <w:kern w:val="22"/>
          <w:szCs w:val="24"/>
          <w:rtl/>
          <w:lang w:val="en-US"/>
        </w:rPr>
        <w:t xml:space="preserve"> الأطراف في </w:t>
      </w:r>
      <w:r w:rsidRPr="00223590">
        <w:rPr>
          <w:rFonts w:cs="Simplified Arabic"/>
          <w:szCs w:val="24"/>
          <w:rtl/>
          <w:lang w:val="en-US"/>
        </w:rPr>
        <w:t>بروتوكول ناغويا</w:t>
      </w:r>
      <w:r w:rsidRPr="00223590">
        <w:rPr>
          <w:rFonts w:cs="Simplified Arabic"/>
          <w:szCs w:val="24"/>
          <w:rtl/>
          <w:lang w:val="en-US"/>
        </w:rPr>
        <w:noBreakHyphen/>
        <w:t xml:space="preserve">كوالالمبور </w:t>
      </w:r>
      <w:r w:rsidRPr="00223590">
        <w:rPr>
          <w:rFonts w:cs="Simplified Arabic"/>
          <w:snapToGrid w:val="0"/>
          <w:kern w:val="22"/>
          <w:szCs w:val="24"/>
          <w:rtl/>
          <w:lang w:val="en-US"/>
        </w:rPr>
        <w:t xml:space="preserve">التكميلي بتعيين سلطة مختصة </w:t>
      </w:r>
      <w:r w:rsidRPr="00223590">
        <w:rPr>
          <w:rFonts w:cs="Simplified Arabic" w:hint="cs"/>
          <w:snapToGrid w:val="0"/>
          <w:kern w:val="22"/>
          <w:szCs w:val="24"/>
          <w:rtl/>
          <w:lang w:val="en-US"/>
        </w:rPr>
        <w:t>للقيام بالوظائف المنصوص عليها</w:t>
      </w:r>
      <w:r w:rsidRPr="00223590">
        <w:rPr>
          <w:rFonts w:cs="Simplified Arabic"/>
          <w:snapToGrid w:val="0"/>
          <w:kern w:val="22"/>
          <w:szCs w:val="24"/>
          <w:rtl/>
          <w:lang w:val="en-US"/>
        </w:rPr>
        <w:t xml:space="preserve"> في المادة 5 من البروتوكول التكميلي</w:t>
      </w:r>
      <w:r w:rsidRPr="00223590">
        <w:rPr>
          <w:rFonts w:cs="Simplified Arabic" w:hint="cs"/>
          <w:snapToGrid w:val="0"/>
          <w:kern w:val="22"/>
          <w:szCs w:val="24"/>
          <w:rtl/>
          <w:lang w:val="en-US"/>
        </w:rPr>
        <w:t>،</w:t>
      </w:r>
      <w:r w:rsidRPr="00223590">
        <w:rPr>
          <w:rFonts w:cs="Simplified Arabic"/>
          <w:snapToGrid w:val="0"/>
          <w:kern w:val="22"/>
          <w:szCs w:val="24"/>
          <w:rtl/>
          <w:lang w:val="en-US"/>
        </w:rPr>
        <w:t xml:space="preserve"> ونشر معلومات عن هذه السلطات المختصة باستخدام النموذج الموحد المتاح لهذا الغرض في غرفة تبادل معلومات السلامة الأحيائية؛</w:t>
      </w:r>
    </w:p>
    <w:p w14:paraId="4F23137D" w14:textId="77777777" w:rsidR="00223590" w:rsidRPr="00223590" w:rsidRDefault="00223590" w:rsidP="00D648A8">
      <w:pPr>
        <w:numPr>
          <w:ilvl w:val="0"/>
          <w:numId w:val="44"/>
        </w:numPr>
        <w:tabs>
          <w:tab w:val="clear" w:pos="567"/>
          <w:tab w:val="clear" w:pos="1134"/>
          <w:tab w:val="clear" w:pos="1701"/>
          <w:tab w:val="clear" w:pos="2268"/>
          <w:tab w:val="left" w:pos="720"/>
        </w:tabs>
        <w:bidi/>
        <w:spacing w:after="120" w:line="216" w:lineRule="auto"/>
        <w:ind w:left="720" w:firstLine="720"/>
        <w:rPr>
          <w:rFonts w:cs="Simplified Arabic"/>
          <w:szCs w:val="24"/>
          <w:rtl/>
          <w:lang w:val="en-US"/>
        </w:rPr>
      </w:pPr>
      <w:r w:rsidRPr="00223590">
        <w:rPr>
          <w:rFonts w:cs="Simplified Arabic"/>
          <w:i/>
          <w:iCs/>
          <w:szCs w:val="24"/>
          <w:rtl/>
          <w:lang w:val="en-US"/>
        </w:rPr>
        <w:t>يرحب</w:t>
      </w:r>
      <w:r w:rsidRPr="00223590">
        <w:rPr>
          <w:rFonts w:cs="Simplified Arabic"/>
          <w:szCs w:val="24"/>
          <w:rtl/>
          <w:lang w:val="en-US"/>
        </w:rPr>
        <w:t xml:space="preserve"> بالمعلومات التي </w:t>
      </w:r>
      <w:r w:rsidRPr="00223590">
        <w:rPr>
          <w:rFonts w:cs="Simplified Arabic" w:hint="cs"/>
          <w:szCs w:val="24"/>
          <w:rtl/>
          <w:lang w:val="en-US"/>
        </w:rPr>
        <w:t>ت</w:t>
      </w:r>
      <w:r w:rsidRPr="00223590">
        <w:rPr>
          <w:rFonts w:cs="Simplified Arabic"/>
          <w:szCs w:val="24"/>
          <w:rtl/>
          <w:lang w:val="en-US"/>
        </w:rPr>
        <w:t xml:space="preserve">قدمها الأطراف </w:t>
      </w:r>
      <w:r w:rsidRPr="00223590">
        <w:rPr>
          <w:rFonts w:cs="Simplified Arabic" w:hint="cs"/>
          <w:szCs w:val="24"/>
          <w:rtl/>
          <w:lang w:val="en-US"/>
        </w:rPr>
        <w:t>عن</w:t>
      </w:r>
      <w:r w:rsidRPr="00223590">
        <w:rPr>
          <w:rFonts w:cs="Simplified Arabic"/>
          <w:szCs w:val="24"/>
          <w:rtl/>
          <w:lang w:val="en-US"/>
        </w:rPr>
        <w:t xml:space="preserve"> </w:t>
      </w:r>
      <w:r w:rsidRPr="00223590">
        <w:rPr>
          <w:rFonts w:cs="Simplified Arabic"/>
          <w:snapToGrid w:val="0"/>
          <w:kern w:val="22"/>
          <w:szCs w:val="24"/>
          <w:rtl/>
          <w:lang w:val="en-US"/>
        </w:rPr>
        <w:t xml:space="preserve">التدابير التي اتخذتها لتوفير الضمان المالي </w:t>
      </w:r>
      <w:r w:rsidRPr="00223590">
        <w:rPr>
          <w:rFonts w:cs="Simplified Arabic" w:hint="cs"/>
          <w:snapToGrid w:val="0"/>
          <w:kern w:val="22"/>
          <w:szCs w:val="24"/>
          <w:rtl/>
          <w:lang w:val="en-US"/>
        </w:rPr>
        <w:t>لتغطية الضرر</w:t>
      </w:r>
      <w:r w:rsidRPr="00223590">
        <w:rPr>
          <w:rFonts w:cs="Simplified Arabic"/>
          <w:snapToGrid w:val="0"/>
          <w:kern w:val="22"/>
          <w:szCs w:val="24"/>
          <w:rtl/>
          <w:lang w:val="en-US"/>
        </w:rPr>
        <w:t xml:space="preserve"> الناجم عن الكائنات الحية المحورة</w:t>
      </w:r>
      <w:r w:rsidRPr="00223590">
        <w:rPr>
          <w:rFonts w:cs="Simplified Arabic"/>
          <w:szCs w:val="24"/>
          <w:rtl/>
          <w:lang w:val="en-US"/>
        </w:rPr>
        <w:t>، مع ملاحظة</w:t>
      </w:r>
      <w:r w:rsidRPr="00223590">
        <w:rPr>
          <w:rFonts w:cs="Simplified Arabic" w:hint="cs"/>
          <w:szCs w:val="24"/>
          <w:rtl/>
          <w:lang w:val="en-US"/>
        </w:rPr>
        <w:t xml:space="preserve"> مع الأسف</w:t>
      </w:r>
      <w:r w:rsidRPr="00223590">
        <w:rPr>
          <w:rFonts w:cs="Simplified Arabic"/>
          <w:szCs w:val="24"/>
          <w:rtl/>
          <w:lang w:val="en-US"/>
        </w:rPr>
        <w:t xml:space="preserve"> أن</w:t>
      </w:r>
      <w:r w:rsidRPr="00223590">
        <w:rPr>
          <w:rFonts w:cs="Simplified Arabic" w:hint="cs"/>
          <w:szCs w:val="24"/>
          <w:rtl/>
          <w:lang w:val="en-US"/>
        </w:rPr>
        <w:t>ه لم ي</w:t>
      </w:r>
      <w:r w:rsidRPr="00223590">
        <w:rPr>
          <w:rFonts w:cs="Simplified Arabic"/>
          <w:szCs w:val="24"/>
          <w:rtl/>
          <w:lang w:val="en-US"/>
        </w:rPr>
        <w:t>قدم هذه المعلومات</w:t>
      </w:r>
      <w:r w:rsidRPr="00223590">
        <w:rPr>
          <w:rFonts w:cs="Simplified Arabic" w:hint="cs"/>
          <w:szCs w:val="24"/>
          <w:rtl/>
          <w:lang w:val="en-US"/>
        </w:rPr>
        <w:t xml:space="preserve"> سوى</w:t>
      </w:r>
      <w:r w:rsidRPr="00223590">
        <w:rPr>
          <w:rFonts w:cs="Simplified Arabic"/>
          <w:szCs w:val="24"/>
          <w:rtl/>
          <w:lang w:val="en-US"/>
        </w:rPr>
        <w:t xml:space="preserve"> عدد قليل من الأطراف؛</w:t>
      </w:r>
    </w:p>
    <w:p w14:paraId="0FAF7090" w14:textId="77777777" w:rsidR="00223590" w:rsidRPr="00223590" w:rsidRDefault="00223590" w:rsidP="00D648A8">
      <w:pPr>
        <w:numPr>
          <w:ilvl w:val="0"/>
          <w:numId w:val="44"/>
        </w:numPr>
        <w:tabs>
          <w:tab w:val="clear" w:pos="567"/>
          <w:tab w:val="clear" w:pos="1134"/>
          <w:tab w:val="clear" w:pos="1701"/>
          <w:tab w:val="clear" w:pos="2268"/>
          <w:tab w:val="left" w:pos="720"/>
        </w:tabs>
        <w:bidi/>
        <w:spacing w:after="120" w:line="216" w:lineRule="auto"/>
        <w:ind w:left="720" w:firstLine="720"/>
        <w:rPr>
          <w:rFonts w:cs="Simplified Arabic"/>
          <w:szCs w:val="24"/>
          <w:lang w:val="en-US"/>
        </w:rPr>
      </w:pPr>
      <w:r w:rsidRPr="00223590">
        <w:rPr>
          <w:rFonts w:cs="Simplified Arabic"/>
          <w:i/>
          <w:iCs/>
          <w:szCs w:val="24"/>
          <w:rtl/>
          <w:lang w:val="en-US"/>
        </w:rPr>
        <w:t>يدعو</w:t>
      </w:r>
      <w:r w:rsidRPr="00223590">
        <w:rPr>
          <w:rFonts w:cs="Simplified Arabic"/>
          <w:szCs w:val="24"/>
          <w:rtl/>
          <w:lang w:val="en-US"/>
        </w:rPr>
        <w:t xml:space="preserve"> الأطراف إلى ت</w:t>
      </w:r>
      <w:r w:rsidRPr="00223590">
        <w:rPr>
          <w:rFonts w:cs="Simplified Arabic" w:hint="cs"/>
          <w:szCs w:val="24"/>
          <w:rtl/>
          <w:lang w:val="en-US"/>
        </w:rPr>
        <w:t>قديم</w:t>
      </w:r>
      <w:r w:rsidRPr="00223590">
        <w:rPr>
          <w:rFonts w:cs="Simplified Arabic"/>
          <w:szCs w:val="24"/>
          <w:rtl/>
          <w:lang w:val="en-US"/>
        </w:rPr>
        <w:t xml:space="preserve"> </w:t>
      </w:r>
      <w:r w:rsidRPr="00223590">
        <w:rPr>
          <w:rFonts w:cs="Simplified Arabic"/>
          <w:snapToGrid w:val="0"/>
          <w:kern w:val="22"/>
          <w:szCs w:val="24"/>
          <w:rtl/>
          <w:lang w:val="en-US"/>
        </w:rPr>
        <w:t xml:space="preserve">معلومات </w:t>
      </w:r>
      <w:r w:rsidRPr="00223590">
        <w:rPr>
          <w:rFonts w:cs="Simplified Arabic" w:hint="cs"/>
          <w:snapToGrid w:val="0"/>
          <w:kern w:val="22"/>
          <w:szCs w:val="24"/>
          <w:rtl/>
          <w:lang w:val="en-US"/>
        </w:rPr>
        <w:t>عن</w:t>
      </w:r>
      <w:r w:rsidRPr="00223590">
        <w:rPr>
          <w:rFonts w:cs="Simplified Arabic"/>
          <w:snapToGrid w:val="0"/>
          <w:kern w:val="22"/>
          <w:szCs w:val="24"/>
          <w:rtl/>
          <w:lang w:val="en-US"/>
        </w:rPr>
        <w:t xml:space="preserve"> آليات الضمان</w:t>
      </w:r>
      <w:r w:rsidRPr="00223590">
        <w:rPr>
          <w:rFonts w:cs="Simplified Arabic"/>
          <w:szCs w:val="24"/>
          <w:rtl/>
          <w:lang w:val="en-US"/>
        </w:rPr>
        <w:t xml:space="preserve"> المالي، إلى جانب معلومات أخرى </w:t>
      </w:r>
      <w:r w:rsidRPr="00223590">
        <w:rPr>
          <w:rFonts w:cs="Simplified Arabic" w:hint="cs"/>
          <w:szCs w:val="24"/>
          <w:rtl/>
          <w:lang w:val="en-US"/>
        </w:rPr>
        <w:t>ع</w:t>
      </w:r>
      <w:r w:rsidRPr="00223590">
        <w:rPr>
          <w:rFonts w:cs="Simplified Arabic"/>
          <w:szCs w:val="24"/>
          <w:rtl/>
          <w:lang w:val="en-US"/>
        </w:rPr>
        <w:t>ن التدابير الوطنية لتنفيذ بروتوكول ناغويا</w:t>
      </w:r>
      <w:r w:rsidRPr="00223590">
        <w:rPr>
          <w:rFonts w:cs="Simplified Arabic"/>
          <w:szCs w:val="24"/>
          <w:rtl/>
          <w:lang w:val="en-US"/>
        </w:rPr>
        <w:noBreakHyphen/>
        <w:t>كوالالمبور</w:t>
      </w:r>
      <w:r w:rsidRPr="00223590">
        <w:rPr>
          <w:rFonts w:cs="Simplified Arabic" w:hint="cs"/>
          <w:szCs w:val="24"/>
          <w:rtl/>
          <w:lang w:val="en-US"/>
        </w:rPr>
        <w:t xml:space="preserve"> </w:t>
      </w:r>
      <w:r w:rsidRPr="00223590">
        <w:rPr>
          <w:rFonts w:cs="Simplified Arabic"/>
          <w:szCs w:val="24"/>
          <w:rtl/>
          <w:lang w:val="en-US"/>
        </w:rPr>
        <w:t>التكميلي،</w:t>
      </w:r>
      <w:r w:rsidRPr="00223590">
        <w:rPr>
          <w:rFonts w:cs="Simplified Arabic" w:hint="cs"/>
          <w:szCs w:val="24"/>
          <w:rtl/>
          <w:lang w:val="en-US"/>
        </w:rPr>
        <w:t xml:space="preserve"> وذلك</w:t>
      </w:r>
      <w:r w:rsidRPr="00223590">
        <w:rPr>
          <w:rFonts w:cs="Simplified Arabic"/>
          <w:szCs w:val="24"/>
          <w:rtl/>
          <w:lang w:val="en-US"/>
        </w:rPr>
        <w:t xml:space="preserve"> في تقاريرها الوطنية الخامسة</w:t>
      </w:r>
      <w:r w:rsidRPr="00223590">
        <w:rPr>
          <w:rFonts w:cs="Simplified Arabic" w:hint="cs"/>
          <w:szCs w:val="24"/>
          <w:rtl/>
          <w:lang w:val="en-US"/>
        </w:rPr>
        <w:t>؛</w:t>
      </w:r>
      <w:r w:rsidRPr="00223590">
        <w:rPr>
          <w:rFonts w:cs="Simplified Arabic"/>
          <w:szCs w:val="24"/>
          <w:rtl/>
          <w:lang w:val="en-US"/>
        </w:rPr>
        <w:t xml:space="preserve"> و</w:t>
      </w:r>
      <w:r w:rsidRPr="00223590">
        <w:rPr>
          <w:rFonts w:cs="Simplified Arabic"/>
          <w:i/>
          <w:iCs/>
          <w:szCs w:val="24"/>
          <w:rtl/>
          <w:lang w:val="en-US"/>
        </w:rPr>
        <w:t xml:space="preserve">يطلب </w:t>
      </w:r>
      <w:r w:rsidRPr="00223590">
        <w:rPr>
          <w:rFonts w:cs="Simplified Arabic" w:hint="cs"/>
          <w:i/>
          <w:iCs/>
          <w:szCs w:val="24"/>
          <w:rtl/>
          <w:lang w:val="en-US"/>
        </w:rPr>
        <w:t>إلى</w:t>
      </w:r>
      <w:r w:rsidRPr="00223590">
        <w:rPr>
          <w:rFonts w:cs="Simplified Arabic"/>
          <w:szCs w:val="24"/>
          <w:rtl/>
          <w:lang w:val="en-US"/>
        </w:rPr>
        <w:t xml:space="preserve"> الأمين</w:t>
      </w:r>
      <w:r w:rsidRPr="00223590">
        <w:rPr>
          <w:rFonts w:cs="Simplified Arabic" w:hint="cs"/>
          <w:szCs w:val="24"/>
          <w:rtl/>
          <w:lang w:val="en-US"/>
        </w:rPr>
        <w:t>ة</w:t>
      </w:r>
      <w:r w:rsidRPr="00223590">
        <w:rPr>
          <w:rFonts w:cs="Simplified Arabic"/>
          <w:szCs w:val="24"/>
          <w:rtl/>
          <w:lang w:val="en-US"/>
        </w:rPr>
        <w:t xml:space="preserve"> التنفيذي</w:t>
      </w:r>
      <w:r w:rsidRPr="00223590">
        <w:rPr>
          <w:rFonts w:cs="Simplified Arabic" w:hint="cs"/>
          <w:szCs w:val="24"/>
          <w:rtl/>
          <w:lang w:val="en-US"/>
        </w:rPr>
        <w:t>ة</w:t>
      </w:r>
      <w:r w:rsidRPr="00223590">
        <w:rPr>
          <w:rFonts w:cs="Simplified Arabic"/>
          <w:szCs w:val="24"/>
          <w:rtl/>
          <w:lang w:val="en-US"/>
        </w:rPr>
        <w:t xml:space="preserve"> </w:t>
      </w:r>
      <w:r w:rsidRPr="00223590">
        <w:rPr>
          <w:rFonts w:cs="Simplified Arabic" w:hint="cs"/>
          <w:szCs w:val="24"/>
          <w:rtl/>
          <w:lang w:val="en-US"/>
        </w:rPr>
        <w:t>للاتفاقية المتعلقة بالتنوع البيولوجي</w:t>
      </w:r>
      <w:r w:rsidRPr="00223590">
        <w:rPr>
          <w:rFonts w:cs="Simplified Arabic"/>
          <w:szCs w:val="24"/>
          <w:vertAlign w:val="superscript"/>
          <w:rtl/>
          <w:lang w:val="en-CA"/>
        </w:rPr>
        <w:footnoteReference w:id="51"/>
      </w:r>
      <w:r w:rsidRPr="00223590">
        <w:rPr>
          <w:rFonts w:cs="Simplified Arabic" w:hint="cs"/>
          <w:szCs w:val="24"/>
          <w:rtl/>
          <w:lang w:val="en-US"/>
        </w:rPr>
        <w:t xml:space="preserve"> </w:t>
      </w:r>
      <w:r w:rsidRPr="00223590">
        <w:rPr>
          <w:rFonts w:cs="Simplified Arabic"/>
          <w:szCs w:val="24"/>
          <w:rtl/>
          <w:lang w:val="en-US"/>
        </w:rPr>
        <w:t xml:space="preserve">استخدام </w:t>
      </w:r>
      <w:r w:rsidRPr="00223590">
        <w:rPr>
          <w:rFonts w:cs="Simplified Arabic" w:hint="cs"/>
          <w:szCs w:val="24"/>
          <w:rtl/>
          <w:lang w:val="en-US"/>
        </w:rPr>
        <w:t>تلك</w:t>
      </w:r>
      <w:r w:rsidRPr="00223590">
        <w:rPr>
          <w:rFonts w:cs="Simplified Arabic"/>
          <w:szCs w:val="24"/>
          <w:rtl/>
          <w:lang w:val="en-US"/>
        </w:rPr>
        <w:t xml:space="preserve"> المعلومات عند إعداد الوثائق اللازمة</w:t>
      </w:r>
      <w:r w:rsidRPr="00223590">
        <w:rPr>
          <w:rFonts w:cs="Simplified Arabic" w:hint="cs"/>
          <w:szCs w:val="24"/>
          <w:rtl/>
          <w:lang w:val="en-US"/>
        </w:rPr>
        <w:t xml:space="preserve"> لإجراء </w:t>
      </w:r>
      <w:r w:rsidRPr="00223590">
        <w:rPr>
          <w:rFonts w:cs="Simplified Arabic"/>
          <w:szCs w:val="24"/>
          <w:rtl/>
          <w:lang w:val="en-US"/>
        </w:rPr>
        <w:t>التقييم والاستعراض ال</w:t>
      </w:r>
      <w:r w:rsidRPr="00223590">
        <w:rPr>
          <w:rFonts w:cs="Simplified Arabic" w:hint="cs"/>
          <w:szCs w:val="24"/>
          <w:rtl/>
          <w:lang w:val="en-US"/>
        </w:rPr>
        <w:t>أول</w:t>
      </w:r>
      <w:r w:rsidRPr="00223590">
        <w:rPr>
          <w:rFonts w:cs="Simplified Arabic"/>
          <w:szCs w:val="24"/>
          <w:rtl/>
          <w:lang w:val="en-US"/>
        </w:rPr>
        <w:t xml:space="preserve"> لفعالية البروتوكول التكميلي؛</w:t>
      </w:r>
      <w:r w:rsidRPr="00223590">
        <w:rPr>
          <w:rFonts w:cs="Simplified Arabic"/>
          <w:szCs w:val="24"/>
          <w:vertAlign w:val="superscript"/>
          <w:rtl/>
          <w:lang w:val="en-US"/>
        </w:rPr>
        <w:footnoteReference w:id="52"/>
      </w:r>
    </w:p>
    <w:p w14:paraId="587E0918" w14:textId="77777777" w:rsidR="00223590" w:rsidRPr="00223590" w:rsidRDefault="00223590" w:rsidP="00D648A8">
      <w:pPr>
        <w:numPr>
          <w:ilvl w:val="0"/>
          <w:numId w:val="44"/>
        </w:numPr>
        <w:tabs>
          <w:tab w:val="clear" w:pos="567"/>
          <w:tab w:val="clear" w:pos="1134"/>
          <w:tab w:val="clear" w:pos="1701"/>
          <w:tab w:val="clear" w:pos="2268"/>
          <w:tab w:val="left" w:pos="720"/>
        </w:tabs>
        <w:bidi/>
        <w:spacing w:after="120" w:line="216" w:lineRule="auto"/>
        <w:ind w:left="720" w:firstLine="720"/>
        <w:rPr>
          <w:rFonts w:cs="Simplified Arabic"/>
          <w:szCs w:val="24"/>
          <w:lang w:val="en-US"/>
        </w:rPr>
      </w:pPr>
      <w:r w:rsidRPr="00223590">
        <w:rPr>
          <w:rFonts w:cs="Simplified Arabic"/>
          <w:i/>
          <w:iCs/>
          <w:szCs w:val="24"/>
          <w:rtl/>
          <w:lang w:val="en-US"/>
        </w:rPr>
        <w:t>يدعو</w:t>
      </w:r>
      <w:r w:rsidRPr="00223590">
        <w:rPr>
          <w:rFonts w:cs="Simplified Arabic"/>
          <w:szCs w:val="24"/>
          <w:rtl/>
          <w:lang w:val="en-US"/>
        </w:rPr>
        <w:t xml:space="preserve"> الأطراف والحكومات والمنظمات الأخرى إلى تنفيذ أنشطة بناء القدرات والتوعية دعما </w:t>
      </w:r>
      <w:r w:rsidRPr="00223590">
        <w:rPr>
          <w:rFonts w:cs="Simplified Arabic" w:hint="cs"/>
          <w:szCs w:val="24"/>
          <w:rtl/>
          <w:lang w:val="en-US"/>
        </w:rPr>
        <w:t>للتصديق على</w:t>
      </w:r>
      <w:r w:rsidRPr="00223590">
        <w:rPr>
          <w:rFonts w:cs="Simplified Arabic"/>
          <w:szCs w:val="24"/>
          <w:rtl/>
          <w:lang w:val="en-US"/>
        </w:rPr>
        <w:t xml:space="preserve"> بروتوكول ناغويا</w:t>
      </w:r>
      <w:r w:rsidRPr="00223590">
        <w:rPr>
          <w:rFonts w:cs="Simplified Arabic"/>
          <w:szCs w:val="24"/>
          <w:rtl/>
          <w:lang w:val="en-US"/>
        </w:rPr>
        <w:noBreakHyphen/>
        <w:t>كوالالمبور</w:t>
      </w:r>
      <w:r w:rsidRPr="00223590">
        <w:rPr>
          <w:rFonts w:cs="Simplified Arabic" w:hint="cs"/>
          <w:szCs w:val="24"/>
          <w:rtl/>
          <w:lang w:val="en-US"/>
        </w:rPr>
        <w:t xml:space="preserve"> </w:t>
      </w:r>
      <w:r w:rsidRPr="00223590">
        <w:rPr>
          <w:rFonts w:cs="Simplified Arabic"/>
          <w:szCs w:val="24"/>
          <w:rtl/>
          <w:lang w:val="en-US"/>
        </w:rPr>
        <w:t>التكميلي</w:t>
      </w:r>
      <w:r w:rsidRPr="00223590">
        <w:rPr>
          <w:rFonts w:cs="Simplified Arabic" w:hint="cs"/>
          <w:szCs w:val="24"/>
          <w:rtl/>
          <w:lang w:val="en-US"/>
        </w:rPr>
        <w:t xml:space="preserve"> وتنفيذه بفعالية</w:t>
      </w:r>
      <w:r w:rsidRPr="00223590">
        <w:rPr>
          <w:rFonts w:cs="Simplified Arabic"/>
          <w:szCs w:val="24"/>
          <w:rtl/>
          <w:lang w:val="en-US"/>
        </w:rPr>
        <w:t xml:space="preserve">، ويشجع الجهات المانحة على توفير الموارد اللازمة في هذا الصدد، عملا </w:t>
      </w:r>
      <w:r w:rsidRPr="00223590">
        <w:rPr>
          <w:rFonts w:cs="Simplified Arabic" w:hint="cs"/>
          <w:szCs w:val="24"/>
          <w:rtl/>
          <w:lang w:val="en-US"/>
        </w:rPr>
        <w:t>بالغاية</w:t>
      </w:r>
      <w:r w:rsidRPr="00223590">
        <w:rPr>
          <w:rFonts w:cs="Simplified Arabic"/>
          <w:szCs w:val="24"/>
          <w:rtl/>
          <w:lang w:val="en-US"/>
        </w:rPr>
        <w:t xml:space="preserve"> أ</w:t>
      </w:r>
      <w:r w:rsidRPr="00223590">
        <w:rPr>
          <w:rFonts w:cs="Simplified Arabic" w:hint="cs"/>
          <w:szCs w:val="24"/>
          <w:rtl/>
          <w:lang w:val="en-US"/>
        </w:rPr>
        <w:t>لف-</w:t>
      </w:r>
      <w:r w:rsidRPr="00223590">
        <w:rPr>
          <w:rFonts w:cs="Simplified Arabic"/>
          <w:szCs w:val="24"/>
          <w:rtl/>
          <w:lang w:val="en-US"/>
        </w:rPr>
        <w:t>10 من خطة التنفيذ وخطة عمل بناء القدرات لبروتوكول قرطاجنة</w:t>
      </w:r>
      <w:r w:rsidRPr="00223590">
        <w:rPr>
          <w:rFonts w:cs="Simplified Arabic" w:hint="cs"/>
          <w:szCs w:val="24"/>
          <w:rtl/>
          <w:lang w:val="en-US"/>
        </w:rPr>
        <w:t>؛</w:t>
      </w:r>
    </w:p>
    <w:p w14:paraId="762FD42D" w14:textId="77777777" w:rsidR="00223590" w:rsidRPr="00223590" w:rsidRDefault="00223590" w:rsidP="00D648A8">
      <w:pPr>
        <w:numPr>
          <w:ilvl w:val="0"/>
          <w:numId w:val="44"/>
        </w:numPr>
        <w:tabs>
          <w:tab w:val="clear" w:pos="567"/>
          <w:tab w:val="clear" w:pos="1134"/>
          <w:tab w:val="clear" w:pos="1701"/>
          <w:tab w:val="clear" w:pos="2268"/>
          <w:tab w:val="left" w:pos="720"/>
        </w:tabs>
        <w:bidi/>
        <w:spacing w:after="120" w:line="216" w:lineRule="auto"/>
        <w:ind w:left="720" w:firstLine="720"/>
        <w:rPr>
          <w:rFonts w:cs="Simplified Arabic"/>
          <w:szCs w:val="24"/>
          <w:rtl/>
          <w:lang w:val="en-US"/>
        </w:rPr>
      </w:pPr>
      <w:r w:rsidRPr="00223590">
        <w:rPr>
          <w:rFonts w:cs="Simplified Arabic" w:hint="cs"/>
          <w:i/>
          <w:iCs/>
          <w:szCs w:val="24"/>
          <w:rtl/>
          <w:lang w:val="en-US"/>
        </w:rPr>
        <w:t xml:space="preserve">يطلب </w:t>
      </w:r>
      <w:r w:rsidRPr="00223590">
        <w:rPr>
          <w:rFonts w:cs="Simplified Arabic" w:hint="cs"/>
          <w:szCs w:val="24"/>
          <w:rtl/>
          <w:lang w:val="en-US"/>
        </w:rPr>
        <w:t xml:space="preserve">إلى الأمينة التنفيذية أن تواصل، رهنا بتوافر الموارد، الاضطلاع بأنشطة التوعية وبناء القدرات؛ وأن تقدم الدعم إلى الأطراف من أجل تنفيذ </w:t>
      </w:r>
      <w:r w:rsidRPr="00223590">
        <w:rPr>
          <w:rFonts w:cs="Simplified Arabic"/>
          <w:szCs w:val="24"/>
          <w:rtl/>
          <w:lang w:val="en-US"/>
        </w:rPr>
        <w:t>بروتوكول ناغويا</w:t>
      </w:r>
      <w:r w:rsidRPr="00223590">
        <w:rPr>
          <w:rFonts w:cs="Simplified Arabic"/>
          <w:szCs w:val="24"/>
          <w:rtl/>
          <w:lang w:val="en-US"/>
        </w:rPr>
        <w:noBreakHyphen/>
        <w:t>كوالالمبور</w:t>
      </w:r>
      <w:r w:rsidRPr="00223590">
        <w:rPr>
          <w:rFonts w:cs="Simplified Arabic" w:hint="cs"/>
          <w:szCs w:val="24"/>
          <w:rtl/>
          <w:lang w:val="en-US"/>
        </w:rPr>
        <w:t xml:space="preserve"> التكميلي على الصعيد الوطني.</w:t>
      </w:r>
    </w:p>
    <w:p w14:paraId="55F244E0" w14:textId="54BF00AB" w:rsidR="00223590" w:rsidRDefault="00223590" w:rsidP="00334D72">
      <w:pPr>
        <w:tabs>
          <w:tab w:val="clear" w:pos="567"/>
          <w:tab w:val="clear" w:pos="1134"/>
          <w:tab w:val="clear" w:pos="1701"/>
          <w:tab w:val="clear" w:pos="2268"/>
        </w:tabs>
        <w:bidi/>
        <w:spacing w:after="120" w:line="216" w:lineRule="auto"/>
        <w:jc w:val="left"/>
        <w:rPr>
          <w:rFonts w:eastAsia="MS Mincho" w:cs="Simplified Arabic"/>
          <w:szCs w:val="24"/>
          <w:rtl/>
          <w:lang w:val="en-US" w:eastAsia="en-CA"/>
        </w:rPr>
      </w:pPr>
      <w:r>
        <w:rPr>
          <w:rFonts w:eastAsia="MS Mincho" w:cs="Simplified Arabic"/>
          <w:szCs w:val="24"/>
          <w:rtl/>
          <w:lang w:val="en-US" w:eastAsia="en-CA"/>
        </w:rPr>
        <w:br w:type="page"/>
      </w:r>
    </w:p>
    <w:p w14:paraId="1140B9A5" w14:textId="394C7975" w:rsidR="00223590" w:rsidRPr="00223590" w:rsidRDefault="00223590" w:rsidP="00223590">
      <w:pPr>
        <w:pStyle w:val="Heading1centred"/>
        <w:bidi/>
        <w:jc w:val="both"/>
        <w:rPr>
          <w:rFonts w:hint="eastAsia"/>
          <w:rtl/>
          <w:lang w:val="en-CA" w:eastAsia="en-CA" w:bidi="ar-EG"/>
        </w:rPr>
      </w:pPr>
      <w:bookmarkStart w:id="26" w:name="مقرر11"/>
      <w:bookmarkEnd w:id="26"/>
      <w:r w:rsidRPr="00223590">
        <w:rPr>
          <w:lang w:val="en-CA" w:eastAsia="en-CA" w:bidi="ar-EG"/>
        </w:rPr>
        <w:t>CP-11/11</w:t>
      </w:r>
      <w:r w:rsidRPr="00223590">
        <w:rPr>
          <w:rtl/>
          <w:lang w:val="en-CA" w:eastAsia="en-CA" w:bidi="ar-EG"/>
        </w:rPr>
        <w:tab/>
        <w:t xml:space="preserve">إدارة </w:t>
      </w:r>
      <w:r w:rsidRPr="00223590">
        <w:rPr>
          <w:rFonts w:hint="cs"/>
          <w:rtl/>
          <w:lang w:val="en-CA" w:eastAsia="en-CA" w:bidi="ar-EG"/>
        </w:rPr>
        <w:t xml:space="preserve">شؤون </w:t>
      </w:r>
      <w:r w:rsidRPr="00223590">
        <w:rPr>
          <w:rtl/>
          <w:lang w:val="en-CA" w:eastAsia="en-CA" w:bidi="ar-EG"/>
        </w:rPr>
        <w:t>بروتوكول قرطاجنة وميزانية الصناديق الاستئمانية</w:t>
      </w:r>
    </w:p>
    <w:p w14:paraId="7B1E9B85" w14:textId="77777777" w:rsidR="00223590" w:rsidRPr="00223590" w:rsidRDefault="00223590" w:rsidP="001A00B1">
      <w:pPr>
        <w:tabs>
          <w:tab w:val="clear" w:pos="567"/>
          <w:tab w:val="clear" w:pos="1134"/>
          <w:tab w:val="clear" w:pos="1701"/>
          <w:tab w:val="clear" w:pos="2268"/>
        </w:tabs>
        <w:bidi/>
        <w:spacing w:before="240" w:after="100" w:line="216" w:lineRule="auto"/>
        <w:ind w:left="539" w:firstLine="595"/>
        <w:rPr>
          <w:rFonts w:ascii="Simplified Arabic" w:eastAsia="MS Mincho" w:hAnsi="Simplified Arabic" w:cs="Simplified Arabic"/>
          <w:i/>
          <w:iCs/>
          <w:szCs w:val="24"/>
          <w:rtl/>
          <w:lang w:val="en-US" w:eastAsia="en-CA"/>
        </w:rPr>
      </w:pPr>
      <w:r w:rsidRPr="00223590">
        <w:rPr>
          <w:rFonts w:ascii="Simplified Arabic" w:eastAsia="MS Mincho" w:hAnsi="Simplified Arabic" w:cs="Simplified Arabic"/>
          <w:i/>
          <w:iCs/>
          <w:szCs w:val="24"/>
          <w:rtl/>
          <w:lang w:val="en-US" w:eastAsia="en-CA"/>
        </w:rPr>
        <w:t xml:space="preserve">إن مؤتمر الأطراف العامل </w:t>
      </w:r>
      <w:r w:rsidRPr="00223590">
        <w:rPr>
          <w:rFonts w:ascii="Simplified Arabic" w:eastAsia="MS Mincho" w:hAnsi="Simplified Arabic" w:cs="Simplified Arabic" w:hint="cs"/>
          <w:i/>
          <w:iCs/>
          <w:szCs w:val="24"/>
          <w:rtl/>
          <w:lang w:val="en-US" w:eastAsia="en-CA"/>
        </w:rPr>
        <w:t>ك</w:t>
      </w:r>
      <w:r w:rsidRPr="00223590">
        <w:rPr>
          <w:rFonts w:ascii="Simplified Arabic" w:eastAsia="MS Mincho" w:hAnsi="Simplified Arabic" w:cs="Simplified Arabic"/>
          <w:i/>
          <w:iCs/>
          <w:szCs w:val="24"/>
          <w:rtl/>
          <w:lang w:val="en-US" w:eastAsia="en-CA"/>
        </w:rPr>
        <w:t xml:space="preserve">اجتماع </w:t>
      </w:r>
      <w:r w:rsidRPr="00223590">
        <w:rPr>
          <w:rFonts w:ascii="Simplified Arabic" w:eastAsia="MS Mincho" w:hAnsi="Simplified Arabic" w:cs="Simplified Arabic" w:hint="cs"/>
          <w:i/>
          <w:iCs/>
          <w:szCs w:val="24"/>
          <w:rtl/>
          <w:lang w:val="en-US" w:eastAsia="en-CA"/>
        </w:rPr>
        <w:t>ل</w:t>
      </w:r>
      <w:r w:rsidRPr="00223590">
        <w:rPr>
          <w:rFonts w:ascii="Simplified Arabic" w:eastAsia="MS Mincho" w:hAnsi="Simplified Arabic" w:cs="Simplified Arabic"/>
          <w:i/>
          <w:iCs/>
          <w:szCs w:val="24"/>
          <w:rtl/>
          <w:lang w:val="en-US" w:eastAsia="en-CA"/>
        </w:rPr>
        <w:t>لأطراف في بروتوكول قرطاجنة،</w:t>
      </w:r>
    </w:p>
    <w:p w14:paraId="60414070" w14:textId="25792412" w:rsidR="00223590" w:rsidRPr="00223590" w:rsidRDefault="00223590" w:rsidP="001A00B1">
      <w:pPr>
        <w:numPr>
          <w:ilvl w:val="0"/>
          <w:numId w:val="57"/>
        </w:numPr>
        <w:tabs>
          <w:tab w:val="clear" w:pos="567"/>
          <w:tab w:val="clear" w:pos="1134"/>
          <w:tab w:val="clear" w:pos="1701"/>
          <w:tab w:val="clear" w:pos="2268"/>
        </w:tabs>
        <w:bidi/>
        <w:spacing w:after="100" w:line="216" w:lineRule="auto"/>
        <w:ind w:left="569" w:firstLine="711"/>
        <w:rPr>
          <w:rFonts w:ascii="Simplified Arabic" w:eastAsia="MS Mincho" w:hAnsi="Simplified Arabic" w:cs="Simplified Arabic"/>
          <w:szCs w:val="24"/>
          <w:lang w:val="en-US" w:eastAsia="en-CA"/>
        </w:rPr>
      </w:pPr>
      <w:r w:rsidRPr="00223590">
        <w:rPr>
          <w:rFonts w:ascii="Simplified Arabic" w:eastAsia="MS Mincho" w:hAnsi="Simplified Arabic" w:cs="Simplified Arabic"/>
          <w:i/>
          <w:iCs/>
          <w:szCs w:val="24"/>
          <w:rtl/>
          <w:lang w:val="en-US" w:eastAsia="en-CA"/>
        </w:rPr>
        <w:t>يقرر</w:t>
      </w:r>
      <w:r w:rsidRPr="00223590">
        <w:rPr>
          <w:rFonts w:ascii="Simplified Arabic" w:eastAsia="MS Mincho" w:hAnsi="Simplified Arabic" w:cs="Simplified Arabic"/>
          <w:szCs w:val="24"/>
          <w:rtl/>
          <w:lang w:val="en-US" w:eastAsia="en-CA"/>
        </w:rPr>
        <w:t xml:space="preserve"> اعتماد برنامج عمل متكامل وميزانية</w:t>
      </w:r>
      <w:r w:rsidRPr="00223590">
        <w:rPr>
          <w:rFonts w:ascii="Simplified Arabic" w:eastAsia="MS Mincho" w:hAnsi="Simplified Arabic" w:cs="Simplified Arabic" w:hint="cs"/>
          <w:szCs w:val="24"/>
          <w:rtl/>
          <w:lang w:val="en-US" w:eastAsia="en-CA"/>
        </w:rPr>
        <w:t xml:space="preserve"> متكاملة</w:t>
      </w:r>
      <w:r w:rsidRPr="00223590">
        <w:rPr>
          <w:rFonts w:ascii="Simplified Arabic" w:eastAsia="MS Mincho" w:hAnsi="Simplified Arabic" w:cs="Simplified Arabic"/>
          <w:szCs w:val="24"/>
          <w:rtl/>
          <w:lang w:val="en-US" w:eastAsia="en-CA"/>
        </w:rPr>
        <w:t xml:space="preserve"> لاتفاقية التنوع البيولوجي</w:t>
      </w:r>
      <w:r w:rsidRPr="00223590">
        <w:rPr>
          <w:rFonts w:ascii="Simplified Arabic" w:eastAsia="MS Mincho" w:hAnsi="Simplified Arabic" w:cs="Simplified Arabic" w:hint="cs"/>
          <w:szCs w:val="24"/>
          <w:rtl/>
          <w:lang w:val="en-US" w:eastAsia="en-CA"/>
        </w:rPr>
        <w:t>،</w:t>
      </w:r>
      <w:r w:rsidR="001A00B1" w:rsidRPr="00223590">
        <w:rPr>
          <w:rFonts w:cs="Simplified Arabic"/>
          <w:szCs w:val="24"/>
          <w:vertAlign w:val="superscript"/>
          <w:rtl/>
          <w:lang w:val="en-US"/>
        </w:rPr>
        <w:footnoteReference w:id="53"/>
      </w:r>
      <w:r w:rsidRPr="00223590">
        <w:rPr>
          <w:rFonts w:ascii="Simplified Arabic" w:eastAsia="MS Mincho" w:hAnsi="Simplified Arabic" w:cs="Simplified Arabic"/>
          <w:szCs w:val="24"/>
          <w:rtl/>
          <w:lang w:val="en-US" w:eastAsia="en-CA"/>
        </w:rPr>
        <w:t xml:space="preserve"> وبروتوكول قرطاجنة </w:t>
      </w:r>
      <w:r w:rsidRPr="00223590">
        <w:rPr>
          <w:rFonts w:ascii="Simplified Arabic" w:eastAsia="MS Mincho" w:hAnsi="Simplified Arabic" w:cs="Simplified Arabic" w:hint="cs"/>
          <w:szCs w:val="24"/>
          <w:rtl/>
          <w:lang w:val="en-US" w:eastAsia="en-CA"/>
        </w:rPr>
        <w:t>ل</w:t>
      </w:r>
      <w:r w:rsidRPr="00223590">
        <w:rPr>
          <w:rFonts w:ascii="Simplified Arabic" w:eastAsia="MS Mincho" w:hAnsi="Simplified Arabic" w:cs="Simplified Arabic"/>
          <w:szCs w:val="24"/>
          <w:rtl/>
          <w:lang w:val="en-US" w:eastAsia="en-CA"/>
        </w:rPr>
        <w:t>لسلامة البيولوجية</w:t>
      </w:r>
      <w:r w:rsidRPr="00223590">
        <w:rPr>
          <w:rFonts w:ascii="Simplified Arabic" w:eastAsia="MS Mincho" w:hAnsi="Simplified Arabic" w:cs="Simplified Arabic" w:hint="cs"/>
          <w:szCs w:val="24"/>
          <w:rtl/>
          <w:lang w:val="en-US" w:eastAsia="en-CA"/>
        </w:rPr>
        <w:t>،</w:t>
      </w:r>
      <w:r w:rsidR="001A00B1" w:rsidRPr="00223590">
        <w:rPr>
          <w:rFonts w:cs="Simplified Arabic"/>
          <w:szCs w:val="24"/>
          <w:vertAlign w:val="superscript"/>
          <w:rtl/>
          <w:lang w:val="en-US"/>
        </w:rPr>
        <w:footnoteReference w:id="54"/>
      </w:r>
      <w:r w:rsidRPr="00223590">
        <w:rPr>
          <w:rFonts w:ascii="Simplified Arabic" w:eastAsia="MS Mincho" w:hAnsi="Simplified Arabic" w:cs="Simplified Arabic"/>
          <w:szCs w:val="24"/>
          <w:rtl/>
          <w:lang w:val="en-US" w:eastAsia="en-CA"/>
        </w:rPr>
        <w:t xml:space="preserve"> </w:t>
      </w:r>
      <w:r w:rsidRPr="001A00B1">
        <w:rPr>
          <w:rFonts w:eastAsia="MS Mincho" w:cs="Simplified Arabic"/>
          <w:szCs w:val="24"/>
          <w:rtl/>
          <w:lang w:val="en-CA" w:eastAsia="en-CA"/>
        </w:rPr>
        <w:t>وبروتوكول</w:t>
      </w:r>
      <w:r w:rsidRPr="00223590">
        <w:rPr>
          <w:rFonts w:ascii="Simplified Arabic" w:eastAsia="MS Mincho" w:hAnsi="Simplified Arabic" w:cs="Simplified Arabic"/>
          <w:szCs w:val="24"/>
          <w:rtl/>
          <w:lang w:val="en-US" w:eastAsia="en-CA"/>
        </w:rPr>
        <w:t xml:space="preserve"> ناغويا بشأن الحصول على الموارد الجينية والتقاسم العادل والمنصف للمنافع الناشئة عن استخدامها؛</w:t>
      </w:r>
      <w:r w:rsidR="001A00B1" w:rsidRPr="00223590">
        <w:rPr>
          <w:rFonts w:cs="Simplified Arabic"/>
          <w:szCs w:val="24"/>
          <w:vertAlign w:val="superscript"/>
          <w:rtl/>
          <w:lang w:val="en-US"/>
        </w:rPr>
        <w:footnoteReference w:id="55"/>
      </w:r>
    </w:p>
    <w:p w14:paraId="42520418" w14:textId="2099596D" w:rsidR="00223590" w:rsidRPr="00223590" w:rsidRDefault="00223590" w:rsidP="001A00B1">
      <w:pPr>
        <w:numPr>
          <w:ilvl w:val="0"/>
          <w:numId w:val="57"/>
        </w:numPr>
        <w:tabs>
          <w:tab w:val="clear" w:pos="567"/>
          <w:tab w:val="clear" w:pos="1134"/>
          <w:tab w:val="clear" w:pos="1701"/>
          <w:tab w:val="clear" w:pos="2268"/>
        </w:tabs>
        <w:bidi/>
        <w:spacing w:after="100" w:line="216" w:lineRule="auto"/>
        <w:ind w:left="569" w:firstLine="711"/>
        <w:rPr>
          <w:rFonts w:ascii="Simplified Arabic" w:eastAsia="MS Mincho" w:hAnsi="Simplified Arabic" w:cs="Simplified Arabic"/>
          <w:szCs w:val="24"/>
          <w:lang w:val="en-US" w:eastAsia="en-CA"/>
        </w:rPr>
      </w:pPr>
      <w:r w:rsidRPr="00223590">
        <w:rPr>
          <w:rFonts w:ascii="Simplified Arabic" w:eastAsia="MS Mincho" w:hAnsi="Simplified Arabic" w:cs="Simplified Arabic"/>
          <w:i/>
          <w:iCs/>
          <w:szCs w:val="24"/>
          <w:rtl/>
          <w:lang w:val="en-US" w:eastAsia="en-CA"/>
        </w:rPr>
        <w:t>يقرر أيضا</w:t>
      </w:r>
      <w:r w:rsidRPr="00223590">
        <w:rPr>
          <w:rFonts w:ascii="Simplified Arabic" w:eastAsia="MS Mincho" w:hAnsi="Simplified Arabic" w:cs="Simplified Arabic"/>
          <w:szCs w:val="24"/>
          <w:rtl/>
          <w:lang w:val="en-US" w:eastAsia="en-CA"/>
        </w:rPr>
        <w:t xml:space="preserve"> تقاسم جميع تكاليف خدمات الأمانة بين الاتفاقية وبروتوكول قرطاجنة وبروتوكول ناغويا بنسبة </w:t>
      </w:r>
      <w:r w:rsidRPr="00223590">
        <w:rPr>
          <w:rFonts w:eastAsia="MS Mincho" w:cs="Simplified Arabic" w:hint="cs"/>
          <w:szCs w:val="24"/>
          <w:rtl/>
          <w:lang w:val="en-CA" w:eastAsia="en-CA"/>
        </w:rPr>
        <w:t>13:15:72 لفترة السنتين 2025-2026؛</w:t>
      </w:r>
    </w:p>
    <w:p w14:paraId="5F73ECC6" w14:textId="79028321" w:rsidR="00223590" w:rsidRPr="00223590" w:rsidRDefault="00223590" w:rsidP="001A00B1">
      <w:pPr>
        <w:numPr>
          <w:ilvl w:val="0"/>
          <w:numId w:val="57"/>
        </w:numPr>
        <w:tabs>
          <w:tab w:val="clear" w:pos="567"/>
          <w:tab w:val="clear" w:pos="1134"/>
          <w:tab w:val="clear" w:pos="1701"/>
          <w:tab w:val="clear" w:pos="2268"/>
        </w:tabs>
        <w:bidi/>
        <w:spacing w:after="100" w:line="216" w:lineRule="auto"/>
        <w:ind w:left="569" w:firstLine="711"/>
        <w:rPr>
          <w:rFonts w:ascii="Simplified Arabic" w:eastAsia="MS Mincho" w:hAnsi="Simplified Arabic" w:cs="Simplified Arabic"/>
          <w:szCs w:val="24"/>
          <w:lang w:val="en-US" w:eastAsia="en-CA"/>
        </w:rPr>
      </w:pPr>
      <w:r w:rsidRPr="00223590">
        <w:rPr>
          <w:rFonts w:ascii="Simplified Arabic" w:eastAsia="MS Mincho" w:hAnsi="Simplified Arabic" w:cs="Simplified Arabic" w:hint="cs"/>
          <w:i/>
          <w:iCs/>
          <w:szCs w:val="24"/>
          <w:rtl/>
          <w:lang w:val="en-US" w:eastAsia="en-CA"/>
        </w:rPr>
        <w:t xml:space="preserve">يعتمد </w:t>
      </w:r>
      <w:r w:rsidRPr="00223590">
        <w:rPr>
          <w:rFonts w:ascii="Simplified Arabic" w:eastAsia="MS Mincho" w:hAnsi="Simplified Arabic" w:cs="Simplified Arabic"/>
          <w:szCs w:val="24"/>
          <w:rtl/>
          <w:lang w:val="en-US" w:eastAsia="en-CA"/>
        </w:rPr>
        <w:t xml:space="preserve">ميزانية </w:t>
      </w:r>
      <w:r w:rsidRPr="00223590">
        <w:rPr>
          <w:rFonts w:ascii="Simplified Arabic" w:eastAsia="MS Mincho" w:hAnsi="Simplified Arabic" w:cs="Simplified Arabic" w:hint="cs"/>
          <w:szCs w:val="24"/>
          <w:rtl/>
          <w:lang w:val="en-US" w:eastAsia="en-CA"/>
        </w:rPr>
        <w:t xml:space="preserve">برنامجية أساسية </w:t>
      </w:r>
      <w:r w:rsidRPr="00223590">
        <w:rPr>
          <w:rFonts w:ascii="Simplified Arabic" w:eastAsia="MS Mincho" w:hAnsi="Simplified Arabic" w:cs="Simplified Arabic"/>
          <w:szCs w:val="24"/>
          <w:rtl/>
          <w:lang w:val="en-US" w:eastAsia="en-CA"/>
        </w:rPr>
        <w:t xml:space="preserve">لبروتوكول قرطاجنة بمبلغ 3,252,308 دولارات أمريكية لعام 2025 </w:t>
      </w:r>
      <w:r w:rsidRPr="00223590">
        <w:rPr>
          <w:rFonts w:ascii="Simplified Arabic" w:eastAsia="MS Mincho" w:hAnsi="Simplified Arabic" w:cs="Simplified Arabic" w:hint="cs"/>
          <w:szCs w:val="24"/>
          <w:rtl/>
          <w:lang w:val="en-US" w:eastAsia="en-CA"/>
        </w:rPr>
        <w:t xml:space="preserve">ومبلغ </w:t>
      </w:r>
      <w:r w:rsidRPr="00223590">
        <w:rPr>
          <w:rFonts w:ascii="Simplified Arabic" w:eastAsia="MS Mincho" w:hAnsi="Simplified Arabic" w:cs="Simplified Arabic"/>
          <w:szCs w:val="24"/>
          <w:rtl/>
          <w:lang w:val="en-US" w:eastAsia="en-CA"/>
        </w:rPr>
        <w:t xml:space="preserve">3,413,007 دولارات أمريكية لعام 2026، وهو ما يمثل 15 في المائة من الميزانية المتكاملة البالغة 21,682,052 دولارا أمريكيا لعام 2025 </w:t>
      </w:r>
      <w:r w:rsidRPr="00223590">
        <w:rPr>
          <w:rFonts w:ascii="Simplified Arabic" w:eastAsia="MS Mincho" w:hAnsi="Simplified Arabic" w:cs="Simplified Arabic" w:hint="cs"/>
          <w:szCs w:val="24"/>
          <w:rtl/>
          <w:lang w:val="en-US" w:eastAsia="en-CA"/>
        </w:rPr>
        <w:t xml:space="preserve">والبالغة </w:t>
      </w:r>
      <w:r w:rsidRPr="00223590">
        <w:rPr>
          <w:rFonts w:ascii="Simplified Arabic" w:eastAsia="MS Mincho" w:hAnsi="Simplified Arabic" w:cs="Simplified Arabic"/>
          <w:szCs w:val="24"/>
          <w:rtl/>
          <w:lang w:val="en-US" w:eastAsia="en-CA"/>
        </w:rPr>
        <w:t>22,753,379 دولارا أمريكيا لعام 2026 للاتفاقية والبروتوكول</w:t>
      </w:r>
      <w:r w:rsidRPr="00223590">
        <w:rPr>
          <w:rFonts w:ascii="Simplified Arabic" w:eastAsia="MS Mincho" w:hAnsi="Simplified Arabic" w:cs="Simplified Arabic" w:hint="cs"/>
          <w:szCs w:val="24"/>
          <w:rtl/>
          <w:lang w:val="en-US" w:eastAsia="en-CA"/>
        </w:rPr>
        <w:t>ين</w:t>
      </w:r>
      <w:r w:rsidRPr="00223590">
        <w:rPr>
          <w:rFonts w:ascii="Simplified Arabic" w:eastAsia="MS Mincho" w:hAnsi="Simplified Arabic" w:cs="Simplified Arabic"/>
          <w:szCs w:val="24"/>
          <w:rtl/>
          <w:lang w:val="en-US" w:eastAsia="en-CA"/>
        </w:rPr>
        <w:t xml:space="preserve">، للأغراض </w:t>
      </w:r>
      <w:r w:rsidRPr="00223590">
        <w:rPr>
          <w:rFonts w:ascii="Simplified Arabic" w:eastAsia="MS Mincho" w:hAnsi="Simplified Arabic" w:cs="Simplified Arabic" w:hint="cs"/>
          <w:szCs w:val="24"/>
          <w:rtl/>
          <w:lang w:val="en-US" w:eastAsia="en-CA"/>
        </w:rPr>
        <w:t>المذكورة</w:t>
      </w:r>
      <w:r w:rsidRPr="00223590">
        <w:rPr>
          <w:rFonts w:ascii="Simplified Arabic" w:eastAsia="MS Mincho" w:hAnsi="Simplified Arabic" w:cs="Simplified Arabic"/>
          <w:szCs w:val="24"/>
          <w:rtl/>
          <w:lang w:val="en-US" w:eastAsia="en-CA"/>
        </w:rPr>
        <w:t xml:space="preserve"> في الجدولين 1 و2 أدناه؛</w:t>
      </w:r>
    </w:p>
    <w:p w14:paraId="7D4F62E2" w14:textId="75DCD151" w:rsidR="00223590" w:rsidRPr="00223590" w:rsidRDefault="00223590" w:rsidP="001A00B1">
      <w:pPr>
        <w:numPr>
          <w:ilvl w:val="0"/>
          <w:numId w:val="57"/>
        </w:numPr>
        <w:tabs>
          <w:tab w:val="clear" w:pos="567"/>
          <w:tab w:val="clear" w:pos="1134"/>
          <w:tab w:val="clear" w:pos="1701"/>
          <w:tab w:val="clear" w:pos="2268"/>
        </w:tabs>
        <w:bidi/>
        <w:spacing w:after="100" w:line="216" w:lineRule="auto"/>
        <w:ind w:left="569" w:firstLine="711"/>
        <w:rPr>
          <w:rFonts w:ascii="Simplified Arabic" w:eastAsia="MS Mincho" w:hAnsi="Simplified Arabic" w:cs="Simplified Arabic"/>
          <w:szCs w:val="24"/>
          <w:lang w:val="en-US" w:eastAsia="en-CA"/>
        </w:rPr>
      </w:pPr>
      <w:r w:rsidRPr="00223590">
        <w:rPr>
          <w:rFonts w:ascii="Simplified Arabic" w:eastAsia="MS Mincho" w:hAnsi="Simplified Arabic" w:cs="Simplified Arabic" w:hint="cs"/>
          <w:i/>
          <w:iCs/>
          <w:szCs w:val="24"/>
          <w:rtl/>
          <w:lang w:val="en-US" w:eastAsia="en-CA"/>
        </w:rPr>
        <w:t>يعتمد</w:t>
      </w:r>
      <w:r w:rsidRPr="00223590">
        <w:rPr>
          <w:rFonts w:ascii="Simplified Arabic" w:eastAsia="MS Mincho" w:hAnsi="Simplified Arabic" w:cs="Simplified Arabic"/>
          <w:i/>
          <w:iCs/>
          <w:szCs w:val="24"/>
          <w:rtl/>
          <w:lang w:val="en-US" w:eastAsia="en-CA"/>
        </w:rPr>
        <w:t xml:space="preserve"> أيضا</w:t>
      </w:r>
      <w:r w:rsidRPr="00223590">
        <w:rPr>
          <w:rFonts w:ascii="Simplified Arabic" w:eastAsia="MS Mincho" w:hAnsi="Simplified Arabic" w:cs="Simplified Arabic"/>
          <w:szCs w:val="24"/>
          <w:rtl/>
          <w:lang w:val="en-US" w:eastAsia="en-CA"/>
        </w:rPr>
        <w:t xml:space="preserve">، في حالة عدم توفر الإمكانيات لعقد اجتماعات الهيئات الفرعية في مقر منظمة الطيران المدني الدولي خلال فترة السنتين 2025-2026، ميزانية </w:t>
      </w:r>
      <w:r w:rsidRPr="00223590">
        <w:rPr>
          <w:rFonts w:ascii="Simplified Arabic" w:eastAsia="MS Mincho" w:hAnsi="Simplified Arabic" w:cs="Simplified Arabic" w:hint="cs"/>
          <w:szCs w:val="24"/>
          <w:rtl/>
          <w:lang w:val="en-US" w:eastAsia="en-CA"/>
        </w:rPr>
        <w:t xml:space="preserve">برنامجية </w:t>
      </w:r>
      <w:r w:rsidRPr="00223590">
        <w:rPr>
          <w:rFonts w:ascii="Simplified Arabic" w:eastAsia="MS Mincho" w:hAnsi="Simplified Arabic" w:cs="Simplified Arabic"/>
          <w:szCs w:val="24"/>
          <w:rtl/>
          <w:lang w:val="en-US" w:eastAsia="en-CA"/>
        </w:rPr>
        <w:t>إضافية لا تتجاوز</w:t>
      </w:r>
      <w:r w:rsidRPr="00223590">
        <w:rPr>
          <w:rFonts w:ascii="Simplified Arabic" w:eastAsia="MS Mincho" w:hAnsi="Simplified Arabic" w:cs="Simplified Arabic" w:hint="cs"/>
          <w:szCs w:val="24"/>
          <w:rtl/>
          <w:lang w:val="en-US" w:eastAsia="en-CA"/>
        </w:rPr>
        <w:t xml:space="preserve"> مبلغ</w:t>
      </w:r>
      <w:r w:rsidRPr="00223590">
        <w:rPr>
          <w:rFonts w:ascii="Simplified Arabic" w:eastAsia="MS Mincho" w:hAnsi="Simplified Arabic" w:cs="Simplified Arabic"/>
          <w:szCs w:val="24"/>
          <w:rtl/>
          <w:lang w:val="en-US" w:eastAsia="en-CA"/>
        </w:rPr>
        <w:t xml:space="preserve"> 28</w:t>
      </w:r>
      <w:r w:rsidRPr="00223590">
        <w:rPr>
          <w:rFonts w:ascii="Simplified Arabic" w:eastAsia="MS Mincho" w:hAnsi="Simplified Arabic" w:cs="Simplified Arabic" w:hint="cs"/>
          <w:szCs w:val="24"/>
          <w:rtl/>
          <w:lang w:val="en-US" w:eastAsia="en-CA"/>
        </w:rPr>
        <w:t>,</w:t>
      </w:r>
      <w:r w:rsidRPr="00223590">
        <w:rPr>
          <w:rFonts w:ascii="Simplified Arabic" w:eastAsia="MS Mincho" w:hAnsi="Simplified Arabic" w:cs="Simplified Arabic"/>
          <w:szCs w:val="24"/>
          <w:rtl/>
          <w:lang w:val="en-US" w:eastAsia="en-CA"/>
        </w:rPr>
        <w:t xml:space="preserve">975 دولارا </w:t>
      </w:r>
      <w:r w:rsidRPr="00223590">
        <w:rPr>
          <w:rFonts w:ascii="Simplified Arabic" w:eastAsia="MS Mincho" w:hAnsi="Simplified Arabic" w:cs="Simplified Arabic" w:hint="cs"/>
          <w:szCs w:val="24"/>
          <w:rtl/>
          <w:lang w:val="en-US" w:eastAsia="en-CA"/>
        </w:rPr>
        <w:t xml:space="preserve">أمريكيا </w:t>
      </w:r>
      <w:r w:rsidRPr="00223590">
        <w:rPr>
          <w:rFonts w:ascii="Simplified Arabic" w:eastAsia="MS Mincho" w:hAnsi="Simplified Arabic" w:cs="Simplified Arabic"/>
          <w:szCs w:val="24"/>
          <w:rtl/>
          <w:lang w:val="en-US" w:eastAsia="en-CA"/>
        </w:rPr>
        <w:t xml:space="preserve">لعام 2025 </w:t>
      </w:r>
      <w:r w:rsidRPr="00223590">
        <w:rPr>
          <w:rFonts w:ascii="Simplified Arabic" w:eastAsia="MS Mincho" w:hAnsi="Simplified Arabic" w:cs="Simplified Arabic" w:hint="cs"/>
          <w:szCs w:val="24"/>
          <w:rtl/>
          <w:lang w:val="en-US" w:eastAsia="en-CA"/>
        </w:rPr>
        <w:t xml:space="preserve">ومبلغ </w:t>
      </w:r>
      <w:r w:rsidRPr="00223590">
        <w:rPr>
          <w:rFonts w:ascii="Simplified Arabic" w:eastAsia="MS Mincho" w:hAnsi="Simplified Arabic" w:cs="Simplified Arabic"/>
          <w:szCs w:val="24"/>
          <w:rtl/>
          <w:lang w:val="en-US" w:eastAsia="en-CA"/>
        </w:rPr>
        <w:t>28</w:t>
      </w:r>
      <w:r w:rsidRPr="00223590">
        <w:rPr>
          <w:rFonts w:ascii="Simplified Arabic" w:eastAsia="MS Mincho" w:hAnsi="Simplified Arabic" w:cs="Simplified Arabic" w:hint="cs"/>
          <w:szCs w:val="24"/>
          <w:rtl/>
          <w:lang w:val="en-US" w:eastAsia="en-CA"/>
        </w:rPr>
        <w:t>,</w:t>
      </w:r>
      <w:r w:rsidRPr="00223590">
        <w:rPr>
          <w:rFonts w:ascii="Simplified Arabic" w:eastAsia="MS Mincho" w:hAnsi="Simplified Arabic" w:cs="Simplified Arabic"/>
          <w:szCs w:val="24"/>
          <w:rtl/>
          <w:lang w:val="en-US" w:eastAsia="en-CA"/>
        </w:rPr>
        <w:t xml:space="preserve">975 دولارا </w:t>
      </w:r>
      <w:r w:rsidRPr="00223590">
        <w:rPr>
          <w:rFonts w:ascii="Simplified Arabic" w:eastAsia="MS Mincho" w:hAnsi="Simplified Arabic" w:cs="Simplified Arabic" w:hint="cs"/>
          <w:szCs w:val="24"/>
          <w:rtl/>
          <w:lang w:val="en-US" w:eastAsia="en-CA"/>
        </w:rPr>
        <w:t xml:space="preserve">أمريكيا </w:t>
      </w:r>
      <w:r w:rsidRPr="00223590">
        <w:rPr>
          <w:rFonts w:ascii="Simplified Arabic" w:eastAsia="MS Mincho" w:hAnsi="Simplified Arabic" w:cs="Simplified Arabic"/>
          <w:szCs w:val="24"/>
          <w:rtl/>
          <w:lang w:val="en-US" w:eastAsia="en-CA"/>
        </w:rPr>
        <w:t>لعام 2026، وهو ما يمثل 15 في المائة من الميزانية المتكاملة الإضافية البالغة 193</w:t>
      </w:r>
      <w:r w:rsidRPr="00223590">
        <w:rPr>
          <w:rFonts w:ascii="Simplified Arabic" w:eastAsia="MS Mincho" w:hAnsi="Simplified Arabic" w:cs="Simplified Arabic" w:hint="cs"/>
          <w:szCs w:val="24"/>
          <w:rtl/>
          <w:lang w:val="en-US" w:eastAsia="en-CA"/>
        </w:rPr>
        <w:t>,</w:t>
      </w:r>
      <w:r w:rsidRPr="00223590">
        <w:rPr>
          <w:rFonts w:ascii="Simplified Arabic" w:eastAsia="MS Mincho" w:hAnsi="Simplified Arabic" w:cs="Simplified Arabic"/>
          <w:szCs w:val="24"/>
          <w:rtl/>
          <w:lang w:val="en-US" w:eastAsia="en-CA"/>
        </w:rPr>
        <w:t xml:space="preserve">168 دولارا </w:t>
      </w:r>
      <w:r w:rsidRPr="00223590">
        <w:rPr>
          <w:rFonts w:ascii="Simplified Arabic" w:eastAsia="MS Mincho" w:hAnsi="Simplified Arabic" w:cs="Simplified Arabic" w:hint="cs"/>
          <w:szCs w:val="24"/>
          <w:rtl/>
          <w:lang w:val="en-US" w:eastAsia="en-CA"/>
        </w:rPr>
        <w:t xml:space="preserve">أمريكيا </w:t>
      </w:r>
      <w:r w:rsidRPr="00223590">
        <w:rPr>
          <w:rFonts w:ascii="Simplified Arabic" w:eastAsia="MS Mincho" w:hAnsi="Simplified Arabic" w:cs="Simplified Arabic"/>
          <w:szCs w:val="24"/>
          <w:rtl/>
          <w:lang w:val="en-US" w:eastAsia="en-CA"/>
        </w:rPr>
        <w:t xml:space="preserve">لعام 2025 </w:t>
      </w:r>
      <w:r w:rsidRPr="00223590">
        <w:rPr>
          <w:rFonts w:ascii="Simplified Arabic" w:eastAsia="MS Mincho" w:hAnsi="Simplified Arabic" w:cs="Simplified Arabic" w:hint="cs"/>
          <w:szCs w:val="24"/>
          <w:rtl/>
          <w:lang w:val="en-US" w:eastAsia="en-CA"/>
        </w:rPr>
        <w:t xml:space="preserve">والبالغة </w:t>
      </w:r>
      <w:r w:rsidRPr="00223590">
        <w:rPr>
          <w:rFonts w:ascii="Simplified Arabic" w:eastAsia="MS Mincho" w:hAnsi="Simplified Arabic" w:cs="Simplified Arabic"/>
          <w:szCs w:val="24"/>
          <w:rtl/>
          <w:lang w:val="en-US" w:eastAsia="en-CA"/>
        </w:rPr>
        <w:t>193</w:t>
      </w:r>
      <w:r w:rsidRPr="00223590">
        <w:rPr>
          <w:rFonts w:ascii="Simplified Arabic" w:eastAsia="MS Mincho" w:hAnsi="Simplified Arabic" w:cs="Simplified Arabic" w:hint="cs"/>
          <w:szCs w:val="24"/>
          <w:rtl/>
          <w:lang w:val="en-US" w:eastAsia="en-CA"/>
        </w:rPr>
        <w:t>,</w:t>
      </w:r>
      <w:r w:rsidRPr="00223590">
        <w:rPr>
          <w:rFonts w:ascii="Simplified Arabic" w:eastAsia="MS Mincho" w:hAnsi="Simplified Arabic" w:cs="Simplified Arabic"/>
          <w:szCs w:val="24"/>
          <w:rtl/>
          <w:lang w:val="en-US" w:eastAsia="en-CA"/>
        </w:rPr>
        <w:t xml:space="preserve">168 دولارا </w:t>
      </w:r>
      <w:r w:rsidRPr="00223590">
        <w:rPr>
          <w:rFonts w:ascii="Simplified Arabic" w:eastAsia="MS Mincho" w:hAnsi="Simplified Arabic" w:cs="Simplified Arabic" w:hint="cs"/>
          <w:szCs w:val="24"/>
          <w:rtl/>
          <w:lang w:val="en-US" w:eastAsia="en-CA"/>
        </w:rPr>
        <w:t xml:space="preserve">أمريكيا </w:t>
      </w:r>
      <w:r w:rsidRPr="00223590">
        <w:rPr>
          <w:rFonts w:ascii="Simplified Arabic" w:eastAsia="MS Mincho" w:hAnsi="Simplified Arabic" w:cs="Simplified Arabic"/>
          <w:szCs w:val="24"/>
          <w:rtl/>
          <w:lang w:val="en-US" w:eastAsia="en-CA"/>
        </w:rPr>
        <w:t>لعام 2026 للاتفاقية وبروتوكول</w:t>
      </w:r>
      <w:r w:rsidRPr="00223590">
        <w:rPr>
          <w:rFonts w:ascii="Simplified Arabic" w:eastAsia="MS Mincho" w:hAnsi="Simplified Arabic" w:cs="Simplified Arabic" w:hint="cs"/>
          <w:szCs w:val="24"/>
          <w:rtl/>
          <w:lang w:val="en-US" w:eastAsia="en-CA"/>
        </w:rPr>
        <w:t>ي</w:t>
      </w:r>
      <w:r w:rsidRPr="00223590">
        <w:rPr>
          <w:rFonts w:ascii="Simplified Arabic" w:eastAsia="MS Mincho" w:hAnsi="Simplified Arabic" w:cs="Simplified Arabic"/>
          <w:szCs w:val="24"/>
          <w:rtl/>
          <w:lang w:val="en-US" w:eastAsia="en-CA"/>
        </w:rPr>
        <w:t xml:space="preserve">ها، مع سحب </w:t>
      </w:r>
      <w:r w:rsidRPr="00223590">
        <w:rPr>
          <w:rFonts w:ascii="Simplified Arabic" w:eastAsia="MS Mincho" w:hAnsi="Simplified Arabic" w:cs="Simplified Arabic" w:hint="cs"/>
          <w:szCs w:val="24"/>
          <w:rtl/>
          <w:lang w:val="en-US" w:eastAsia="en-CA"/>
        </w:rPr>
        <w:t>ال</w:t>
      </w:r>
      <w:r w:rsidRPr="00223590">
        <w:rPr>
          <w:rFonts w:ascii="Simplified Arabic" w:eastAsia="MS Mincho" w:hAnsi="Simplified Arabic" w:cs="Simplified Arabic"/>
          <w:szCs w:val="24"/>
          <w:rtl/>
          <w:lang w:val="en-US" w:eastAsia="en-CA"/>
        </w:rPr>
        <w:t>ميزانية البرنامج</w:t>
      </w:r>
      <w:r w:rsidRPr="00223590">
        <w:rPr>
          <w:rFonts w:ascii="Simplified Arabic" w:eastAsia="MS Mincho" w:hAnsi="Simplified Arabic" w:cs="Simplified Arabic" w:hint="cs"/>
          <w:szCs w:val="24"/>
          <w:rtl/>
          <w:lang w:val="en-US" w:eastAsia="en-CA"/>
        </w:rPr>
        <w:t>ية</w:t>
      </w:r>
      <w:r w:rsidRPr="00223590">
        <w:rPr>
          <w:rFonts w:ascii="Simplified Arabic" w:eastAsia="MS Mincho" w:hAnsi="Simplified Arabic" w:cs="Simplified Arabic"/>
          <w:szCs w:val="24"/>
          <w:rtl/>
          <w:lang w:val="en-US" w:eastAsia="en-CA"/>
        </w:rPr>
        <w:t xml:space="preserve"> الإضافية من الرصيد غير المنفق </w:t>
      </w:r>
      <w:r w:rsidRPr="00223590">
        <w:rPr>
          <w:rFonts w:ascii="Simplified Arabic" w:eastAsia="MS Mincho" w:hAnsi="Simplified Arabic" w:cs="Simplified Arabic" w:hint="cs"/>
          <w:szCs w:val="24"/>
          <w:rtl/>
          <w:lang w:val="en-US" w:eastAsia="en-CA"/>
        </w:rPr>
        <w:t>من</w:t>
      </w:r>
      <w:r w:rsidRPr="00223590">
        <w:rPr>
          <w:rFonts w:ascii="Simplified Arabic" w:eastAsia="MS Mincho" w:hAnsi="Simplified Arabic" w:cs="Simplified Arabic"/>
          <w:szCs w:val="24"/>
          <w:rtl/>
          <w:lang w:val="en-US" w:eastAsia="en-CA"/>
        </w:rPr>
        <w:t xml:space="preserve"> الصندوق الاستئماني العام </w:t>
      </w:r>
      <w:r w:rsidRPr="00223590">
        <w:rPr>
          <w:rFonts w:ascii="Simplified Arabic" w:eastAsia="MS Mincho" w:hAnsi="Simplified Arabic" w:cs="Simplified Arabic" w:hint="cs"/>
          <w:szCs w:val="24"/>
          <w:rtl/>
          <w:lang w:val="en-US" w:eastAsia="en-CA"/>
        </w:rPr>
        <w:t>ل</w:t>
      </w:r>
      <w:r w:rsidRPr="00223590">
        <w:rPr>
          <w:rFonts w:ascii="Simplified Arabic" w:eastAsia="MS Mincho" w:hAnsi="Simplified Arabic" w:cs="Simplified Arabic"/>
          <w:szCs w:val="24"/>
          <w:rtl/>
          <w:lang w:val="en-US" w:eastAsia="en-CA"/>
        </w:rPr>
        <w:t>لميزانية البرنامج</w:t>
      </w:r>
      <w:r w:rsidRPr="00223590">
        <w:rPr>
          <w:rFonts w:ascii="Simplified Arabic" w:eastAsia="MS Mincho" w:hAnsi="Simplified Arabic" w:cs="Simplified Arabic" w:hint="cs"/>
          <w:szCs w:val="24"/>
          <w:rtl/>
          <w:lang w:val="en-US" w:eastAsia="en-CA"/>
        </w:rPr>
        <w:t>ية</w:t>
      </w:r>
      <w:r w:rsidRPr="00223590">
        <w:rPr>
          <w:rFonts w:ascii="Simplified Arabic" w:eastAsia="MS Mincho" w:hAnsi="Simplified Arabic" w:cs="Simplified Arabic"/>
          <w:szCs w:val="24"/>
          <w:rtl/>
          <w:lang w:val="en-US" w:eastAsia="en-CA"/>
        </w:rPr>
        <w:t xml:space="preserve"> الأساسية لبروتوكول قرطاجنة؛</w:t>
      </w:r>
    </w:p>
    <w:p w14:paraId="69917B13" w14:textId="3356FC53" w:rsidR="00223590" w:rsidRPr="00223590" w:rsidRDefault="00223590" w:rsidP="001A00B1">
      <w:pPr>
        <w:numPr>
          <w:ilvl w:val="0"/>
          <w:numId w:val="57"/>
        </w:numPr>
        <w:tabs>
          <w:tab w:val="clear" w:pos="567"/>
          <w:tab w:val="clear" w:pos="1134"/>
          <w:tab w:val="clear" w:pos="1701"/>
          <w:tab w:val="clear" w:pos="2268"/>
        </w:tabs>
        <w:bidi/>
        <w:spacing w:after="100" w:line="216" w:lineRule="auto"/>
        <w:ind w:left="569" w:firstLine="711"/>
        <w:rPr>
          <w:rFonts w:ascii="Simplified Arabic" w:eastAsia="MS Mincho" w:hAnsi="Simplified Arabic" w:cs="Simplified Arabic"/>
          <w:szCs w:val="24"/>
          <w:lang w:val="en-US" w:eastAsia="en-CA"/>
        </w:rPr>
      </w:pPr>
      <w:r w:rsidRPr="00223590">
        <w:rPr>
          <w:rFonts w:ascii="Simplified Arabic" w:eastAsia="MS Mincho" w:hAnsi="Simplified Arabic" w:cs="Simplified Arabic"/>
          <w:i/>
          <w:iCs/>
          <w:szCs w:val="24"/>
          <w:rtl/>
          <w:lang w:val="en-US" w:eastAsia="en-CA"/>
        </w:rPr>
        <w:t>يعتمد</w:t>
      </w:r>
      <w:r w:rsidRPr="00223590">
        <w:rPr>
          <w:rFonts w:ascii="Simplified Arabic" w:eastAsia="MS Mincho" w:hAnsi="Simplified Arabic" w:cs="Simplified Arabic"/>
          <w:szCs w:val="24"/>
          <w:rtl/>
          <w:lang w:val="en-US" w:eastAsia="en-CA"/>
        </w:rPr>
        <w:t xml:space="preserve"> جدول الأنصبة المقررة </w:t>
      </w:r>
      <w:r w:rsidRPr="00223590">
        <w:rPr>
          <w:rFonts w:ascii="Simplified Arabic" w:eastAsia="MS Mincho" w:hAnsi="Simplified Arabic" w:cs="Simplified Arabic" w:hint="cs"/>
          <w:szCs w:val="24"/>
          <w:rtl/>
          <w:lang w:val="en-US" w:eastAsia="en-CA"/>
        </w:rPr>
        <w:t>لقسمة</w:t>
      </w:r>
      <w:r w:rsidRPr="00223590">
        <w:rPr>
          <w:rFonts w:ascii="Simplified Arabic" w:eastAsia="MS Mincho" w:hAnsi="Simplified Arabic" w:cs="Simplified Arabic"/>
          <w:szCs w:val="24"/>
          <w:rtl/>
          <w:lang w:val="en-US" w:eastAsia="en-CA"/>
        </w:rPr>
        <w:t xml:space="preserve"> النفقات لعامي 2025 و2026، وفقا </w:t>
      </w:r>
      <w:r w:rsidRPr="00223590">
        <w:rPr>
          <w:rFonts w:ascii="Simplified Arabic" w:eastAsia="MS Mincho" w:hAnsi="Simplified Arabic" w:cs="Simplified Arabic" w:hint="cs"/>
          <w:szCs w:val="24"/>
          <w:rtl/>
          <w:lang w:val="en-US" w:eastAsia="en-CA"/>
        </w:rPr>
        <w:t>للجدول الحالي للاشتراكات المقررة لقسمة التكاليف في الأمم المتحدة</w:t>
      </w:r>
      <w:r w:rsidRPr="00223590">
        <w:rPr>
          <w:rFonts w:ascii="Simplified Arabic" w:eastAsia="MS Mincho" w:hAnsi="Simplified Arabic" w:cs="Simplified Arabic"/>
          <w:szCs w:val="24"/>
          <w:rtl/>
          <w:lang w:val="en-US" w:eastAsia="en-CA"/>
        </w:rPr>
        <w:t>،</w:t>
      </w:r>
      <w:r w:rsidR="001A00B1" w:rsidRPr="00223590">
        <w:rPr>
          <w:rFonts w:cs="Simplified Arabic"/>
          <w:szCs w:val="24"/>
          <w:vertAlign w:val="superscript"/>
          <w:rtl/>
          <w:lang w:val="en-US"/>
        </w:rPr>
        <w:footnoteReference w:id="56"/>
      </w:r>
      <w:r w:rsidRPr="00223590">
        <w:rPr>
          <w:rFonts w:ascii="Simplified Arabic" w:eastAsia="MS Mincho" w:hAnsi="Simplified Arabic" w:cs="Simplified Arabic"/>
          <w:szCs w:val="24"/>
          <w:rtl/>
          <w:lang w:val="en-US" w:eastAsia="en-CA"/>
        </w:rPr>
        <w:t xml:space="preserve"> </w:t>
      </w:r>
      <w:r w:rsidRPr="00223590">
        <w:rPr>
          <w:rFonts w:ascii="Simplified Arabic" w:eastAsia="MS Mincho" w:hAnsi="Simplified Arabic" w:cs="Simplified Arabic" w:hint="cs"/>
          <w:szCs w:val="24"/>
          <w:rtl/>
          <w:lang w:val="en-US" w:eastAsia="en-CA"/>
        </w:rPr>
        <w:t xml:space="preserve">على النحو الموضح في </w:t>
      </w:r>
      <w:r w:rsidRPr="00223590">
        <w:rPr>
          <w:rFonts w:ascii="Simplified Arabic" w:eastAsia="MS Mincho" w:hAnsi="Simplified Arabic" w:cs="Simplified Arabic"/>
          <w:szCs w:val="24"/>
          <w:rtl/>
          <w:lang w:val="en-US" w:eastAsia="en-CA"/>
        </w:rPr>
        <w:t xml:space="preserve">مرفق هذا </w:t>
      </w:r>
      <w:r w:rsidRPr="00223590">
        <w:rPr>
          <w:rFonts w:ascii="Simplified Arabic" w:eastAsia="MS Mincho" w:hAnsi="Simplified Arabic" w:cs="Simplified Arabic" w:hint="cs"/>
          <w:szCs w:val="24"/>
          <w:rtl/>
          <w:lang w:val="en-US" w:eastAsia="en-CA"/>
        </w:rPr>
        <w:t>المقرر</w:t>
      </w:r>
      <w:r w:rsidRPr="00223590">
        <w:rPr>
          <w:rFonts w:ascii="Simplified Arabic" w:eastAsia="MS Mincho" w:hAnsi="Simplified Arabic" w:cs="Simplified Arabic"/>
          <w:szCs w:val="24"/>
          <w:rtl/>
          <w:lang w:val="en-US" w:eastAsia="en-CA"/>
        </w:rPr>
        <w:t>؛</w:t>
      </w:r>
    </w:p>
    <w:p w14:paraId="0D2B753A" w14:textId="77777777" w:rsidR="00223590" w:rsidRPr="00223590" w:rsidRDefault="00223590" w:rsidP="001A00B1">
      <w:pPr>
        <w:numPr>
          <w:ilvl w:val="0"/>
          <w:numId w:val="57"/>
        </w:numPr>
        <w:tabs>
          <w:tab w:val="clear" w:pos="567"/>
          <w:tab w:val="clear" w:pos="1134"/>
          <w:tab w:val="clear" w:pos="1701"/>
          <w:tab w:val="clear" w:pos="2268"/>
        </w:tabs>
        <w:bidi/>
        <w:spacing w:after="100" w:line="216" w:lineRule="auto"/>
        <w:ind w:left="569" w:firstLine="711"/>
        <w:rPr>
          <w:rFonts w:ascii="Simplified Arabic" w:eastAsia="MS Mincho" w:hAnsi="Simplified Arabic" w:cs="Simplified Arabic"/>
          <w:szCs w:val="24"/>
          <w:lang w:val="en-US" w:eastAsia="en-CA"/>
        </w:rPr>
      </w:pPr>
      <w:r w:rsidRPr="00223590">
        <w:rPr>
          <w:rFonts w:ascii="Simplified Arabic" w:eastAsia="MS Mincho" w:hAnsi="Simplified Arabic" w:cs="Simplified Arabic"/>
          <w:i/>
          <w:iCs/>
          <w:szCs w:val="24"/>
          <w:rtl/>
          <w:lang w:val="en-US" w:eastAsia="en-CA"/>
        </w:rPr>
        <w:t>يقرر</w:t>
      </w:r>
      <w:r w:rsidRPr="00223590">
        <w:rPr>
          <w:rFonts w:ascii="Simplified Arabic" w:eastAsia="MS Mincho" w:hAnsi="Simplified Arabic" w:cs="Simplified Arabic"/>
          <w:szCs w:val="24"/>
          <w:rtl/>
          <w:lang w:val="en-US" w:eastAsia="en-CA"/>
        </w:rPr>
        <w:t xml:space="preserve"> تطبيق الفقرات من 5 إلى 7 والفقرات من 9 إلى 43 </w:t>
      </w:r>
      <w:bookmarkStart w:id="27" w:name="_Hlk184718890"/>
      <w:r w:rsidRPr="00223590">
        <w:rPr>
          <w:rFonts w:ascii="Simplified Arabic" w:eastAsia="MS Mincho" w:hAnsi="Simplified Arabic" w:cs="Simplified Arabic"/>
          <w:szCs w:val="24"/>
          <w:rtl/>
          <w:lang w:val="en-US" w:eastAsia="en-CA"/>
        </w:rPr>
        <w:t xml:space="preserve">من </w:t>
      </w:r>
      <w:r w:rsidRPr="00223590">
        <w:rPr>
          <w:rFonts w:ascii="Simplified Arabic" w:eastAsia="MS Mincho" w:hAnsi="Simplified Arabic" w:cs="Simplified Arabic" w:hint="cs"/>
          <w:szCs w:val="24"/>
          <w:rtl/>
          <w:lang w:val="en-US" w:eastAsia="en-CA"/>
        </w:rPr>
        <w:t>ال</w:t>
      </w:r>
      <w:r w:rsidRPr="00223590">
        <w:rPr>
          <w:rFonts w:ascii="Simplified Arabic" w:eastAsia="MS Mincho" w:hAnsi="Simplified Arabic" w:cs="Simplified Arabic"/>
          <w:szCs w:val="24"/>
          <w:rtl/>
          <w:lang w:val="en-US" w:eastAsia="en-CA"/>
        </w:rPr>
        <w:t>مقرر</w:t>
      </w:r>
      <w:r w:rsidRPr="00223590">
        <w:rPr>
          <w:rFonts w:ascii="Simplified Arabic" w:eastAsia="MS Mincho" w:hAnsi="Simplified Arabic" w:cs="Simplified Arabic" w:hint="cs"/>
          <w:szCs w:val="24"/>
          <w:rtl/>
          <w:lang w:val="en-US" w:eastAsia="en-CA"/>
        </w:rPr>
        <w:t xml:space="preserve"> 16/28 ل</w:t>
      </w:r>
      <w:r w:rsidRPr="00223590">
        <w:rPr>
          <w:rFonts w:ascii="Simplified Arabic" w:eastAsia="MS Mincho" w:hAnsi="Simplified Arabic" w:cs="Simplified Arabic"/>
          <w:szCs w:val="24"/>
          <w:rtl/>
          <w:lang w:val="en-US" w:eastAsia="en-CA"/>
        </w:rPr>
        <w:t>مؤتمر الأطراف في الاتفاقية</w:t>
      </w:r>
      <w:r w:rsidRPr="00223590">
        <w:rPr>
          <w:rFonts w:ascii="Simplified Arabic" w:eastAsia="MS Mincho" w:hAnsi="Simplified Arabic" w:cs="Simplified Arabic" w:hint="cs"/>
          <w:szCs w:val="24"/>
          <w:rtl/>
          <w:lang w:val="en-US" w:eastAsia="en-CA"/>
        </w:rPr>
        <w:t xml:space="preserve">، المؤرخ 6 ديسمبر/كانون الأول 2024 </w:t>
      </w:r>
      <w:bookmarkEnd w:id="27"/>
      <w:r w:rsidRPr="00223590">
        <w:rPr>
          <w:rFonts w:ascii="Simplified Arabic" w:eastAsia="MS Mincho" w:hAnsi="Simplified Arabic" w:cs="Simplified Arabic"/>
          <w:szCs w:val="24"/>
          <w:rtl/>
          <w:lang w:val="en-US" w:eastAsia="en-CA"/>
        </w:rPr>
        <w:t xml:space="preserve">المعنون </w:t>
      </w:r>
      <w:r w:rsidRPr="00223590">
        <w:rPr>
          <w:rFonts w:ascii="Simplified Arabic" w:eastAsia="MS Mincho" w:hAnsi="Simplified Arabic" w:cs="Simplified Arabic" w:hint="cs"/>
          <w:szCs w:val="24"/>
          <w:rtl/>
          <w:lang w:val="en-US" w:eastAsia="en-CA"/>
        </w:rPr>
        <w:t>’’</w:t>
      </w:r>
      <w:r w:rsidRPr="00223590">
        <w:rPr>
          <w:rFonts w:ascii="Simplified Arabic" w:eastAsia="MS Mincho" w:hAnsi="Simplified Arabic" w:cs="Simplified Arabic"/>
          <w:szCs w:val="24"/>
          <w:rtl/>
          <w:lang w:val="en-US" w:eastAsia="en-CA"/>
        </w:rPr>
        <w:t xml:space="preserve">إدارة </w:t>
      </w:r>
      <w:r w:rsidRPr="00223590">
        <w:rPr>
          <w:rFonts w:ascii="Simplified Arabic" w:eastAsia="MS Mincho" w:hAnsi="Simplified Arabic" w:cs="Simplified Arabic" w:hint="cs"/>
          <w:szCs w:val="24"/>
          <w:rtl/>
          <w:lang w:val="en-US" w:eastAsia="en-CA"/>
        </w:rPr>
        <w:t xml:space="preserve">شؤون </w:t>
      </w:r>
      <w:r w:rsidRPr="00223590">
        <w:rPr>
          <w:rFonts w:ascii="Simplified Arabic" w:eastAsia="MS Mincho" w:hAnsi="Simplified Arabic" w:cs="Simplified Arabic"/>
          <w:szCs w:val="24"/>
          <w:rtl/>
          <w:lang w:val="en-US" w:eastAsia="en-CA"/>
        </w:rPr>
        <w:t xml:space="preserve">الاتفاقية وميزانية </w:t>
      </w:r>
      <w:r w:rsidRPr="00223590">
        <w:rPr>
          <w:rFonts w:ascii="Simplified Arabic" w:eastAsia="MS Mincho" w:hAnsi="Simplified Arabic" w:cs="Simplified Arabic" w:hint="cs"/>
          <w:szCs w:val="24"/>
          <w:rtl/>
          <w:lang w:val="en-US" w:eastAsia="en-CA"/>
        </w:rPr>
        <w:t>الصناديق</w:t>
      </w:r>
      <w:r w:rsidRPr="00223590">
        <w:rPr>
          <w:rFonts w:ascii="Simplified Arabic" w:eastAsia="MS Mincho" w:hAnsi="Simplified Arabic" w:cs="Simplified Arabic"/>
          <w:szCs w:val="24"/>
          <w:rtl/>
          <w:lang w:val="en-US" w:eastAsia="en-CA"/>
        </w:rPr>
        <w:t xml:space="preserve"> الاستئمان</w:t>
      </w:r>
      <w:r w:rsidRPr="00223590">
        <w:rPr>
          <w:rFonts w:ascii="Simplified Arabic" w:eastAsia="MS Mincho" w:hAnsi="Simplified Arabic" w:cs="Simplified Arabic" w:hint="cs"/>
          <w:szCs w:val="24"/>
          <w:rtl/>
          <w:lang w:val="en-US" w:eastAsia="en-CA"/>
        </w:rPr>
        <w:t>ية‘‘</w:t>
      </w:r>
      <w:r w:rsidRPr="00223590">
        <w:rPr>
          <w:rFonts w:ascii="Simplified Arabic" w:eastAsia="MS Mincho" w:hAnsi="Simplified Arabic" w:cs="Simplified Arabic"/>
          <w:szCs w:val="24"/>
          <w:rtl/>
          <w:lang w:val="en-US" w:eastAsia="en-CA"/>
        </w:rPr>
        <w:t>،</w:t>
      </w:r>
      <w:r w:rsidRPr="00223590">
        <w:rPr>
          <w:rFonts w:ascii="Simplified Arabic" w:eastAsia="MS Mincho" w:hAnsi="Simplified Arabic" w:cs="Simplified Arabic" w:hint="cs"/>
          <w:szCs w:val="24"/>
          <w:rtl/>
          <w:lang w:val="en-US" w:eastAsia="en-CA"/>
        </w:rPr>
        <w:t xml:space="preserve"> </w:t>
      </w:r>
      <w:r w:rsidRPr="00223590">
        <w:rPr>
          <w:rFonts w:ascii="Simplified Arabic" w:eastAsia="MS Mincho" w:hAnsi="Simplified Arabic" w:cs="Simplified Arabic"/>
          <w:szCs w:val="24"/>
          <w:rtl/>
          <w:lang w:val="en-US" w:eastAsia="en-CA"/>
        </w:rPr>
        <w:t>مع مراعاة ما يقتضيه اختلاف الحال.</w:t>
      </w:r>
    </w:p>
    <w:p w14:paraId="573CE612" w14:textId="77777777" w:rsidR="00223590" w:rsidRPr="00223590" w:rsidRDefault="00223590" w:rsidP="001A00B1">
      <w:pPr>
        <w:tabs>
          <w:tab w:val="clear" w:pos="567"/>
          <w:tab w:val="clear" w:pos="1134"/>
          <w:tab w:val="clear" w:pos="1701"/>
          <w:tab w:val="clear" w:pos="2268"/>
        </w:tabs>
        <w:bidi/>
        <w:spacing w:after="100" w:line="216" w:lineRule="auto"/>
        <w:ind w:left="540"/>
        <w:rPr>
          <w:rFonts w:ascii="Simplified Arabic" w:eastAsia="MS Mincho" w:hAnsi="Simplified Arabic" w:cs="Simplified Arabic"/>
          <w:szCs w:val="24"/>
          <w:rtl/>
          <w:lang w:val="en-US" w:eastAsia="en-CA"/>
        </w:rPr>
      </w:pPr>
      <w:r w:rsidRPr="00223590">
        <w:rPr>
          <w:rFonts w:ascii="Simplified Arabic" w:eastAsia="MS Mincho" w:hAnsi="Simplified Arabic" w:cs="Simplified Arabic" w:hint="cs"/>
          <w:szCs w:val="24"/>
          <w:rtl/>
          <w:lang w:val="en-US" w:eastAsia="en-CA"/>
        </w:rPr>
        <w:t>الجدول 1</w:t>
      </w:r>
    </w:p>
    <w:p w14:paraId="56531CA0" w14:textId="77777777" w:rsidR="00223590" w:rsidRPr="00223590" w:rsidRDefault="00223590" w:rsidP="001A00B1">
      <w:pPr>
        <w:tabs>
          <w:tab w:val="clear" w:pos="567"/>
          <w:tab w:val="clear" w:pos="1134"/>
          <w:tab w:val="clear" w:pos="1701"/>
          <w:tab w:val="clear" w:pos="2268"/>
        </w:tabs>
        <w:bidi/>
        <w:spacing w:after="100" w:line="216" w:lineRule="auto"/>
        <w:ind w:left="540"/>
        <w:rPr>
          <w:rFonts w:ascii="Simplified Arabic" w:eastAsia="MS Mincho" w:hAnsi="Simplified Arabic" w:cs="Simplified Arabic"/>
          <w:b/>
          <w:bCs/>
          <w:szCs w:val="24"/>
          <w:rtl/>
          <w:lang w:val="en-US" w:eastAsia="en-CA"/>
        </w:rPr>
      </w:pPr>
      <w:r w:rsidRPr="00223590">
        <w:rPr>
          <w:rFonts w:ascii="Simplified Arabic" w:eastAsia="MS Mincho" w:hAnsi="Simplified Arabic" w:cs="Simplified Arabic"/>
          <w:b/>
          <w:bCs/>
          <w:szCs w:val="24"/>
          <w:rtl/>
          <w:lang w:val="en-US" w:eastAsia="en-CA"/>
        </w:rPr>
        <w:t>الميزانية المتكاملة</w:t>
      </w:r>
      <w:r w:rsidRPr="00223590">
        <w:rPr>
          <w:rFonts w:ascii="Simplified Arabic" w:eastAsia="MS Mincho" w:hAnsi="Simplified Arabic" w:cs="Simplified Arabic" w:hint="cs"/>
          <w:b/>
          <w:bCs/>
          <w:szCs w:val="24"/>
          <w:rtl/>
          <w:lang w:val="en-US" w:eastAsia="en-CA"/>
        </w:rPr>
        <w:t xml:space="preserve"> لفترة السنتين</w:t>
      </w:r>
      <w:r w:rsidRPr="00223590">
        <w:rPr>
          <w:rFonts w:ascii="Simplified Arabic" w:eastAsia="MS Mincho" w:hAnsi="Simplified Arabic" w:cs="Simplified Arabic"/>
          <w:b/>
          <w:bCs/>
          <w:szCs w:val="24"/>
          <w:rtl/>
          <w:lang w:val="en-US" w:eastAsia="en-CA"/>
        </w:rPr>
        <w:t xml:space="preserve"> </w:t>
      </w:r>
      <w:r w:rsidRPr="00223590">
        <w:rPr>
          <w:rFonts w:ascii="Simplified Arabic" w:eastAsia="MS Mincho" w:hAnsi="Simplified Arabic" w:cs="Simplified Arabic" w:hint="cs"/>
          <w:b/>
          <w:bCs/>
          <w:szCs w:val="24"/>
          <w:rtl/>
          <w:lang w:val="en-US" w:eastAsia="en-CA"/>
        </w:rPr>
        <w:t xml:space="preserve">للصناديق الاستئمانية </w:t>
      </w:r>
      <w:r w:rsidRPr="00223590">
        <w:rPr>
          <w:rFonts w:ascii="Simplified Arabic" w:eastAsia="MS Mincho" w:hAnsi="Simplified Arabic" w:cs="Simplified Arabic"/>
          <w:b/>
          <w:bCs/>
          <w:szCs w:val="24"/>
          <w:rtl/>
          <w:lang w:val="en-US" w:eastAsia="en-CA"/>
        </w:rPr>
        <w:t>الأساسية للاتفاقية وبروتوكول</w:t>
      </w:r>
      <w:r w:rsidRPr="00223590">
        <w:rPr>
          <w:rFonts w:ascii="Simplified Arabic" w:eastAsia="MS Mincho" w:hAnsi="Simplified Arabic" w:cs="Simplified Arabic" w:hint="cs"/>
          <w:b/>
          <w:bCs/>
          <w:szCs w:val="24"/>
          <w:rtl/>
          <w:lang w:val="en-US" w:eastAsia="en-CA"/>
        </w:rPr>
        <w:t>ي</w:t>
      </w:r>
      <w:r w:rsidRPr="00223590">
        <w:rPr>
          <w:rFonts w:ascii="Simplified Arabic" w:eastAsia="MS Mincho" w:hAnsi="Simplified Arabic" w:cs="Simplified Arabic"/>
          <w:b/>
          <w:bCs/>
          <w:szCs w:val="24"/>
          <w:rtl/>
          <w:lang w:val="en-US" w:eastAsia="en-CA"/>
        </w:rPr>
        <w:t xml:space="preserve">ها، 2025-2026 (حسب </w:t>
      </w:r>
      <w:r w:rsidRPr="00223590">
        <w:rPr>
          <w:rFonts w:ascii="Simplified Arabic" w:eastAsia="MS Mincho" w:hAnsi="Simplified Arabic" w:cs="Simplified Arabic" w:hint="cs"/>
          <w:b/>
          <w:bCs/>
          <w:szCs w:val="24"/>
          <w:rtl/>
          <w:lang w:val="en-US" w:eastAsia="en-CA"/>
        </w:rPr>
        <w:t>بند</w:t>
      </w:r>
      <w:r w:rsidRPr="00223590">
        <w:rPr>
          <w:rFonts w:ascii="Simplified Arabic" w:eastAsia="MS Mincho" w:hAnsi="Simplified Arabic" w:cs="Simplified Arabic"/>
          <w:b/>
          <w:bCs/>
          <w:szCs w:val="24"/>
          <w:rtl/>
          <w:lang w:val="en-US" w:eastAsia="en-CA"/>
        </w:rPr>
        <w:t xml:space="preserve"> الإنفاق)</w:t>
      </w:r>
    </w:p>
    <w:p w14:paraId="4D7E0908" w14:textId="77777777" w:rsidR="00223590" w:rsidRPr="00223590" w:rsidRDefault="00223590" w:rsidP="001A00B1">
      <w:pPr>
        <w:tabs>
          <w:tab w:val="clear" w:pos="567"/>
          <w:tab w:val="clear" w:pos="1134"/>
          <w:tab w:val="clear" w:pos="1701"/>
          <w:tab w:val="clear" w:pos="2268"/>
        </w:tabs>
        <w:bidi/>
        <w:spacing w:after="100" w:line="216" w:lineRule="auto"/>
        <w:ind w:left="540"/>
        <w:rPr>
          <w:rFonts w:ascii="Simplified Arabic" w:eastAsia="MS Mincho" w:hAnsi="Simplified Arabic" w:cs="Simplified Arabic"/>
          <w:szCs w:val="24"/>
          <w:rtl/>
          <w:lang w:val="en-CA" w:eastAsia="en-CA"/>
        </w:rPr>
      </w:pPr>
      <w:r w:rsidRPr="00223590">
        <w:rPr>
          <w:rFonts w:ascii="Simplified Arabic" w:eastAsia="MS Mincho" w:hAnsi="Simplified Arabic" w:cs="Simplified Arabic"/>
          <w:szCs w:val="24"/>
          <w:lang w:val="en-CA" w:eastAsia="en-CA"/>
        </w:rPr>
        <w:t>(</w:t>
      </w:r>
      <w:proofErr w:type="spellStart"/>
      <w:r w:rsidRPr="00223590">
        <w:rPr>
          <w:rFonts w:ascii="Simplified Arabic" w:eastAsia="MS Mincho" w:hAnsi="Simplified Arabic" w:cs="Simplified Arabic"/>
          <w:szCs w:val="24"/>
          <w:lang w:val="en-US" w:eastAsia="en-CA"/>
        </w:rPr>
        <w:t>بآلاف</w:t>
      </w:r>
      <w:proofErr w:type="spellEnd"/>
      <w:r w:rsidRPr="00223590">
        <w:rPr>
          <w:rFonts w:ascii="Simplified Arabic" w:eastAsia="MS Mincho" w:hAnsi="Simplified Arabic" w:cs="Simplified Arabic"/>
          <w:szCs w:val="24"/>
          <w:lang w:val="en-US" w:eastAsia="en-CA"/>
        </w:rPr>
        <w:t xml:space="preserve"> </w:t>
      </w:r>
      <w:proofErr w:type="spellStart"/>
      <w:r w:rsidRPr="00223590">
        <w:rPr>
          <w:rFonts w:ascii="Simplified Arabic" w:eastAsia="MS Mincho" w:hAnsi="Simplified Arabic" w:cs="Simplified Arabic"/>
          <w:szCs w:val="24"/>
          <w:lang w:val="en-US" w:eastAsia="en-CA"/>
        </w:rPr>
        <w:t>دولارات</w:t>
      </w:r>
      <w:proofErr w:type="spellEnd"/>
      <w:r w:rsidRPr="00223590">
        <w:rPr>
          <w:rFonts w:ascii="Simplified Arabic" w:eastAsia="MS Mincho" w:hAnsi="Simplified Arabic" w:cs="Simplified Arabic"/>
          <w:szCs w:val="24"/>
          <w:lang w:val="en-US" w:eastAsia="en-CA"/>
        </w:rPr>
        <w:t xml:space="preserve"> </w:t>
      </w:r>
      <w:proofErr w:type="spellStart"/>
      <w:r w:rsidRPr="00223590">
        <w:rPr>
          <w:rFonts w:ascii="Simplified Arabic" w:eastAsia="MS Mincho" w:hAnsi="Simplified Arabic" w:cs="Simplified Arabic"/>
          <w:szCs w:val="24"/>
          <w:lang w:val="en-US" w:eastAsia="en-CA"/>
        </w:rPr>
        <w:t>الولايات</w:t>
      </w:r>
      <w:proofErr w:type="spellEnd"/>
      <w:r w:rsidRPr="00223590">
        <w:rPr>
          <w:rFonts w:ascii="Simplified Arabic" w:eastAsia="MS Mincho" w:hAnsi="Simplified Arabic" w:cs="Simplified Arabic"/>
          <w:szCs w:val="24"/>
          <w:lang w:val="en-US" w:eastAsia="en-CA"/>
        </w:rPr>
        <w:t xml:space="preserve"> </w:t>
      </w:r>
      <w:proofErr w:type="spellStart"/>
      <w:r w:rsidRPr="00223590">
        <w:rPr>
          <w:rFonts w:ascii="Simplified Arabic" w:eastAsia="MS Mincho" w:hAnsi="Simplified Arabic" w:cs="Simplified Arabic"/>
          <w:szCs w:val="24"/>
          <w:lang w:val="en-US" w:eastAsia="en-CA"/>
        </w:rPr>
        <w:t>المتحدة</w:t>
      </w:r>
      <w:proofErr w:type="spellEnd"/>
      <w:r w:rsidRPr="00223590">
        <w:rPr>
          <w:rFonts w:ascii="Simplified Arabic" w:eastAsia="MS Mincho" w:hAnsi="Simplified Arabic" w:cs="Simplified Arabic"/>
          <w:szCs w:val="24"/>
          <w:lang w:val="en-CA" w:eastAsia="en-CA"/>
        </w:rPr>
        <w:t>)</w:t>
      </w:r>
    </w:p>
    <w:tbl>
      <w:tblPr>
        <w:bidiVisual/>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223590" w:rsidRPr="00223590" w14:paraId="68BFC422" w14:textId="77777777" w:rsidTr="00A91E2A">
        <w:trPr>
          <w:tblHeader/>
        </w:trPr>
        <w:tc>
          <w:tcPr>
            <w:tcW w:w="2501" w:type="pct"/>
            <w:tcBorders>
              <w:top w:val="single" w:sz="4" w:space="0" w:color="auto"/>
              <w:bottom w:val="single" w:sz="4" w:space="0" w:color="auto"/>
            </w:tcBorders>
          </w:tcPr>
          <w:p w14:paraId="772D48C0" w14:textId="77777777" w:rsidR="00223590" w:rsidRPr="00223590" w:rsidRDefault="00223590" w:rsidP="00223590">
            <w:pPr>
              <w:tabs>
                <w:tab w:val="clear" w:pos="567"/>
                <w:tab w:val="clear" w:pos="1134"/>
                <w:tab w:val="clear" w:pos="1701"/>
                <w:tab w:val="clear" w:pos="2268"/>
              </w:tabs>
              <w:spacing w:before="40" w:after="40"/>
              <w:ind w:right="318"/>
              <w:jc w:val="right"/>
              <w:rPr>
                <w:rFonts w:ascii="Simplified Arabic" w:eastAsia="MS Mincho" w:hAnsi="Simplified Arabic" w:cs="Simplified Arabic"/>
                <w:i/>
                <w:iCs/>
                <w:sz w:val="20"/>
                <w:szCs w:val="20"/>
                <w:lang w:val="en-CA" w:eastAsia="en-CA" w:bidi="ar-SY"/>
              </w:rPr>
            </w:pPr>
            <w:r w:rsidRPr="00223590">
              <w:rPr>
                <w:rFonts w:ascii="Simplified Arabic" w:eastAsia="MS Mincho" w:hAnsi="Simplified Arabic" w:cs="Simplified Arabic"/>
                <w:i/>
                <w:iCs/>
                <w:sz w:val="20"/>
                <w:szCs w:val="20"/>
                <w:rtl/>
                <w:lang w:val="en-CA" w:eastAsia="en-CA" w:bidi="ar-SY"/>
              </w:rPr>
              <w:t>باب الإنفاق</w:t>
            </w:r>
          </w:p>
        </w:tc>
        <w:tc>
          <w:tcPr>
            <w:tcW w:w="834" w:type="pct"/>
            <w:tcBorders>
              <w:top w:val="single" w:sz="4" w:space="0" w:color="auto"/>
              <w:bottom w:val="single" w:sz="4" w:space="0" w:color="auto"/>
            </w:tcBorders>
          </w:tcPr>
          <w:p w14:paraId="1F4CED94"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i/>
                <w:iCs/>
                <w:sz w:val="20"/>
                <w:szCs w:val="20"/>
                <w:lang w:val="en-CA" w:eastAsia="en-CA" w:bidi="ar-SY"/>
              </w:rPr>
            </w:pPr>
            <w:r w:rsidRPr="00223590">
              <w:rPr>
                <w:rFonts w:ascii="Simplified Arabic" w:eastAsia="MS Mincho" w:hAnsi="Simplified Arabic" w:cs="Simplified Arabic"/>
                <w:i/>
                <w:iCs/>
                <w:sz w:val="20"/>
                <w:szCs w:val="20"/>
                <w:lang w:val="en-CA" w:eastAsia="en-CA" w:bidi="ar-SY"/>
              </w:rPr>
              <w:t>2025</w:t>
            </w:r>
          </w:p>
        </w:tc>
        <w:tc>
          <w:tcPr>
            <w:tcW w:w="750" w:type="pct"/>
            <w:tcBorders>
              <w:top w:val="single" w:sz="4" w:space="0" w:color="auto"/>
              <w:bottom w:val="single" w:sz="4" w:space="0" w:color="auto"/>
            </w:tcBorders>
          </w:tcPr>
          <w:p w14:paraId="65431C1B"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i/>
                <w:iCs/>
                <w:sz w:val="20"/>
                <w:szCs w:val="20"/>
                <w:lang w:val="en-CA" w:eastAsia="en-CA" w:bidi="ar-SY"/>
              </w:rPr>
            </w:pPr>
            <w:r w:rsidRPr="00223590">
              <w:rPr>
                <w:rFonts w:ascii="Simplified Arabic" w:eastAsia="MS Mincho" w:hAnsi="Simplified Arabic" w:cs="Simplified Arabic"/>
                <w:i/>
                <w:iCs/>
                <w:sz w:val="20"/>
                <w:szCs w:val="20"/>
                <w:lang w:val="en-CA" w:eastAsia="en-CA" w:bidi="ar-SY"/>
              </w:rPr>
              <w:t>2026</w:t>
            </w:r>
          </w:p>
        </w:tc>
        <w:tc>
          <w:tcPr>
            <w:tcW w:w="915" w:type="pct"/>
            <w:tcBorders>
              <w:top w:val="single" w:sz="4" w:space="0" w:color="auto"/>
              <w:bottom w:val="single" w:sz="4" w:space="0" w:color="auto"/>
            </w:tcBorders>
          </w:tcPr>
          <w:p w14:paraId="5A9A33BD" w14:textId="77777777" w:rsidR="00223590" w:rsidRPr="00223590" w:rsidRDefault="00223590" w:rsidP="00223590">
            <w:pPr>
              <w:tabs>
                <w:tab w:val="clear" w:pos="567"/>
                <w:tab w:val="clear" w:pos="1134"/>
                <w:tab w:val="clear" w:pos="1701"/>
                <w:tab w:val="clear" w:pos="2268"/>
              </w:tabs>
              <w:spacing w:before="40" w:after="40"/>
              <w:jc w:val="right"/>
              <w:rPr>
                <w:rFonts w:ascii="Simplified Arabic" w:eastAsia="MS Mincho" w:hAnsi="Simplified Arabic" w:cs="Simplified Arabic"/>
                <w:i/>
                <w:iCs/>
                <w:sz w:val="20"/>
                <w:szCs w:val="20"/>
                <w:lang w:val="en-CA" w:eastAsia="en-CA" w:bidi="ar-SY"/>
              </w:rPr>
            </w:pPr>
            <w:r w:rsidRPr="00223590">
              <w:rPr>
                <w:rFonts w:ascii="Simplified Arabic" w:eastAsia="MS Mincho" w:hAnsi="Simplified Arabic" w:cs="Simplified Arabic"/>
                <w:i/>
                <w:iCs/>
                <w:sz w:val="20"/>
                <w:szCs w:val="20"/>
                <w:rtl/>
                <w:lang w:val="en-CA" w:eastAsia="en-CA" w:bidi="ar-SY"/>
              </w:rPr>
              <w:t>2025-2026</w:t>
            </w:r>
          </w:p>
        </w:tc>
      </w:tr>
      <w:tr w:rsidR="00223590" w:rsidRPr="00223590" w14:paraId="685527CF" w14:textId="77777777" w:rsidTr="00A91E2A">
        <w:trPr>
          <w:trHeight w:val="258"/>
        </w:trPr>
        <w:tc>
          <w:tcPr>
            <w:tcW w:w="2501" w:type="pct"/>
            <w:tcBorders>
              <w:top w:val="single" w:sz="4" w:space="0" w:color="auto"/>
            </w:tcBorders>
          </w:tcPr>
          <w:p w14:paraId="1FD42A77"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تكاليف الموظفين</w:t>
            </w:r>
          </w:p>
        </w:tc>
        <w:tc>
          <w:tcPr>
            <w:tcW w:w="834" w:type="pct"/>
            <w:tcBorders>
              <w:top w:val="single" w:sz="4" w:space="0" w:color="auto"/>
            </w:tcBorders>
          </w:tcPr>
          <w:p w14:paraId="296DD01A"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13 301.0</w:t>
            </w:r>
          </w:p>
        </w:tc>
        <w:tc>
          <w:tcPr>
            <w:tcW w:w="750" w:type="pct"/>
            <w:tcBorders>
              <w:top w:val="single" w:sz="4" w:space="0" w:color="auto"/>
            </w:tcBorders>
          </w:tcPr>
          <w:p w14:paraId="74D54A1D"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13 862.7</w:t>
            </w:r>
          </w:p>
        </w:tc>
        <w:tc>
          <w:tcPr>
            <w:tcW w:w="915" w:type="pct"/>
            <w:tcBorders>
              <w:top w:val="single" w:sz="4" w:space="0" w:color="auto"/>
            </w:tcBorders>
          </w:tcPr>
          <w:p w14:paraId="35891E1E"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27 163.7</w:t>
            </w:r>
          </w:p>
        </w:tc>
      </w:tr>
      <w:tr w:rsidR="00223590" w:rsidRPr="00223590" w14:paraId="2593DC9C" w14:textId="77777777" w:rsidTr="00A91E2A">
        <w:trPr>
          <w:trHeight w:val="229"/>
        </w:trPr>
        <w:tc>
          <w:tcPr>
            <w:tcW w:w="2501" w:type="pct"/>
          </w:tcPr>
          <w:p w14:paraId="25E511E8"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المساعدة العامة المؤقتة</w:t>
            </w:r>
          </w:p>
        </w:tc>
        <w:tc>
          <w:tcPr>
            <w:tcW w:w="834" w:type="pct"/>
          </w:tcPr>
          <w:p w14:paraId="5FECC5B9"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100.0</w:t>
            </w:r>
          </w:p>
        </w:tc>
        <w:tc>
          <w:tcPr>
            <w:tcW w:w="750" w:type="pct"/>
          </w:tcPr>
          <w:p w14:paraId="196A3F3F"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100.0</w:t>
            </w:r>
          </w:p>
        </w:tc>
        <w:tc>
          <w:tcPr>
            <w:tcW w:w="915" w:type="pct"/>
          </w:tcPr>
          <w:p w14:paraId="1C092317"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200.0</w:t>
            </w:r>
          </w:p>
        </w:tc>
      </w:tr>
      <w:tr w:rsidR="00223590" w:rsidRPr="00223590" w14:paraId="11FF097B" w14:textId="77777777" w:rsidTr="00A91E2A">
        <w:trPr>
          <w:trHeight w:val="249"/>
        </w:trPr>
        <w:tc>
          <w:tcPr>
            <w:tcW w:w="2501" w:type="pct"/>
          </w:tcPr>
          <w:p w14:paraId="34830971"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اجتماعات المكتب</w:t>
            </w:r>
          </w:p>
        </w:tc>
        <w:tc>
          <w:tcPr>
            <w:tcW w:w="834" w:type="pct"/>
          </w:tcPr>
          <w:p w14:paraId="220DF371"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161.5</w:t>
            </w:r>
          </w:p>
        </w:tc>
        <w:tc>
          <w:tcPr>
            <w:tcW w:w="750" w:type="pct"/>
          </w:tcPr>
          <w:p w14:paraId="0C410328"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176.8</w:t>
            </w:r>
          </w:p>
        </w:tc>
        <w:tc>
          <w:tcPr>
            <w:tcW w:w="915" w:type="pct"/>
          </w:tcPr>
          <w:p w14:paraId="3522C57D"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338.3</w:t>
            </w:r>
          </w:p>
        </w:tc>
      </w:tr>
      <w:tr w:rsidR="00223590" w:rsidRPr="00223590" w14:paraId="0EECE95B" w14:textId="77777777" w:rsidTr="00A91E2A">
        <w:trPr>
          <w:trHeight w:val="251"/>
        </w:trPr>
        <w:tc>
          <w:tcPr>
            <w:tcW w:w="2501" w:type="pct"/>
          </w:tcPr>
          <w:p w14:paraId="001B6896"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اجتماعات الخبراء</w:t>
            </w:r>
          </w:p>
        </w:tc>
        <w:tc>
          <w:tcPr>
            <w:tcW w:w="834" w:type="pct"/>
          </w:tcPr>
          <w:p w14:paraId="3687FF1C"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175.0</w:t>
            </w:r>
          </w:p>
        </w:tc>
        <w:tc>
          <w:tcPr>
            <w:tcW w:w="750" w:type="pct"/>
          </w:tcPr>
          <w:p w14:paraId="1A52ACFE"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205.0</w:t>
            </w:r>
          </w:p>
        </w:tc>
        <w:tc>
          <w:tcPr>
            <w:tcW w:w="915" w:type="pct"/>
          </w:tcPr>
          <w:p w14:paraId="70C349A3"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380.0</w:t>
            </w:r>
          </w:p>
        </w:tc>
      </w:tr>
      <w:tr w:rsidR="00223590" w:rsidRPr="00223590" w14:paraId="7565051E" w14:textId="77777777" w:rsidTr="00A91E2A">
        <w:trPr>
          <w:trHeight w:val="229"/>
        </w:trPr>
        <w:tc>
          <w:tcPr>
            <w:tcW w:w="2501" w:type="pct"/>
          </w:tcPr>
          <w:p w14:paraId="31C0F458"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 xml:space="preserve">اجتماعات الهيئات الحكومية الدولية </w:t>
            </w:r>
            <w:r w:rsidRPr="00223590">
              <w:rPr>
                <w:rFonts w:ascii="Simplified Arabic" w:eastAsia="MS Mincho" w:hAnsi="Simplified Arabic" w:cs="Simplified Arabic"/>
                <w:i/>
                <w:iCs/>
                <w:sz w:val="20"/>
                <w:szCs w:val="20"/>
                <w:vertAlign w:val="superscript"/>
                <w:rtl/>
                <w:lang w:val="en-CA" w:eastAsia="en-CA" w:bidi="ar-SY"/>
              </w:rPr>
              <w:t>(أ)</w:t>
            </w:r>
          </w:p>
        </w:tc>
        <w:tc>
          <w:tcPr>
            <w:tcW w:w="834" w:type="pct"/>
          </w:tcPr>
          <w:p w14:paraId="526A94DB"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2 274.6</w:t>
            </w:r>
          </w:p>
        </w:tc>
        <w:tc>
          <w:tcPr>
            <w:tcW w:w="750" w:type="pct"/>
          </w:tcPr>
          <w:p w14:paraId="5DDD7AEF"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2 700.9</w:t>
            </w:r>
          </w:p>
        </w:tc>
        <w:tc>
          <w:tcPr>
            <w:tcW w:w="915" w:type="pct"/>
          </w:tcPr>
          <w:p w14:paraId="14C219D0"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4 975.5</w:t>
            </w:r>
          </w:p>
        </w:tc>
      </w:tr>
      <w:tr w:rsidR="00223590" w:rsidRPr="00223590" w14:paraId="19817157" w14:textId="77777777" w:rsidTr="00A91E2A">
        <w:trPr>
          <w:trHeight w:val="249"/>
        </w:trPr>
        <w:tc>
          <w:tcPr>
            <w:tcW w:w="2501" w:type="pct"/>
          </w:tcPr>
          <w:p w14:paraId="3F8257D2"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الخبراء الاستشاريون</w:t>
            </w:r>
          </w:p>
        </w:tc>
        <w:tc>
          <w:tcPr>
            <w:tcW w:w="834" w:type="pct"/>
          </w:tcPr>
          <w:p w14:paraId="066FD9F3"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75.0</w:t>
            </w:r>
          </w:p>
        </w:tc>
        <w:tc>
          <w:tcPr>
            <w:tcW w:w="750" w:type="pct"/>
          </w:tcPr>
          <w:p w14:paraId="0C08FDC5"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75.0</w:t>
            </w:r>
          </w:p>
        </w:tc>
        <w:tc>
          <w:tcPr>
            <w:tcW w:w="915" w:type="pct"/>
          </w:tcPr>
          <w:p w14:paraId="4FFC34C6"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150.0</w:t>
            </w:r>
          </w:p>
        </w:tc>
      </w:tr>
      <w:tr w:rsidR="00223590" w:rsidRPr="00223590" w14:paraId="7D15F1EE" w14:textId="77777777" w:rsidTr="00A91E2A">
        <w:trPr>
          <w:trHeight w:val="249"/>
        </w:trPr>
        <w:tc>
          <w:tcPr>
            <w:tcW w:w="2501" w:type="pct"/>
          </w:tcPr>
          <w:p w14:paraId="15E5CF2E"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الاستعراض الوظيفي</w:t>
            </w:r>
          </w:p>
        </w:tc>
        <w:tc>
          <w:tcPr>
            <w:tcW w:w="834" w:type="pct"/>
          </w:tcPr>
          <w:p w14:paraId="2C49D082"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250.0</w:t>
            </w:r>
          </w:p>
        </w:tc>
        <w:tc>
          <w:tcPr>
            <w:tcW w:w="750" w:type="pct"/>
          </w:tcPr>
          <w:p w14:paraId="26D0D8EE"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w:t>
            </w:r>
          </w:p>
        </w:tc>
        <w:tc>
          <w:tcPr>
            <w:tcW w:w="915" w:type="pct"/>
          </w:tcPr>
          <w:p w14:paraId="351EE3CD"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250.0</w:t>
            </w:r>
          </w:p>
        </w:tc>
      </w:tr>
      <w:tr w:rsidR="00223590" w:rsidRPr="00223590" w14:paraId="47F62968" w14:textId="77777777" w:rsidTr="00A91E2A">
        <w:trPr>
          <w:trHeight w:val="249"/>
        </w:trPr>
        <w:tc>
          <w:tcPr>
            <w:tcW w:w="2501" w:type="pct"/>
          </w:tcPr>
          <w:p w14:paraId="4DEF3C15"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السفر في مهام رسمية</w:t>
            </w:r>
          </w:p>
        </w:tc>
        <w:tc>
          <w:tcPr>
            <w:tcW w:w="834" w:type="pct"/>
          </w:tcPr>
          <w:p w14:paraId="6DE0DEF2"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400.0</w:t>
            </w:r>
          </w:p>
        </w:tc>
        <w:tc>
          <w:tcPr>
            <w:tcW w:w="750" w:type="pct"/>
          </w:tcPr>
          <w:p w14:paraId="66D5EAA4"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450.0</w:t>
            </w:r>
          </w:p>
        </w:tc>
        <w:tc>
          <w:tcPr>
            <w:tcW w:w="915" w:type="pct"/>
          </w:tcPr>
          <w:p w14:paraId="379771D1"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850.0</w:t>
            </w:r>
          </w:p>
        </w:tc>
      </w:tr>
      <w:tr w:rsidR="00223590" w:rsidRPr="00223590" w14:paraId="2D55BE96" w14:textId="77777777" w:rsidTr="00A91E2A">
        <w:trPr>
          <w:trHeight w:val="249"/>
        </w:trPr>
        <w:tc>
          <w:tcPr>
            <w:tcW w:w="2501" w:type="pct"/>
          </w:tcPr>
          <w:p w14:paraId="499F4363"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الإيجار وما يتصل به من تكاليف</w:t>
            </w:r>
          </w:p>
        </w:tc>
        <w:tc>
          <w:tcPr>
            <w:tcW w:w="834" w:type="pct"/>
          </w:tcPr>
          <w:p w14:paraId="7DE9072D"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1 462.6</w:t>
            </w:r>
          </w:p>
        </w:tc>
        <w:tc>
          <w:tcPr>
            <w:tcW w:w="750" w:type="pct"/>
          </w:tcPr>
          <w:p w14:paraId="6FC53DDC"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1 476.6</w:t>
            </w:r>
          </w:p>
        </w:tc>
        <w:tc>
          <w:tcPr>
            <w:tcW w:w="915" w:type="pct"/>
          </w:tcPr>
          <w:p w14:paraId="7CE30C24"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2 939.2</w:t>
            </w:r>
          </w:p>
        </w:tc>
      </w:tr>
      <w:tr w:rsidR="00223590" w:rsidRPr="00223590" w14:paraId="4EE03366" w14:textId="77777777" w:rsidTr="00A91E2A">
        <w:trPr>
          <w:trHeight w:val="249"/>
        </w:trPr>
        <w:tc>
          <w:tcPr>
            <w:tcW w:w="2501" w:type="pct"/>
          </w:tcPr>
          <w:p w14:paraId="4D7D3D8F"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التدريب</w:t>
            </w:r>
          </w:p>
        </w:tc>
        <w:tc>
          <w:tcPr>
            <w:tcW w:w="834" w:type="pct"/>
          </w:tcPr>
          <w:p w14:paraId="58AF7236"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5.0</w:t>
            </w:r>
          </w:p>
        </w:tc>
        <w:tc>
          <w:tcPr>
            <w:tcW w:w="750" w:type="pct"/>
          </w:tcPr>
          <w:p w14:paraId="5DBD6499"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5.0</w:t>
            </w:r>
          </w:p>
        </w:tc>
        <w:tc>
          <w:tcPr>
            <w:tcW w:w="915" w:type="pct"/>
          </w:tcPr>
          <w:p w14:paraId="45C91966"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10.0</w:t>
            </w:r>
          </w:p>
        </w:tc>
      </w:tr>
      <w:tr w:rsidR="00223590" w:rsidRPr="00223590" w14:paraId="36AA319F" w14:textId="77777777" w:rsidTr="00A91E2A">
        <w:trPr>
          <w:trHeight w:val="249"/>
        </w:trPr>
        <w:tc>
          <w:tcPr>
            <w:tcW w:w="2501" w:type="pct"/>
          </w:tcPr>
          <w:p w14:paraId="0A20A5A0"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تكنولوجيا المعلومات</w:t>
            </w:r>
          </w:p>
        </w:tc>
        <w:tc>
          <w:tcPr>
            <w:tcW w:w="834" w:type="pct"/>
          </w:tcPr>
          <w:p w14:paraId="217EAF3D"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65.0</w:t>
            </w:r>
          </w:p>
        </w:tc>
        <w:tc>
          <w:tcPr>
            <w:tcW w:w="750" w:type="pct"/>
          </w:tcPr>
          <w:p w14:paraId="14156EE9"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65.0</w:t>
            </w:r>
          </w:p>
        </w:tc>
        <w:tc>
          <w:tcPr>
            <w:tcW w:w="915" w:type="pct"/>
          </w:tcPr>
          <w:p w14:paraId="154C9985"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130.0</w:t>
            </w:r>
          </w:p>
        </w:tc>
      </w:tr>
      <w:tr w:rsidR="00223590" w:rsidRPr="00223590" w14:paraId="3E97BA65" w14:textId="77777777" w:rsidTr="00A91E2A">
        <w:trPr>
          <w:trHeight w:val="249"/>
        </w:trPr>
        <w:tc>
          <w:tcPr>
            <w:tcW w:w="2501" w:type="pct"/>
          </w:tcPr>
          <w:p w14:paraId="3A3E8458"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النفقات التشغيلية العامة</w:t>
            </w:r>
          </w:p>
        </w:tc>
        <w:tc>
          <w:tcPr>
            <w:tcW w:w="834" w:type="pct"/>
          </w:tcPr>
          <w:p w14:paraId="0B67E6CF"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726.6</w:t>
            </w:r>
          </w:p>
        </w:tc>
        <w:tc>
          <w:tcPr>
            <w:tcW w:w="750" w:type="pct"/>
          </w:tcPr>
          <w:p w14:paraId="2C0E4793"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726.6</w:t>
            </w:r>
          </w:p>
        </w:tc>
        <w:tc>
          <w:tcPr>
            <w:tcW w:w="915" w:type="pct"/>
          </w:tcPr>
          <w:p w14:paraId="3ADCAAF8"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1 453.2</w:t>
            </w:r>
          </w:p>
        </w:tc>
      </w:tr>
      <w:tr w:rsidR="00223590" w:rsidRPr="00223590" w14:paraId="6F2777BF" w14:textId="77777777" w:rsidTr="00A91E2A">
        <w:trPr>
          <w:trHeight w:val="251"/>
        </w:trPr>
        <w:tc>
          <w:tcPr>
            <w:tcW w:w="2501" w:type="pct"/>
          </w:tcPr>
          <w:p w14:paraId="5DD68769"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مواد التوعية العامة</w:t>
            </w:r>
          </w:p>
        </w:tc>
        <w:tc>
          <w:tcPr>
            <w:tcW w:w="834" w:type="pct"/>
          </w:tcPr>
          <w:p w14:paraId="0A15B55E"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100.0</w:t>
            </w:r>
          </w:p>
        </w:tc>
        <w:tc>
          <w:tcPr>
            <w:tcW w:w="750" w:type="pct"/>
          </w:tcPr>
          <w:p w14:paraId="7DDB920A"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100.0</w:t>
            </w:r>
          </w:p>
        </w:tc>
        <w:tc>
          <w:tcPr>
            <w:tcW w:w="915" w:type="pct"/>
          </w:tcPr>
          <w:p w14:paraId="6B7E80FE"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200.0</w:t>
            </w:r>
          </w:p>
        </w:tc>
      </w:tr>
      <w:tr w:rsidR="00223590" w:rsidRPr="00223590" w14:paraId="361D3666" w14:textId="77777777" w:rsidTr="00A91E2A">
        <w:trPr>
          <w:trHeight w:val="60"/>
        </w:trPr>
        <w:tc>
          <w:tcPr>
            <w:tcW w:w="2501" w:type="pct"/>
            <w:tcBorders>
              <w:bottom w:val="single" w:sz="4" w:space="0" w:color="auto"/>
            </w:tcBorders>
          </w:tcPr>
          <w:p w14:paraId="5829D4BE" w14:textId="77777777" w:rsidR="00223590" w:rsidRPr="00223590" w:rsidRDefault="00223590" w:rsidP="00223590">
            <w:pPr>
              <w:tabs>
                <w:tab w:val="clear" w:pos="567"/>
                <w:tab w:val="clear" w:pos="1134"/>
                <w:tab w:val="clear" w:pos="1701"/>
                <w:tab w:val="clear" w:pos="2268"/>
              </w:tabs>
              <w:spacing w:before="40" w:after="40"/>
              <w:ind w:right="13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ترجمة موقع آلية غرفة تبادل المعلومات على الإنترنت</w:t>
            </w:r>
          </w:p>
        </w:tc>
        <w:tc>
          <w:tcPr>
            <w:tcW w:w="834" w:type="pct"/>
            <w:tcBorders>
              <w:bottom w:val="single" w:sz="4" w:space="0" w:color="auto"/>
            </w:tcBorders>
          </w:tcPr>
          <w:p w14:paraId="57D36EB0"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65.0</w:t>
            </w:r>
          </w:p>
        </w:tc>
        <w:tc>
          <w:tcPr>
            <w:tcW w:w="750" w:type="pct"/>
            <w:tcBorders>
              <w:bottom w:val="single" w:sz="4" w:space="0" w:color="auto"/>
            </w:tcBorders>
          </w:tcPr>
          <w:p w14:paraId="654A44D4"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65.0</w:t>
            </w:r>
          </w:p>
        </w:tc>
        <w:tc>
          <w:tcPr>
            <w:tcW w:w="915" w:type="pct"/>
            <w:tcBorders>
              <w:bottom w:val="single" w:sz="4" w:space="0" w:color="auto"/>
            </w:tcBorders>
          </w:tcPr>
          <w:p w14:paraId="6D3F729F"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130.0</w:t>
            </w:r>
          </w:p>
        </w:tc>
      </w:tr>
      <w:tr w:rsidR="00223590" w:rsidRPr="00223590" w14:paraId="41BDDFCE" w14:textId="77777777" w:rsidTr="00A91E2A">
        <w:trPr>
          <w:trHeight w:val="211"/>
        </w:trPr>
        <w:tc>
          <w:tcPr>
            <w:tcW w:w="2501" w:type="pct"/>
            <w:tcBorders>
              <w:top w:val="single" w:sz="4" w:space="0" w:color="auto"/>
              <w:bottom w:val="single" w:sz="4" w:space="0" w:color="auto"/>
            </w:tcBorders>
          </w:tcPr>
          <w:p w14:paraId="19BCAB9E" w14:textId="77777777" w:rsidR="00223590" w:rsidRPr="00223590" w:rsidRDefault="00223590" w:rsidP="00223590">
            <w:pPr>
              <w:tabs>
                <w:tab w:val="clear" w:pos="567"/>
                <w:tab w:val="clear" w:pos="1134"/>
                <w:tab w:val="clear" w:pos="1701"/>
                <w:tab w:val="clear" w:pos="2268"/>
              </w:tabs>
              <w:spacing w:before="40" w:after="40"/>
              <w:ind w:left="284" w:right="408"/>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rtl/>
                <w:lang w:val="en-CA" w:eastAsia="en-CA" w:bidi="ar-SY"/>
              </w:rPr>
              <w:t>المجموع الفرعي</w:t>
            </w:r>
          </w:p>
        </w:tc>
        <w:tc>
          <w:tcPr>
            <w:tcW w:w="834" w:type="pct"/>
            <w:tcBorders>
              <w:top w:val="single" w:sz="4" w:space="0" w:color="auto"/>
              <w:bottom w:val="single" w:sz="4" w:space="0" w:color="auto"/>
            </w:tcBorders>
          </w:tcPr>
          <w:p w14:paraId="76108797"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19 161.3</w:t>
            </w:r>
          </w:p>
        </w:tc>
        <w:tc>
          <w:tcPr>
            <w:tcW w:w="750" w:type="pct"/>
            <w:tcBorders>
              <w:top w:val="single" w:sz="4" w:space="0" w:color="auto"/>
              <w:bottom w:val="single" w:sz="4" w:space="0" w:color="auto"/>
            </w:tcBorders>
          </w:tcPr>
          <w:p w14:paraId="732E98B9"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20 008.6</w:t>
            </w:r>
          </w:p>
        </w:tc>
        <w:tc>
          <w:tcPr>
            <w:tcW w:w="915" w:type="pct"/>
            <w:tcBorders>
              <w:top w:val="single" w:sz="4" w:space="0" w:color="auto"/>
              <w:bottom w:val="single" w:sz="4" w:space="0" w:color="auto"/>
            </w:tcBorders>
          </w:tcPr>
          <w:p w14:paraId="5DA5EE90"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39 170.9</w:t>
            </w:r>
          </w:p>
        </w:tc>
      </w:tr>
      <w:tr w:rsidR="00223590" w:rsidRPr="00223590" w14:paraId="400BA889" w14:textId="77777777" w:rsidTr="00A91E2A">
        <w:trPr>
          <w:trHeight w:val="211"/>
        </w:trPr>
        <w:tc>
          <w:tcPr>
            <w:tcW w:w="2501" w:type="pct"/>
            <w:tcBorders>
              <w:top w:val="single" w:sz="4" w:space="0" w:color="auto"/>
              <w:bottom w:val="single" w:sz="4" w:space="0" w:color="auto"/>
            </w:tcBorders>
          </w:tcPr>
          <w:p w14:paraId="2C3FC558" w14:textId="77777777" w:rsidR="00223590" w:rsidRPr="00223590" w:rsidRDefault="00223590" w:rsidP="00223590">
            <w:pPr>
              <w:tabs>
                <w:tab w:val="clear" w:pos="567"/>
                <w:tab w:val="clear" w:pos="1134"/>
                <w:tab w:val="clear" w:pos="1701"/>
                <w:tab w:val="clear" w:pos="2268"/>
              </w:tabs>
              <w:spacing w:before="40" w:after="40"/>
              <w:ind w:right="4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تكاليف دعم البرنامج (13 في المائة)</w:t>
            </w:r>
          </w:p>
        </w:tc>
        <w:tc>
          <w:tcPr>
            <w:tcW w:w="834" w:type="pct"/>
            <w:tcBorders>
              <w:top w:val="single" w:sz="4" w:space="0" w:color="auto"/>
              <w:bottom w:val="single" w:sz="4" w:space="0" w:color="auto"/>
            </w:tcBorders>
          </w:tcPr>
          <w:p w14:paraId="25827CD7"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2 491.0</w:t>
            </w:r>
          </w:p>
        </w:tc>
        <w:tc>
          <w:tcPr>
            <w:tcW w:w="750" w:type="pct"/>
            <w:tcBorders>
              <w:top w:val="single" w:sz="4" w:space="0" w:color="auto"/>
              <w:bottom w:val="single" w:sz="4" w:space="0" w:color="auto"/>
            </w:tcBorders>
          </w:tcPr>
          <w:p w14:paraId="19FBFC9B"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2 601.1</w:t>
            </w:r>
          </w:p>
        </w:tc>
        <w:tc>
          <w:tcPr>
            <w:tcW w:w="915" w:type="pct"/>
            <w:tcBorders>
              <w:top w:val="single" w:sz="4" w:space="0" w:color="auto"/>
              <w:bottom w:val="single" w:sz="4" w:space="0" w:color="auto"/>
            </w:tcBorders>
          </w:tcPr>
          <w:p w14:paraId="73167822"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5 092.1</w:t>
            </w:r>
          </w:p>
        </w:tc>
      </w:tr>
      <w:tr w:rsidR="00223590" w:rsidRPr="00223590" w14:paraId="099CB97B" w14:textId="77777777" w:rsidTr="00A91E2A">
        <w:trPr>
          <w:trHeight w:val="211"/>
        </w:trPr>
        <w:tc>
          <w:tcPr>
            <w:tcW w:w="2501" w:type="pct"/>
            <w:tcBorders>
              <w:top w:val="single" w:sz="4" w:space="0" w:color="auto"/>
              <w:bottom w:val="single" w:sz="4" w:space="0" w:color="auto"/>
            </w:tcBorders>
          </w:tcPr>
          <w:p w14:paraId="1A4D7719" w14:textId="77777777" w:rsidR="00223590" w:rsidRPr="00223590" w:rsidRDefault="00223590" w:rsidP="00223590">
            <w:pPr>
              <w:tabs>
                <w:tab w:val="clear" w:pos="567"/>
                <w:tab w:val="clear" w:pos="1134"/>
                <w:tab w:val="clear" w:pos="1701"/>
                <w:tab w:val="clear" w:pos="2268"/>
              </w:tabs>
              <w:spacing w:before="40" w:after="40"/>
              <w:ind w:left="284" w:right="408"/>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rtl/>
                <w:lang w:val="en-CA" w:eastAsia="en-CA" w:bidi="ar-SY"/>
              </w:rPr>
              <w:t>المجموع الفرعي</w:t>
            </w:r>
          </w:p>
        </w:tc>
        <w:tc>
          <w:tcPr>
            <w:tcW w:w="834" w:type="pct"/>
            <w:tcBorders>
              <w:top w:val="single" w:sz="4" w:space="0" w:color="auto"/>
              <w:bottom w:val="single" w:sz="4" w:space="0" w:color="auto"/>
            </w:tcBorders>
          </w:tcPr>
          <w:p w14:paraId="28DEC011"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21 652.3</w:t>
            </w:r>
          </w:p>
        </w:tc>
        <w:tc>
          <w:tcPr>
            <w:tcW w:w="750" w:type="pct"/>
            <w:tcBorders>
              <w:top w:val="single" w:sz="4" w:space="0" w:color="auto"/>
              <w:bottom w:val="single" w:sz="4" w:space="0" w:color="auto"/>
            </w:tcBorders>
          </w:tcPr>
          <w:p w14:paraId="047B18AE"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22 609.8</w:t>
            </w:r>
          </w:p>
        </w:tc>
        <w:tc>
          <w:tcPr>
            <w:tcW w:w="915" w:type="pct"/>
            <w:tcBorders>
              <w:top w:val="single" w:sz="4" w:space="0" w:color="auto"/>
              <w:bottom w:val="single" w:sz="4" w:space="0" w:color="auto"/>
            </w:tcBorders>
          </w:tcPr>
          <w:p w14:paraId="016E9026"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44 262.1</w:t>
            </w:r>
          </w:p>
        </w:tc>
      </w:tr>
      <w:tr w:rsidR="00223590" w:rsidRPr="00223590" w14:paraId="1F449792" w14:textId="77777777" w:rsidTr="00A91E2A">
        <w:trPr>
          <w:trHeight w:val="211"/>
        </w:trPr>
        <w:tc>
          <w:tcPr>
            <w:tcW w:w="2501" w:type="pct"/>
            <w:tcBorders>
              <w:top w:val="single" w:sz="4" w:space="0" w:color="auto"/>
              <w:bottom w:val="single" w:sz="4" w:space="0" w:color="auto"/>
            </w:tcBorders>
          </w:tcPr>
          <w:p w14:paraId="5C845596" w14:textId="77777777" w:rsidR="00223590" w:rsidRPr="00223590" w:rsidRDefault="00223590" w:rsidP="00223590">
            <w:pPr>
              <w:tabs>
                <w:tab w:val="clear" w:pos="567"/>
                <w:tab w:val="clear" w:pos="1134"/>
                <w:tab w:val="clear" w:pos="1701"/>
                <w:tab w:val="clear" w:pos="2268"/>
              </w:tabs>
              <w:spacing w:before="40" w:after="40"/>
              <w:ind w:right="4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احتياطي رأس المال العامل</w:t>
            </w:r>
          </w:p>
        </w:tc>
        <w:tc>
          <w:tcPr>
            <w:tcW w:w="834" w:type="pct"/>
            <w:tcBorders>
              <w:top w:val="single" w:sz="4" w:space="0" w:color="auto"/>
              <w:bottom w:val="single" w:sz="4" w:space="0" w:color="auto"/>
            </w:tcBorders>
          </w:tcPr>
          <w:p w14:paraId="5BD43FC8"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29.8</w:t>
            </w:r>
          </w:p>
        </w:tc>
        <w:tc>
          <w:tcPr>
            <w:tcW w:w="750" w:type="pct"/>
            <w:tcBorders>
              <w:top w:val="single" w:sz="4" w:space="0" w:color="auto"/>
              <w:bottom w:val="single" w:sz="4" w:space="0" w:color="auto"/>
            </w:tcBorders>
          </w:tcPr>
          <w:p w14:paraId="789FCD8B"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143.6</w:t>
            </w:r>
          </w:p>
        </w:tc>
        <w:tc>
          <w:tcPr>
            <w:tcW w:w="915" w:type="pct"/>
            <w:tcBorders>
              <w:top w:val="single" w:sz="4" w:space="0" w:color="auto"/>
              <w:bottom w:val="single" w:sz="4" w:space="0" w:color="auto"/>
            </w:tcBorders>
          </w:tcPr>
          <w:p w14:paraId="259D514C"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173.4</w:t>
            </w:r>
          </w:p>
        </w:tc>
      </w:tr>
      <w:tr w:rsidR="00223590" w:rsidRPr="00223590" w14:paraId="059A590D" w14:textId="77777777" w:rsidTr="00A91E2A">
        <w:trPr>
          <w:trHeight w:val="211"/>
        </w:trPr>
        <w:tc>
          <w:tcPr>
            <w:tcW w:w="2501" w:type="pct"/>
            <w:tcBorders>
              <w:top w:val="single" w:sz="4" w:space="0" w:color="auto"/>
              <w:bottom w:val="single" w:sz="4" w:space="0" w:color="auto"/>
            </w:tcBorders>
          </w:tcPr>
          <w:p w14:paraId="2577700B" w14:textId="77777777" w:rsidR="00223590" w:rsidRPr="00223590" w:rsidRDefault="00223590" w:rsidP="00223590">
            <w:pPr>
              <w:tabs>
                <w:tab w:val="clear" w:pos="567"/>
                <w:tab w:val="clear" w:pos="1134"/>
                <w:tab w:val="clear" w:pos="1701"/>
                <w:tab w:val="clear" w:pos="2268"/>
              </w:tabs>
              <w:spacing w:before="40" w:after="40"/>
              <w:ind w:left="284" w:right="408"/>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rtl/>
                <w:lang w:val="en-CA" w:eastAsia="en-CA" w:bidi="ar-SY"/>
              </w:rPr>
              <w:t>المجموع</w:t>
            </w:r>
          </w:p>
        </w:tc>
        <w:tc>
          <w:tcPr>
            <w:tcW w:w="834" w:type="pct"/>
            <w:tcBorders>
              <w:top w:val="single" w:sz="4" w:space="0" w:color="auto"/>
              <w:bottom w:val="single" w:sz="4" w:space="0" w:color="auto"/>
            </w:tcBorders>
          </w:tcPr>
          <w:p w14:paraId="72120BB8"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21 682.1</w:t>
            </w:r>
          </w:p>
        </w:tc>
        <w:tc>
          <w:tcPr>
            <w:tcW w:w="750" w:type="pct"/>
            <w:tcBorders>
              <w:top w:val="single" w:sz="4" w:space="0" w:color="auto"/>
              <w:bottom w:val="single" w:sz="4" w:space="0" w:color="auto"/>
            </w:tcBorders>
          </w:tcPr>
          <w:p w14:paraId="395874C0"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22 753.4</w:t>
            </w:r>
          </w:p>
        </w:tc>
        <w:tc>
          <w:tcPr>
            <w:tcW w:w="915" w:type="pct"/>
            <w:tcBorders>
              <w:top w:val="single" w:sz="4" w:space="0" w:color="auto"/>
              <w:bottom w:val="single" w:sz="4" w:space="0" w:color="auto"/>
            </w:tcBorders>
          </w:tcPr>
          <w:p w14:paraId="1183BA9A"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44 435.5</w:t>
            </w:r>
          </w:p>
        </w:tc>
      </w:tr>
      <w:tr w:rsidR="00223590" w:rsidRPr="00223590" w14:paraId="3054BF75" w14:textId="77777777" w:rsidTr="00A91E2A">
        <w:trPr>
          <w:trHeight w:val="211"/>
        </w:trPr>
        <w:tc>
          <w:tcPr>
            <w:tcW w:w="2501" w:type="pct"/>
            <w:tcBorders>
              <w:top w:val="single" w:sz="4" w:space="0" w:color="auto"/>
            </w:tcBorders>
          </w:tcPr>
          <w:p w14:paraId="0D56F68E" w14:textId="77777777" w:rsidR="00223590" w:rsidRPr="00223590" w:rsidRDefault="00223590" w:rsidP="00223590">
            <w:pPr>
              <w:tabs>
                <w:tab w:val="clear" w:pos="567"/>
                <w:tab w:val="clear" w:pos="1134"/>
                <w:tab w:val="clear" w:pos="1701"/>
                <w:tab w:val="clear" w:pos="2268"/>
              </w:tabs>
              <w:spacing w:before="40" w:after="40"/>
              <w:ind w:right="4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حصة بروتوكول قرطاجنة من الميزانية المتكاملة (15 في المائة)</w:t>
            </w:r>
          </w:p>
        </w:tc>
        <w:tc>
          <w:tcPr>
            <w:tcW w:w="834" w:type="pct"/>
            <w:tcBorders>
              <w:top w:val="single" w:sz="4" w:space="0" w:color="auto"/>
            </w:tcBorders>
          </w:tcPr>
          <w:p w14:paraId="5C3D6D37"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3 252.3</w:t>
            </w:r>
          </w:p>
        </w:tc>
        <w:tc>
          <w:tcPr>
            <w:tcW w:w="750" w:type="pct"/>
            <w:tcBorders>
              <w:top w:val="single" w:sz="4" w:space="0" w:color="auto"/>
            </w:tcBorders>
          </w:tcPr>
          <w:p w14:paraId="3B93C9B2"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3 413.0</w:t>
            </w:r>
          </w:p>
        </w:tc>
        <w:tc>
          <w:tcPr>
            <w:tcW w:w="915" w:type="pct"/>
            <w:tcBorders>
              <w:top w:val="single" w:sz="4" w:space="0" w:color="auto"/>
            </w:tcBorders>
          </w:tcPr>
          <w:p w14:paraId="2FAD8F07"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6 665.3</w:t>
            </w:r>
          </w:p>
        </w:tc>
      </w:tr>
      <w:tr w:rsidR="00223590" w:rsidRPr="00223590" w14:paraId="33F87ED8" w14:textId="77777777" w:rsidTr="00A91E2A">
        <w:trPr>
          <w:trHeight w:val="211"/>
        </w:trPr>
        <w:tc>
          <w:tcPr>
            <w:tcW w:w="2501" w:type="pct"/>
          </w:tcPr>
          <w:p w14:paraId="3E41C305" w14:textId="77777777" w:rsidR="00223590" w:rsidRPr="00223590" w:rsidRDefault="00223590" w:rsidP="00223590">
            <w:pPr>
              <w:tabs>
                <w:tab w:val="clear" w:pos="567"/>
                <w:tab w:val="clear" w:pos="1134"/>
                <w:tab w:val="clear" w:pos="1701"/>
                <w:tab w:val="clear" w:pos="2268"/>
              </w:tabs>
              <w:spacing w:before="40" w:after="40"/>
              <w:ind w:right="4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مساهمات من البلد المضيف</w:t>
            </w:r>
          </w:p>
        </w:tc>
        <w:tc>
          <w:tcPr>
            <w:tcW w:w="834" w:type="pct"/>
          </w:tcPr>
          <w:p w14:paraId="7BE376A5"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(247.9)</w:t>
            </w:r>
          </w:p>
        </w:tc>
        <w:tc>
          <w:tcPr>
            <w:tcW w:w="750" w:type="pct"/>
          </w:tcPr>
          <w:p w14:paraId="604BA45B"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(250.3)</w:t>
            </w:r>
          </w:p>
        </w:tc>
        <w:tc>
          <w:tcPr>
            <w:tcW w:w="915" w:type="pct"/>
          </w:tcPr>
          <w:p w14:paraId="50ED202F"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(498.2)</w:t>
            </w:r>
          </w:p>
        </w:tc>
      </w:tr>
      <w:tr w:rsidR="00223590" w:rsidRPr="00223590" w14:paraId="54BE8E29" w14:textId="77777777" w:rsidTr="00A91E2A">
        <w:trPr>
          <w:trHeight w:val="211"/>
        </w:trPr>
        <w:tc>
          <w:tcPr>
            <w:tcW w:w="2501" w:type="pct"/>
            <w:tcBorders>
              <w:bottom w:val="single" w:sz="4" w:space="0" w:color="auto"/>
            </w:tcBorders>
          </w:tcPr>
          <w:p w14:paraId="5F270127" w14:textId="77777777" w:rsidR="00223590" w:rsidRPr="00223590" w:rsidRDefault="00223590" w:rsidP="00223590">
            <w:pPr>
              <w:tabs>
                <w:tab w:val="clear" w:pos="567"/>
                <w:tab w:val="clear" w:pos="1134"/>
                <w:tab w:val="clear" w:pos="1701"/>
                <w:tab w:val="clear" w:pos="2268"/>
              </w:tabs>
              <w:spacing w:before="40" w:after="40"/>
              <w:ind w:right="48"/>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rtl/>
                <w:lang w:val="en-CA" w:eastAsia="en-CA" w:bidi="ar-SY"/>
              </w:rPr>
              <w:t>استخدام الاحتياطي</w:t>
            </w:r>
          </w:p>
        </w:tc>
        <w:tc>
          <w:tcPr>
            <w:tcW w:w="834" w:type="pct"/>
            <w:tcBorders>
              <w:bottom w:val="single" w:sz="4" w:space="0" w:color="auto"/>
            </w:tcBorders>
          </w:tcPr>
          <w:p w14:paraId="76642974"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(71.3)</w:t>
            </w:r>
          </w:p>
        </w:tc>
        <w:tc>
          <w:tcPr>
            <w:tcW w:w="750" w:type="pct"/>
            <w:tcBorders>
              <w:bottom w:val="single" w:sz="4" w:space="0" w:color="auto"/>
            </w:tcBorders>
          </w:tcPr>
          <w:p w14:paraId="7B9743BE"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(29.0)</w:t>
            </w:r>
          </w:p>
        </w:tc>
        <w:tc>
          <w:tcPr>
            <w:tcW w:w="915" w:type="pct"/>
            <w:tcBorders>
              <w:bottom w:val="single" w:sz="4" w:space="0" w:color="auto"/>
            </w:tcBorders>
          </w:tcPr>
          <w:p w14:paraId="750ED2EC"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sz w:val="20"/>
                <w:szCs w:val="20"/>
                <w:lang w:val="en-CA" w:eastAsia="en-CA" w:bidi="ar-SY"/>
              </w:rPr>
            </w:pPr>
            <w:r w:rsidRPr="00223590">
              <w:rPr>
                <w:rFonts w:ascii="Simplified Arabic" w:eastAsia="MS Mincho" w:hAnsi="Simplified Arabic" w:cs="Simplified Arabic"/>
                <w:sz w:val="20"/>
                <w:szCs w:val="20"/>
                <w:lang w:val="en-CA" w:eastAsia="en-CA" w:bidi="ar-SY"/>
              </w:rPr>
              <w:t>(100.3)</w:t>
            </w:r>
          </w:p>
        </w:tc>
      </w:tr>
      <w:tr w:rsidR="00223590" w:rsidRPr="00223590" w14:paraId="278B7D9E" w14:textId="77777777" w:rsidTr="00A91E2A">
        <w:trPr>
          <w:trHeight w:val="211"/>
        </w:trPr>
        <w:tc>
          <w:tcPr>
            <w:tcW w:w="2501" w:type="pct"/>
            <w:tcBorders>
              <w:top w:val="single" w:sz="4" w:space="0" w:color="auto"/>
              <w:bottom w:val="single" w:sz="4" w:space="0" w:color="auto"/>
            </w:tcBorders>
          </w:tcPr>
          <w:p w14:paraId="2D60A06C" w14:textId="77777777" w:rsidR="00223590" w:rsidRPr="00223590" w:rsidRDefault="00223590" w:rsidP="00223590">
            <w:pPr>
              <w:tabs>
                <w:tab w:val="clear" w:pos="567"/>
                <w:tab w:val="clear" w:pos="1134"/>
                <w:tab w:val="clear" w:pos="1701"/>
                <w:tab w:val="clear" w:pos="2268"/>
              </w:tabs>
              <w:spacing w:before="40" w:after="40"/>
              <w:ind w:right="318"/>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rtl/>
                <w:lang w:val="en-CA" w:eastAsia="en-CA" w:bidi="ar-SY"/>
              </w:rPr>
              <w:t>المجموع الصافي (المبلغ الذي تتقاسمه الأطراف)</w:t>
            </w:r>
          </w:p>
        </w:tc>
        <w:tc>
          <w:tcPr>
            <w:tcW w:w="834" w:type="pct"/>
            <w:tcBorders>
              <w:top w:val="single" w:sz="4" w:space="0" w:color="auto"/>
              <w:bottom w:val="single" w:sz="4" w:space="0" w:color="auto"/>
            </w:tcBorders>
          </w:tcPr>
          <w:p w14:paraId="6EF72DCB" w14:textId="77777777" w:rsidR="00223590" w:rsidRPr="00223590" w:rsidRDefault="00223590" w:rsidP="00223590">
            <w:pPr>
              <w:tabs>
                <w:tab w:val="clear" w:pos="567"/>
                <w:tab w:val="clear" w:pos="1134"/>
                <w:tab w:val="clear" w:pos="1701"/>
                <w:tab w:val="clear" w:pos="2268"/>
              </w:tabs>
              <w:spacing w:before="40" w:after="40"/>
              <w:ind w:right="140"/>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2 933.1</w:t>
            </w:r>
          </w:p>
        </w:tc>
        <w:tc>
          <w:tcPr>
            <w:tcW w:w="750" w:type="pct"/>
            <w:tcBorders>
              <w:top w:val="single" w:sz="4" w:space="0" w:color="auto"/>
              <w:bottom w:val="single" w:sz="4" w:space="0" w:color="auto"/>
            </w:tcBorders>
          </w:tcPr>
          <w:p w14:paraId="1BA4A76E" w14:textId="77777777" w:rsidR="00223590" w:rsidRPr="00223590" w:rsidRDefault="00223590" w:rsidP="00223590">
            <w:pPr>
              <w:tabs>
                <w:tab w:val="clear" w:pos="567"/>
                <w:tab w:val="clear" w:pos="1134"/>
                <w:tab w:val="clear" w:pos="1701"/>
                <w:tab w:val="clear" w:pos="2268"/>
              </w:tabs>
              <w:spacing w:before="40" w:after="40"/>
              <w:ind w:right="142"/>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3 133.7</w:t>
            </w:r>
          </w:p>
        </w:tc>
        <w:tc>
          <w:tcPr>
            <w:tcW w:w="915" w:type="pct"/>
            <w:tcBorders>
              <w:top w:val="single" w:sz="4" w:space="0" w:color="auto"/>
              <w:bottom w:val="single" w:sz="4" w:space="0" w:color="auto"/>
            </w:tcBorders>
          </w:tcPr>
          <w:p w14:paraId="16B7E2FB" w14:textId="77777777" w:rsidR="00223590" w:rsidRPr="00223590" w:rsidRDefault="00223590" w:rsidP="00223590">
            <w:pPr>
              <w:tabs>
                <w:tab w:val="clear" w:pos="567"/>
                <w:tab w:val="clear" w:pos="1134"/>
                <w:tab w:val="clear" w:pos="1701"/>
                <w:tab w:val="clear" w:pos="2268"/>
              </w:tabs>
              <w:spacing w:before="40" w:after="40"/>
              <w:ind w:right="135"/>
              <w:jc w:val="right"/>
              <w:rPr>
                <w:rFonts w:ascii="Simplified Arabic" w:eastAsia="MS Mincho" w:hAnsi="Simplified Arabic" w:cs="Simplified Arabic"/>
                <w:b/>
                <w:bCs/>
                <w:sz w:val="20"/>
                <w:szCs w:val="20"/>
                <w:lang w:val="en-CA" w:eastAsia="en-CA" w:bidi="ar-SY"/>
              </w:rPr>
            </w:pPr>
            <w:r w:rsidRPr="00223590">
              <w:rPr>
                <w:rFonts w:ascii="Simplified Arabic" w:eastAsia="MS Mincho" w:hAnsi="Simplified Arabic" w:cs="Simplified Arabic"/>
                <w:b/>
                <w:bCs/>
                <w:sz w:val="20"/>
                <w:szCs w:val="20"/>
                <w:lang w:val="en-CA" w:eastAsia="en-CA" w:bidi="ar-SY"/>
              </w:rPr>
              <w:t>6 066.8</w:t>
            </w:r>
          </w:p>
        </w:tc>
      </w:tr>
    </w:tbl>
    <w:p w14:paraId="2D5EE659" w14:textId="77777777" w:rsidR="00223590" w:rsidRPr="00223590" w:rsidRDefault="00223590" w:rsidP="001A00B1">
      <w:pPr>
        <w:numPr>
          <w:ilvl w:val="0"/>
          <w:numId w:val="55"/>
        </w:numPr>
        <w:tabs>
          <w:tab w:val="clear" w:pos="567"/>
          <w:tab w:val="clear" w:pos="1134"/>
          <w:tab w:val="clear" w:pos="1701"/>
          <w:tab w:val="clear" w:pos="2268"/>
          <w:tab w:val="right" w:pos="900"/>
        </w:tabs>
        <w:bidi/>
        <w:spacing w:after="100" w:line="216" w:lineRule="auto"/>
        <w:ind w:left="630" w:firstLine="0"/>
        <w:contextualSpacing/>
        <w:rPr>
          <w:rFonts w:ascii="Simplified Arabic" w:eastAsia="MS Mincho" w:hAnsi="Simplified Arabic" w:cs="Simplified Arabic"/>
          <w:sz w:val="16"/>
          <w:szCs w:val="18"/>
          <w:rtl/>
          <w:lang w:val="en-US" w:eastAsia="en-CA"/>
        </w:rPr>
      </w:pPr>
      <w:r w:rsidRPr="00223590">
        <w:rPr>
          <w:rFonts w:ascii="Simplified Arabic" w:eastAsia="MS Mincho" w:hAnsi="Simplified Arabic" w:cs="Simplified Arabic"/>
          <w:sz w:val="16"/>
          <w:szCs w:val="18"/>
          <w:rtl/>
          <w:lang w:val="en-US" w:eastAsia="en-CA"/>
        </w:rPr>
        <w:t xml:space="preserve">الاجتماع الأول للهيئة الفرعية المعنية بالمادة 8(ج) والأحكام الأخرى لاتفاقية التنوع البيولوجي المتعلقة بالشعوب الأصلية والمجتمعات المحلية؛ والاجتماعان السابع والعشرون والثامن والعشرون للهيئة الفرعية للمشورة العلمية والتقنية والتكنولوجية؛ والاجتماع السادس للهيئة الفرعية للتنفيذ؛ والاجتماع السابع عشر لمؤتمر الأطراف في الاتفاقية،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 </w:t>
      </w:r>
      <w:r w:rsidRPr="00223590">
        <w:rPr>
          <w:rFonts w:ascii="Simplified Arabic" w:eastAsia="MS Mincho" w:hAnsi="Simplified Arabic" w:cs="Simplified Arabic" w:hint="cs"/>
          <w:sz w:val="16"/>
          <w:szCs w:val="18"/>
          <w:rtl/>
          <w:lang w:val="en-US" w:eastAsia="en-CA"/>
        </w:rPr>
        <w:t>التي عُقدت بشكل متزامن</w:t>
      </w:r>
      <w:r w:rsidRPr="00223590">
        <w:rPr>
          <w:rFonts w:ascii="Simplified Arabic" w:eastAsia="MS Mincho" w:hAnsi="Simplified Arabic" w:cs="Simplified Arabic"/>
          <w:sz w:val="16"/>
          <w:szCs w:val="18"/>
          <w:rtl/>
          <w:lang w:val="en-US" w:eastAsia="en-CA"/>
        </w:rPr>
        <w:t>.</w:t>
      </w:r>
    </w:p>
    <w:p w14:paraId="2CB7B6E8" w14:textId="77777777" w:rsidR="00223590" w:rsidRPr="00223590" w:rsidRDefault="00223590" w:rsidP="007E143B">
      <w:pPr>
        <w:keepNext/>
        <w:tabs>
          <w:tab w:val="clear" w:pos="567"/>
          <w:tab w:val="clear" w:pos="1134"/>
          <w:tab w:val="clear" w:pos="1701"/>
          <w:tab w:val="clear" w:pos="2268"/>
        </w:tabs>
        <w:bidi/>
        <w:spacing w:after="100" w:line="216" w:lineRule="auto"/>
        <w:ind w:left="547"/>
        <w:rPr>
          <w:rFonts w:ascii="Simplified Arabic" w:eastAsia="MS Mincho" w:hAnsi="Simplified Arabic" w:cs="Simplified Arabic"/>
          <w:szCs w:val="24"/>
          <w:rtl/>
          <w:lang w:val="en-US" w:eastAsia="en-CA"/>
        </w:rPr>
      </w:pPr>
      <w:r w:rsidRPr="00223590">
        <w:rPr>
          <w:rFonts w:ascii="Simplified Arabic" w:eastAsia="MS Mincho" w:hAnsi="Simplified Arabic" w:cs="Simplified Arabic" w:hint="cs"/>
          <w:szCs w:val="24"/>
          <w:rtl/>
          <w:lang w:val="en-US" w:eastAsia="en-CA"/>
        </w:rPr>
        <w:t>الجدول 2</w:t>
      </w:r>
    </w:p>
    <w:p w14:paraId="1EF09C34" w14:textId="77777777" w:rsidR="00223590" w:rsidRPr="00223590" w:rsidRDefault="00223590" w:rsidP="007E143B">
      <w:pPr>
        <w:keepNext/>
        <w:tabs>
          <w:tab w:val="clear" w:pos="567"/>
          <w:tab w:val="clear" w:pos="1134"/>
          <w:tab w:val="clear" w:pos="1701"/>
          <w:tab w:val="clear" w:pos="2268"/>
        </w:tabs>
        <w:bidi/>
        <w:spacing w:after="100" w:line="216" w:lineRule="auto"/>
        <w:ind w:left="547"/>
        <w:rPr>
          <w:rFonts w:ascii="Simplified Arabic" w:eastAsia="MS Mincho" w:hAnsi="Simplified Arabic" w:cs="Simplified Arabic"/>
          <w:b/>
          <w:bCs/>
          <w:szCs w:val="24"/>
          <w:rtl/>
          <w:lang w:val="en-US" w:eastAsia="en-CA"/>
        </w:rPr>
      </w:pPr>
      <w:r w:rsidRPr="00223590">
        <w:rPr>
          <w:rFonts w:ascii="Simplified Arabic" w:eastAsia="MS Mincho" w:hAnsi="Simplified Arabic" w:cs="Simplified Arabic"/>
          <w:b/>
          <w:bCs/>
          <w:szCs w:val="24"/>
          <w:rtl/>
          <w:lang w:val="en-US" w:eastAsia="en-CA"/>
        </w:rPr>
        <w:t>الميزانية المتكاملة</w:t>
      </w:r>
      <w:r w:rsidRPr="00223590">
        <w:rPr>
          <w:rFonts w:ascii="Simplified Arabic" w:eastAsia="MS Mincho" w:hAnsi="Simplified Arabic" w:cs="Simplified Arabic" w:hint="cs"/>
          <w:b/>
          <w:bCs/>
          <w:szCs w:val="24"/>
          <w:rtl/>
          <w:lang w:val="en-US" w:eastAsia="en-CA"/>
        </w:rPr>
        <w:t xml:space="preserve"> لفترة السنتين</w:t>
      </w:r>
      <w:r w:rsidRPr="00223590">
        <w:rPr>
          <w:rFonts w:ascii="Simplified Arabic" w:eastAsia="MS Mincho" w:hAnsi="Simplified Arabic" w:cs="Simplified Arabic"/>
          <w:b/>
          <w:bCs/>
          <w:szCs w:val="24"/>
          <w:rtl/>
          <w:lang w:val="en-US" w:eastAsia="en-CA"/>
        </w:rPr>
        <w:t xml:space="preserve"> </w:t>
      </w:r>
      <w:r w:rsidRPr="00223590">
        <w:rPr>
          <w:rFonts w:ascii="Simplified Arabic" w:eastAsia="MS Mincho" w:hAnsi="Simplified Arabic" w:cs="Simplified Arabic" w:hint="cs"/>
          <w:b/>
          <w:bCs/>
          <w:szCs w:val="24"/>
          <w:rtl/>
          <w:lang w:val="en-US" w:eastAsia="en-CA"/>
        </w:rPr>
        <w:t xml:space="preserve">للصناديق الاستئمانية </w:t>
      </w:r>
      <w:r w:rsidRPr="00223590">
        <w:rPr>
          <w:rFonts w:ascii="Simplified Arabic" w:eastAsia="MS Mincho" w:hAnsi="Simplified Arabic" w:cs="Simplified Arabic"/>
          <w:b/>
          <w:bCs/>
          <w:szCs w:val="24"/>
          <w:rtl/>
          <w:lang w:val="en-US" w:eastAsia="en-CA"/>
        </w:rPr>
        <w:t>الأساسية للاتفاقية وبروتوكول</w:t>
      </w:r>
      <w:r w:rsidRPr="00223590">
        <w:rPr>
          <w:rFonts w:ascii="Simplified Arabic" w:eastAsia="MS Mincho" w:hAnsi="Simplified Arabic" w:cs="Simplified Arabic" w:hint="cs"/>
          <w:b/>
          <w:bCs/>
          <w:szCs w:val="24"/>
          <w:rtl/>
          <w:lang w:val="en-US" w:eastAsia="en-CA"/>
        </w:rPr>
        <w:t>ي</w:t>
      </w:r>
      <w:r w:rsidRPr="00223590">
        <w:rPr>
          <w:rFonts w:ascii="Simplified Arabic" w:eastAsia="MS Mincho" w:hAnsi="Simplified Arabic" w:cs="Simplified Arabic"/>
          <w:b/>
          <w:bCs/>
          <w:szCs w:val="24"/>
          <w:rtl/>
          <w:lang w:val="en-US" w:eastAsia="en-CA"/>
        </w:rPr>
        <w:t xml:space="preserve">ها، 2025-2026 (حسب </w:t>
      </w:r>
      <w:r w:rsidRPr="00223590">
        <w:rPr>
          <w:rFonts w:ascii="Simplified Arabic" w:eastAsia="MS Mincho" w:hAnsi="Simplified Arabic" w:cs="Simplified Arabic" w:hint="cs"/>
          <w:b/>
          <w:bCs/>
          <w:szCs w:val="24"/>
          <w:rtl/>
          <w:lang w:val="en-US" w:eastAsia="en-CA"/>
        </w:rPr>
        <w:t>المكون</w:t>
      </w:r>
      <w:r w:rsidRPr="00223590">
        <w:rPr>
          <w:rFonts w:ascii="Simplified Arabic" w:eastAsia="MS Mincho" w:hAnsi="Simplified Arabic" w:cs="Simplified Arabic"/>
          <w:b/>
          <w:bCs/>
          <w:szCs w:val="24"/>
          <w:rtl/>
          <w:lang w:val="en-US" w:eastAsia="en-CA"/>
        </w:rPr>
        <w:t>)</w:t>
      </w:r>
    </w:p>
    <w:p w14:paraId="0FA53A08" w14:textId="77777777" w:rsidR="00223590" w:rsidRPr="00223590" w:rsidRDefault="00223590" w:rsidP="007E143B">
      <w:pPr>
        <w:keepNext/>
        <w:tabs>
          <w:tab w:val="clear" w:pos="567"/>
          <w:tab w:val="clear" w:pos="1134"/>
          <w:tab w:val="clear" w:pos="1701"/>
          <w:tab w:val="clear" w:pos="2268"/>
        </w:tabs>
        <w:bidi/>
        <w:spacing w:after="100" w:line="216" w:lineRule="auto"/>
        <w:ind w:left="547"/>
        <w:rPr>
          <w:rFonts w:ascii="Simplified Arabic" w:eastAsia="MS Mincho" w:hAnsi="Simplified Arabic" w:cs="Simplified Arabic"/>
          <w:szCs w:val="24"/>
          <w:rtl/>
          <w:lang w:val="en-CA" w:eastAsia="en-CA"/>
        </w:rPr>
      </w:pPr>
      <w:r w:rsidRPr="00223590">
        <w:rPr>
          <w:rFonts w:ascii="Simplified Arabic" w:eastAsia="MS Mincho" w:hAnsi="Simplified Arabic" w:cs="Simplified Arabic"/>
          <w:szCs w:val="24"/>
          <w:lang w:val="en-CA" w:eastAsia="en-CA"/>
        </w:rPr>
        <w:t>(</w:t>
      </w:r>
      <w:proofErr w:type="spellStart"/>
      <w:r w:rsidRPr="00223590">
        <w:rPr>
          <w:rFonts w:ascii="Simplified Arabic" w:eastAsia="MS Mincho" w:hAnsi="Simplified Arabic" w:cs="Simplified Arabic"/>
          <w:szCs w:val="24"/>
          <w:lang w:val="en-US" w:eastAsia="en-CA"/>
        </w:rPr>
        <w:t>بآلاف</w:t>
      </w:r>
      <w:proofErr w:type="spellEnd"/>
      <w:r w:rsidRPr="00223590">
        <w:rPr>
          <w:rFonts w:ascii="Simplified Arabic" w:eastAsia="MS Mincho" w:hAnsi="Simplified Arabic" w:cs="Simplified Arabic"/>
          <w:szCs w:val="24"/>
          <w:lang w:val="en-US" w:eastAsia="en-CA"/>
        </w:rPr>
        <w:t xml:space="preserve"> </w:t>
      </w:r>
      <w:proofErr w:type="spellStart"/>
      <w:r w:rsidRPr="00223590">
        <w:rPr>
          <w:rFonts w:ascii="Simplified Arabic" w:eastAsia="MS Mincho" w:hAnsi="Simplified Arabic" w:cs="Simplified Arabic"/>
          <w:szCs w:val="24"/>
          <w:lang w:val="en-US" w:eastAsia="en-CA"/>
        </w:rPr>
        <w:t>دولارات</w:t>
      </w:r>
      <w:proofErr w:type="spellEnd"/>
      <w:r w:rsidRPr="00223590">
        <w:rPr>
          <w:rFonts w:ascii="Simplified Arabic" w:eastAsia="MS Mincho" w:hAnsi="Simplified Arabic" w:cs="Simplified Arabic"/>
          <w:szCs w:val="24"/>
          <w:lang w:val="en-US" w:eastAsia="en-CA"/>
        </w:rPr>
        <w:t xml:space="preserve"> </w:t>
      </w:r>
      <w:proofErr w:type="spellStart"/>
      <w:r w:rsidRPr="00223590">
        <w:rPr>
          <w:rFonts w:ascii="Simplified Arabic" w:eastAsia="MS Mincho" w:hAnsi="Simplified Arabic" w:cs="Simplified Arabic"/>
          <w:szCs w:val="24"/>
          <w:lang w:val="en-US" w:eastAsia="en-CA"/>
        </w:rPr>
        <w:t>الولايات</w:t>
      </w:r>
      <w:proofErr w:type="spellEnd"/>
      <w:r w:rsidRPr="00223590">
        <w:rPr>
          <w:rFonts w:ascii="Simplified Arabic" w:eastAsia="MS Mincho" w:hAnsi="Simplified Arabic" w:cs="Simplified Arabic"/>
          <w:szCs w:val="24"/>
          <w:lang w:val="en-US" w:eastAsia="en-CA"/>
        </w:rPr>
        <w:t xml:space="preserve"> </w:t>
      </w:r>
      <w:proofErr w:type="spellStart"/>
      <w:r w:rsidRPr="00223590">
        <w:rPr>
          <w:rFonts w:ascii="Simplified Arabic" w:eastAsia="MS Mincho" w:hAnsi="Simplified Arabic" w:cs="Simplified Arabic"/>
          <w:szCs w:val="24"/>
          <w:lang w:val="en-US" w:eastAsia="en-CA"/>
        </w:rPr>
        <w:t>المتحدة</w:t>
      </w:r>
      <w:proofErr w:type="spellEnd"/>
      <w:r w:rsidRPr="00223590">
        <w:rPr>
          <w:rFonts w:ascii="Simplified Arabic" w:eastAsia="MS Mincho" w:hAnsi="Simplified Arabic" w:cs="Simplified Arabic"/>
          <w:szCs w:val="24"/>
          <w:lang w:val="en-CA" w:eastAsia="en-CA"/>
        </w:rPr>
        <w:t>)</w:t>
      </w:r>
    </w:p>
    <w:tbl>
      <w:tblPr>
        <w:bidiVisual/>
        <w:tblW w:w="8133" w:type="dxa"/>
        <w:tblInd w:w="567" w:type="dxa"/>
        <w:tblLook w:val="04A0" w:firstRow="1" w:lastRow="0" w:firstColumn="1" w:lastColumn="0" w:noHBand="0" w:noVBand="1"/>
      </w:tblPr>
      <w:tblGrid>
        <w:gridCol w:w="4593"/>
        <w:gridCol w:w="1180"/>
        <w:gridCol w:w="1180"/>
        <w:gridCol w:w="1180"/>
      </w:tblGrid>
      <w:tr w:rsidR="00223590" w:rsidRPr="00223590" w14:paraId="69C1D579" w14:textId="77777777" w:rsidTr="00A91E2A">
        <w:trPr>
          <w:trHeight w:val="290"/>
        </w:trPr>
        <w:tc>
          <w:tcPr>
            <w:tcW w:w="4593" w:type="dxa"/>
            <w:tcBorders>
              <w:top w:val="nil"/>
              <w:left w:val="nil"/>
              <w:bottom w:val="nil"/>
              <w:right w:val="nil"/>
            </w:tcBorders>
            <w:shd w:val="clear" w:color="auto" w:fill="auto"/>
            <w:vAlign w:val="bottom"/>
          </w:tcPr>
          <w:p w14:paraId="50AFEECA" w14:textId="77777777" w:rsidR="00223590" w:rsidRPr="00223590" w:rsidRDefault="00223590" w:rsidP="00223590">
            <w:pPr>
              <w:keepNext/>
              <w:keepLines/>
              <w:tabs>
                <w:tab w:val="clear" w:pos="567"/>
                <w:tab w:val="clear" w:pos="1134"/>
                <w:tab w:val="clear" w:pos="1701"/>
                <w:tab w:val="clear" w:pos="2268"/>
              </w:tabs>
              <w:ind w:right="18"/>
              <w:jc w:val="right"/>
              <w:rPr>
                <w:rFonts w:ascii="Simplified Arabic" w:eastAsia="Times New Roman" w:hAnsi="Simplified Arabic" w:cs="Simplified Arabic"/>
                <w:i/>
                <w:iCs/>
                <w:color w:val="000000"/>
                <w:sz w:val="18"/>
                <w:szCs w:val="18"/>
                <w:lang w:val="en-CA" w:eastAsia="zh-CN"/>
              </w:rPr>
            </w:pPr>
            <w:r w:rsidRPr="00223590">
              <w:rPr>
                <w:rFonts w:ascii="Simplified Arabic" w:eastAsia="Times New Roman" w:hAnsi="Simplified Arabic" w:cs="Simplified Arabic"/>
                <w:i/>
                <w:iCs/>
                <w:color w:val="000000"/>
                <w:sz w:val="18"/>
                <w:szCs w:val="18"/>
                <w:rtl/>
                <w:lang w:val="en-CA" w:eastAsia="zh-CN"/>
              </w:rPr>
              <w:t>المكون</w:t>
            </w:r>
          </w:p>
        </w:tc>
        <w:tc>
          <w:tcPr>
            <w:tcW w:w="1180" w:type="dxa"/>
            <w:tcBorders>
              <w:top w:val="nil"/>
              <w:left w:val="nil"/>
              <w:bottom w:val="nil"/>
              <w:right w:val="nil"/>
            </w:tcBorders>
            <w:shd w:val="clear" w:color="auto" w:fill="auto"/>
            <w:vAlign w:val="bottom"/>
          </w:tcPr>
          <w:p w14:paraId="0868A9D5"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i/>
                <w:iCs/>
                <w:color w:val="000000"/>
                <w:sz w:val="18"/>
                <w:szCs w:val="18"/>
                <w:lang w:val="en-CA" w:eastAsia="zh-CN"/>
              </w:rPr>
              <w:t>2025</w:t>
            </w:r>
          </w:p>
        </w:tc>
        <w:tc>
          <w:tcPr>
            <w:tcW w:w="1180" w:type="dxa"/>
            <w:tcBorders>
              <w:top w:val="nil"/>
              <w:left w:val="nil"/>
              <w:bottom w:val="nil"/>
              <w:right w:val="nil"/>
            </w:tcBorders>
            <w:shd w:val="clear" w:color="auto" w:fill="auto"/>
            <w:vAlign w:val="bottom"/>
          </w:tcPr>
          <w:p w14:paraId="3247F9D1"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i/>
                <w:iCs/>
                <w:color w:val="000000"/>
                <w:sz w:val="18"/>
                <w:szCs w:val="18"/>
                <w:lang w:val="en-CA" w:eastAsia="zh-CN"/>
              </w:rPr>
              <w:t>2026</w:t>
            </w:r>
          </w:p>
        </w:tc>
        <w:tc>
          <w:tcPr>
            <w:tcW w:w="1180" w:type="dxa"/>
            <w:tcBorders>
              <w:top w:val="nil"/>
              <w:left w:val="nil"/>
              <w:bottom w:val="nil"/>
              <w:right w:val="nil"/>
            </w:tcBorders>
            <w:shd w:val="clear" w:color="auto" w:fill="auto"/>
            <w:vAlign w:val="bottom"/>
          </w:tcPr>
          <w:p w14:paraId="0E478B90"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hint="cs"/>
                <w:i/>
                <w:iCs/>
                <w:color w:val="000000"/>
                <w:sz w:val="18"/>
                <w:szCs w:val="18"/>
                <w:rtl/>
                <w:lang w:val="en-CA" w:eastAsia="zh-CN"/>
              </w:rPr>
              <w:t>2025-2026</w:t>
            </w:r>
          </w:p>
        </w:tc>
      </w:tr>
      <w:tr w:rsidR="00223590" w:rsidRPr="00223590" w14:paraId="69548FAC" w14:textId="77777777" w:rsidTr="00A91E2A">
        <w:trPr>
          <w:trHeight w:val="290"/>
        </w:trPr>
        <w:tc>
          <w:tcPr>
            <w:tcW w:w="4593" w:type="dxa"/>
            <w:tcBorders>
              <w:top w:val="single" w:sz="4" w:space="0" w:color="auto"/>
              <w:left w:val="nil"/>
              <w:bottom w:val="nil"/>
              <w:right w:val="nil"/>
            </w:tcBorders>
            <w:shd w:val="clear" w:color="auto" w:fill="auto"/>
            <w:vAlign w:val="center"/>
            <w:hideMark/>
          </w:tcPr>
          <w:p w14:paraId="4C276BB5" w14:textId="77777777" w:rsidR="00223590" w:rsidRPr="00223590" w:rsidRDefault="00223590" w:rsidP="00223590">
            <w:pPr>
              <w:keepNext/>
              <w:keepLines/>
              <w:tabs>
                <w:tab w:val="clear" w:pos="567"/>
                <w:tab w:val="clear" w:pos="1134"/>
                <w:tab w:val="clear" w:pos="1701"/>
                <w:tab w:val="clear" w:pos="2268"/>
              </w:tabs>
              <w:ind w:right="18"/>
              <w:jc w:val="right"/>
              <w:rPr>
                <w:rFonts w:ascii="Simplified Arabic" w:eastAsia="Times New Roman" w:hAnsi="Simplified Arabic" w:cs="Simplified Arabic"/>
                <w:color w:val="000000"/>
                <w:sz w:val="18"/>
                <w:szCs w:val="18"/>
                <w:lang w:val="en-CA" w:eastAsia="zh-CN"/>
              </w:rPr>
            </w:pPr>
            <w:r w:rsidRPr="00223590">
              <w:rPr>
                <w:rFonts w:ascii="Simplified Arabic" w:eastAsia="MS Mincho" w:hAnsi="Simplified Arabic" w:cs="Simplified Arabic"/>
                <w:color w:val="000000"/>
                <w:sz w:val="18"/>
                <w:szCs w:val="18"/>
                <w:rtl/>
                <w:lang w:val="en-CA" w:eastAsia="en-CA"/>
              </w:rPr>
              <w:t>ألف- الهيئات الإدارية والفرعية</w:t>
            </w:r>
          </w:p>
        </w:tc>
        <w:tc>
          <w:tcPr>
            <w:tcW w:w="1180" w:type="dxa"/>
            <w:tcBorders>
              <w:top w:val="single" w:sz="4" w:space="0" w:color="auto"/>
              <w:left w:val="nil"/>
              <w:bottom w:val="nil"/>
              <w:right w:val="nil"/>
            </w:tcBorders>
            <w:shd w:val="clear" w:color="auto" w:fill="auto"/>
            <w:vAlign w:val="center"/>
            <w:hideMark/>
          </w:tcPr>
          <w:p w14:paraId="1F5BD60C"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2 611.2</w:t>
            </w:r>
          </w:p>
        </w:tc>
        <w:tc>
          <w:tcPr>
            <w:tcW w:w="1180" w:type="dxa"/>
            <w:tcBorders>
              <w:top w:val="single" w:sz="4" w:space="0" w:color="auto"/>
              <w:left w:val="nil"/>
              <w:bottom w:val="nil"/>
              <w:right w:val="nil"/>
            </w:tcBorders>
            <w:shd w:val="clear" w:color="auto" w:fill="auto"/>
            <w:vAlign w:val="center"/>
            <w:hideMark/>
          </w:tcPr>
          <w:p w14:paraId="212F554A"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3 082.7</w:t>
            </w:r>
          </w:p>
        </w:tc>
        <w:tc>
          <w:tcPr>
            <w:tcW w:w="1180" w:type="dxa"/>
            <w:tcBorders>
              <w:top w:val="single" w:sz="4" w:space="0" w:color="auto"/>
              <w:left w:val="nil"/>
              <w:bottom w:val="nil"/>
              <w:right w:val="nil"/>
            </w:tcBorders>
            <w:shd w:val="clear" w:color="auto" w:fill="auto"/>
            <w:vAlign w:val="center"/>
            <w:hideMark/>
          </w:tcPr>
          <w:p w14:paraId="2FE7C3F0"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5 693.9</w:t>
            </w:r>
          </w:p>
        </w:tc>
      </w:tr>
      <w:tr w:rsidR="00223590" w:rsidRPr="00223590" w14:paraId="1E0FB6E5" w14:textId="77777777" w:rsidTr="00A91E2A">
        <w:trPr>
          <w:trHeight w:val="290"/>
        </w:trPr>
        <w:tc>
          <w:tcPr>
            <w:tcW w:w="4593" w:type="dxa"/>
            <w:tcBorders>
              <w:top w:val="nil"/>
              <w:left w:val="nil"/>
              <w:bottom w:val="nil"/>
              <w:right w:val="nil"/>
            </w:tcBorders>
            <w:shd w:val="clear" w:color="auto" w:fill="auto"/>
            <w:vAlign w:val="center"/>
            <w:hideMark/>
          </w:tcPr>
          <w:p w14:paraId="6C18B03E" w14:textId="77777777" w:rsidR="00223590" w:rsidRPr="00223590" w:rsidRDefault="00223590" w:rsidP="00223590">
            <w:pPr>
              <w:keepNext/>
              <w:keepLines/>
              <w:tabs>
                <w:tab w:val="clear" w:pos="567"/>
                <w:tab w:val="clear" w:pos="1134"/>
                <w:tab w:val="clear" w:pos="1701"/>
                <w:tab w:val="clear" w:pos="2268"/>
              </w:tabs>
              <w:ind w:right="18"/>
              <w:jc w:val="right"/>
              <w:rPr>
                <w:rFonts w:ascii="Simplified Arabic" w:eastAsia="Times New Roman" w:hAnsi="Simplified Arabic" w:cs="Simplified Arabic"/>
                <w:color w:val="000000"/>
                <w:sz w:val="18"/>
                <w:szCs w:val="18"/>
                <w:lang w:val="en-CA" w:eastAsia="zh-CN"/>
              </w:rPr>
            </w:pPr>
            <w:r w:rsidRPr="00223590">
              <w:rPr>
                <w:rFonts w:ascii="Simplified Arabic" w:eastAsia="MS Mincho" w:hAnsi="Simplified Arabic" w:cs="Simplified Arabic"/>
                <w:color w:val="000000"/>
                <w:sz w:val="18"/>
                <w:szCs w:val="18"/>
                <w:rtl/>
                <w:lang w:val="en-CA" w:eastAsia="en-CA"/>
              </w:rPr>
              <w:t>باء- التوجيه التنفيذي والإدارة</w:t>
            </w:r>
          </w:p>
        </w:tc>
        <w:tc>
          <w:tcPr>
            <w:tcW w:w="1180" w:type="dxa"/>
            <w:tcBorders>
              <w:top w:val="nil"/>
              <w:left w:val="nil"/>
              <w:bottom w:val="nil"/>
              <w:right w:val="nil"/>
            </w:tcBorders>
            <w:shd w:val="clear" w:color="auto" w:fill="auto"/>
            <w:vAlign w:val="center"/>
            <w:hideMark/>
          </w:tcPr>
          <w:p w14:paraId="0A2E36E8"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2 946.8</w:t>
            </w:r>
          </w:p>
        </w:tc>
        <w:tc>
          <w:tcPr>
            <w:tcW w:w="1180" w:type="dxa"/>
            <w:tcBorders>
              <w:top w:val="nil"/>
              <w:left w:val="nil"/>
              <w:bottom w:val="nil"/>
              <w:right w:val="nil"/>
            </w:tcBorders>
            <w:shd w:val="clear" w:color="auto" w:fill="auto"/>
            <w:vAlign w:val="center"/>
            <w:hideMark/>
          </w:tcPr>
          <w:p w14:paraId="29FD29D7"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3 098.4</w:t>
            </w:r>
          </w:p>
        </w:tc>
        <w:tc>
          <w:tcPr>
            <w:tcW w:w="1180" w:type="dxa"/>
            <w:tcBorders>
              <w:top w:val="nil"/>
              <w:left w:val="nil"/>
              <w:bottom w:val="nil"/>
              <w:right w:val="nil"/>
            </w:tcBorders>
            <w:shd w:val="clear" w:color="auto" w:fill="auto"/>
            <w:vAlign w:val="center"/>
            <w:hideMark/>
          </w:tcPr>
          <w:p w14:paraId="703AE27D"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6 045.1</w:t>
            </w:r>
          </w:p>
        </w:tc>
      </w:tr>
      <w:tr w:rsidR="00223590" w:rsidRPr="00223590" w14:paraId="737692F3" w14:textId="77777777" w:rsidTr="00A91E2A">
        <w:trPr>
          <w:trHeight w:val="290"/>
        </w:trPr>
        <w:tc>
          <w:tcPr>
            <w:tcW w:w="4593" w:type="dxa"/>
            <w:tcBorders>
              <w:top w:val="nil"/>
              <w:left w:val="nil"/>
              <w:bottom w:val="nil"/>
              <w:right w:val="nil"/>
            </w:tcBorders>
            <w:shd w:val="clear" w:color="auto" w:fill="auto"/>
            <w:vAlign w:val="center"/>
            <w:hideMark/>
          </w:tcPr>
          <w:p w14:paraId="5BE82ECE" w14:textId="77777777" w:rsidR="00223590" w:rsidRPr="00223590" w:rsidRDefault="00223590" w:rsidP="00223590">
            <w:pPr>
              <w:keepNext/>
              <w:keepLines/>
              <w:tabs>
                <w:tab w:val="clear" w:pos="567"/>
                <w:tab w:val="clear" w:pos="1134"/>
                <w:tab w:val="clear" w:pos="1701"/>
                <w:tab w:val="clear" w:pos="2268"/>
              </w:tabs>
              <w:ind w:right="18"/>
              <w:jc w:val="right"/>
              <w:rPr>
                <w:rFonts w:ascii="Simplified Arabic" w:eastAsia="Times New Roman" w:hAnsi="Simplified Arabic" w:cs="Simplified Arabic"/>
                <w:color w:val="000000"/>
                <w:sz w:val="18"/>
                <w:szCs w:val="18"/>
                <w:lang w:val="en-CA" w:eastAsia="zh-CN"/>
              </w:rPr>
            </w:pPr>
            <w:r w:rsidRPr="00223590">
              <w:rPr>
                <w:rFonts w:ascii="Simplified Arabic" w:eastAsia="MS Mincho" w:hAnsi="Simplified Arabic" w:cs="Simplified Arabic"/>
                <w:color w:val="000000"/>
                <w:sz w:val="18"/>
                <w:szCs w:val="18"/>
                <w:rtl/>
                <w:lang w:val="en-CA" w:eastAsia="en-CA"/>
              </w:rPr>
              <w:t>جيم- برنامج العمل</w:t>
            </w:r>
          </w:p>
        </w:tc>
        <w:tc>
          <w:tcPr>
            <w:tcW w:w="1180" w:type="dxa"/>
            <w:tcBorders>
              <w:top w:val="nil"/>
              <w:left w:val="nil"/>
              <w:bottom w:val="nil"/>
              <w:right w:val="nil"/>
            </w:tcBorders>
            <w:shd w:val="clear" w:color="auto" w:fill="auto"/>
            <w:vAlign w:val="center"/>
            <w:hideMark/>
          </w:tcPr>
          <w:p w14:paraId="755876D7"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10 013.3</w:t>
            </w:r>
          </w:p>
        </w:tc>
        <w:tc>
          <w:tcPr>
            <w:tcW w:w="1180" w:type="dxa"/>
            <w:tcBorders>
              <w:top w:val="nil"/>
              <w:left w:val="nil"/>
              <w:bottom w:val="nil"/>
              <w:right w:val="nil"/>
            </w:tcBorders>
            <w:shd w:val="clear" w:color="auto" w:fill="auto"/>
            <w:vAlign w:val="center"/>
            <w:hideMark/>
          </w:tcPr>
          <w:p w14:paraId="5DD4066C"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10 384.3</w:t>
            </w:r>
          </w:p>
        </w:tc>
        <w:tc>
          <w:tcPr>
            <w:tcW w:w="1180" w:type="dxa"/>
            <w:tcBorders>
              <w:top w:val="nil"/>
              <w:left w:val="nil"/>
              <w:bottom w:val="nil"/>
              <w:right w:val="nil"/>
            </w:tcBorders>
            <w:shd w:val="clear" w:color="auto" w:fill="auto"/>
            <w:vAlign w:val="center"/>
            <w:hideMark/>
          </w:tcPr>
          <w:p w14:paraId="2A0741DD"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20 397.6</w:t>
            </w:r>
          </w:p>
        </w:tc>
      </w:tr>
      <w:tr w:rsidR="00223590" w:rsidRPr="00223590" w14:paraId="231E3F8C" w14:textId="77777777" w:rsidTr="00A91E2A">
        <w:trPr>
          <w:trHeight w:val="300"/>
        </w:trPr>
        <w:tc>
          <w:tcPr>
            <w:tcW w:w="4593" w:type="dxa"/>
            <w:tcBorders>
              <w:top w:val="nil"/>
              <w:left w:val="nil"/>
              <w:bottom w:val="nil"/>
              <w:right w:val="nil"/>
            </w:tcBorders>
            <w:shd w:val="clear" w:color="auto" w:fill="auto"/>
            <w:vAlign w:val="center"/>
            <w:hideMark/>
          </w:tcPr>
          <w:p w14:paraId="26F0620D" w14:textId="77777777" w:rsidR="00223590" w:rsidRPr="00223590" w:rsidRDefault="00223590" w:rsidP="00223590">
            <w:pPr>
              <w:keepNext/>
              <w:keepLines/>
              <w:tabs>
                <w:tab w:val="clear" w:pos="567"/>
                <w:tab w:val="clear" w:pos="1134"/>
                <w:tab w:val="clear" w:pos="1701"/>
                <w:tab w:val="clear" w:pos="2268"/>
              </w:tabs>
              <w:ind w:right="18"/>
              <w:jc w:val="right"/>
              <w:rPr>
                <w:rFonts w:ascii="Simplified Arabic" w:eastAsia="Times New Roman" w:hAnsi="Simplified Arabic" w:cs="Simplified Arabic"/>
                <w:color w:val="000000"/>
                <w:sz w:val="18"/>
                <w:szCs w:val="18"/>
                <w:lang w:val="en-CA" w:eastAsia="zh-CN"/>
              </w:rPr>
            </w:pPr>
            <w:r w:rsidRPr="00223590">
              <w:rPr>
                <w:rFonts w:ascii="Simplified Arabic" w:eastAsia="MS Mincho" w:hAnsi="Simplified Arabic" w:cs="Simplified Arabic"/>
                <w:color w:val="000000"/>
                <w:sz w:val="18"/>
                <w:szCs w:val="18"/>
                <w:rtl/>
                <w:lang w:val="en-CA" w:eastAsia="en-CA"/>
              </w:rPr>
              <w:t>دال- الدعم الإداري</w:t>
            </w:r>
          </w:p>
        </w:tc>
        <w:tc>
          <w:tcPr>
            <w:tcW w:w="1180" w:type="dxa"/>
            <w:tcBorders>
              <w:top w:val="nil"/>
              <w:left w:val="nil"/>
              <w:bottom w:val="nil"/>
              <w:right w:val="nil"/>
            </w:tcBorders>
            <w:shd w:val="clear" w:color="auto" w:fill="auto"/>
            <w:vAlign w:val="center"/>
            <w:hideMark/>
          </w:tcPr>
          <w:p w14:paraId="6EEE443E"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3 590.2</w:t>
            </w:r>
          </w:p>
        </w:tc>
        <w:tc>
          <w:tcPr>
            <w:tcW w:w="1180" w:type="dxa"/>
            <w:tcBorders>
              <w:top w:val="nil"/>
              <w:left w:val="nil"/>
              <w:bottom w:val="nil"/>
              <w:right w:val="nil"/>
            </w:tcBorders>
            <w:shd w:val="clear" w:color="auto" w:fill="auto"/>
            <w:vAlign w:val="center"/>
            <w:hideMark/>
          </w:tcPr>
          <w:p w14:paraId="45BCEF37"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3 443.2</w:t>
            </w:r>
          </w:p>
        </w:tc>
        <w:tc>
          <w:tcPr>
            <w:tcW w:w="1180" w:type="dxa"/>
            <w:tcBorders>
              <w:top w:val="nil"/>
              <w:left w:val="nil"/>
              <w:bottom w:val="nil"/>
              <w:right w:val="nil"/>
            </w:tcBorders>
            <w:shd w:val="clear" w:color="auto" w:fill="auto"/>
            <w:vAlign w:val="center"/>
            <w:hideMark/>
          </w:tcPr>
          <w:p w14:paraId="7C31F202" w14:textId="77777777" w:rsidR="00223590" w:rsidRPr="00223590" w:rsidRDefault="00223590" w:rsidP="00223590">
            <w:pPr>
              <w:keepNext/>
              <w:keepLines/>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7 033.4</w:t>
            </w:r>
          </w:p>
        </w:tc>
      </w:tr>
      <w:tr w:rsidR="00223590" w:rsidRPr="00223590" w14:paraId="67A15451" w14:textId="77777777" w:rsidTr="00A91E2A">
        <w:trPr>
          <w:trHeight w:val="400"/>
        </w:trPr>
        <w:tc>
          <w:tcPr>
            <w:tcW w:w="4593" w:type="dxa"/>
            <w:tcBorders>
              <w:top w:val="single" w:sz="8" w:space="0" w:color="auto"/>
              <w:left w:val="nil"/>
              <w:bottom w:val="single" w:sz="8" w:space="0" w:color="auto"/>
              <w:right w:val="nil"/>
            </w:tcBorders>
            <w:shd w:val="clear" w:color="auto" w:fill="auto"/>
            <w:vAlign w:val="center"/>
            <w:hideMark/>
          </w:tcPr>
          <w:p w14:paraId="5A78AB69" w14:textId="77777777" w:rsidR="00223590" w:rsidRPr="00223590" w:rsidRDefault="00223590" w:rsidP="00223590">
            <w:pPr>
              <w:tabs>
                <w:tab w:val="clear" w:pos="567"/>
                <w:tab w:val="clear" w:pos="1134"/>
                <w:tab w:val="clear" w:pos="1701"/>
                <w:tab w:val="clear" w:pos="2268"/>
              </w:tabs>
              <w:ind w:left="317" w:right="468"/>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b/>
                <w:bCs/>
                <w:color w:val="000000"/>
                <w:sz w:val="18"/>
                <w:szCs w:val="18"/>
                <w:rtl/>
                <w:lang w:val="en-CA" w:eastAsia="zh-CN"/>
              </w:rPr>
              <w:t>المجموع الفرعي</w:t>
            </w:r>
          </w:p>
        </w:tc>
        <w:tc>
          <w:tcPr>
            <w:tcW w:w="1180" w:type="dxa"/>
            <w:tcBorders>
              <w:top w:val="single" w:sz="8" w:space="0" w:color="auto"/>
              <w:left w:val="nil"/>
              <w:bottom w:val="single" w:sz="8" w:space="0" w:color="auto"/>
              <w:right w:val="nil"/>
            </w:tcBorders>
            <w:shd w:val="clear" w:color="auto" w:fill="auto"/>
            <w:vAlign w:val="center"/>
            <w:hideMark/>
          </w:tcPr>
          <w:p w14:paraId="6254B4E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b/>
                <w:bCs/>
                <w:color w:val="000000"/>
                <w:sz w:val="18"/>
                <w:szCs w:val="18"/>
                <w:lang w:val="en-CA" w:eastAsia="zh-CN"/>
              </w:rPr>
              <w:t>19 161.3</w:t>
            </w:r>
          </w:p>
        </w:tc>
        <w:tc>
          <w:tcPr>
            <w:tcW w:w="1180" w:type="dxa"/>
            <w:tcBorders>
              <w:top w:val="single" w:sz="8" w:space="0" w:color="auto"/>
              <w:left w:val="nil"/>
              <w:bottom w:val="single" w:sz="8" w:space="0" w:color="auto"/>
              <w:right w:val="nil"/>
            </w:tcBorders>
            <w:shd w:val="clear" w:color="auto" w:fill="auto"/>
            <w:vAlign w:val="center"/>
            <w:hideMark/>
          </w:tcPr>
          <w:p w14:paraId="66AD195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b/>
                <w:bCs/>
                <w:color w:val="000000"/>
                <w:sz w:val="18"/>
                <w:szCs w:val="18"/>
                <w:lang w:val="en-CA" w:eastAsia="zh-CN"/>
              </w:rPr>
              <w:t>20 008.6</w:t>
            </w:r>
          </w:p>
        </w:tc>
        <w:tc>
          <w:tcPr>
            <w:tcW w:w="1180" w:type="dxa"/>
            <w:tcBorders>
              <w:top w:val="single" w:sz="8" w:space="0" w:color="auto"/>
              <w:left w:val="nil"/>
              <w:bottom w:val="single" w:sz="8" w:space="0" w:color="auto"/>
              <w:right w:val="nil"/>
            </w:tcBorders>
            <w:shd w:val="clear" w:color="auto" w:fill="auto"/>
            <w:vAlign w:val="center"/>
            <w:hideMark/>
          </w:tcPr>
          <w:p w14:paraId="19B248D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b/>
                <w:bCs/>
                <w:color w:val="000000"/>
                <w:sz w:val="18"/>
                <w:szCs w:val="18"/>
                <w:lang w:val="en-CA" w:eastAsia="zh-CN"/>
              </w:rPr>
              <w:t>39 170.0</w:t>
            </w:r>
          </w:p>
        </w:tc>
      </w:tr>
      <w:tr w:rsidR="00223590" w:rsidRPr="00223590" w14:paraId="15445130" w14:textId="77777777" w:rsidTr="00A91E2A">
        <w:trPr>
          <w:trHeight w:val="290"/>
        </w:trPr>
        <w:tc>
          <w:tcPr>
            <w:tcW w:w="4593" w:type="dxa"/>
            <w:tcBorders>
              <w:top w:val="nil"/>
              <w:left w:val="nil"/>
              <w:bottom w:val="nil"/>
              <w:right w:val="nil"/>
            </w:tcBorders>
            <w:shd w:val="clear" w:color="auto" w:fill="auto"/>
            <w:vAlign w:val="center"/>
            <w:hideMark/>
          </w:tcPr>
          <w:p w14:paraId="332C9D10" w14:textId="77777777" w:rsidR="00223590" w:rsidRPr="00223590" w:rsidRDefault="00223590" w:rsidP="00223590">
            <w:pPr>
              <w:tabs>
                <w:tab w:val="clear" w:pos="567"/>
                <w:tab w:val="clear" w:pos="1134"/>
                <w:tab w:val="clear" w:pos="1701"/>
                <w:tab w:val="clear" w:pos="2268"/>
              </w:tabs>
              <w:ind w:right="18"/>
              <w:jc w:val="right"/>
              <w:rPr>
                <w:rFonts w:ascii="Simplified Arabic" w:eastAsia="Times New Roman" w:hAnsi="Simplified Arabic" w:cs="Simplified Arabic"/>
                <w:color w:val="000000"/>
                <w:sz w:val="18"/>
                <w:szCs w:val="18"/>
                <w:lang w:val="en-CA" w:eastAsia="zh-CN"/>
              </w:rPr>
            </w:pPr>
            <w:r w:rsidRPr="00223590">
              <w:rPr>
                <w:rFonts w:ascii="Simplified Arabic" w:eastAsia="MS Mincho" w:hAnsi="Simplified Arabic" w:cs="Simplified Arabic"/>
                <w:color w:val="000000"/>
                <w:sz w:val="18"/>
                <w:szCs w:val="18"/>
                <w:rtl/>
                <w:lang w:val="en-CA" w:eastAsia="en-CA"/>
              </w:rPr>
              <w:t>تكاليف دعم البرنامج</w:t>
            </w:r>
          </w:p>
        </w:tc>
        <w:tc>
          <w:tcPr>
            <w:tcW w:w="1180" w:type="dxa"/>
            <w:tcBorders>
              <w:top w:val="nil"/>
              <w:left w:val="nil"/>
              <w:bottom w:val="nil"/>
              <w:right w:val="nil"/>
            </w:tcBorders>
            <w:shd w:val="clear" w:color="auto" w:fill="auto"/>
            <w:vAlign w:val="center"/>
            <w:hideMark/>
          </w:tcPr>
          <w:p w14:paraId="51924F6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2 491.0</w:t>
            </w:r>
          </w:p>
        </w:tc>
        <w:tc>
          <w:tcPr>
            <w:tcW w:w="1180" w:type="dxa"/>
            <w:tcBorders>
              <w:top w:val="nil"/>
              <w:left w:val="nil"/>
              <w:bottom w:val="nil"/>
              <w:right w:val="nil"/>
            </w:tcBorders>
            <w:shd w:val="clear" w:color="auto" w:fill="auto"/>
            <w:vAlign w:val="center"/>
            <w:hideMark/>
          </w:tcPr>
          <w:p w14:paraId="74FCB4B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2 601.1</w:t>
            </w:r>
          </w:p>
        </w:tc>
        <w:tc>
          <w:tcPr>
            <w:tcW w:w="1180" w:type="dxa"/>
            <w:tcBorders>
              <w:top w:val="nil"/>
              <w:left w:val="nil"/>
              <w:bottom w:val="nil"/>
              <w:right w:val="nil"/>
            </w:tcBorders>
            <w:shd w:val="clear" w:color="auto" w:fill="auto"/>
            <w:vAlign w:val="center"/>
            <w:hideMark/>
          </w:tcPr>
          <w:p w14:paraId="1DAD1D2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5 092.1</w:t>
            </w:r>
          </w:p>
        </w:tc>
      </w:tr>
      <w:tr w:rsidR="00223590" w:rsidRPr="00223590" w14:paraId="6ABEB3EC" w14:textId="77777777" w:rsidTr="00A91E2A">
        <w:trPr>
          <w:trHeight w:val="300"/>
        </w:trPr>
        <w:tc>
          <w:tcPr>
            <w:tcW w:w="4593" w:type="dxa"/>
            <w:tcBorders>
              <w:top w:val="nil"/>
              <w:left w:val="nil"/>
              <w:bottom w:val="nil"/>
              <w:right w:val="nil"/>
            </w:tcBorders>
            <w:shd w:val="clear" w:color="auto" w:fill="auto"/>
            <w:vAlign w:val="center"/>
            <w:hideMark/>
          </w:tcPr>
          <w:p w14:paraId="78EB671D" w14:textId="77777777" w:rsidR="00223590" w:rsidRPr="00223590" w:rsidRDefault="00223590" w:rsidP="00223590">
            <w:pPr>
              <w:tabs>
                <w:tab w:val="clear" w:pos="567"/>
                <w:tab w:val="clear" w:pos="1134"/>
                <w:tab w:val="clear" w:pos="1701"/>
                <w:tab w:val="clear" w:pos="2268"/>
              </w:tabs>
              <w:ind w:right="18"/>
              <w:jc w:val="right"/>
              <w:rPr>
                <w:rFonts w:ascii="Simplified Arabic" w:eastAsia="Times New Roman" w:hAnsi="Simplified Arabic" w:cs="Simplified Arabic"/>
                <w:color w:val="000000"/>
                <w:sz w:val="18"/>
                <w:szCs w:val="18"/>
                <w:lang w:val="en-CA" w:eastAsia="zh-CN"/>
              </w:rPr>
            </w:pPr>
            <w:r w:rsidRPr="00223590">
              <w:rPr>
                <w:rFonts w:ascii="Simplified Arabic" w:eastAsia="MS Mincho" w:hAnsi="Simplified Arabic" w:cs="Simplified Arabic"/>
                <w:color w:val="000000"/>
                <w:sz w:val="18"/>
                <w:szCs w:val="18"/>
                <w:rtl/>
                <w:lang w:val="en-CA" w:eastAsia="en-CA"/>
              </w:rPr>
              <w:t>احتياطي رأس المال العامل</w:t>
            </w:r>
          </w:p>
        </w:tc>
        <w:tc>
          <w:tcPr>
            <w:tcW w:w="1180" w:type="dxa"/>
            <w:tcBorders>
              <w:top w:val="nil"/>
              <w:left w:val="nil"/>
              <w:bottom w:val="nil"/>
              <w:right w:val="nil"/>
            </w:tcBorders>
            <w:shd w:val="clear" w:color="auto" w:fill="auto"/>
            <w:vAlign w:val="center"/>
            <w:hideMark/>
          </w:tcPr>
          <w:p w14:paraId="79DFCB1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29.8</w:t>
            </w:r>
          </w:p>
        </w:tc>
        <w:tc>
          <w:tcPr>
            <w:tcW w:w="1180" w:type="dxa"/>
            <w:tcBorders>
              <w:top w:val="nil"/>
              <w:left w:val="nil"/>
              <w:bottom w:val="nil"/>
              <w:right w:val="nil"/>
            </w:tcBorders>
            <w:shd w:val="clear" w:color="auto" w:fill="auto"/>
            <w:vAlign w:val="center"/>
            <w:hideMark/>
          </w:tcPr>
          <w:p w14:paraId="197EAEB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143.6</w:t>
            </w:r>
          </w:p>
        </w:tc>
        <w:tc>
          <w:tcPr>
            <w:tcW w:w="1180" w:type="dxa"/>
            <w:tcBorders>
              <w:top w:val="nil"/>
              <w:left w:val="nil"/>
              <w:bottom w:val="nil"/>
              <w:right w:val="nil"/>
            </w:tcBorders>
            <w:shd w:val="clear" w:color="auto" w:fill="auto"/>
            <w:noWrap/>
            <w:vAlign w:val="center"/>
            <w:hideMark/>
          </w:tcPr>
          <w:p w14:paraId="2C022E8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173.4</w:t>
            </w:r>
          </w:p>
        </w:tc>
      </w:tr>
      <w:tr w:rsidR="00223590" w:rsidRPr="00223590" w14:paraId="6A55BB8D" w14:textId="77777777" w:rsidTr="00A91E2A">
        <w:trPr>
          <w:trHeight w:val="400"/>
        </w:trPr>
        <w:tc>
          <w:tcPr>
            <w:tcW w:w="4593" w:type="dxa"/>
            <w:tcBorders>
              <w:top w:val="single" w:sz="8" w:space="0" w:color="auto"/>
              <w:left w:val="nil"/>
              <w:bottom w:val="single" w:sz="8" w:space="0" w:color="auto"/>
              <w:right w:val="nil"/>
            </w:tcBorders>
            <w:shd w:val="clear" w:color="auto" w:fill="auto"/>
            <w:vAlign w:val="center"/>
            <w:hideMark/>
          </w:tcPr>
          <w:p w14:paraId="31095341" w14:textId="77777777" w:rsidR="00223590" w:rsidRPr="00223590" w:rsidRDefault="00223590" w:rsidP="00223590">
            <w:pPr>
              <w:tabs>
                <w:tab w:val="clear" w:pos="567"/>
                <w:tab w:val="clear" w:pos="1134"/>
                <w:tab w:val="clear" w:pos="1701"/>
                <w:tab w:val="clear" w:pos="2268"/>
              </w:tabs>
              <w:ind w:left="317" w:right="468"/>
              <w:jc w:val="right"/>
              <w:rPr>
                <w:rFonts w:ascii="Simplified Arabic" w:eastAsia="Times New Roman" w:hAnsi="Simplified Arabic" w:cs="Simplified Arabic"/>
                <w:b/>
                <w:bCs/>
                <w:color w:val="000000"/>
                <w:sz w:val="18"/>
                <w:szCs w:val="18"/>
                <w:lang w:val="en-CA" w:eastAsia="zh-CN"/>
              </w:rPr>
            </w:pPr>
            <w:r w:rsidRPr="00223590">
              <w:rPr>
                <w:rFonts w:ascii="Simplified Arabic" w:eastAsia="MS Mincho" w:hAnsi="Simplified Arabic" w:cs="Simplified Arabic"/>
                <w:b/>
                <w:bCs/>
                <w:color w:val="000000"/>
                <w:sz w:val="18"/>
                <w:szCs w:val="18"/>
                <w:rtl/>
                <w:lang w:val="en-CA" w:eastAsia="en-CA"/>
              </w:rPr>
              <w:t>مجموع المتطلبات</w:t>
            </w:r>
          </w:p>
        </w:tc>
        <w:tc>
          <w:tcPr>
            <w:tcW w:w="1180" w:type="dxa"/>
            <w:tcBorders>
              <w:top w:val="single" w:sz="8" w:space="0" w:color="auto"/>
              <w:left w:val="nil"/>
              <w:bottom w:val="single" w:sz="8" w:space="0" w:color="auto"/>
              <w:right w:val="nil"/>
            </w:tcBorders>
            <w:shd w:val="clear" w:color="auto" w:fill="auto"/>
            <w:vAlign w:val="center"/>
            <w:hideMark/>
          </w:tcPr>
          <w:p w14:paraId="4DCBBB6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b/>
                <w:bCs/>
                <w:color w:val="000000"/>
                <w:sz w:val="18"/>
                <w:szCs w:val="18"/>
                <w:lang w:val="en-CA" w:eastAsia="zh-CN"/>
              </w:rPr>
              <w:t>21 682.1</w:t>
            </w:r>
          </w:p>
        </w:tc>
        <w:tc>
          <w:tcPr>
            <w:tcW w:w="1180" w:type="dxa"/>
            <w:tcBorders>
              <w:top w:val="single" w:sz="8" w:space="0" w:color="auto"/>
              <w:left w:val="nil"/>
              <w:bottom w:val="single" w:sz="8" w:space="0" w:color="auto"/>
              <w:right w:val="nil"/>
            </w:tcBorders>
            <w:shd w:val="clear" w:color="auto" w:fill="auto"/>
            <w:vAlign w:val="center"/>
            <w:hideMark/>
          </w:tcPr>
          <w:p w14:paraId="1BE05F1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b/>
                <w:bCs/>
                <w:color w:val="000000"/>
                <w:sz w:val="18"/>
                <w:szCs w:val="18"/>
                <w:lang w:val="en-CA" w:eastAsia="zh-CN"/>
              </w:rPr>
              <w:t>22 753.4</w:t>
            </w:r>
          </w:p>
        </w:tc>
        <w:tc>
          <w:tcPr>
            <w:tcW w:w="1180" w:type="dxa"/>
            <w:tcBorders>
              <w:top w:val="single" w:sz="8" w:space="0" w:color="auto"/>
              <w:left w:val="nil"/>
              <w:bottom w:val="single" w:sz="8" w:space="0" w:color="auto"/>
              <w:right w:val="nil"/>
            </w:tcBorders>
            <w:shd w:val="clear" w:color="auto" w:fill="auto"/>
            <w:vAlign w:val="center"/>
            <w:hideMark/>
          </w:tcPr>
          <w:p w14:paraId="09ADC47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b/>
                <w:bCs/>
                <w:color w:val="000000"/>
                <w:sz w:val="18"/>
                <w:szCs w:val="18"/>
                <w:lang w:val="en-CA" w:eastAsia="zh-CN"/>
              </w:rPr>
              <w:t>44 435.4</w:t>
            </w:r>
          </w:p>
        </w:tc>
      </w:tr>
      <w:tr w:rsidR="00223590" w:rsidRPr="00223590" w14:paraId="0D99078F" w14:textId="77777777" w:rsidTr="00A91E2A">
        <w:trPr>
          <w:trHeight w:val="470"/>
        </w:trPr>
        <w:tc>
          <w:tcPr>
            <w:tcW w:w="4593" w:type="dxa"/>
            <w:tcBorders>
              <w:top w:val="nil"/>
              <w:left w:val="nil"/>
              <w:bottom w:val="single" w:sz="8" w:space="0" w:color="auto"/>
              <w:right w:val="nil"/>
            </w:tcBorders>
            <w:shd w:val="clear" w:color="auto" w:fill="auto"/>
            <w:vAlign w:val="center"/>
            <w:hideMark/>
          </w:tcPr>
          <w:p w14:paraId="7608F945" w14:textId="77777777" w:rsidR="00223590" w:rsidRPr="00223590" w:rsidRDefault="00223590" w:rsidP="00223590">
            <w:pPr>
              <w:tabs>
                <w:tab w:val="clear" w:pos="567"/>
                <w:tab w:val="clear" w:pos="1134"/>
                <w:tab w:val="clear" w:pos="1701"/>
                <w:tab w:val="clear" w:pos="2268"/>
              </w:tabs>
              <w:ind w:right="18"/>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rtl/>
                <w:lang w:val="en-CA" w:eastAsia="zh-CN"/>
              </w:rPr>
              <w:t>حصة بروتوكول قرطاجنة من الميزانية المتكاملة (15 في المائة)</w:t>
            </w:r>
          </w:p>
        </w:tc>
        <w:tc>
          <w:tcPr>
            <w:tcW w:w="1180" w:type="dxa"/>
            <w:tcBorders>
              <w:top w:val="nil"/>
              <w:left w:val="nil"/>
              <w:bottom w:val="single" w:sz="8" w:space="0" w:color="auto"/>
              <w:right w:val="nil"/>
            </w:tcBorders>
            <w:shd w:val="clear" w:color="auto" w:fill="auto"/>
            <w:vAlign w:val="center"/>
          </w:tcPr>
          <w:p w14:paraId="514FBF3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3 252.3</w:t>
            </w:r>
          </w:p>
        </w:tc>
        <w:tc>
          <w:tcPr>
            <w:tcW w:w="1180" w:type="dxa"/>
            <w:tcBorders>
              <w:top w:val="nil"/>
              <w:left w:val="nil"/>
              <w:bottom w:val="single" w:sz="8" w:space="0" w:color="auto"/>
              <w:right w:val="nil"/>
            </w:tcBorders>
            <w:shd w:val="clear" w:color="auto" w:fill="auto"/>
            <w:vAlign w:val="center"/>
          </w:tcPr>
          <w:p w14:paraId="7B681B5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3 413.0</w:t>
            </w:r>
          </w:p>
        </w:tc>
        <w:tc>
          <w:tcPr>
            <w:tcW w:w="1180" w:type="dxa"/>
            <w:tcBorders>
              <w:top w:val="nil"/>
              <w:left w:val="nil"/>
              <w:bottom w:val="single" w:sz="8" w:space="0" w:color="auto"/>
              <w:right w:val="nil"/>
            </w:tcBorders>
            <w:shd w:val="clear" w:color="auto" w:fill="auto"/>
            <w:vAlign w:val="center"/>
          </w:tcPr>
          <w:p w14:paraId="63ECC6F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6 665.3</w:t>
            </w:r>
          </w:p>
        </w:tc>
      </w:tr>
      <w:tr w:rsidR="00223590" w:rsidRPr="00223590" w14:paraId="007CEFED" w14:textId="77777777" w:rsidTr="00A91E2A">
        <w:trPr>
          <w:trHeight w:val="290"/>
        </w:trPr>
        <w:tc>
          <w:tcPr>
            <w:tcW w:w="4593" w:type="dxa"/>
            <w:tcBorders>
              <w:top w:val="nil"/>
              <w:left w:val="nil"/>
              <w:bottom w:val="nil"/>
              <w:right w:val="nil"/>
            </w:tcBorders>
            <w:shd w:val="clear" w:color="auto" w:fill="auto"/>
            <w:vAlign w:val="center"/>
            <w:hideMark/>
          </w:tcPr>
          <w:p w14:paraId="42C3C407" w14:textId="77777777" w:rsidR="00223590" w:rsidRPr="00223590" w:rsidRDefault="00223590" w:rsidP="00223590">
            <w:pPr>
              <w:tabs>
                <w:tab w:val="clear" w:pos="567"/>
                <w:tab w:val="clear" w:pos="1134"/>
                <w:tab w:val="clear" w:pos="1701"/>
                <w:tab w:val="clear" w:pos="2268"/>
              </w:tabs>
              <w:ind w:right="18"/>
              <w:jc w:val="right"/>
              <w:rPr>
                <w:rFonts w:ascii="Simplified Arabic" w:eastAsia="Times New Roman" w:hAnsi="Simplified Arabic" w:cs="Simplified Arabic"/>
                <w:color w:val="000000"/>
                <w:sz w:val="18"/>
                <w:szCs w:val="18"/>
                <w:lang w:val="en-CA" w:eastAsia="zh-CN"/>
              </w:rPr>
            </w:pPr>
            <w:r w:rsidRPr="00223590">
              <w:rPr>
                <w:rFonts w:ascii="Simplified Arabic" w:eastAsia="MS Mincho" w:hAnsi="Simplified Arabic" w:cs="Simplified Arabic"/>
                <w:color w:val="000000"/>
                <w:kern w:val="20"/>
                <w:sz w:val="18"/>
                <w:szCs w:val="18"/>
                <w:rtl/>
                <w:lang w:eastAsia="en-CA"/>
              </w:rPr>
              <w:t>مساهمات من البلد المضيف</w:t>
            </w:r>
          </w:p>
        </w:tc>
        <w:tc>
          <w:tcPr>
            <w:tcW w:w="1180" w:type="dxa"/>
            <w:tcBorders>
              <w:top w:val="nil"/>
              <w:left w:val="nil"/>
              <w:bottom w:val="nil"/>
              <w:right w:val="nil"/>
            </w:tcBorders>
            <w:shd w:val="clear" w:color="auto" w:fill="auto"/>
            <w:vAlign w:val="center"/>
          </w:tcPr>
          <w:p w14:paraId="6B441A8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(247.9)</w:t>
            </w:r>
          </w:p>
        </w:tc>
        <w:tc>
          <w:tcPr>
            <w:tcW w:w="1180" w:type="dxa"/>
            <w:tcBorders>
              <w:top w:val="nil"/>
              <w:left w:val="nil"/>
              <w:bottom w:val="nil"/>
              <w:right w:val="nil"/>
            </w:tcBorders>
            <w:shd w:val="clear" w:color="auto" w:fill="auto"/>
            <w:vAlign w:val="center"/>
          </w:tcPr>
          <w:p w14:paraId="2EBAB30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(250.3)</w:t>
            </w:r>
          </w:p>
        </w:tc>
        <w:tc>
          <w:tcPr>
            <w:tcW w:w="1180" w:type="dxa"/>
            <w:tcBorders>
              <w:top w:val="nil"/>
              <w:left w:val="nil"/>
              <w:bottom w:val="nil"/>
              <w:right w:val="nil"/>
            </w:tcBorders>
            <w:shd w:val="clear" w:color="auto" w:fill="auto"/>
            <w:vAlign w:val="center"/>
          </w:tcPr>
          <w:p w14:paraId="4B72719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(498.2)</w:t>
            </w:r>
          </w:p>
        </w:tc>
      </w:tr>
      <w:tr w:rsidR="00223590" w:rsidRPr="00223590" w14:paraId="7D0320EC" w14:textId="77777777" w:rsidTr="00A91E2A">
        <w:trPr>
          <w:trHeight w:val="300"/>
        </w:trPr>
        <w:tc>
          <w:tcPr>
            <w:tcW w:w="4593" w:type="dxa"/>
            <w:tcBorders>
              <w:top w:val="nil"/>
              <w:left w:val="nil"/>
              <w:bottom w:val="single" w:sz="8" w:space="0" w:color="auto"/>
              <w:right w:val="nil"/>
            </w:tcBorders>
            <w:shd w:val="clear" w:color="auto" w:fill="auto"/>
            <w:vAlign w:val="center"/>
            <w:hideMark/>
          </w:tcPr>
          <w:p w14:paraId="540CF571" w14:textId="77777777" w:rsidR="00223590" w:rsidRPr="00223590" w:rsidRDefault="00223590" w:rsidP="00223590">
            <w:pPr>
              <w:tabs>
                <w:tab w:val="clear" w:pos="567"/>
                <w:tab w:val="clear" w:pos="1134"/>
                <w:tab w:val="clear" w:pos="1701"/>
                <w:tab w:val="clear" w:pos="2268"/>
              </w:tabs>
              <w:ind w:right="18"/>
              <w:jc w:val="right"/>
              <w:rPr>
                <w:rFonts w:ascii="Simplified Arabic" w:eastAsia="Times New Roman" w:hAnsi="Simplified Arabic" w:cs="Simplified Arabic"/>
                <w:color w:val="000000"/>
                <w:sz w:val="18"/>
                <w:szCs w:val="18"/>
                <w:lang w:val="en-CA" w:eastAsia="zh-CN"/>
              </w:rPr>
            </w:pPr>
            <w:r w:rsidRPr="00223590">
              <w:rPr>
                <w:rFonts w:ascii="Simplified Arabic" w:eastAsia="MS Mincho" w:hAnsi="Simplified Arabic" w:cs="Simplified Arabic"/>
                <w:color w:val="000000"/>
                <w:kern w:val="20"/>
                <w:sz w:val="18"/>
                <w:szCs w:val="18"/>
                <w:rtl/>
                <w:lang w:eastAsia="en-CA"/>
              </w:rPr>
              <w:t>الاحتياطي</w:t>
            </w:r>
          </w:p>
        </w:tc>
        <w:tc>
          <w:tcPr>
            <w:tcW w:w="1180" w:type="dxa"/>
            <w:tcBorders>
              <w:top w:val="nil"/>
              <w:left w:val="nil"/>
              <w:bottom w:val="single" w:sz="8" w:space="0" w:color="auto"/>
              <w:right w:val="nil"/>
            </w:tcBorders>
            <w:shd w:val="clear" w:color="auto" w:fill="auto"/>
            <w:vAlign w:val="center"/>
          </w:tcPr>
          <w:p w14:paraId="1030DF8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(71.3)</w:t>
            </w:r>
          </w:p>
        </w:tc>
        <w:tc>
          <w:tcPr>
            <w:tcW w:w="1180" w:type="dxa"/>
            <w:tcBorders>
              <w:top w:val="nil"/>
              <w:left w:val="nil"/>
              <w:bottom w:val="single" w:sz="8" w:space="0" w:color="auto"/>
              <w:right w:val="nil"/>
            </w:tcBorders>
            <w:shd w:val="clear" w:color="auto" w:fill="auto"/>
            <w:vAlign w:val="center"/>
          </w:tcPr>
          <w:p w14:paraId="3DFCC79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(29.0)</w:t>
            </w:r>
          </w:p>
        </w:tc>
        <w:tc>
          <w:tcPr>
            <w:tcW w:w="1180" w:type="dxa"/>
            <w:tcBorders>
              <w:top w:val="nil"/>
              <w:left w:val="nil"/>
              <w:bottom w:val="nil"/>
              <w:right w:val="nil"/>
            </w:tcBorders>
            <w:shd w:val="clear" w:color="auto" w:fill="auto"/>
            <w:vAlign w:val="center"/>
          </w:tcPr>
          <w:p w14:paraId="2581BB8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18"/>
                <w:szCs w:val="18"/>
                <w:lang w:val="en-CA" w:eastAsia="zh-CN"/>
              </w:rPr>
            </w:pPr>
            <w:r w:rsidRPr="00223590">
              <w:rPr>
                <w:rFonts w:ascii="Simplified Arabic" w:eastAsia="Times New Roman" w:hAnsi="Simplified Arabic" w:cs="Simplified Arabic"/>
                <w:color w:val="000000"/>
                <w:sz w:val="18"/>
                <w:szCs w:val="18"/>
                <w:lang w:val="en-CA" w:eastAsia="zh-CN"/>
              </w:rPr>
              <w:t>(100.3)</w:t>
            </w:r>
          </w:p>
        </w:tc>
      </w:tr>
      <w:tr w:rsidR="00223590" w:rsidRPr="00223590" w14:paraId="62297B96" w14:textId="77777777" w:rsidTr="00A91E2A">
        <w:trPr>
          <w:trHeight w:val="470"/>
        </w:trPr>
        <w:tc>
          <w:tcPr>
            <w:tcW w:w="4593" w:type="dxa"/>
            <w:tcBorders>
              <w:top w:val="nil"/>
              <w:left w:val="nil"/>
              <w:bottom w:val="single" w:sz="8" w:space="0" w:color="auto"/>
              <w:right w:val="nil"/>
            </w:tcBorders>
            <w:shd w:val="clear" w:color="auto" w:fill="auto"/>
            <w:vAlign w:val="center"/>
            <w:hideMark/>
          </w:tcPr>
          <w:p w14:paraId="7C12EE80" w14:textId="77777777" w:rsidR="00223590" w:rsidRPr="00223590" w:rsidRDefault="00223590" w:rsidP="00223590">
            <w:pPr>
              <w:tabs>
                <w:tab w:val="clear" w:pos="567"/>
                <w:tab w:val="clear" w:pos="1134"/>
                <w:tab w:val="clear" w:pos="1701"/>
                <w:tab w:val="clear" w:pos="2268"/>
              </w:tabs>
              <w:ind w:left="317" w:right="465"/>
              <w:jc w:val="right"/>
              <w:rPr>
                <w:rFonts w:ascii="Simplified Arabic" w:eastAsia="Times New Roman" w:hAnsi="Simplified Arabic" w:cs="Simplified Arabic"/>
                <w:b/>
                <w:bCs/>
                <w:color w:val="000000"/>
                <w:sz w:val="18"/>
                <w:szCs w:val="18"/>
                <w:lang w:val="en-CA" w:eastAsia="zh-CN"/>
              </w:rPr>
            </w:pPr>
            <w:r w:rsidRPr="00223590">
              <w:rPr>
                <w:rFonts w:ascii="Simplified Arabic" w:eastAsia="MS Mincho" w:hAnsi="Simplified Arabic" w:cs="Simplified Arabic"/>
                <w:b/>
                <w:bCs/>
                <w:color w:val="000000"/>
                <w:kern w:val="20"/>
                <w:sz w:val="18"/>
                <w:szCs w:val="18"/>
                <w:rtl/>
                <w:lang w:eastAsia="en-CA"/>
              </w:rPr>
              <w:t>المجموع الصافي (المبلغ الذي تتقاسمه الأطراف)</w:t>
            </w:r>
          </w:p>
        </w:tc>
        <w:tc>
          <w:tcPr>
            <w:tcW w:w="1180" w:type="dxa"/>
            <w:tcBorders>
              <w:top w:val="nil"/>
              <w:left w:val="nil"/>
              <w:bottom w:val="single" w:sz="8" w:space="0" w:color="auto"/>
              <w:right w:val="nil"/>
            </w:tcBorders>
            <w:shd w:val="clear" w:color="auto" w:fill="auto"/>
            <w:vAlign w:val="center"/>
          </w:tcPr>
          <w:p w14:paraId="7D548C9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b/>
                <w:bCs/>
                <w:color w:val="000000"/>
                <w:sz w:val="18"/>
                <w:szCs w:val="18"/>
                <w:lang w:val="en-CA" w:eastAsia="zh-CN"/>
              </w:rPr>
              <w:t>2 933.1</w:t>
            </w:r>
          </w:p>
        </w:tc>
        <w:tc>
          <w:tcPr>
            <w:tcW w:w="1180" w:type="dxa"/>
            <w:tcBorders>
              <w:top w:val="nil"/>
              <w:left w:val="nil"/>
              <w:bottom w:val="single" w:sz="8" w:space="0" w:color="auto"/>
              <w:right w:val="nil"/>
            </w:tcBorders>
            <w:shd w:val="clear" w:color="auto" w:fill="auto"/>
            <w:vAlign w:val="center"/>
          </w:tcPr>
          <w:p w14:paraId="2FA1C8C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b/>
                <w:bCs/>
                <w:color w:val="000000"/>
                <w:sz w:val="18"/>
                <w:szCs w:val="18"/>
                <w:lang w:val="en-CA" w:eastAsia="zh-CN"/>
              </w:rPr>
              <w:t>3 133.7</w:t>
            </w:r>
          </w:p>
        </w:tc>
        <w:tc>
          <w:tcPr>
            <w:tcW w:w="1180" w:type="dxa"/>
            <w:tcBorders>
              <w:top w:val="single" w:sz="8" w:space="0" w:color="auto"/>
              <w:left w:val="nil"/>
              <w:bottom w:val="single" w:sz="8" w:space="0" w:color="auto"/>
              <w:right w:val="nil"/>
            </w:tcBorders>
            <w:shd w:val="clear" w:color="auto" w:fill="auto"/>
            <w:vAlign w:val="center"/>
          </w:tcPr>
          <w:p w14:paraId="6CA0715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18"/>
                <w:szCs w:val="18"/>
                <w:lang w:val="en-CA" w:eastAsia="zh-CN"/>
              </w:rPr>
            </w:pPr>
            <w:r w:rsidRPr="00223590">
              <w:rPr>
                <w:rFonts w:ascii="Simplified Arabic" w:eastAsia="Times New Roman" w:hAnsi="Simplified Arabic" w:cs="Simplified Arabic"/>
                <w:b/>
                <w:bCs/>
                <w:color w:val="000000"/>
                <w:sz w:val="18"/>
                <w:szCs w:val="18"/>
                <w:lang w:val="en-CA" w:eastAsia="zh-CN"/>
              </w:rPr>
              <w:t>6 066.8</w:t>
            </w:r>
          </w:p>
        </w:tc>
      </w:tr>
    </w:tbl>
    <w:p w14:paraId="6C7706ED" w14:textId="77777777" w:rsidR="00223590" w:rsidRPr="00223590" w:rsidRDefault="00223590" w:rsidP="00223590">
      <w:pPr>
        <w:tabs>
          <w:tab w:val="clear" w:pos="567"/>
          <w:tab w:val="clear" w:pos="1134"/>
          <w:tab w:val="clear" w:pos="1701"/>
          <w:tab w:val="clear" w:pos="2268"/>
        </w:tabs>
        <w:bidi/>
        <w:spacing w:after="100" w:line="216" w:lineRule="auto"/>
        <w:ind w:left="540"/>
        <w:rPr>
          <w:rFonts w:ascii="Simplified Arabic" w:eastAsia="MS Mincho" w:hAnsi="Simplified Arabic" w:cs="Simplified Arabic"/>
          <w:szCs w:val="24"/>
          <w:rtl/>
          <w:lang w:val="en-CA" w:eastAsia="en-CA"/>
        </w:rPr>
      </w:pPr>
    </w:p>
    <w:p w14:paraId="2D519F58" w14:textId="77777777" w:rsidR="00223590" w:rsidRPr="00223590" w:rsidRDefault="00223590" w:rsidP="00223590">
      <w:pPr>
        <w:tabs>
          <w:tab w:val="clear" w:pos="567"/>
          <w:tab w:val="clear" w:pos="1134"/>
          <w:tab w:val="clear" w:pos="1701"/>
          <w:tab w:val="clear" w:pos="2268"/>
        </w:tabs>
        <w:jc w:val="left"/>
        <w:rPr>
          <w:rFonts w:ascii="Simplified Arabic" w:eastAsia="MS Mincho" w:hAnsi="Simplified Arabic" w:cs="Simplified Arabic"/>
          <w:szCs w:val="24"/>
          <w:rtl/>
          <w:lang w:val="en-CA" w:eastAsia="en-CA"/>
        </w:rPr>
      </w:pPr>
      <w:r w:rsidRPr="00223590">
        <w:rPr>
          <w:rFonts w:ascii="Simplified Arabic" w:eastAsia="MS Mincho" w:hAnsi="Simplified Arabic" w:cs="Simplified Arabic"/>
          <w:szCs w:val="24"/>
          <w:lang w:val="en-CA" w:eastAsia="en-CA"/>
        </w:rPr>
        <w:br w:type="page"/>
      </w:r>
    </w:p>
    <w:p w14:paraId="2F5AC684" w14:textId="77777777" w:rsidR="00223590" w:rsidRPr="00223590" w:rsidRDefault="00223590" w:rsidP="00223590">
      <w:pPr>
        <w:tabs>
          <w:tab w:val="clear" w:pos="567"/>
          <w:tab w:val="clear" w:pos="1134"/>
          <w:tab w:val="clear" w:pos="1701"/>
          <w:tab w:val="clear" w:pos="2268"/>
        </w:tabs>
        <w:bidi/>
        <w:spacing w:after="100" w:line="216" w:lineRule="auto"/>
        <w:ind w:left="540"/>
        <w:rPr>
          <w:rFonts w:ascii="Simplified Arabic" w:eastAsia="MS Mincho" w:hAnsi="Simplified Arabic" w:cs="Simplified Arabic"/>
          <w:b/>
          <w:bCs/>
          <w:szCs w:val="24"/>
          <w:rtl/>
          <w:lang w:val="en-CA" w:eastAsia="en-CA"/>
        </w:rPr>
      </w:pPr>
      <w:r w:rsidRPr="00223590">
        <w:rPr>
          <w:rFonts w:ascii="Simplified Arabic" w:eastAsia="MS Mincho" w:hAnsi="Simplified Arabic" w:cs="Simplified Arabic" w:hint="cs"/>
          <w:b/>
          <w:bCs/>
          <w:szCs w:val="24"/>
          <w:rtl/>
          <w:lang w:val="en-CA" w:eastAsia="en-CA"/>
        </w:rPr>
        <w:t>المرفق</w:t>
      </w:r>
    </w:p>
    <w:p w14:paraId="487E7DBC" w14:textId="77777777" w:rsidR="00223590" w:rsidRPr="00223590" w:rsidRDefault="00223590" w:rsidP="00223590">
      <w:pPr>
        <w:tabs>
          <w:tab w:val="clear" w:pos="567"/>
          <w:tab w:val="clear" w:pos="1134"/>
          <w:tab w:val="clear" w:pos="1701"/>
          <w:tab w:val="clear" w:pos="2268"/>
        </w:tabs>
        <w:bidi/>
        <w:spacing w:after="100" w:line="216" w:lineRule="auto"/>
        <w:ind w:left="540"/>
        <w:rPr>
          <w:rFonts w:ascii="Simplified Arabic" w:eastAsia="MS Mincho" w:hAnsi="Simplified Arabic" w:cs="Simplified Arabic"/>
          <w:szCs w:val="24"/>
          <w:rtl/>
          <w:lang w:val="en-CA" w:eastAsia="en-CA"/>
        </w:rPr>
      </w:pPr>
      <w:r w:rsidRPr="00223590">
        <w:rPr>
          <w:rFonts w:eastAsia="MS Mincho" w:cs="Simplified Arabic" w:hint="cs"/>
          <w:b/>
          <w:bCs/>
          <w:snapToGrid w:val="0"/>
          <w:kern w:val="22"/>
          <w:szCs w:val="24"/>
          <w:rtl/>
          <w:lang w:val="en-CA" w:eastAsia="en-CA"/>
        </w:rPr>
        <w:t xml:space="preserve">جدول </w:t>
      </w:r>
      <w:r w:rsidRPr="00223590">
        <w:rPr>
          <w:rFonts w:eastAsia="MS Mincho" w:cs="Simplified Arabic"/>
          <w:b/>
          <w:bCs/>
          <w:snapToGrid w:val="0"/>
          <w:kern w:val="22"/>
          <w:szCs w:val="24"/>
          <w:rtl/>
          <w:lang w:val="en-CA" w:eastAsia="en-CA"/>
        </w:rPr>
        <w:t>الاشتراكات في الصندوق الاستئماني</w:t>
      </w:r>
      <w:r w:rsidRPr="00223590">
        <w:rPr>
          <w:rFonts w:eastAsia="MS Mincho" w:cs="Simplified Arabic" w:hint="cs"/>
          <w:b/>
          <w:bCs/>
          <w:snapToGrid w:val="0"/>
          <w:kern w:val="22"/>
          <w:szCs w:val="24"/>
          <w:rtl/>
          <w:lang w:val="en-CA" w:eastAsia="en-CA"/>
        </w:rPr>
        <w:t xml:space="preserve"> العام</w:t>
      </w:r>
      <w:r w:rsidRPr="00223590">
        <w:rPr>
          <w:rFonts w:eastAsia="MS Mincho" w:cs="Simplified Arabic"/>
          <w:b/>
          <w:bCs/>
          <w:snapToGrid w:val="0"/>
          <w:kern w:val="22"/>
          <w:szCs w:val="24"/>
          <w:rtl/>
          <w:lang w:val="en-CA" w:eastAsia="en-CA"/>
        </w:rPr>
        <w:t xml:space="preserve"> </w:t>
      </w:r>
      <w:r w:rsidRPr="00223590">
        <w:rPr>
          <w:rFonts w:eastAsia="MS Mincho" w:cs="Simplified Arabic" w:hint="cs"/>
          <w:b/>
          <w:bCs/>
          <w:snapToGrid w:val="0"/>
          <w:kern w:val="22"/>
          <w:szCs w:val="24"/>
          <w:rtl/>
          <w:lang w:val="en-CA" w:eastAsia="en-CA"/>
        </w:rPr>
        <w:t>ل</w:t>
      </w:r>
      <w:r w:rsidRPr="00223590">
        <w:rPr>
          <w:rFonts w:eastAsia="MS Mincho" w:cs="Simplified Arabic"/>
          <w:b/>
          <w:bCs/>
          <w:snapToGrid w:val="0"/>
          <w:kern w:val="22"/>
          <w:szCs w:val="24"/>
          <w:rtl/>
          <w:lang w:val="en-CA" w:eastAsia="en-CA"/>
        </w:rPr>
        <w:t>لميزانية البرنامج</w:t>
      </w:r>
      <w:r w:rsidRPr="00223590">
        <w:rPr>
          <w:rFonts w:eastAsia="MS Mincho" w:cs="Simplified Arabic" w:hint="cs"/>
          <w:b/>
          <w:bCs/>
          <w:snapToGrid w:val="0"/>
          <w:kern w:val="22"/>
          <w:szCs w:val="24"/>
          <w:rtl/>
          <w:lang w:val="en-CA" w:eastAsia="en-CA"/>
        </w:rPr>
        <w:t>ية</w:t>
      </w:r>
      <w:r w:rsidRPr="00223590">
        <w:rPr>
          <w:rFonts w:eastAsia="MS Mincho" w:cs="Simplified Arabic"/>
          <w:b/>
          <w:bCs/>
          <w:snapToGrid w:val="0"/>
          <w:kern w:val="22"/>
          <w:szCs w:val="24"/>
          <w:rtl/>
          <w:lang w:val="en-CA" w:eastAsia="en-CA"/>
        </w:rPr>
        <w:t xml:space="preserve"> الأساسية لبروتوكول قرطاجنة، 2025-2026</w:t>
      </w:r>
    </w:p>
    <w:tbl>
      <w:tblPr>
        <w:bidiVisual/>
        <w:tblW w:w="9450" w:type="dxa"/>
        <w:tblInd w:w="-95" w:type="dxa"/>
        <w:tblLayout w:type="fixed"/>
        <w:tblLook w:val="04A0" w:firstRow="1" w:lastRow="0" w:firstColumn="1" w:lastColumn="0" w:noHBand="0" w:noVBand="1"/>
      </w:tblPr>
      <w:tblGrid>
        <w:gridCol w:w="2070"/>
        <w:gridCol w:w="1138"/>
        <w:gridCol w:w="2552"/>
        <w:gridCol w:w="1217"/>
        <w:gridCol w:w="1213"/>
        <w:gridCol w:w="1260"/>
      </w:tblGrid>
      <w:tr w:rsidR="00223590" w:rsidRPr="00223590" w14:paraId="2EF21DD9" w14:textId="77777777" w:rsidTr="00A91E2A">
        <w:trPr>
          <w:trHeight w:val="404"/>
          <w:tblHeader/>
        </w:trPr>
        <w:tc>
          <w:tcPr>
            <w:tcW w:w="2070" w:type="dxa"/>
            <w:vMerge w:val="restart"/>
            <w:tcBorders>
              <w:top w:val="single" w:sz="4" w:space="0" w:color="auto"/>
              <w:left w:val="single" w:sz="4" w:space="0" w:color="auto"/>
              <w:right w:val="single" w:sz="4" w:space="0" w:color="auto"/>
            </w:tcBorders>
            <w:shd w:val="clear" w:color="auto" w:fill="auto"/>
            <w:noWrap/>
            <w:vAlign w:val="bottom"/>
          </w:tcPr>
          <w:p w14:paraId="37AA6F96" w14:textId="77777777" w:rsidR="00223590" w:rsidRPr="00223590" w:rsidDel="002E11FA" w:rsidRDefault="00223590" w:rsidP="00223590">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en-CA"/>
              </w:rPr>
            </w:pPr>
            <w:r w:rsidRPr="00223590">
              <w:rPr>
                <w:rFonts w:ascii="Simplified Arabic" w:eastAsia="Times New Roman" w:hAnsi="Simplified Arabic" w:cs="Simplified Arabic"/>
                <w:i/>
                <w:iCs/>
                <w:color w:val="000000"/>
                <w:sz w:val="20"/>
                <w:szCs w:val="20"/>
                <w:rtl/>
                <w:lang w:val="en-CA" w:eastAsia="en-CA"/>
              </w:rPr>
              <w:t>الطرف</w:t>
            </w:r>
          </w:p>
        </w:tc>
        <w:tc>
          <w:tcPr>
            <w:tcW w:w="3690" w:type="dxa"/>
            <w:gridSpan w:val="2"/>
            <w:tcBorders>
              <w:top w:val="single" w:sz="4" w:space="0" w:color="auto"/>
              <w:left w:val="nil"/>
              <w:bottom w:val="single" w:sz="4" w:space="0" w:color="auto"/>
              <w:right w:val="single" w:sz="4" w:space="0" w:color="auto"/>
            </w:tcBorders>
            <w:shd w:val="clear" w:color="auto" w:fill="auto"/>
            <w:vAlign w:val="bottom"/>
          </w:tcPr>
          <w:p w14:paraId="2087A29D" w14:textId="77777777" w:rsidR="00223590" w:rsidRPr="00223590" w:rsidRDefault="00223590" w:rsidP="00223590">
            <w:pPr>
              <w:tabs>
                <w:tab w:val="left" w:pos="2835"/>
                <w:tab w:val="left" w:pos="3402"/>
              </w:tabs>
              <w:jc w:val="center"/>
              <w:rPr>
                <w:rFonts w:ascii="Simplified Arabic" w:hAnsi="Simplified Arabic" w:cs="Simplified Arabic"/>
                <w:i/>
                <w:iCs/>
                <w:color w:val="000000"/>
                <w:sz w:val="20"/>
                <w:szCs w:val="20"/>
                <w:lang w:eastAsia="en-CA"/>
              </w:rPr>
            </w:pPr>
            <w:r w:rsidRPr="00223590">
              <w:rPr>
                <w:rFonts w:ascii="Simplified Arabic" w:hAnsi="Simplified Arabic" w:cs="Simplified Arabic"/>
                <w:i/>
                <w:iCs/>
                <w:color w:val="000000"/>
                <w:sz w:val="20"/>
                <w:szCs w:val="20"/>
                <w:rtl/>
                <w:lang w:eastAsia="en-CA"/>
              </w:rPr>
              <w:t>جدول الأنصبة المقررة</w:t>
            </w:r>
          </w:p>
          <w:p w14:paraId="0E7621B4" w14:textId="77777777" w:rsidR="00223590" w:rsidRPr="00223590" w:rsidRDefault="00223590" w:rsidP="00223590">
            <w:pPr>
              <w:tabs>
                <w:tab w:val="clear" w:pos="567"/>
                <w:tab w:val="clear" w:pos="1134"/>
                <w:tab w:val="clear" w:pos="1701"/>
                <w:tab w:val="clear" w:pos="2268"/>
              </w:tabs>
              <w:jc w:val="center"/>
              <w:rPr>
                <w:rFonts w:ascii="Simplified Arabic" w:eastAsia="Times New Roman" w:hAnsi="Simplified Arabic" w:cs="Simplified Arabic"/>
                <w:i/>
                <w:iCs/>
                <w:color w:val="000000"/>
                <w:sz w:val="20"/>
                <w:szCs w:val="20"/>
                <w:lang w:val="en-CA" w:eastAsia="en-CA"/>
              </w:rPr>
            </w:pPr>
            <w:r w:rsidRPr="00223590">
              <w:rPr>
                <w:rFonts w:ascii="Simplified Arabic" w:eastAsia="MS Mincho" w:hAnsi="Simplified Arabic" w:cs="Simplified Arabic"/>
                <w:i/>
                <w:iCs/>
                <w:color w:val="000000"/>
                <w:sz w:val="20"/>
                <w:szCs w:val="20"/>
                <w:lang w:val="en-CA" w:eastAsia="en-CA"/>
              </w:rPr>
              <w:t>(</w:t>
            </w:r>
            <w:r w:rsidRPr="00223590">
              <w:rPr>
                <w:rFonts w:ascii="Simplified Arabic" w:eastAsia="MS Mincho" w:hAnsi="Simplified Arabic" w:cs="Simplified Arabic"/>
                <w:i/>
                <w:iCs/>
                <w:color w:val="000000"/>
                <w:sz w:val="20"/>
                <w:szCs w:val="20"/>
                <w:rtl/>
                <w:lang w:val="en-CA" w:eastAsia="en-CA"/>
              </w:rPr>
              <w:t>النسبة المئوية</w:t>
            </w:r>
            <w:r w:rsidRPr="00223590">
              <w:rPr>
                <w:rFonts w:ascii="Simplified Arabic" w:eastAsia="MS Mincho" w:hAnsi="Simplified Arabic" w:cs="Simplified Arabic"/>
                <w:i/>
                <w:iCs/>
                <w:color w:val="000000"/>
                <w:sz w:val="20"/>
                <w:szCs w:val="20"/>
                <w:lang w:val="en-CA" w:eastAsia="en-CA"/>
              </w:rPr>
              <w:t>)</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64F7A080" w14:textId="77777777" w:rsidR="00223590" w:rsidRPr="00223590" w:rsidRDefault="00223590" w:rsidP="00223590">
            <w:pPr>
              <w:tabs>
                <w:tab w:val="left" w:pos="2835"/>
                <w:tab w:val="left" w:pos="3402"/>
              </w:tabs>
              <w:jc w:val="center"/>
              <w:rPr>
                <w:rFonts w:ascii="Simplified Arabic" w:hAnsi="Simplified Arabic" w:cs="Simplified Arabic"/>
                <w:i/>
                <w:iCs/>
                <w:color w:val="000000"/>
                <w:sz w:val="20"/>
                <w:szCs w:val="20"/>
                <w:lang w:eastAsia="en-CA"/>
              </w:rPr>
            </w:pPr>
            <w:r w:rsidRPr="00223590">
              <w:rPr>
                <w:rFonts w:ascii="Simplified Arabic" w:hAnsi="Simplified Arabic" w:cs="Simplified Arabic"/>
                <w:i/>
                <w:iCs/>
                <w:color w:val="000000"/>
                <w:sz w:val="20"/>
                <w:szCs w:val="20"/>
                <w:rtl/>
                <w:lang w:eastAsia="en-CA"/>
              </w:rPr>
              <w:t>الاشتراكات</w:t>
            </w:r>
          </w:p>
          <w:p w14:paraId="0AD52B7D" w14:textId="77777777" w:rsidR="00223590" w:rsidRPr="00223590" w:rsidRDefault="00223590" w:rsidP="00223590">
            <w:pPr>
              <w:tabs>
                <w:tab w:val="clear" w:pos="567"/>
                <w:tab w:val="clear" w:pos="1134"/>
                <w:tab w:val="clear" w:pos="1701"/>
                <w:tab w:val="clear" w:pos="2268"/>
              </w:tabs>
              <w:jc w:val="center"/>
              <w:rPr>
                <w:rFonts w:ascii="Simplified Arabic" w:eastAsia="Times New Roman" w:hAnsi="Simplified Arabic" w:cs="Simplified Arabic"/>
                <w:i/>
                <w:iCs/>
                <w:color w:val="000000"/>
                <w:sz w:val="20"/>
                <w:szCs w:val="20"/>
                <w:lang w:val="en-CA" w:eastAsia="en-CA"/>
              </w:rPr>
            </w:pPr>
            <w:r w:rsidRPr="00223590">
              <w:rPr>
                <w:rFonts w:ascii="Simplified Arabic" w:eastAsia="MS Mincho" w:hAnsi="Simplified Arabic" w:cs="Simplified Arabic"/>
                <w:i/>
                <w:iCs/>
                <w:color w:val="000000"/>
                <w:sz w:val="20"/>
                <w:szCs w:val="20"/>
                <w:lang w:val="en-CA" w:eastAsia="en-CA"/>
              </w:rPr>
              <w:t>(</w:t>
            </w:r>
            <w:r w:rsidRPr="00223590">
              <w:rPr>
                <w:rFonts w:ascii="Simplified Arabic" w:eastAsia="MS Mincho" w:hAnsi="Simplified Arabic" w:cs="Simplified Arabic"/>
                <w:i/>
                <w:iCs/>
                <w:color w:val="000000"/>
                <w:sz w:val="20"/>
                <w:szCs w:val="20"/>
                <w:rtl/>
                <w:lang w:val="en-CA" w:eastAsia="en-CA"/>
              </w:rPr>
              <w:t>بدولارات الولايات المتحدة</w:t>
            </w:r>
            <w:r w:rsidRPr="00223590">
              <w:rPr>
                <w:rFonts w:ascii="Simplified Arabic" w:eastAsia="MS Mincho" w:hAnsi="Simplified Arabic" w:cs="Simplified Arabic"/>
                <w:i/>
                <w:iCs/>
                <w:color w:val="000000"/>
                <w:sz w:val="20"/>
                <w:szCs w:val="20"/>
                <w:lang w:val="en-CA" w:eastAsia="en-CA"/>
              </w:rPr>
              <w:t>)</w:t>
            </w:r>
          </w:p>
        </w:tc>
      </w:tr>
      <w:tr w:rsidR="00223590" w:rsidRPr="00223590" w14:paraId="29EB8EDA" w14:textId="77777777" w:rsidTr="00A91E2A">
        <w:trPr>
          <w:trHeight w:val="701"/>
          <w:tblHeader/>
        </w:trPr>
        <w:tc>
          <w:tcPr>
            <w:tcW w:w="2070" w:type="dxa"/>
            <w:vMerge/>
            <w:tcBorders>
              <w:left w:val="single" w:sz="4" w:space="0" w:color="auto"/>
              <w:bottom w:val="single" w:sz="4" w:space="0" w:color="auto"/>
              <w:right w:val="single" w:sz="4" w:space="0" w:color="auto"/>
            </w:tcBorders>
            <w:shd w:val="clear" w:color="auto" w:fill="auto"/>
            <w:noWrap/>
            <w:vAlign w:val="bottom"/>
            <w:hideMark/>
          </w:tcPr>
          <w:p w14:paraId="196FD39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en-CA"/>
              </w:rPr>
            </w:pPr>
          </w:p>
        </w:tc>
        <w:tc>
          <w:tcPr>
            <w:tcW w:w="1138" w:type="dxa"/>
            <w:tcBorders>
              <w:top w:val="single" w:sz="4" w:space="0" w:color="auto"/>
              <w:left w:val="nil"/>
              <w:bottom w:val="single" w:sz="4" w:space="0" w:color="auto"/>
              <w:right w:val="single" w:sz="4" w:space="0" w:color="auto"/>
            </w:tcBorders>
            <w:shd w:val="clear" w:color="auto" w:fill="auto"/>
            <w:vAlign w:val="bottom"/>
            <w:hideMark/>
          </w:tcPr>
          <w:p w14:paraId="721525D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en-CA"/>
              </w:rPr>
            </w:pPr>
            <w:r w:rsidRPr="00223590">
              <w:rPr>
                <w:rFonts w:ascii="Simplified Arabic" w:eastAsia="Times New Roman" w:hAnsi="Simplified Arabic" w:cs="Simplified Arabic"/>
                <w:i/>
                <w:iCs/>
                <w:color w:val="000000"/>
                <w:sz w:val="20"/>
                <w:szCs w:val="20"/>
                <w:rtl/>
                <w:lang w:val="en-CA" w:eastAsia="en-CA"/>
              </w:rPr>
              <w:t>2022-2024</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3058943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en-CA"/>
              </w:rPr>
            </w:pPr>
            <w:r w:rsidRPr="00223590">
              <w:rPr>
                <w:rFonts w:ascii="Simplified Arabic" w:eastAsia="MS Mincho" w:hAnsi="Simplified Arabic" w:cs="Simplified Arabic"/>
                <w:i/>
                <w:iCs/>
                <w:sz w:val="20"/>
                <w:szCs w:val="20"/>
                <w:rtl/>
                <w:lang w:val="en-CA" w:eastAsia="en-CA"/>
              </w:rPr>
              <w:t>الجدول بحد أقصى 22%، لا يدفع أي من أقل البلدان نموا أكثر من 0.01 في المائة</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513B2BB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en-CA"/>
              </w:rPr>
            </w:pPr>
            <w:r w:rsidRPr="00223590">
              <w:rPr>
                <w:rFonts w:ascii="Simplified Arabic" w:eastAsia="Times New Roman" w:hAnsi="Simplified Arabic" w:cs="Simplified Arabic"/>
                <w:i/>
                <w:iCs/>
                <w:color w:val="000000"/>
                <w:sz w:val="20"/>
                <w:szCs w:val="20"/>
                <w:lang w:val="en-CA" w:eastAsia="en-CA"/>
              </w:rPr>
              <w:t>2025</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66080F1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en-CA"/>
              </w:rPr>
            </w:pPr>
            <w:r w:rsidRPr="00223590">
              <w:rPr>
                <w:rFonts w:ascii="Simplified Arabic" w:eastAsia="Times New Roman" w:hAnsi="Simplified Arabic" w:cs="Simplified Arabic"/>
                <w:i/>
                <w:iCs/>
                <w:color w:val="000000"/>
                <w:sz w:val="20"/>
                <w:szCs w:val="20"/>
                <w:lang w:val="en-CA" w:eastAsia="en-CA"/>
              </w:rPr>
              <w:t>2026</w:t>
            </w:r>
          </w:p>
        </w:tc>
        <w:tc>
          <w:tcPr>
            <w:tcW w:w="1260" w:type="dxa"/>
            <w:tcBorders>
              <w:left w:val="nil"/>
              <w:bottom w:val="single" w:sz="4" w:space="0" w:color="auto"/>
              <w:right w:val="single" w:sz="4" w:space="0" w:color="auto"/>
            </w:tcBorders>
            <w:shd w:val="clear" w:color="auto" w:fill="auto"/>
            <w:vAlign w:val="bottom"/>
            <w:hideMark/>
          </w:tcPr>
          <w:p w14:paraId="5E381E3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en-CA"/>
              </w:rPr>
            </w:pPr>
            <w:r w:rsidRPr="00223590">
              <w:rPr>
                <w:rFonts w:ascii="Simplified Arabic" w:eastAsia="Times New Roman" w:hAnsi="Simplified Arabic" w:cs="Simplified Arabic"/>
                <w:i/>
                <w:iCs/>
                <w:color w:val="000000"/>
                <w:sz w:val="20"/>
                <w:szCs w:val="20"/>
                <w:rtl/>
                <w:lang w:val="en-CA" w:eastAsia="en-CA"/>
              </w:rPr>
              <w:t>2025-2026</w:t>
            </w:r>
          </w:p>
        </w:tc>
      </w:tr>
      <w:tr w:rsidR="00223590" w:rsidRPr="00223590" w14:paraId="5C8324C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CD4127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أفغانستان</w:t>
            </w:r>
          </w:p>
        </w:tc>
        <w:tc>
          <w:tcPr>
            <w:tcW w:w="1138" w:type="dxa"/>
            <w:tcBorders>
              <w:top w:val="nil"/>
              <w:left w:val="nil"/>
              <w:bottom w:val="single" w:sz="4" w:space="0" w:color="auto"/>
              <w:right w:val="single" w:sz="4" w:space="0" w:color="auto"/>
            </w:tcBorders>
            <w:shd w:val="clear" w:color="auto" w:fill="auto"/>
            <w:vAlign w:val="bottom"/>
            <w:hideMark/>
          </w:tcPr>
          <w:p w14:paraId="7ED648A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0.006</w:t>
            </w:r>
          </w:p>
        </w:tc>
        <w:tc>
          <w:tcPr>
            <w:tcW w:w="2552" w:type="dxa"/>
            <w:tcBorders>
              <w:top w:val="nil"/>
              <w:left w:val="nil"/>
              <w:bottom w:val="single" w:sz="4" w:space="0" w:color="auto"/>
              <w:right w:val="single" w:sz="4" w:space="0" w:color="auto"/>
            </w:tcBorders>
            <w:shd w:val="clear" w:color="auto" w:fill="auto"/>
            <w:noWrap/>
            <w:vAlign w:val="bottom"/>
            <w:hideMark/>
          </w:tcPr>
          <w:p w14:paraId="7DAF446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0.008</w:t>
            </w:r>
          </w:p>
        </w:tc>
        <w:tc>
          <w:tcPr>
            <w:tcW w:w="1217" w:type="dxa"/>
            <w:tcBorders>
              <w:top w:val="nil"/>
              <w:left w:val="nil"/>
              <w:bottom w:val="single" w:sz="4" w:space="0" w:color="auto"/>
              <w:right w:val="single" w:sz="4" w:space="0" w:color="auto"/>
            </w:tcBorders>
            <w:shd w:val="clear" w:color="auto" w:fill="auto"/>
            <w:noWrap/>
            <w:vAlign w:val="bottom"/>
            <w:hideMark/>
          </w:tcPr>
          <w:p w14:paraId="47E013B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7A61F7E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1B7116C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514</w:t>
            </w:r>
          </w:p>
        </w:tc>
      </w:tr>
      <w:tr w:rsidR="00223590" w:rsidRPr="00223590" w14:paraId="2C3F4513"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E26123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ألبانيا</w:t>
            </w:r>
          </w:p>
        </w:tc>
        <w:tc>
          <w:tcPr>
            <w:tcW w:w="1138" w:type="dxa"/>
            <w:tcBorders>
              <w:top w:val="nil"/>
              <w:left w:val="nil"/>
              <w:bottom w:val="single" w:sz="4" w:space="0" w:color="auto"/>
              <w:right w:val="single" w:sz="4" w:space="0" w:color="auto"/>
            </w:tcBorders>
            <w:shd w:val="clear" w:color="auto" w:fill="auto"/>
            <w:vAlign w:val="bottom"/>
            <w:hideMark/>
          </w:tcPr>
          <w:p w14:paraId="0595F63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6512755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102C65A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1244390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5E4C32A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685</w:t>
            </w:r>
          </w:p>
        </w:tc>
      </w:tr>
      <w:tr w:rsidR="00223590" w:rsidRPr="00223590" w14:paraId="371643B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249A3A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الجزائر</w:t>
            </w:r>
          </w:p>
        </w:tc>
        <w:tc>
          <w:tcPr>
            <w:tcW w:w="1138" w:type="dxa"/>
            <w:tcBorders>
              <w:top w:val="nil"/>
              <w:left w:val="nil"/>
              <w:bottom w:val="single" w:sz="4" w:space="0" w:color="auto"/>
              <w:right w:val="single" w:sz="4" w:space="0" w:color="auto"/>
            </w:tcBorders>
            <w:shd w:val="clear" w:color="auto" w:fill="auto"/>
            <w:vAlign w:val="bottom"/>
            <w:hideMark/>
          </w:tcPr>
          <w:p w14:paraId="2E18D90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0.109</w:t>
            </w:r>
          </w:p>
        </w:tc>
        <w:tc>
          <w:tcPr>
            <w:tcW w:w="2552" w:type="dxa"/>
            <w:tcBorders>
              <w:top w:val="nil"/>
              <w:left w:val="nil"/>
              <w:bottom w:val="single" w:sz="4" w:space="0" w:color="auto"/>
              <w:right w:val="single" w:sz="4" w:space="0" w:color="auto"/>
            </w:tcBorders>
            <w:shd w:val="clear" w:color="auto" w:fill="auto"/>
            <w:noWrap/>
            <w:vAlign w:val="bottom"/>
            <w:hideMark/>
          </w:tcPr>
          <w:p w14:paraId="0A4B79D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0.154</w:t>
            </w:r>
          </w:p>
        </w:tc>
        <w:tc>
          <w:tcPr>
            <w:tcW w:w="1217" w:type="dxa"/>
            <w:tcBorders>
              <w:top w:val="nil"/>
              <w:left w:val="nil"/>
              <w:bottom w:val="single" w:sz="4" w:space="0" w:color="auto"/>
              <w:right w:val="single" w:sz="4" w:space="0" w:color="auto"/>
            </w:tcBorders>
            <w:shd w:val="clear" w:color="auto" w:fill="auto"/>
            <w:noWrap/>
            <w:vAlign w:val="bottom"/>
            <w:hideMark/>
          </w:tcPr>
          <w:p w14:paraId="0C8E678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4 513</w:t>
            </w:r>
          </w:p>
        </w:tc>
        <w:tc>
          <w:tcPr>
            <w:tcW w:w="1213" w:type="dxa"/>
            <w:tcBorders>
              <w:top w:val="nil"/>
              <w:left w:val="nil"/>
              <w:bottom w:val="single" w:sz="4" w:space="0" w:color="auto"/>
              <w:right w:val="single" w:sz="4" w:space="0" w:color="auto"/>
            </w:tcBorders>
            <w:shd w:val="clear" w:color="auto" w:fill="auto"/>
            <w:noWrap/>
            <w:vAlign w:val="bottom"/>
            <w:hideMark/>
          </w:tcPr>
          <w:p w14:paraId="4E267CE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4 822</w:t>
            </w:r>
          </w:p>
        </w:tc>
        <w:tc>
          <w:tcPr>
            <w:tcW w:w="1260" w:type="dxa"/>
            <w:tcBorders>
              <w:top w:val="nil"/>
              <w:left w:val="nil"/>
              <w:bottom w:val="single" w:sz="4" w:space="0" w:color="auto"/>
              <w:right w:val="single" w:sz="4" w:space="0" w:color="auto"/>
            </w:tcBorders>
            <w:shd w:val="clear" w:color="auto" w:fill="auto"/>
            <w:noWrap/>
            <w:vAlign w:val="bottom"/>
            <w:hideMark/>
          </w:tcPr>
          <w:p w14:paraId="3591D7F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9 336</w:t>
            </w:r>
          </w:p>
        </w:tc>
      </w:tr>
      <w:tr w:rsidR="00223590" w:rsidRPr="00223590" w14:paraId="4AEA949F"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C2FC2E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أنغولا</w:t>
            </w:r>
          </w:p>
        </w:tc>
        <w:tc>
          <w:tcPr>
            <w:tcW w:w="1138" w:type="dxa"/>
            <w:tcBorders>
              <w:top w:val="nil"/>
              <w:left w:val="nil"/>
              <w:bottom w:val="single" w:sz="4" w:space="0" w:color="auto"/>
              <w:right w:val="single" w:sz="4" w:space="0" w:color="auto"/>
            </w:tcBorders>
            <w:shd w:val="clear" w:color="auto" w:fill="auto"/>
            <w:vAlign w:val="bottom"/>
            <w:hideMark/>
          </w:tcPr>
          <w:p w14:paraId="7F54FD7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A8BDD0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2ABFF1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B65ADD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6CB939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35046B3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454868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أنتيغوا وبربودا</w:t>
            </w:r>
          </w:p>
        </w:tc>
        <w:tc>
          <w:tcPr>
            <w:tcW w:w="1138" w:type="dxa"/>
            <w:tcBorders>
              <w:top w:val="nil"/>
              <w:left w:val="nil"/>
              <w:bottom w:val="single" w:sz="4" w:space="0" w:color="auto"/>
              <w:right w:val="single" w:sz="4" w:space="0" w:color="auto"/>
            </w:tcBorders>
            <w:shd w:val="clear" w:color="auto" w:fill="auto"/>
            <w:vAlign w:val="bottom"/>
            <w:hideMark/>
          </w:tcPr>
          <w:p w14:paraId="59B8EE8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26A3D84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76AD2C2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 xml:space="preserve"> 83</w:t>
            </w:r>
          </w:p>
        </w:tc>
        <w:tc>
          <w:tcPr>
            <w:tcW w:w="1213" w:type="dxa"/>
            <w:tcBorders>
              <w:top w:val="nil"/>
              <w:left w:val="nil"/>
              <w:bottom w:val="single" w:sz="4" w:space="0" w:color="auto"/>
              <w:right w:val="single" w:sz="4" w:space="0" w:color="auto"/>
            </w:tcBorders>
            <w:shd w:val="clear" w:color="auto" w:fill="auto"/>
            <w:noWrap/>
            <w:vAlign w:val="bottom"/>
            <w:hideMark/>
          </w:tcPr>
          <w:p w14:paraId="6C84BB5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 xml:space="preserve"> 88</w:t>
            </w:r>
          </w:p>
        </w:tc>
        <w:tc>
          <w:tcPr>
            <w:tcW w:w="1260" w:type="dxa"/>
            <w:tcBorders>
              <w:top w:val="nil"/>
              <w:left w:val="nil"/>
              <w:bottom w:val="single" w:sz="4" w:space="0" w:color="auto"/>
              <w:right w:val="single" w:sz="4" w:space="0" w:color="auto"/>
            </w:tcBorders>
            <w:shd w:val="clear" w:color="auto" w:fill="auto"/>
            <w:noWrap/>
            <w:vAlign w:val="bottom"/>
            <w:hideMark/>
          </w:tcPr>
          <w:p w14:paraId="3B15239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171</w:t>
            </w:r>
          </w:p>
        </w:tc>
      </w:tr>
      <w:tr w:rsidR="00223590" w:rsidRPr="00223590" w14:paraId="52BB654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5912E3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أرمينيا</w:t>
            </w:r>
          </w:p>
        </w:tc>
        <w:tc>
          <w:tcPr>
            <w:tcW w:w="1138" w:type="dxa"/>
            <w:tcBorders>
              <w:top w:val="nil"/>
              <w:left w:val="nil"/>
              <w:bottom w:val="single" w:sz="4" w:space="0" w:color="auto"/>
              <w:right w:val="single" w:sz="4" w:space="0" w:color="auto"/>
            </w:tcBorders>
            <w:shd w:val="clear" w:color="auto" w:fill="auto"/>
            <w:vAlign w:val="bottom"/>
            <w:hideMark/>
          </w:tcPr>
          <w:p w14:paraId="2DA7A22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1305147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4EE6EE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0A212F5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362208E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600</w:t>
            </w:r>
          </w:p>
        </w:tc>
      </w:tr>
      <w:tr w:rsidR="00223590" w:rsidRPr="00223590" w14:paraId="138252FF"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A28F77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النمسا</w:t>
            </w:r>
          </w:p>
        </w:tc>
        <w:tc>
          <w:tcPr>
            <w:tcW w:w="1138" w:type="dxa"/>
            <w:tcBorders>
              <w:top w:val="nil"/>
              <w:left w:val="nil"/>
              <w:bottom w:val="single" w:sz="4" w:space="0" w:color="auto"/>
              <w:right w:val="single" w:sz="4" w:space="0" w:color="auto"/>
            </w:tcBorders>
            <w:shd w:val="clear" w:color="auto" w:fill="auto"/>
            <w:vAlign w:val="bottom"/>
            <w:hideMark/>
          </w:tcPr>
          <w:p w14:paraId="10AB2DB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120554B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718EDF4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1118332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686F5E5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58 154</w:t>
            </w:r>
          </w:p>
        </w:tc>
      </w:tr>
      <w:tr w:rsidR="00223590" w:rsidRPr="00223590" w14:paraId="68805600"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9B6C6F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أذربيجان</w:t>
            </w:r>
          </w:p>
        </w:tc>
        <w:tc>
          <w:tcPr>
            <w:tcW w:w="1138" w:type="dxa"/>
            <w:tcBorders>
              <w:top w:val="nil"/>
              <w:left w:val="nil"/>
              <w:bottom w:val="single" w:sz="4" w:space="0" w:color="auto"/>
              <w:right w:val="single" w:sz="4" w:space="0" w:color="auto"/>
            </w:tcBorders>
            <w:shd w:val="clear" w:color="auto" w:fill="auto"/>
            <w:vAlign w:val="bottom"/>
            <w:hideMark/>
          </w:tcPr>
          <w:p w14:paraId="43FCED9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59349D1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527B5B4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6169065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1525DC4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2 569</w:t>
            </w:r>
          </w:p>
        </w:tc>
      </w:tr>
      <w:tr w:rsidR="00223590" w:rsidRPr="00223590" w14:paraId="6C4D45B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E701F6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جزر البهاما</w:t>
            </w:r>
          </w:p>
        </w:tc>
        <w:tc>
          <w:tcPr>
            <w:tcW w:w="1138" w:type="dxa"/>
            <w:tcBorders>
              <w:top w:val="nil"/>
              <w:left w:val="nil"/>
              <w:bottom w:val="single" w:sz="4" w:space="0" w:color="auto"/>
              <w:right w:val="single" w:sz="4" w:space="0" w:color="auto"/>
            </w:tcBorders>
            <w:shd w:val="clear" w:color="auto" w:fill="auto"/>
            <w:vAlign w:val="bottom"/>
            <w:hideMark/>
          </w:tcPr>
          <w:p w14:paraId="4E71B7B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7BA1C6A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084E4F4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3F443E9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3821307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1 627</w:t>
            </w:r>
          </w:p>
        </w:tc>
      </w:tr>
      <w:tr w:rsidR="00223590" w:rsidRPr="00223590" w14:paraId="56E0316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B79047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البحرين</w:t>
            </w:r>
          </w:p>
        </w:tc>
        <w:tc>
          <w:tcPr>
            <w:tcW w:w="1138" w:type="dxa"/>
            <w:tcBorders>
              <w:top w:val="nil"/>
              <w:left w:val="nil"/>
              <w:bottom w:val="single" w:sz="4" w:space="0" w:color="auto"/>
              <w:right w:val="single" w:sz="4" w:space="0" w:color="auto"/>
            </w:tcBorders>
            <w:shd w:val="clear" w:color="auto" w:fill="auto"/>
            <w:vAlign w:val="bottom"/>
            <w:hideMark/>
          </w:tcPr>
          <w:p w14:paraId="1CADABB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0.054</w:t>
            </w:r>
          </w:p>
        </w:tc>
        <w:tc>
          <w:tcPr>
            <w:tcW w:w="2552" w:type="dxa"/>
            <w:tcBorders>
              <w:top w:val="nil"/>
              <w:left w:val="nil"/>
              <w:bottom w:val="single" w:sz="4" w:space="0" w:color="auto"/>
              <w:right w:val="single" w:sz="4" w:space="0" w:color="auto"/>
            </w:tcBorders>
            <w:shd w:val="clear" w:color="auto" w:fill="auto"/>
            <w:noWrap/>
            <w:vAlign w:val="bottom"/>
            <w:hideMark/>
          </w:tcPr>
          <w:p w14:paraId="4DA24F6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0.076</w:t>
            </w:r>
          </w:p>
        </w:tc>
        <w:tc>
          <w:tcPr>
            <w:tcW w:w="1217" w:type="dxa"/>
            <w:tcBorders>
              <w:top w:val="nil"/>
              <w:left w:val="nil"/>
              <w:bottom w:val="single" w:sz="4" w:space="0" w:color="auto"/>
              <w:right w:val="single" w:sz="4" w:space="0" w:color="auto"/>
            </w:tcBorders>
            <w:shd w:val="clear" w:color="auto" w:fill="auto"/>
            <w:noWrap/>
            <w:vAlign w:val="bottom"/>
            <w:hideMark/>
          </w:tcPr>
          <w:p w14:paraId="66CCB87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2 236</w:t>
            </w:r>
          </w:p>
        </w:tc>
        <w:tc>
          <w:tcPr>
            <w:tcW w:w="1213" w:type="dxa"/>
            <w:tcBorders>
              <w:top w:val="nil"/>
              <w:left w:val="nil"/>
              <w:bottom w:val="single" w:sz="4" w:space="0" w:color="auto"/>
              <w:right w:val="single" w:sz="4" w:space="0" w:color="auto"/>
            </w:tcBorders>
            <w:shd w:val="clear" w:color="auto" w:fill="auto"/>
            <w:noWrap/>
            <w:vAlign w:val="bottom"/>
            <w:hideMark/>
          </w:tcPr>
          <w:p w14:paraId="56CCD6B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2 389</w:t>
            </w:r>
          </w:p>
        </w:tc>
        <w:tc>
          <w:tcPr>
            <w:tcW w:w="1260" w:type="dxa"/>
            <w:tcBorders>
              <w:top w:val="nil"/>
              <w:left w:val="nil"/>
              <w:bottom w:val="single" w:sz="4" w:space="0" w:color="auto"/>
              <w:right w:val="single" w:sz="4" w:space="0" w:color="auto"/>
            </w:tcBorders>
            <w:shd w:val="clear" w:color="auto" w:fill="auto"/>
            <w:noWrap/>
            <w:vAlign w:val="bottom"/>
            <w:hideMark/>
          </w:tcPr>
          <w:p w14:paraId="0B54FFA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4 625</w:t>
            </w:r>
          </w:p>
        </w:tc>
      </w:tr>
      <w:tr w:rsidR="00223590" w:rsidRPr="00223590" w14:paraId="017498B9"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1D371A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بنغلاديش</w:t>
            </w:r>
          </w:p>
        </w:tc>
        <w:tc>
          <w:tcPr>
            <w:tcW w:w="1138" w:type="dxa"/>
            <w:tcBorders>
              <w:top w:val="nil"/>
              <w:left w:val="nil"/>
              <w:bottom w:val="single" w:sz="4" w:space="0" w:color="auto"/>
              <w:right w:val="single" w:sz="4" w:space="0" w:color="auto"/>
            </w:tcBorders>
            <w:shd w:val="clear" w:color="auto" w:fill="auto"/>
            <w:vAlign w:val="bottom"/>
            <w:hideMark/>
          </w:tcPr>
          <w:p w14:paraId="57BB6FC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4CBBFEF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331CD4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089D24C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F9926D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05F23CB3"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11399A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بربادوس</w:t>
            </w:r>
          </w:p>
        </w:tc>
        <w:tc>
          <w:tcPr>
            <w:tcW w:w="1138" w:type="dxa"/>
            <w:tcBorders>
              <w:top w:val="nil"/>
              <w:left w:val="nil"/>
              <w:bottom w:val="single" w:sz="4" w:space="0" w:color="auto"/>
              <w:right w:val="single" w:sz="4" w:space="0" w:color="auto"/>
            </w:tcBorders>
            <w:shd w:val="clear" w:color="auto" w:fill="auto"/>
            <w:vAlign w:val="bottom"/>
            <w:hideMark/>
          </w:tcPr>
          <w:p w14:paraId="17FB124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15F84AF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7160A92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24469C6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43EA134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685</w:t>
            </w:r>
          </w:p>
        </w:tc>
      </w:tr>
      <w:tr w:rsidR="00223590" w:rsidRPr="00223590" w14:paraId="7BCA387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90F517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بيلاروس</w:t>
            </w:r>
          </w:p>
        </w:tc>
        <w:tc>
          <w:tcPr>
            <w:tcW w:w="1138" w:type="dxa"/>
            <w:tcBorders>
              <w:top w:val="nil"/>
              <w:left w:val="nil"/>
              <w:bottom w:val="single" w:sz="4" w:space="0" w:color="auto"/>
              <w:right w:val="single" w:sz="4" w:space="0" w:color="auto"/>
            </w:tcBorders>
            <w:shd w:val="clear" w:color="auto" w:fill="auto"/>
            <w:vAlign w:val="bottom"/>
            <w:hideMark/>
          </w:tcPr>
          <w:p w14:paraId="1BB4B25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7E2AC6B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4A153D4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2BDCCA0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503E297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3 512</w:t>
            </w:r>
          </w:p>
        </w:tc>
      </w:tr>
      <w:tr w:rsidR="00223590" w:rsidRPr="00223590" w14:paraId="6D82E22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7E4EC7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بلجيكا</w:t>
            </w:r>
          </w:p>
        </w:tc>
        <w:tc>
          <w:tcPr>
            <w:tcW w:w="1138" w:type="dxa"/>
            <w:tcBorders>
              <w:top w:val="nil"/>
              <w:left w:val="nil"/>
              <w:bottom w:val="single" w:sz="4" w:space="0" w:color="auto"/>
              <w:right w:val="single" w:sz="4" w:space="0" w:color="auto"/>
            </w:tcBorders>
            <w:shd w:val="clear" w:color="auto" w:fill="auto"/>
            <w:vAlign w:val="bottom"/>
            <w:hideMark/>
          </w:tcPr>
          <w:p w14:paraId="44509D1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0.828</w:t>
            </w:r>
          </w:p>
        </w:tc>
        <w:tc>
          <w:tcPr>
            <w:tcW w:w="2552" w:type="dxa"/>
            <w:tcBorders>
              <w:top w:val="nil"/>
              <w:left w:val="nil"/>
              <w:bottom w:val="single" w:sz="4" w:space="0" w:color="auto"/>
              <w:right w:val="single" w:sz="4" w:space="0" w:color="auto"/>
            </w:tcBorders>
            <w:shd w:val="clear" w:color="auto" w:fill="auto"/>
            <w:noWrap/>
            <w:vAlign w:val="bottom"/>
            <w:hideMark/>
          </w:tcPr>
          <w:p w14:paraId="63A88C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1.169</w:t>
            </w:r>
          </w:p>
        </w:tc>
        <w:tc>
          <w:tcPr>
            <w:tcW w:w="1217" w:type="dxa"/>
            <w:tcBorders>
              <w:top w:val="nil"/>
              <w:left w:val="nil"/>
              <w:bottom w:val="single" w:sz="4" w:space="0" w:color="auto"/>
              <w:right w:val="single" w:sz="4" w:space="0" w:color="auto"/>
            </w:tcBorders>
            <w:shd w:val="clear" w:color="auto" w:fill="auto"/>
            <w:noWrap/>
            <w:vAlign w:val="bottom"/>
            <w:hideMark/>
          </w:tcPr>
          <w:p w14:paraId="542F36F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34 285</w:t>
            </w:r>
          </w:p>
        </w:tc>
        <w:tc>
          <w:tcPr>
            <w:tcW w:w="1213" w:type="dxa"/>
            <w:tcBorders>
              <w:top w:val="nil"/>
              <w:left w:val="nil"/>
              <w:bottom w:val="single" w:sz="4" w:space="0" w:color="auto"/>
              <w:right w:val="single" w:sz="4" w:space="0" w:color="auto"/>
            </w:tcBorders>
            <w:shd w:val="clear" w:color="auto" w:fill="auto"/>
            <w:noWrap/>
            <w:vAlign w:val="bottom"/>
            <w:hideMark/>
          </w:tcPr>
          <w:p w14:paraId="325CAA6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36 631</w:t>
            </w:r>
          </w:p>
        </w:tc>
        <w:tc>
          <w:tcPr>
            <w:tcW w:w="1260" w:type="dxa"/>
            <w:tcBorders>
              <w:top w:val="nil"/>
              <w:left w:val="nil"/>
              <w:bottom w:val="single" w:sz="4" w:space="0" w:color="auto"/>
              <w:right w:val="single" w:sz="4" w:space="0" w:color="auto"/>
            </w:tcBorders>
            <w:shd w:val="clear" w:color="auto" w:fill="auto"/>
            <w:noWrap/>
            <w:vAlign w:val="bottom"/>
            <w:hideMark/>
          </w:tcPr>
          <w:p w14:paraId="2801F0E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70 916</w:t>
            </w:r>
          </w:p>
        </w:tc>
      </w:tr>
      <w:tr w:rsidR="00223590" w:rsidRPr="00223590" w14:paraId="016FD31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12B842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بليز</w:t>
            </w:r>
          </w:p>
        </w:tc>
        <w:tc>
          <w:tcPr>
            <w:tcW w:w="1138" w:type="dxa"/>
            <w:tcBorders>
              <w:top w:val="nil"/>
              <w:left w:val="nil"/>
              <w:bottom w:val="single" w:sz="4" w:space="0" w:color="auto"/>
              <w:right w:val="single" w:sz="4" w:space="0" w:color="auto"/>
            </w:tcBorders>
            <w:shd w:val="clear" w:color="auto" w:fill="auto"/>
            <w:vAlign w:val="bottom"/>
            <w:hideMark/>
          </w:tcPr>
          <w:p w14:paraId="0D7ABC9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8A1CB9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20B43E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7539DB8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47A78A4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7D66EB13"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A017C9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بنن</w:t>
            </w:r>
          </w:p>
        </w:tc>
        <w:tc>
          <w:tcPr>
            <w:tcW w:w="1138" w:type="dxa"/>
            <w:tcBorders>
              <w:top w:val="nil"/>
              <w:left w:val="nil"/>
              <w:bottom w:val="single" w:sz="4" w:space="0" w:color="auto"/>
              <w:right w:val="single" w:sz="4" w:space="0" w:color="auto"/>
            </w:tcBorders>
            <w:shd w:val="clear" w:color="auto" w:fill="auto"/>
            <w:vAlign w:val="bottom"/>
            <w:hideMark/>
          </w:tcPr>
          <w:p w14:paraId="6615438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58CDABA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653FE6C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5F8680A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4603086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428</w:t>
            </w:r>
          </w:p>
        </w:tc>
      </w:tr>
      <w:tr w:rsidR="00223590" w:rsidRPr="00223590" w14:paraId="1ECE244D"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05541E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بوتان</w:t>
            </w:r>
          </w:p>
        </w:tc>
        <w:tc>
          <w:tcPr>
            <w:tcW w:w="1138" w:type="dxa"/>
            <w:tcBorders>
              <w:top w:val="nil"/>
              <w:left w:val="nil"/>
              <w:bottom w:val="single" w:sz="4" w:space="0" w:color="auto"/>
              <w:right w:val="single" w:sz="4" w:space="0" w:color="auto"/>
            </w:tcBorders>
            <w:shd w:val="clear" w:color="auto" w:fill="auto"/>
            <w:vAlign w:val="bottom"/>
            <w:hideMark/>
          </w:tcPr>
          <w:p w14:paraId="11CEC4B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45C789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A8A2A5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187396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BB0F5B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3F662DD7" w14:textId="77777777" w:rsidTr="00A91E2A">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65535CC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بوليفيا (دولة - المتعددة القوميات)</w:t>
            </w:r>
          </w:p>
        </w:tc>
        <w:tc>
          <w:tcPr>
            <w:tcW w:w="1138" w:type="dxa"/>
            <w:tcBorders>
              <w:top w:val="nil"/>
              <w:left w:val="nil"/>
              <w:bottom w:val="single" w:sz="4" w:space="0" w:color="auto"/>
              <w:right w:val="single" w:sz="4" w:space="0" w:color="auto"/>
            </w:tcBorders>
            <w:shd w:val="clear" w:color="auto" w:fill="auto"/>
            <w:vAlign w:val="bottom"/>
            <w:hideMark/>
          </w:tcPr>
          <w:p w14:paraId="4A1A86E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76B6DCA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603BF97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77DE1B6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1ECD273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1 627</w:t>
            </w:r>
          </w:p>
        </w:tc>
      </w:tr>
      <w:tr w:rsidR="00223590" w:rsidRPr="00223590" w14:paraId="0DCD542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DF9682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البوسنة والهرسك</w:t>
            </w:r>
          </w:p>
        </w:tc>
        <w:tc>
          <w:tcPr>
            <w:tcW w:w="1138" w:type="dxa"/>
            <w:tcBorders>
              <w:top w:val="nil"/>
              <w:left w:val="nil"/>
              <w:bottom w:val="single" w:sz="4" w:space="0" w:color="auto"/>
              <w:right w:val="single" w:sz="4" w:space="0" w:color="auto"/>
            </w:tcBorders>
            <w:shd w:val="clear" w:color="auto" w:fill="auto"/>
            <w:vAlign w:val="bottom"/>
            <w:hideMark/>
          </w:tcPr>
          <w:p w14:paraId="741E3C5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0.012</w:t>
            </w:r>
          </w:p>
        </w:tc>
        <w:tc>
          <w:tcPr>
            <w:tcW w:w="2552" w:type="dxa"/>
            <w:tcBorders>
              <w:top w:val="nil"/>
              <w:left w:val="nil"/>
              <w:bottom w:val="single" w:sz="4" w:space="0" w:color="auto"/>
              <w:right w:val="single" w:sz="4" w:space="0" w:color="auto"/>
            </w:tcBorders>
            <w:shd w:val="clear" w:color="auto" w:fill="auto"/>
            <w:noWrap/>
            <w:vAlign w:val="bottom"/>
            <w:hideMark/>
          </w:tcPr>
          <w:p w14:paraId="46FEE0E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0.017</w:t>
            </w:r>
          </w:p>
        </w:tc>
        <w:tc>
          <w:tcPr>
            <w:tcW w:w="1217" w:type="dxa"/>
            <w:tcBorders>
              <w:top w:val="nil"/>
              <w:left w:val="nil"/>
              <w:bottom w:val="single" w:sz="4" w:space="0" w:color="auto"/>
              <w:right w:val="single" w:sz="4" w:space="0" w:color="auto"/>
            </w:tcBorders>
            <w:shd w:val="clear" w:color="auto" w:fill="auto"/>
            <w:noWrap/>
            <w:vAlign w:val="bottom"/>
            <w:hideMark/>
          </w:tcPr>
          <w:p w14:paraId="3B07CAD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34FCDB9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6382038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1 028</w:t>
            </w:r>
          </w:p>
        </w:tc>
      </w:tr>
      <w:tr w:rsidR="00223590" w:rsidRPr="00223590" w14:paraId="191DAF34"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922A31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بوتسوانا</w:t>
            </w:r>
          </w:p>
        </w:tc>
        <w:tc>
          <w:tcPr>
            <w:tcW w:w="1138" w:type="dxa"/>
            <w:tcBorders>
              <w:top w:val="nil"/>
              <w:left w:val="nil"/>
              <w:bottom w:val="single" w:sz="4" w:space="0" w:color="auto"/>
              <w:right w:val="single" w:sz="4" w:space="0" w:color="auto"/>
            </w:tcBorders>
            <w:shd w:val="clear" w:color="auto" w:fill="auto"/>
            <w:vAlign w:val="bottom"/>
            <w:hideMark/>
          </w:tcPr>
          <w:p w14:paraId="60D8001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0.015</w:t>
            </w:r>
          </w:p>
        </w:tc>
        <w:tc>
          <w:tcPr>
            <w:tcW w:w="2552" w:type="dxa"/>
            <w:tcBorders>
              <w:top w:val="nil"/>
              <w:left w:val="nil"/>
              <w:bottom w:val="single" w:sz="4" w:space="0" w:color="auto"/>
              <w:right w:val="single" w:sz="4" w:space="0" w:color="auto"/>
            </w:tcBorders>
            <w:shd w:val="clear" w:color="auto" w:fill="auto"/>
            <w:noWrap/>
            <w:vAlign w:val="bottom"/>
            <w:hideMark/>
          </w:tcPr>
          <w:p w14:paraId="5988AF4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0.021</w:t>
            </w:r>
          </w:p>
        </w:tc>
        <w:tc>
          <w:tcPr>
            <w:tcW w:w="1217" w:type="dxa"/>
            <w:tcBorders>
              <w:top w:val="nil"/>
              <w:left w:val="nil"/>
              <w:bottom w:val="single" w:sz="4" w:space="0" w:color="auto"/>
              <w:right w:val="single" w:sz="4" w:space="0" w:color="auto"/>
            </w:tcBorders>
            <w:shd w:val="clear" w:color="auto" w:fill="auto"/>
            <w:noWrap/>
            <w:vAlign w:val="bottom"/>
            <w:hideMark/>
          </w:tcPr>
          <w:p w14:paraId="6BB800D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0D061D9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3EA9F4B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1 285</w:t>
            </w:r>
          </w:p>
        </w:tc>
      </w:tr>
      <w:tr w:rsidR="00223590" w:rsidRPr="00223590" w14:paraId="1BD6381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2D7238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البرازيل</w:t>
            </w:r>
          </w:p>
        </w:tc>
        <w:tc>
          <w:tcPr>
            <w:tcW w:w="1138" w:type="dxa"/>
            <w:tcBorders>
              <w:top w:val="nil"/>
              <w:left w:val="nil"/>
              <w:bottom w:val="single" w:sz="4" w:space="0" w:color="auto"/>
              <w:right w:val="single" w:sz="4" w:space="0" w:color="auto"/>
            </w:tcBorders>
            <w:shd w:val="clear" w:color="auto" w:fill="auto"/>
            <w:vAlign w:val="bottom"/>
            <w:hideMark/>
          </w:tcPr>
          <w:p w14:paraId="3279B58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2.013</w:t>
            </w:r>
          </w:p>
        </w:tc>
        <w:tc>
          <w:tcPr>
            <w:tcW w:w="2552" w:type="dxa"/>
            <w:tcBorders>
              <w:top w:val="nil"/>
              <w:left w:val="nil"/>
              <w:bottom w:val="single" w:sz="4" w:space="0" w:color="auto"/>
              <w:right w:val="single" w:sz="4" w:space="0" w:color="auto"/>
            </w:tcBorders>
            <w:shd w:val="clear" w:color="auto" w:fill="auto"/>
            <w:noWrap/>
            <w:vAlign w:val="bottom"/>
            <w:hideMark/>
          </w:tcPr>
          <w:p w14:paraId="0235AF3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2.842</w:t>
            </w:r>
          </w:p>
        </w:tc>
        <w:tc>
          <w:tcPr>
            <w:tcW w:w="1217" w:type="dxa"/>
            <w:tcBorders>
              <w:top w:val="nil"/>
              <w:left w:val="nil"/>
              <w:bottom w:val="single" w:sz="4" w:space="0" w:color="auto"/>
              <w:right w:val="single" w:sz="4" w:space="0" w:color="auto"/>
            </w:tcBorders>
            <w:shd w:val="clear" w:color="auto" w:fill="auto"/>
            <w:noWrap/>
            <w:vAlign w:val="bottom"/>
            <w:hideMark/>
          </w:tcPr>
          <w:p w14:paraId="608FD38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83 352</w:t>
            </w:r>
          </w:p>
        </w:tc>
        <w:tc>
          <w:tcPr>
            <w:tcW w:w="1213" w:type="dxa"/>
            <w:tcBorders>
              <w:top w:val="nil"/>
              <w:left w:val="nil"/>
              <w:bottom w:val="single" w:sz="4" w:space="0" w:color="auto"/>
              <w:right w:val="single" w:sz="4" w:space="0" w:color="auto"/>
            </w:tcBorders>
            <w:shd w:val="clear" w:color="auto" w:fill="auto"/>
            <w:noWrap/>
            <w:vAlign w:val="bottom"/>
            <w:hideMark/>
          </w:tcPr>
          <w:p w14:paraId="08B1E5B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89 055</w:t>
            </w:r>
          </w:p>
        </w:tc>
        <w:tc>
          <w:tcPr>
            <w:tcW w:w="1260" w:type="dxa"/>
            <w:tcBorders>
              <w:top w:val="nil"/>
              <w:left w:val="nil"/>
              <w:bottom w:val="single" w:sz="4" w:space="0" w:color="auto"/>
              <w:right w:val="single" w:sz="4" w:space="0" w:color="auto"/>
            </w:tcBorders>
            <w:shd w:val="clear" w:color="auto" w:fill="auto"/>
            <w:noWrap/>
            <w:vAlign w:val="bottom"/>
            <w:hideMark/>
          </w:tcPr>
          <w:p w14:paraId="2BC7676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172 408</w:t>
            </w:r>
          </w:p>
        </w:tc>
      </w:tr>
      <w:tr w:rsidR="00223590" w:rsidRPr="00223590" w14:paraId="1B43E32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4330FF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بلغاريا</w:t>
            </w:r>
          </w:p>
        </w:tc>
        <w:tc>
          <w:tcPr>
            <w:tcW w:w="1138" w:type="dxa"/>
            <w:tcBorders>
              <w:top w:val="nil"/>
              <w:left w:val="nil"/>
              <w:bottom w:val="single" w:sz="4" w:space="0" w:color="auto"/>
              <w:right w:val="single" w:sz="4" w:space="0" w:color="auto"/>
            </w:tcBorders>
            <w:shd w:val="clear" w:color="auto" w:fill="auto"/>
            <w:vAlign w:val="bottom"/>
            <w:hideMark/>
          </w:tcPr>
          <w:p w14:paraId="35F769D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6FA530E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2F52042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78763E4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6B40427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4 796</w:t>
            </w:r>
          </w:p>
        </w:tc>
      </w:tr>
      <w:tr w:rsidR="00223590" w:rsidRPr="00223590" w14:paraId="2F58F7B0"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66ECB2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بوركينا فاسو</w:t>
            </w:r>
          </w:p>
        </w:tc>
        <w:tc>
          <w:tcPr>
            <w:tcW w:w="1138" w:type="dxa"/>
            <w:tcBorders>
              <w:top w:val="nil"/>
              <w:left w:val="nil"/>
              <w:bottom w:val="single" w:sz="4" w:space="0" w:color="auto"/>
              <w:right w:val="single" w:sz="4" w:space="0" w:color="auto"/>
            </w:tcBorders>
            <w:shd w:val="clear" w:color="auto" w:fill="auto"/>
            <w:vAlign w:val="bottom"/>
            <w:hideMark/>
          </w:tcPr>
          <w:p w14:paraId="33746B8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144E54D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C198F6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1BA021D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693EF56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343</w:t>
            </w:r>
          </w:p>
        </w:tc>
      </w:tr>
      <w:tr w:rsidR="00223590" w:rsidRPr="00223590" w14:paraId="5783C003"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322E62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بوروندي</w:t>
            </w:r>
          </w:p>
        </w:tc>
        <w:tc>
          <w:tcPr>
            <w:tcW w:w="1138" w:type="dxa"/>
            <w:tcBorders>
              <w:top w:val="nil"/>
              <w:left w:val="nil"/>
              <w:bottom w:val="single" w:sz="4" w:space="0" w:color="auto"/>
              <w:right w:val="single" w:sz="4" w:space="0" w:color="auto"/>
            </w:tcBorders>
            <w:shd w:val="clear" w:color="auto" w:fill="auto"/>
            <w:vAlign w:val="bottom"/>
            <w:hideMark/>
          </w:tcPr>
          <w:p w14:paraId="6CE4C12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ED3FF7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5FB7B0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BAB816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D8F24C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3210329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46A105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كابو فيردي</w:t>
            </w:r>
          </w:p>
        </w:tc>
        <w:tc>
          <w:tcPr>
            <w:tcW w:w="1138" w:type="dxa"/>
            <w:tcBorders>
              <w:top w:val="nil"/>
              <w:left w:val="nil"/>
              <w:bottom w:val="single" w:sz="4" w:space="0" w:color="auto"/>
              <w:right w:val="single" w:sz="4" w:space="0" w:color="auto"/>
            </w:tcBorders>
            <w:shd w:val="clear" w:color="auto" w:fill="auto"/>
            <w:vAlign w:val="bottom"/>
            <w:hideMark/>
          </w:tcPr>
          <w:p w14:paraId="2403123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4DD70B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E39D59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BC351F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F2CBB0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7B4238C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271C16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كمبوديا</w:t>
            </w:r>
          </w:p>
        </w:tc>
        <w:tc>
          <w:tcPr>
            <w:tcW w:w="1138" w:type="dxa"/>
            <w:tcBorders>
              <w:top w:val="nil"/>
              <w:left w:val="nil"/>
              <w:bottom w:val="single" w:sz="4" w:space="0" w:color="auto"/>
              <w:right w:val="single" w:sz="4" w:space="0" w:color="auto"/>
            </w:tcBorders>
            <w:shd w:val="clear" w:color="auto" w:fill="auto"/>
            <w:vAlign w:val="bottom"/>
            <w:hideMark/>
          </w:tcPr>
          <w:p w14:paraId="511500C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2DCCB2C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0F280B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1241985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97E3EF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600</w:t>
            </w:r>
          </w:p>
        </w:tc>
      </w:tr>
      <w:tr w:rsidR="00223590" w:rsidRPr="00223590" w14:paraId="7A8BF63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689538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الكاميرون</w:t>
            </w:r>
          </w:p>
        </w:tc>
        <w:tc>
          <w:tcPr>
            <w:tcW w:w="1138" w:type="dxa"/>
            <w:tcBorders>
              <w:top w:val="nil"/>
              <w:left w:val="nil"/>
              <w:bottom w:val="single" w:sz="4" w:space="0" w:color="auto"/>
              <w:right w:val="single" w:sz="4" w:space="0" w:color="auto"/>
            </w:tcBorders>
            <w:shd w:val="clear" w:color="auto" w:fill="auto"/>
            <w:vAlign w:val="bottom"/>
            <w:hideMark/>
          </w:tcPr>
          <w:p w14:paraId="4D57550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2A65398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085D611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01626FC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3867A0A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1 113</w:t>
            </w:r>
          </w:p>
        </w:tc>
      </w:tr>
      <w:tr w:rsidR="00223590" w:rsidRPr="00223590" w14:paraId="5BC10443"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670D04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جمهورية أفريقيا الوسطى</w:t>
            </w:r>
          </w:p>
        </w:tc>
        <w:tc>
          <w:tcPr>
            <w:tcW w:w="1138" w:type="dxa"/>
            <w:tcBorders>
              <w:top w:val="nil"/>
              <w:left w:val="nil"/>
              <w:bottom w:val="single" w:sz="4" w:space="0" w:color="auto"/>
              <w:right w:val="single" w:sz="4" w:space="0" w:color="auto"/>
            </w:tcBorders>
            <w:shd w:val="clear" w:color="auto" w:fill="auto"/>
            <w:vAlign w:val="bottom"/>
            <w:hideMark/>
          </w:tcPr>
          <w:p w14:paraId="10F408C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D02200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5935C9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153378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0857AB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08D43A29"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6CD530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تشاد</w:t>
            </w:r>
          </w:p>
        </w:tc>
        <w:tc>
          <w:tcPr>
            <w:tcW w:w="1138" w:type="dxa"/>
            <w:tcBorders>
              <w:top w:val="nil"/>
              <w:left w:val="nil"/>
              <w:bottom w:val="single" w:sz="4" w:space="0" w:color="auto"/>
              <w:right w:val="single" w:sz="4" w:space="0" w:color="auto"/>
            </w:tcBorders>
            <w:shd w:val="clear" w:color="auto" w:fill="auto"/>
            <w:vAlign w:val="bottom"/>
            <w:hideMark/>
          </w:tcPr>
          <w:p w14:paraId="5DF6574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E80348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276C468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7FD9C1C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FEC570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257</w:t>
            </w:r>
          </w:p>
        </w:tc>
      </w:tr>
      <w:tr w:rsidR="00223590" w:rsidRPr="00223590" w14:paraId="4836C4D1"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0C7DF5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الصين</w:t>
            </w:r>
          </w:p>
        </w:tc>
        <w:tc>
          <w:tcPr>
            <w:tcW w:w="1138" w:type="dxa"/>
            <w:tcBorders>
              <w:top w:val="nil"/>
              <w:left w:val="nil"/>
              <w:bottom w:val="single" w:sz="4" w:space="0" w:color="auto"/>
              <w:right w:val="single" w:sz="4" w:space="0" w:color="auto"/>
            </w:tcBorders>
            <w:shd w:val="clear" w:color="auto" w:fill="auto"/>
            <w:vAlign w:val="bottom"/>
            <w:hideMark/>
          </w:tcPr>
          <w:p w14:paraId="1ED0833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15.254</w:t>
            </w:r>
          </w:p>
        </w:tc>
        <w:tc>
          <w:tcPr>
            <w:tcW w:w="2552" w:type="dxa"/>
            <w:tcBorders>
              <w:top w:val="nil"/>
              <w:left w:val="nil"/>
              <w:bottom w:val="single" w:sz="4" w:space="0" w:color="auto"/>
              <w:right w:val="single" w:sz="4" w:space="0" w:color="auto"/>
            </w:tcBorders>
            <w:shd w:val="clear" w:color="auto" w:fill="auto"/>
            <w:noWrap/>
            <w:vAlign w:val="bottom"/>
            <w:hideMark/>
          </w:tcPr>
          <w:p w14:paraId="4045E68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21.535</w:t>
            </w:r>
          </w:p>
        </w:tc>
        <w:tc>
          <w:tcPr>
            <w:tcW w:w="1217" w:type="dxa"/>
            <w:tcBorders>
              <w:top w:val="nil"/>
              <w:left w:val="nil"/>
              <w:bottom w:val="single" w:sz="4" w:space="0" w:color="auto"/>
              <w:right w:val="single" w:sz="4" w:space="0" w:color="auto"/>
            </w:tcBorders>
            <w:shd w:val="clear" w:color="auto" w:fill="auto"/>
            <w:noWrap/>
            <w:vAlign w:val="bottom"/>
            <w:hideMark/>
          </w:tcPr>
          <w:p w14:paraId="54A9F9A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631 622</w:t>
            </w:r>
          </w:p>
        </w:tc>
        <w:tc>
          <w:tcPr>
            <w:tcW w:w="1213" w:type="dxa"/>
            <w:tcBorders>
              <w:top w:val="nil"/>
              <w:left w:val="nil"/>
              <w:bottom w:val="single" w:sz="4" w:space="0" w:color="auto"/>
              <w:right w:val="single" w:sz="4" w:space="0" w:color="auto"/>
            </w:tcBorders>
            <w:shd w:val="clear" w:color="auto" w:fill="auto"/>
            <w:noWrap/>
            <w:vAlign w:val="bottom"/>
            <w:hideMark/>
          </w:tcPr>
          <w:p w14:paraId="17DB340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674 839</w:t>
            </w:r>
          </w:p>
        </w:tc>
        <w:tc>
          <w:tcPr>
            <w:tcW w:w="1260" w:type="dxa"/>
            <w:tcBorders>
              <w:top w:val="nil"/>
              <w:left w:val="nil"/>
              <w:bottom w:val="single" w:sz="4" w:space="0" w:color="auto"/>
              <w:right w:val="single" w:sz="4" w:space="0" w:color="auto"/>
            </w:tcBorders>
            <w:shd w:val="clear" w:color="auto" w:fill="auto"/>
            <w:noWrap/>
            <w:vAlign w:val="bottom"/>
            <w:hideMark/>
          </w:tcPr>
          <w:p w14:paraId="4F6747B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1 306 461</w:t>
            </w:r>
          </w:p>
        </w:tc>
      </w:tr>
      <w:tr w:rsidR="00223590" w:rsidRPr="00223590" w14:paraId="32483CA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8296C8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كولومبيا</w:t>
            </w:r>
          </w:p>
        </w:tc>
        <w:tc>
          <w:tcPr>
            <w:tcW w:w="1138" w:type="dxa"/>
            <w:tcBorders>
              <w:top w:val="nil"/>
              <w:left w:val="nil"/>
              <w:bottom w:val="single" w:sz="4" w:space="0" w:color="auto"/>
              <w:right w:val="single" w:sz="4" w:space="0" w:color="auto"/>
            </w:tcBorders>
            <w:shd w:val="clear" w:color="auto" w:fill="auto"/>
            <w:vAlign w:val="bottom"/>
            <w:hideMark/>
          </w:tcPr>
          <w:p w14:paraId="68345DE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0.246</w:t>
            </w:r>
          </w:p>
        </w:tc>
        <w:tc>
          <w:tcPr>
            <w:tcW w:w="2552" w:type="dxa"/>
            <w:tcBorders>
              <w:top w:val="nil"/>
              <w:left w:val="nil"/>
              <w:bottom w:val="single" w:sz="4" w:space="0" w:color="auto"/>
              <w:right w:val="single" w:sz="4" w:space="0" w:color="auto"/>
            </w:tcBorders>
            <w:shd w:val="clear" w:color="auto" w:fill="auto"/>
            <w:noWrap/>
            <w:vAlign w:val="bottom"/>
            <w:hideMark/>
          </w:tcPr>
          <w:p w14:paraId="3C02C32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0.347</w:t>
            </w:r>
          </w:p>
        </w:tc>
        <w:tc>
          <w:tcPr>
            <w:tcW w:w="1217" w:type="dxa"/>
            <w:tcBorders>
              <w:top w:val="nil"/>
              <w:left w:val="nil"/>
              <w:bottom w:val="single" w:sz="4" w:space="0" w:color="auto"/>
              <w:right w:val="single" w:sz="4" w:space="0" w:color="auto"/>
            </w:tcBorders>
            <w:shd w:val="clear" w:color="auto" w:fill="auto"/>
            <w:noWrap/>
            <w:vAlign w:val="bottom"/>
            <w:hideMark/>
          </w:tcPr>
          <w:p w14:paraId="51067CE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10 186</w:t>
            </w:r>
          </w:p>
        </w:tc>
        <w:tc>
          <w:tcPr>
            <w:tcW w:w="1213" w:type="dxa"/>
            <w:tcBorders>
              <w:top w:val="nil"/>
              <w:left w:val="nil"/>
              <w:bottom w:val="single" w:sz="4" w:space="0" w:color="auto"/>
              <w:right w:val="single" w:sz="4" w:space="0" w:color="auto"/>
            </w:tcBorders>
            <w:shd w:val="clear" w:color="auto" w:fill="auto"/>
            <w:noWrap/>
            <w:vAlign w:val="bottom"/>
            <w:hideMark/>
          </w:tcPr>
          <w:p w14:paraId="00F25E7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10 883</w:t>
            </w:r>
          </w:p>
        </w:tc>
        <w:tc>
          <w:tcPr>
            <w:tcW w:w="1260" w:type="dxa"/>
            <w:tcBorders>
              <w:top w:val="nil"/>
              <w:left w:val="nil"/>
              <w:bottom w:val="single" w:sz="4" w:space="0" w:color="auto"/>
              <w:right w:val="single" w:sz="4" w:space="0" w:color="auto"/>
            </w:tcBorders>
            <w:shd w:val="clear" w:color="auto" w:fill="auto"/>
            <w:noWrap/>
            <w:vAlign w:val="bottom"/>
            <w:hideMark/>
          </w:tcPr>
          <w:p w14:paraId="6D1DFB8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21 069</w:t>
            </w:r>
          </w:p>
        </w:tc>
      </w:tr>
      <w:tr w:rsidR="00223590" w:rsidRPr="00223590" w14:paraId="13994D76"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84B650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جزر القمر</w:t>
            </w:r>
          </w:p>
        </w:tc>
        <w:tc>
          <w:tcPr>
            <w:tcW w:w="1138" w:type="dxa"/>
            <w:tcBorders>
              <w:top w:val="nil"/>
              <w:left w:val="nil"/>
              <w:bottom w:val="single" w:sz="4" w:space="0" w:color="auto"/>
              <w:right w:val="single" w:sz="4" w:space="0" w:color="auto"/>
            </w:tcBorders>
            <w:shd w:val="clear" w:color="auto" w:fill="auto"/>
            <w:vAlign w:val="bottom"/>
            <w:hideMark/>
          </w:tcPr>
          <w:p w14:paraId="1F6F844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4325D4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B3048B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661DCC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360CCA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0E3EA436"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B3D735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الكونغو</w:t>
            </w:r>
          </w:p>
        </w:tc>
        <w:tc>
          <w:tcPr>
            <w:tcW w:w="1138" w:type="dxa"/>
            <w:tcBorders>
              <w:top w:val="nil"/>
              <w:left w:val="nil"/>
              <w:bottom w:val="single" w:sz="4" w:space="0" w:color="auto"/>
              <w:right w:val="single" w:sz="4" w:space="0" w:color="auto"/>
            </w:tcBorders>
            <w:shd w:val="clear" w:color="auto" w:fill="auto"/>
            <w:vAlign w:val="bottom"/>
            <w:hideMark/>
          </w:tcPr>
          <w:p w14:paraId="7F7DE74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1C1D9A2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36AEC50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69C9334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66C0D1D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428</w:t>
            </w:r>
          </w:p>
        </w:tc>
      </w:tr>
      <w:tr w:rsidR="00223590" w:rsidRPr="00223590" w14:paraId="1DA0C36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42E583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كوستاريكا</w:t>
            </w:r>
          </w:p>
        </w:tc>
        <w:tc>
          <w:tcPr>
            <w:tcW w:w="1138" w:type="dxa"/>
            <w:tcBorders>
              <w:top w:val="nil"/>
              <w:left w:val="nil"/>
              <w:bottom w:val="single" w:sz="4" w:space="0" w:color="auto"/>
              <w:right w:val="single" w:sz="4" w:space="0" w:color="auto"/>
            </w:tcBorders>
            <w:shd w:val="clear" w:color="auto" w:fill="auto"/>
            <w:vAlign w:val="bottom"/>
            <w:hideMark/>
          </w:tcPr>
          <w:p w14:paraId="50FA794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0.069</w:t>
            </w:r>
          </w:p>
        </w:tc>
        <w:tc>
          <w:tcPr>
            <w:tcW w:w="2552" w:type="dxa"/>
            <w:tcBorders>
              <w:top w:val="nil"/>
              <w:left w:val="nil"/>
              <w:bottom w:val="single" w:sz="4" w:space="0" w:color="auto"/>
              <w:right w:val="single" w:sz="4" w:space="0" w:color="auto"/>
            </w:tcBorders>
            <w:shd w:val="clear" w:color="auto" w:fill="auto"/>
            <w:noWrap/>
            <w:vAlign w:val="bottom"/>
            <w:hideMark/>
          </w:tcPr>
          <w:p w14:paraId="340BE0C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0.097</w:t>
            </w:r>
          </w:p>
        </w:tc>
        <w:tc>
          <w:tcPr>
            <w:tcW w:w="1217" w:type="dxa"/>
            <w:tcBorders>
              <w:top w:val="nil"/>
              <w:left w:val="nil"/>
              <w:bottom w:val="single" w:sz="4" w:space="0" w:color="auto"/>
              <w:right w:val="single" w:sz="4" w:space="0" w:color="auto"/>
            </w:tcBorders>
            <w:shd w:val="clear" w:color="auto" w:fill="auto"/>
            <w:noWrap/>
            <w:vAlign w:val="bottom"/>
            <w:hideMark/>
          </w:tcPr>
          <w:p w14:paraId="46BB046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2 857</w:t>
            </w:r>
          </w:p>
        </w:tc>
        <w:tc>
          <w:tcPr>
            <w:tcW w:w="1213" w:type="dxa"/>
            <w:tcBorders>
              <w:top w:val="nil"/>
              <w:left w:val="nil"/>
              <w:bottom w:val="single" w:sz="4" w:space="0" w:color="auto"/>
              <w:right w:val="single" w:sz="4" w:space="0" w:color="auto"/>
            </w:tcBorders>
            <w:shd w:val="clear" w:color="auto" w:fill="auto"/>
            <w:noWrap/>
            <w:vAlign w:val="bottom"/>
            <w:hideMark/>
          </w:tcPr>
          <w:p w14:paraId="0FA5335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3 053</w:t>
            </w:r>
          </w:p>
        </w:tc>
        <w:tc>
          <w:tcPr>
            <w:tcW w:w="1260" w:type="dxa"/>
            <w:tcBorders>
              <w:top w:val="nil"/>
              <w:left w:val="nil"/>
              <w:bottom w:val="single" w:sz="4" w:space="0" w:color="auto"/>
              <w:right w:val="single" w:sz="4" w:space="0" w:color="auto"/>
            </w:tcBorders>
            <w:shd w:val="clear" w:color="auto" w:fill="auto"/>
            <w:noWrap/>
            <w:vAlign w:val="bottom"/>
            <w:hideMark/>
          </w:tcPr>
          <w:p w14:paraId="4FAF92D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5 910</w:t>
            </w:r>
          </w:p>
        </w:tc>
      </w:tr>
      <w:tr w:rsidR="00223590" w:rsidRPr="00223590" w14:paraId="1D45C573"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B743D7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كوت ديفوار</w:t>
            </w:r>
          </w:p>
        </w:tc>
        <w:tc>
          <w:tcPr>
            <w:tcW w:w="1138" w:type="dxa"/>
            <w:tcBorders>
              <w:top w:val="nil"/>
              <w:left w:val="nil"/>
              <w:bottom w:val="single" w:sz="4" w:space="0" w:color="auto"/>
              <w:right w:val="single" w:sz="4" w:space="0" w:color="auto"/>
            </w:tcBorders>
            <w:shd w:val="clear" w:color="auto" w:fill="auto"/>
            <w:vAlign w:val="bottom"/>
            <w:hideMark/>
          </w:tcPr>
          <w:p w14:paraId="75663D1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6E4387A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2FB8174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4461607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66BDDFF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1 884</w:t>
            </w:r>
          </w:p>
        </w:tc>
      </w:tr>
      <w:tr w:rsidR="00223590" w:rsidRPr="00223590" w14:paraId="57CE213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8B4818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كرواتيا</w:t>
            </w:r>
          </w:p>
        </w:tc>
        <w:tc>
          <w:tcPr>
            <w:tcW w:w="1138" w:type="dxa"/>
            <w:tcBorders>
              <w:top w:val="nil"/>
              <w:left w:val="nil"/>
              <w:bottom w:val="single" w:sz="4" w:space="0" w:color="auto"/>
              <w:right w:val="single" w:sz="4" w:space="0" w:color="auto"/>
            </w:tcBorders>
            <w:shd w:val="clear" w:color="auto" w:fill="auto"/>
            <w:vAlign w:val="bottom"/>
            <w:hideMark/>
          </w:tcPr>
          <w:p w14:paraId="5FD9ED1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0.091</w:t>
            </w:r>
          </w:p>
        </w:tc>
        <w:tc>
          <w:tcPr>
            <w:tcW w:w="2552" w:type="dxa"/>
            <w:tcBorders>
              <w:top w:val="nil"/>
              <w:left w:val="nil"/>
              <w:bottom w:val="single" w:sz="4" w:space="0" w:color="auto"/>
              <w:right w:val="single" w:sz="4" w:space="0" w:color="auto"/>
            </w:tcBorders>
            <w:shd w:val="clear" w:color="auto" w:fill="auto"/>
            <w:noWrap/>
            <w:vAlign w:val="bottom"/>
            <w:hideMark/>
          </w:tcPr>
          <w:p w14:paraId="4669450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0.128</w:t>
            </w:r>
          </w:p>
        </w:tc>
        <w:tc>
          <w:tcPr>
            <w:tcW w:w="1217" w:type="dxa"/>
            <w:tcBorders>
              <w:top w:val="nil"/>
              <w:left w:val="nil"/>
              <w:bottom w:val="single" w:sz="4" w:space="0" w:color="auto"/>
              <w:right w:val="single" w:sz="4" w:space="0" w:color="auto"/>
            </w:tcBorders>
            <w:shd w:val="clear" w:color="auto" w:fill="auto"/>
            <w:noWrap/>
            <w:vAlign w:val="bottom"/>
            <w:hideMark/>
          </w:tcPr>
          <w:p w14:paraId="4F8AD85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3 768</w:t>
            </w:r>
          </w:p>
        </w:tc>
        <w:tc>
          <w:tcPr>
            <w:tcW w:w="1213" w:type="dxa"/>
            <w:tcBorders>
              <w:top w:val="nil"/>
              <w:left w:val="nil"/>
              <w:bottom w:val="single" w:sz="4" w:space="0" w:color="auto"/>
              <w:right w:val="single" w:sz="4" w:space="0" w:color="auto"/>
            </w:tcBorders>
            <w:shd w:val="clear" w:color="auto" w:fill="auto"/>
            <w:noWrap/>
            <w:vAlign w:val="bottom"/>
            <w:hideMark/>
          </w:tcPr>
          <w:p w14:paraId="1C99780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4 026</w:t>
            </w:r>
          </w:p>
        </w:tc>
        <w:tc>
          <w:tcPr>
            <w:tcW w:w="1260" w:type="dxa"/>
            <w:tcBorders>
              <w:top w:val="nil"/>
              <w:left w:val="nil"/>
              <w:bottom w:val="single" w:sz="4" w:space="0" w:color="auto"/>
              <w:right w:val="single" w:sz="4" w:space="0" w:color="auto"/>
            </w:tcBorders>
            <w:shd w:val="clear" w:color="auto" w:fill="auto"/>
            <w:noWrap/>
            <w:vAlign w:val="bottom"/>
            <w:hideMark/>
          </w:tcPr>
          <w:p w14:paraId="469EDE9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7 794</w:t>
            </w:r>
          </w:p>
        </w:tc>
      </w:tr>
      <w:tr w:rsidR="00223590" w:rsidRPr="00223590" w14:paraId="6EEA5866"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9DD3D6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كوبا</w:t>
            </w:r>
          </w:p>
        </w:tc>
        <w:tc>
          <w:tcPr>
            <w:tcW w:w="1138" w:type="dxa"/>
            <w:tcBorders>
              <w:top w:val="nil"/>
              <w:left w:val="nil"/>
              <w:bottom w:val="single" w:sz="4" w:space="0" w:color="auto"/>
              <w:right w:val="single" w:sz="4" w:space="0" w:color="auto"/>
            </w:tcBorders>
            <w:shd w:val="clear" w:color="auto" w:fill="auto"/>
            <w:vAlign w:val="bottom"/>
            <w:hideMark/>
          </w:tcPr>
          <w:p w14:paraId="578A87D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0.095</w:t>
            </w:r>
          </w:p>
        </w:tc>
        <w:tc>
          <w:tcPr>
            <w:tcW w:w="2552" w:type="dxa"/>
            <w:tcBorders>
              <w:top w:val="nil"/>
              <w:left w:val="nil"/>
              <w:bottom w:val="single" w:sz="4" w:space="0" w:color="auto"/>
              <w:right w:val="single" w:sz="4" w:space="0" w:color="auto"/>
            </w:tcBorders>
            <w:shd w:val="clear" w:color="auto" w:fill="auto"/>
            <w:noWrap/>
            <w:vAlign w:val="bottom"/>
            <w:hideMark/>
          </w:tcPr>
          <w:p w14:paraId="788B207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0.134</w:t>
            </w:r>
          </w:p>
        </w:tc>
        <w:tc>
          <w:tcPr>
            <w:tcW w:w="1217" w:type="dxa"/>
            <w:tcBorders>
              <w:top w:val="nil"/>
              <w:left w:val="nil"/>
              <w:bottom w:val="single" w:sz="4" w:space="0" w:color="auto"/>
              <w:right w:val="single" w:sz="4" w:space="0" w:color="auto"/>
            </w:tcBorders>
            <w:shd w:val="clear" w:color="auto" w:fill="auto"/>
            <w:noWrap/>
            <w:vAlign w:val="bottom"/>
            <w:hideMark/>
          </w:tcPr>
          <w:p w14:paraId="0C6A819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3 934</w:t>
            </w:r>
          </w:p>
        </w:tc>
        <w:tc>
          <w:tcPr>
            <w:tcW w:w="1213" w:type="dxa"/>
            <w:tcBorders>
              <w:top w:val="nil"/>
              <w:left w:val="nil"/>
              <w:bottom w:val="single" w:sz="4" w:space="0" w:color="auto"/>
              <w:right w:val="single" w:sz="4" w:space="0" w:color="auto"/>
            </w:tcBorders>
            <w:shd w:val="clear" w:color="auto" w:fill="auto"/>
            <w:noWrap/>
            <w:vAlign w:val="bottom"/>
            <w:hideMark/>
          </w:tcPr>
          <w:p w14:paraId="6CFAC64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4 203</w:t>
            </w:r>
          </w:p>
        </w:tc>
        <w:tc>
          <w:tcPr>
            <w:tcW w:w="1260" w:type="dxa"/>
            <w:tcBorders>
              <w:top w:val="nil"/>
              <w:left w:val="nil"/>
              <w:bottom w:val="single" w:sz="4" w:space="0" w:color="auto"/>
              <w:right w:val="single" w:sz="4" w:space="0" w:color="auto"/>
            </w:tcBorders>
            <w:shd w:val="clear" w:color="auto" w:fill="auto"/>
            <w:noWrap/>
            <w:vAlign w:val="bottom"/>
            <w:hideMark/>
          </w:tcPr>
          <w:p w14:paraId="6B95DA7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8 136</w:t>
            </w:r>
          </w:p>
        </w:tc>
      </w:tr>
      <w:tr w:rsidR="00223590" w:rsidRPr="00223590" w14:paraId="4D742134"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F4E2D2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قبرص</w:t>
            </w:r>
          </w:p>
        </w:tc>
        <w:tc>
          <w:tcPr>
            <w:tcW w:w="1138" w:type="dxa"/>
            <w:tcBorders>
              <w:top w:val="nil"/>
              <w:left w:val="nil"/>
              <w:bottom w:val="single" w:sz="4" w:space="0" w:color="auto"/>
              <w:right w:val="single" w:sz="4" w:space="0" w:color="auto"/>
            </w:tcBorders>
            <w:shd w:val="clear" w:color="auto" w:fill="auto"/>
            <w:vAlign w:val="bottom"/>
            <w:hideMark/>
          </w:tcPr>
          <w:p w14:paraId="6527F56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48FD88D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4178857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47A3FCE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7929A38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3 083</w:t>
            </w:r>
          </w:p>
        </w:tc>
      </w:tr>
      <w:tr w:rsidR="00223590" w:rsidRPr="00223590" w14:paraId="328F6C11"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B2A9EB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التشيك</w:t>
            </w:r>
          </w:p>
        </w:tc>
        <w:tc>
          <w:tcPr>
            <w:tcW w:w="1138" w:type="dxa"/>
            <w:tcBorders>
              <w:top w:val="nil"/>
              <w:left w:val="nil"/>
              <w:bottom w:val="single" w:sz="4" w:space="0" w:color="auto"/>
              <w:right w:val="single" w:sz="4" w:space="0" w:color="auto"/>
            </w:tcBorders>
            <w:shd w:val="clear" w:color="auto" w:fill="auto"/>
            <w:vAlign w:val="bottom"/>
            <w:hideMark/>
          </w:tcPr>
          <w:p w14:paraId="2D1859C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0.340</w:t>
            </w:r>
          </w:p>
        </w:tc>
        <w:tc>
          <w:tcPr>
            <w:tcW w:w="2552" w:type="dxa"/>
            <w:tcBorders>
              <w:top w:val="nil"/>
              <w:left w:val="nil"/>
              <w:bottom w:val="single" w:sz="4" w:space="0" w:color="auto"/>
              <w:right w:val="single" w:sz="4" w:space="0" w:color="auto"/>
            </w:tcBorders>
            <w:shd w:val="clear" w:color="auto" w:fill="auto"/>
            <w:noWrap/>
            <w:vAlign w:val="bottom"/>
            <w:hideMark/>
          </w:tcPr>
          <w:p w14:paraId="1A390C3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0.480</w:t>
            </w:r>
          </w:p>
        </w:tc>
        <w:tc>
          <w:tcPr>
            <w:tcW w:w="1217" w:type="dxa"/>
            <w:tcBorders>
              <w:top w:val="nil"/>
              <w:left w:val="nil"/>
              <w:bottom w:val="single" w:sz="4" w:space="0" w:color="auto"/>
              <w:right w:val="single" w:sz="4" w:space="0" w:color="auto"/>
            </w:tcBorders>
            <w:shd w:val="clear" w:color="auto" w:fill="auto"/>
            <w:noWrap/>
            <w:vAlign w:val="bottom"/>
            <w:hideMark/>
          </w:tcPr>
          <w:p w14:paraId="1996B3E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14 078</w:t>
            </w:r>
          </w:p>
        </w:tc>
        <w:tc>
          <w:tcPr>
            <w:tcW w:w="1213" w:type="dxa"/>
            <w:tcBorders>
              <w:top w:val="nil"/>
              <w:left w:val="nil"/>
              <w:bottom w:val="single" w:sz="4" w:space="0" w:color="auto"/>
              <w:right w:val="single" w:sz="4" w:space="0" w:color="auto"/>
            </w:tcBorders>
            <w:shd w:val="clear" w:color="auto" w:fill="auto"/>
            <w:noWrap/>
            <w:vAlign w:val="bottom"/>
            <w:hideMark/>
          </w:tcPr>
          <w:p w14:paraId="457FC26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15 042</w:t>
            </w:r>
          </w:p>
        </w:tc>
        <w:tc>
          <w:tcPr>
            <w:tcW w:w="1260" w:type="dxa"/>
            <w:tcBorders>
              <w:top w:val="nil"/>
              <w:left w:val="nil"/>
              <w:bottom w:val="single" w:sz="4" w:space="0" w:color="auto"/>
              <w:right w:val="single" w:sz="4" w:space="0" w:color="auto"/>
            </w:tcBorders>
            <w:shd w:val="clear" w:color="auto" w:fill="auto"/>
            <w:noWrap/>
            <w:vAlign w:val="bottom"/>
            <w:hideMark/>
          </w:tcPr>
          <w:p w14:paraId="51512F4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29 120</w:t>
            </w:r>
          </w:p>
        </w:tc>
      </w:tr>
      <w:tr w:rsidR="00223590" w:rsidRPr="00223590" w14:paraId="7C828EAE" w14:textId="77777777" w:rsidTr="00A91E2A">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4331A7A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جمهورية كوريا الشعبية الديمقراطية</w:t>
            </w:r>
          </w:p>
        </w:tc>
        <w:tc>
          <w:tcPr>
            <w:tcW w:w="1138" w:type="dxa"/>
            <w:tcBorders>
              <w:top w:val="nil"/>
              <w:left w:val="nil"/>
              <w:bottom w:val="single" w:sz="4" w:space="0" w:color="auto"/>
              <w:right w:val="single" w:sz="4" w:space="0" w:color="auto"/>
            </w:tcBorders>
            <w:shd w:val="clear" w:color="auto" w:fill="auto"/>
            <w:vAlign w:val="bottom"/>
            <w:hideMark/>
          </w:tcPr>
          <w:p w14:paraId="62F8DB6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0006BB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1D6004E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07A848A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5DF78A5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428</w:t>
            </w:r>
          </w:p>
        </w:tc>
      </w:tr>
      <w:tr w:rsidR="00223590" w:rsidRPr="00223590" w14:paraId="06BC2D4A" w14:textId="77777777" w:rsidTr="00A91E2A">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37A8A51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جمهورية الكونغو الديمقراطية</w:t>
            </w:r>
          </w:p>
        </w:tc>
        <w:tc>
          <w:tcPr>
            <w:tcW w:w="1138" w:type="dxa"/>
            <w:tcBorders>
              <w:top w:val="nil"/>
              <w:left w:val="nil"/>
              <w:bottom w:val="single" w:sz="4" w:space="0" w:color="auto"/>
              <w:right w:val="single" w:sz="4" w:space="0" w:color="auto"/>
            </w:tcBorders>
            <w:shd w:val="clear" w:color="auto" w:fill="auto"/>
            <w:vAlign w:val="bottom"/>
            <w:hideMark/>
          </w:tcPr>
          <w:p w14:paraId="5BD160C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A79B55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A2D98C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24BC90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06C531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1D3C12AE"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C222FA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الدنمارك</w:t>
            </w:r>
          </w:p>
        </w:tc>
        <w:tc>
          <w:tcPr>
            <w:tcW w:w="1138" w:type="dxa"/>
            <w:tcBorders>
              <w:top w:val="nil"/>
              <w:left w:val="nil"/>
              <w:bottom w:val="single" w:sz="4" w:space="0" w:color="auto"/>
              <w:right w:val="single" w:sz="4" w:space="0" w:color="auto"/>
            </w:tcBorders>
            <w:shd w:val="clear" w:color="auto" w:fill="auto"/>
            <w:vAlign w:val="bottom"/>
            <w:hideMark/>
          </w:tcPr>
          <w:p w14:paraId="468ABCE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0.553</w:t>
            </w:r>
          </w:p>
        </w:tc>
        <w:tc>
          <w:tcPr>
            <w:tcW w:w="2552" w:type="dxa"/>
            <w:tcBorders>
              <w:top w:val="nil"/>
              <w:left w:val="nil"/>
              <w:bottom w:val="single" w:sz="4" w:space="0" w:color="auto"/>
              <w:right w:val="single" w:sz="4" w:space="0" w:color="auto"/>
            </w:tcBorders>
            <w:shd w:val="clear" w:color="auto" w:fill="auto"/>
            <w:noWrap/>
            <w:vAlign w:val="bottom"/>
            <w:hideMark/>
          </w:tcPr>
          <w:p w14:paraId="537D125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0.781</w:t>
            </w:r>
          </w:p>
        </w:tc>
        <w:tc>
          <w:tcPr>
            <w:tcW w:w="1217" w:type="dxa"/>
            <w:tcBorders>
              <w:top w:val="nil"/>
              <w:left w:val="nil"/>
              <w:bottom w:val="single" w:sz="4" w:space="0" w:color="auto"/>
              <w:right w:val="single" w:sz="4" w:space="0" w:color="auto"/>
            </w:tcBorders>
            <w:shd w:val="clear" w:color="auto" w:fill="auto"/>
            <w:noWrap/>
            <w:vAlign w:val="bottom"/>
            <w:hideMark/>
          </w:tcPr>
          <w:p w14:paraId="0034ED6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22 898</w:t>
            </w:r>
          </w:p>
        </w:tc>
        <w:tc>
          <w:tcPr>
            <w:tcW w:w="1213" w:type="dxa"/>
            <w:tcBorders>
              <w:top w:val="nil"/>
              <w:left w:val="nil"/>
              <w:bottom w:val="single" w:sz="4" w:space="0" w:color="auto"/>
              <w:right w:val="single" w:sz="4" w:space="0" w:color="auto"/>
            </w:tcBorders>
            <w:shd w:val="clear" w:color="auto" w:fill="auto"/>
            <w:noWrap/>
            <w:vAlign w:val="bottom"/>
            <w:hideMark/>
          </w:tcPr>
          <w:p w14:paraId="0983FD1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24 465</w:t>
            </w:r>
          </w:p>
        </w:tc>
        <w:tc>
          <w:tcPr>
            <w:tcW w:w="1260" w:type="dxa"/>
            <w:tcBorders>
              <w:top w:val="nil"/>
              <w:left w:val="nil"/>
              <w:bottom w:val="single" w:sz="4" w:space="0" w:color="auto"/>
              <w:right w:val="single" w:sz="4" w:space="0" w:color="auto"/>
            </w:tcBorders>
            <w:shd w:val="clear" w:color="auto" w:fill="auto"/>
            <w:noWrap/>
            <w:vAlign w:val="bottom"/>
            <w:hideMark/>
          </w:tcPr>
          <w:p w14:paraId="2791BE3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47 363</w:t>
            </w:r>
          </w:p>
        </w:tc>
      </w:tr>
      <w:tr w:rsidR="00223590" w:rsidRPr="00223590" w14:paraId="580C010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4A5505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جيبوتي</w:t>
            </w:r>
          </w:p>
        </w:tc>
        <w:tc>
          <w:tcPr>
            <w:tcW w:w="1138" w:type="dxa"/>
            <w:tcBorders>
              <w:top w:val="nil"/>
              <w:left w:val="nil"/>
              <w:bottom w:val="single" w:sz="4" w:space="0" w:color="auto"/>
              <w:right w:val="single" w:sz="4" w:space="0" w:color="auto"/>
            </w:tcBorders>
            <w:shd w:val="clear" w:color="auto" w:fill="auto"/>
            <w:vAlign w:val="bottom"/>
            <w:hideMark/>
          </w:tcPr>
          <w:p w14:paraId="7508523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B45FA8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6A9E63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EF2850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8E659B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0AD3687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F90D4B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دومينيكا</w:t>
            </w:r>
          </w:p>
        </w:tc>
        <w:tc>
          <w:tcPr>
            <w:tcW w:w="1138" w:type="dxa"/>
            <w:tcBorders>
              <w:top w:val="nil"/>
              <w:left w:val="nil"/>
              <w:bottom w:val="single" w:sz="4" w:space="0" w:color="auto"/>
              <w:right w:val="single" w:sz="4" w:space="0" w:color="auto"/>
            </w:tcBorders>
            <w:shd w:val="clear" w:color="auto" w:fill="auto"/>
            <w:vAlign w:val="bottom"/>
            <w:hideMark/>
          </w:tcPr>
          <w:p w14:paraId="523E5D6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D9142B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8B8E5E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857D78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CF5553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2771873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B5B614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الجمهورية الدومينيكية</w:t>
            </w:r>
          </w:p>
        </w:tc>
        <w:tc>
          <w:tcPr>
            <w:tcW w:w="1138" w:type="dxa"/>
            <w:tcBorders>
              <w:top w:val="nil"/>
              <w:left w:val="nil"/>
              <w:bottom w:val="single" w:sz="4" w:space="0" w:color="auto"/>
              <w:right w:val="single" w:sz="4" w:space="0" w:color="auto"/>
            </w:tcBorders>
            <w:shd w:val="clear" w:color="auto" w:fill="auto"/>
            <w:vAlign w:val="bottom"/>
            <w:hideMark/>
          </w:tcPr>
          <w:p w14:paraId="2BAF44D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0.067</w:t>
            </w:r>
          </w:p>
        </w:tc>
        <w:tc>
          <w:tcPr>
            <w:tcW w:w="2552" w:type="dxa"/>
            <w:tcBorders>
              <w:top w:val="nil"/>
              <w:left w:val="nil"/>
              <w:bottom w:val="single" w:sz="4" w:space="0" w:color="auto"/>
              <w:right w:val="single" w:sz="4" w:space="0" w:color="auto"/>
            </w:tcBorders>
            <w:shd w:val="clear" w:color="auto" w:fill="auto"/>
            <w:noWrap/>
            <w:vAlign w:val="bottom"/>
            <w:hideMark/>
          </w:tcPr>
          <w:p w14:paraId="7DF0F5E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0.095</w:t>
            </w:r>
          </w:p>
        </w:tc>
        <w:tc>
          <w:tcPr>
            <w:tcW w:w="1217" w:type="dxa"/>
            <w:tcBorders>
              <w:top w:val="nil"/>
              <w:left w:val="nil"/>
              <w:bottom w:val="single" w:sz="4" w:space="0" w:color="auto"/>
              <w:right w:val="single" w:sz="4" w:space="0" w:color="auto"/>
            </w:tcBorders>
            <w:shd w:val="clear" w:color="auto" w:fill="auto"/>
            <w:noWrap/>
            <w:vAlign w:val="bottom"/>
            <w:hideMark/>
          </w:tcPr>
          <w:p w14:paraId="201653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2 774</w:t>
            </w:r>
          </w:p>
        </w:tc>
        <w:tc>
          <w:tcPr>
            <w:tcW w:w="1213" w:type="dxa"/>
            <w:tcBorders>
              <w:top w:val="nil"/>
              <w:left w:val="nil"/>
              <w:bottom w:val="single" w:sz="4" w:space="0" w:color="auto"/>
              <w:right w:val="single" w:sz="4" w:space="0" w:color="auto"/>
            </w:tcBorders>
            <w:shd w:val="clear" w:color="auto" w:fill="auto"/>
            <w:noWrap/>
            <w:vAlign w:val="bottom"/>
            <w:hideMark/>
          </w:tcPr>
          <w:p w14:paraId="139A5C0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2 964</w:t>
            </w:r>
          </w:p>
        </w:tc>
        <w:tc>
          <w:tcPr>
            <w:tcW w:w="1260" w:type="dxa"/>
            <w:tcBorders>
              <w:top w:val="nil"/>
              <w:left w:val="nil"/>
              <w:bottom w:val="single" w:sz="4" w:space="0" w:color="auto"/>
              <w:right w:val="single" w:sz="4" w:space="0" w:color="auto"/>
            </w:tcBorders>
            <w:shd w:val="clear" w:color="auto" w:fill="auto"/>
            <w:noWrap/>
            <w:vAlign w:val="bottom"/>
            <w:hideMark/>
          </w:tcPr>
          <w:p w14:paraId="23CA6AD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5 738</w:t>
            </w:r>
          </w:p>
        </w:tc>
      </w:tr>
      <w:tr w:rsidR="00223590" w:rsidRPr="00223590" w14:paraId="73C6933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95CD29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إكوادور</w:t>
            </w:r>
          </w:p>
        </w:tc>
        <w:tc>
          <w:tcPr>
            <w:tcW w:w="1138" w:type="dxa"/>
            <w:tcBorders>
              <w:top w:val="nil"/>
              <w:left w:val="nil"/>
              <w:bottom w:val="single" w:sz="4" w:space="0" w:color="auto"/>
              <w:right w:val="single" w:sz="4" w:space="0" w:color="auto"/>
            </w:tcBorders>
            <w:shd w:val="clear" w:color="auto" w:fill="auto"/>
            <w:vAlign w:val="bottom"/>
            <w:hideMark/>
          </w:tcPr>
          <w:p w14:paraId="09070E7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6EC2ECD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4705708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36BB360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4714607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6 595</w:t>
            </w:r>
          </w:p>
        </w:tc>
      </w:tr>
      <w:tr w:rsidR="00223590" w:rsidRPr="00223590" w14:paraId="3EFA8C79"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40AB63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مصر</w:t>
            </w:r>
          </w:p>
        </w:tc>
        <w:tc>
          <w:tcPr>
            <w:tcW w:w="1138" w:type="dxa"/>
            <w:tcBorders>
              <w:top w:val="nil"/>
              <w:left w:val="nil"/>
              <w:bottom w:val="single" w:sz="4" w:space="0" w:color="auto"/>
              <w:right w:val="single" w:sz="4" w:space="0" w:color="auto"/>
            </w:tcBorders>
            <w:shd w:val="clear" w:color="auto" w:fill="auto"/>
            <w:vAlign w:val="bottom"/>
            <w:hideMark/>
          </w:tcPr>
          <w:p w14:paraId="49FC508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0.139</w:t>
            </w:r>
          </w:p>
        </w:tc>
        <w:tc>
          <w:tcPr>
            <w:tcW w:w="2552" w:type="dxa"/>
            <w:tcBorders>
              <w:top w:val="nil"/>
              <w:left w:val="nil"/>
              <w:bottom w:val="single" w:sz="4" w:space="0" w:color="auto"/>
              <w:right w:val="single" w:sz="4" w:space="0" w:color="auto"/>
            </w:tcBorders>
            <w:shd w:val="clear" w:color="auto" w:fill="auto"/>
            <w:noWrap/>
            <w:vAlign w:val="bottom"/>
            <w:hideMark/>
          </w:tcPr>
          <w:p w14:paraId="6FAA96B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0.196</w:t>
            </w:r>
          </w:p>
        </w:tc>
        <w:tc>
          <w:tcPr>
            <w:tcW w:w="1217" w:type="dxa"/>
            <w:tcBorders>
              <w:top w:val="nil"/>
              <w:left w:val="nil"/>
              <w:bottom w:val="single" w:sz="4" w:space="0" w:color="auto"/>
              <w:right w:val="single" w:sz="4" w:space="0" w:color="auto"/>
            </w:tcBorders>
            <w:shd w:val="clear" w:color="auto" w:fill="auto"/>
            <w:noWrap/>
            <w:vAlign w:val="bottom"/>
            <w:hideMark/>
          </w:tcPr>
          <w:p w14:paraId="7E641F5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5 756</w:t>
            </w:r>
          </w:p>
        </w:tc>
        <w:tc>
          <w:tcPr>
            <w:tcW w:w="1213" w:type="dxa"/>
            <w:tcBorders>
              <w:top w:val="nil"/>
              <w:left w:val="nil"/>
              <w:bottom w:val="single" w:sz="4" w:space="0" w:color="auto"/>
              <w:right w:val="single" w:sz="4" w:space="0" w:color="auto"/>
            </w:tcBorders>
            <w:shd w:val="clear" w:color="auto" w:fill="auto"/>
            <w:noWrap/>
            <w:vAlign w:val="bottom"/>
            <w:hideMark/>
          </w:tcPr>
          <w:p w14:paraId="6212AC4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6 149</w:t>
            </w:r>
          </w:p>
        </w:tc>
        <w:tc>
          <w:tcPr>
            <w:tcW w:w="1260" w:type="dxa"/>
            <w:tcBorders>
              <w:top w:val="nil"/>
              <w:left w:val="nil"/>
              <w:bottom w:val="single" w:sz="4" w:space="0" w:color="auto"/>
              <w:right w:val="single" w:sz="4" w:space="0" w:color="auto"/>
            </w:tcBorders>
            <w:shd w:val="clear" w:color="auto" w:fill="auto"/>
            <w:noWrap/>
            <w:vAlign w:val="bottom"/>
            <w:hideMark/>
          </w:tcPr>
          <w:p w14:paraId="016947F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11 905</w:t>
            </w:r>
          </w:p>
        </w:tc>
      </w:tr>
      <w:tr w:rsidR="00223590" w:rsidRPr="00223590" w14:paraId="61455E4F"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CEBCB3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السلفادور</w:t>
            </w:r>
          </w:p>
        </w:tc>
        <w:tc>
          <w:tcPr>
            <w:tcW w:w="1138" w:type="dxa"/>
            <w:tcBorders>
              <w:top w:val="nil"/>
              <w:left w:val="nil"/>
              <w:bottom w:val="single" w:sz="4" w:space="0" w:color="auto"/>
              <w:right w:val="single" w:sz="4" w:space="0" w:color="auto"/>
            </w:tcBorders>
            <w:shd w:val="clear" w:color="auto" w:fill="auto"/>
            <w:vAlign w:val="bottom"/>
            <w:hideMark/>
          </w:tcPr>
          <w:p w14:paraId="6CDF9FF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5A08E6A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228479F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4F46E90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6E662FD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1 113</w:t>
            </w:r>
          </w:p>
        </w:tc>
      </w:tr>
      <w:tr w:rsidR="00223590" w:rsidRPr="00223590" w14:paraId="69C4301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D3FE06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إريتريا</w:t>
            </w:r>
          </w:p>
        </w:tc>
        <w:tc>
          <w:tcPr>
            <w:tcW w:w="1138" w:type="dxa"/>
            <w:tcBorders>
              <w:top w:val="nil"/>
              <w:left w:val="nil"/>
              <w:bottom w:val="single" w:sz="4" w:space="0" w:color="auto"/>
              <w:right w:val="single" w:sz="4" w:space="0" w:color="auto"/>
            </w:tcBorders>
            <w:shd w:val="clear" w:color="auto" w:fill="auto"/>
            <w:vAlign w:val="bottom"/>
            <w:hideMark/>
          </w:tcPr>
          <w:p w14:paraId="5691ACB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D9C7AC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71F970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1F3081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3896A6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4E246A51"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676869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إستونيا</w:t>
            </w:r>
          </w:p>
        </w:tc>
        <w:tc>
          <w:tcPr>
            <w:tcW w:w="1138" w:type="dxa"/>
            <w:tcBorders>
              <w:top w:val="nil"/>
              <w:left w:val="nil"/>
              <w:bottom w:val="single" w:sz="4" w:space="0" w:color="auto"/>
              <w:right w:val="single" w:sz="4" w:space="0" w:color="auto"/>
            </w:tcBorders>
            <w:shd w:val="clear" w:color="auto" w:fill="auto"/>
            <w:vAlign w:val="bottom"/>
            <w:hideMark/>
          </w:tcPr>
          <w:p w14:paraId="2C159E8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0.044</w:t>
            </w:r>
          </w:p>
        </w:tc>
        <w:tc>
          <w:tcPr>
            <w:tcW w:w="2552" w:type="dxa"/>
            <w:tcBorders>
              <w:top w:val="nil"/>
              <w:left w:val="nil"/>
              <w:bottom w:val="single" w:sz="4" w:space="0" w:color="auto"/>
              <w:right w:val="single" w:sz="4" w:space="0" w:color="auto"/>
            </w:tcBorders>
            <w:shd w:val="clear" w:color="auto" w:fill="auto"/>
            <w:noWrap/>
            <w:vAlign w:val="bottom"/>
            <w:hideMark/>
          </w:tcPr>
          <w:p w14:paraId="546F74D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0.062</w:t>
            </w:r>
          </w:p>
        </w:tc>
        <w:tc>
          <w:tcPr>
            <w:tcW w:w="1217" w:type="dxa"/>
            <w:tcBorders>
              <w:top w:val="nil"/>
              <w:left w:val="nil"/>
              <w:bottom w:val="single" w:sz="4" w:space="0" w:color="auto"/>
              <w:right w:val="single" w:sz="4" w:space="0" w:color="auto"/>
            </w:tcBorders>
            <w:shd w:val="clear" w:color="auto" w:fill="auto"/>
            <w:noWrap/>
            <w:vAlign w:val="bottom"/>
            <w:hideMark/>
          </w:tcPr>
          <w:p w14:paraId="52E12C3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1 822</w:t>
            </w:r>
          </w:p>
        </w:tc>
        <w:tc>
          <w:tcPr>
            <w:tcW w:w="1213" w:type="dxa"/>
            <w:tcBorders>
              <w:top w:val="nil"/>
              <w:left w:val="nil"/>
              <w:bottom w:val="single" w:sz="4" w:space="0" w:color="auto"/>
              <w:right w:val="single" w:sz="4" w:space="0" w:color="auto"/>
            </w:tcBorders>
            <w:shd w:val="clear" w:color="auto" w:fill="auto"/>
            <w:noWrap/>
            <w:vAlign w:val="bottom"/>
            <w:hideMark/>
          </w:tcPr>
          <w:p w14:paraId="236B612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1 947</w:t>
            </w:r>
          </w:p>
        </w:tc>
        <w:tc>
          <w:tcPr>
            <w:tcW w:w="1260" w:type="dxa"/>
            <w:tcBorders>
              <w:top w:val="nil"/>
              <w:left w:val="nil"/>
              <w:bottom w:val="single" w:sz="4" w:space="0" w:color="auto"/>
              <w:right w:val="single" w:sz="4" w:space="0" w:color="auto"/>
            </w:tcBorders>
            <w:shd w:val="clear" w:color="auto" w:fill="auto"/>
            <w:noWrap/>
            <w:vAlign w:val="bottom"/>
            <w:hideMark/>
          </w:tcPr>
          <w:p w14:paraId="697BD19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3 768</w:t>
            </w:r>
          </w:p>
        </w:tc>
      </w:tr>
      <w:tr w:rsidR="00223590" w:rsidRPr="00223590" w14:paraId="20635143"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60F84C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إيسواتيني</w:t>
            </w:r>
          </w:p>
        </w:tc>
        <w:tc>
          <w:tcPr>
            <w:tcW w:w="1138" w:type="dxa"/>
            <w:tcBorders>
              <w:top w:val="nil"/>
              <w:left w:val="nil"/>
              <w:bottom w:val="single" w:sz="4" w:space="0" w:color="auto"/>
              <w:right w:val="single" w:sz="4" w:space="0" w:color="auto"/>
            </w:tcBorders>
            <w:shd w:val="clear" w:color="auto" w:fill="auto"/>
            <w:vAlign w:val="bottom"/>
            <w:hideMark/>
          </w:tcPr>
          <w:p w14:paraId="7C66DBC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110B492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7903070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0430B26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5B38781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171</w:t>
            </w:r>
          </w:p>
        </w:tc>
      </w:tr>
      <w:tr w:rsidR="00223590" w:rsidRPr="00223590" w14:paraId="7579B54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D31417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أثيوبيا</w:t>
            </w:r>
          </w:p>
        </w:tc>
        <w:tc>
          <w:tcPr>
            <w:tcW w:w="1138" w:type="dxa"/>
            <w:tcBorders>
              <w:top w:val="nil"/>
              <w:left w:val="nil"/>
              <w:bottom w:val="single" w:sz="4" w:space="0" w:color="auto"/>
              <w:right w:val="single" w:sz="4" w:space="0" w:color="auto"/>
            </w:tcBorders>
            <w:shd w:val="clear" w:color="auto" w:fill="auto"/>
            <w:vAlign w:val="bottom"/>
            <w:hideMark/>
          </w:tcPr>
          <w:p w14:paraId="05A87E8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C0B62F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BDFF6E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A106BC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303023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0F4C79FE"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92D2E5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الاتحاد الأوروبي</w:t>
            </w:r>
          </w:p>
        </w:tc>
        <w:tc>
          <w:tcPr>
            <w:tcW w:w="1138" w:type="dxa"/>
            <w:tcBorders>
              <w:top w:val="nil"/>
              <w:left w:val="nil"/>
              <w:bottom w:val="single" w:sz="4" w:space="0" w:color="auto"/>
              <w:right w:val="single" w:sz="4" w:space="0" w:color="auto"/>
            </w:tcBorders>
            <w:shd w:val="clear" w:color="auto" w:fill="auto"/>
            <w:vAlign w:val="bottom"/>
            <w:hideMark/>
          </w:tcPr>
          <w:p w14:paraId="355720F6" w14:textId="0256C097" w:rsidR="00223590" w:rsidRPr="00223590" w:rsidRDefault="00651EF5"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Pr>
                <w:rFonts w:ascii="Simplified Arabic" w:eastAsia="Times New Roman" w:hAnsi="Simplified Arabic" w:cs="Simplified Arabic" w:hint="cs"/>
                <w:color w:val="000000"/>
                <w:sz w:val="20"/>
                <w:szCs w:val="20"/>
                <w:rtl/>
                <w:lang w:val="en-CA" w:eastAsia="en-CA"/>
              </w:rPr>
              <w:t>-</w:t>
            </w:r>
          </w:p>
        </w:tc>
        <w:tc>
          <w:tcPr>
            <w:tcW w:w="2552" w:type="dxa"/>
            <w:tcBorders>
              <w:top w:val="nil"/>
              <w:left w:val="nil"/>
              <w:bottom w:val="single" w:sz="4" w:space="0" w:color="auto"/>
              <w:right w:val="single" w:sz="4" w:space="0" w:color="auto"/>
            </w:tcBorders>
            <w:shd w:val="clear" w:color="auto" w:fill="auto"/>
            <w:noWrap/>
            <w:vAlign w:val="bottom"/>
            <w:hideMark/>
          </w:tcPr>
          <w:p w14:paraId="6A984C0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2.500</w:t>
            </w:r>
          </w:p>
        </w:tc>
        <w:tc>
          <w:tcPr>
            <w:tcW w:w="1217" w:type="dxa"/>
            <w:tcBorders>
              <w:top w:val="nil"/>
              <w:left w:val="nil"/>
              <w:bottom w:val="single" w:sz="4" w:space="0" w:color="auto"/>
              <w:right w:val="single" w:sz="4" w:space="0" w:color="auto"/>
            </w:tcBorders>
            <w:shd w:val="clear" w:color="auto" w:fill="auto"/>
            <w:noWrap/>
            <w:vAlign w:val="bottom"/>
            <w:hideMark/>
          </w:tcPr>
          <w:p w14:paraId="6FAA113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73 326</w:t>
            </w:r>
          </w:p>
        </w:tc>
        <w:tc>
          <w:tcPr>
            <w:tcW w:w="1213" w:type="dxa"/>
            <w:tcBorders>
              <w:top w:val="nil"/>
              <w:left w:val="nil"/>
              <w:bottom w:val="single" w:sz="4" w:space="0" w:color="auto"/>
              <w:right w:val="single" w:sz="4" w:space="0" w:color="auto"/>
            </w:tcBorders>
            <w:shd w:val="clear" w:color="auto" w:fill="auto"/>
            <w:noWrap/>
            <w:vAlign w:val="bottom"/>
            <w:hideMark/>
          </w:tcPr>
          <w:p w14:paraId="6A6284C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78 344</w:t>
            </w:r>
          </w:p>
        </w:tc>
        <w:tc>
          <w:tcPr>
            <w:tcW w:w="1260" w:type="dxa"/>
            <w:tcBorders>
              <w:top w:val="nil"/>
              <w:left w:val="nil"/>
              <w:bottom w:val="single" w:sz="4" w:space="0" w:color="auto"/>
              <w:right w:val="single" w:sz="4" w:space="0" w:color="auto"/>
            </w:tcBorders>
            <w:shd w:val="clear" w:color="auto" w:fill="auto"/>
            <w:noWrap/>
            <w:vAlign w:val="bottom"/>
            <w:hideMark/>
          </w:tcPr>
          <w:p w14:paraId="608CA96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151 670</w:t>
            </w:r>
          </w:p>
        </w:tc>
      </w:tr>
      <w:tr w:rsidR="00223590" w:rsidRPr="00223590" w14:paraId="67DBF10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3F0AC0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فيجي</w:t>
            </w:r>
          </w:p>
        </w:tc>
        <w:tc>
          <w:tcPr>
            <w:tcW w:w="1138" w:type="dxa"/>
            <w:tcBorders>
              <w:top w:val="nil"/>
              <w:left w:val="nil"/>
              <w:bottom w:val="single" w:sz="4" w:space="0" w:color="auto"/>
              <w:right w:val="single" w:sz="4" w:space="0" w:color="auto"/>
            </w:tcBorders>
            <w:shd w:val="clear" w:color="auto" w:fill="auto"/>
            <w:vAlign w:val="bottom"/>
            <w:hideMark/>
          </w:tcPr>
          <w:p w14:paraId="4303C56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02B90A3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FC994E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3615EB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97BA7A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343</w:t>
            </w:r>
          </w:p>
        </w:tc>
      </w:tr>
      <w:tr w:rsidR="00223590" w:rsidRPr="00223590" w14:paraId="5A84D7A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BBABCA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فنلندا</w:t>
            </w:r>
          </w:p>
        </w:tc>
        <w:tc>
          <w:tcPr>
            <w:tcW w:w="1138" w:type="dxa"/>
            <w:tcBorders>
              <w:top w:val="nil"/>
              <w:left w:val="nil"/>
              <w:bottom w:val="single" w:sz="4" w:space="0" w:color="auto"/>
              <w:right w:val="single" w:sz="4" w:space="0" w:color="auto"/>
            </w:tcBorders>
            <w:shd w:val="clear" w:color="auto" w:fill="auto"/>
            <w:vAlign w:val="bottom"/>
            <w:hideMark/>
          </w:tcPr>
          <w:p w14:paraId="45E489C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0.417</w:t>
            </w:r>
          </w:p>
        </w:tc>
        <w:tc>
          <w:tcPr>
            <w:tcW w:w="2552" w:type="dxa"/>
            <w:tcBorders>
              <w:top w:val="nil"/>
              <w:left w:val="nil"/>
              <w:bottom w:val="single" w:sz="4" w:space="0" w:color="auto"/>
              <w:right w:val="single" w:sz="4" w:space="0" w:color="auto"/>
            </w:tcBorders>
            <w:shd w:val="clear" w:color="auto" w:fill="auto"/>
            <w:noWrap/>
            <w:vAlign w:val="bottom"/>
            <w:hideMark/>
          </w:tcPr>
          <w:p w14:paraId="6B8707E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0.589</w:t>
            </w:r>
          </w:p>
        </w:tc>
        <w:tc>
          <w:tcPr>
            <w:tcW w:w="1217" w:type="dxa"/>
            <w:tcBorders>
              <w:top w:val="nil"/>
              <w:left w:val="nil"/>
              <w:bottom w:val="single" w:sz="4" w:space="0" w:color="auto"/>
              <w:right w:val="single" w:sz="4" w:space="0" w:color="auto"/>
            </w:tcBorders>
            <w:shd w:val="clear" w:color="auto" w:fill="auto"/>
            <w:noWrap/>
            <w:vAlign w:val="bottom"/>
            <w:hideMark/>
          </w:tcPr>
          <w:p w14:paraId="364672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17 267</w:t>
            </w:r>
          </w:p>
        </w:tc>
        <w:tc>
          <w:tcPr>
            <w:tcW w:w="1213" w:type="dxa"/>
            <w:tcBorders>
              <w:top w:val="nil"/>
              <w:left w:val="nil"/>
              <w:bottom w:val="single" w:sz="4" w:space="0" w:color="auto"/>
              <w:right w:val="single" w:sz="4" w:space="0" w:color="auto"/>
            </w:tcBorders>
            <w:shd w:val="clear" w:color="auto" w:fill="auto"/>
            <w:noWrap/>
            <w:vAlign w:val="bottom"/>
            <w:hideMark/>
          </w:tcPr>
          <w:p w14:paraId="47AFB6B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18 448</w:t>
            </w:r>
          </w:p>
        </w:tc>
        <w:tc>
          <w:tcPr>
            <w:tcW w:w="1260" w:type="dxa"/>
            <w:tcBorders>
              <w:top w:val="nil"/>
              <w:left w:val="nil"/>
              <w:bottom w:val="single" w:sz="4" w:space="0" w:color="auto"/>
              <w:right w:val="single" w:sz="4" w:space="0" w:color="auto"/>
            </w:tcBorders>
            <w:shd w:val="clear" w:color="auto" w:fill="auto"/>
            <w:noWrap/>
            <w:vAlign w:val="bottom"/>
            <w:hideMark/>
          </w:tcPr>
          <w:p w14:paraId="3B0218F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35 715</w:t>
            </w:r>
          </w:p>
        </w:tc>
      </w:tr>
      <w:tr w:rsidR="00223590" w:rsidRPr="00223590" w14:paraId="77FA468E"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55221A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فرنسا</w:t>
            </w:r>
          </w:p>
        </w:tc>
        <w:tc>
          <w:tcPr>
            <w:tcW w:w="1138" w:type="dxa"/>
            <w:tcBorders>
              <w:top w:val="nil"/>
              <w:left w:val="nil"/>
              <w:bottom w:val="single" w:sz="4" w:space="0" w:color="auto"/>
              <w:right w:val="single" w:sz="4" w:space="0" w:color="auto"/>
            </w:tcBorders>
            <w:shd w:val="clear" w:color="auto" w:fill="auto"/>
            <w:vAlign w:val="bottom"/>
            <w:hideMark/>
          </w:tcPr>
          <w:p w14:paraId="2AE19A1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4.318</w:t>
            </w:r>
          </w:p>
        </w:tc>
        <w:tc>
          <w:tcPr>
            <w:tcW w:w="2552" w:type="dxa"/>
            <w:tcBorders>
              <w:top w:val="nil"/>
              <w:left w:val="nil"/>
              <w:bottom w:val="single" w:sz="4" w:space="0" w:color="auto"/>
              <w:right w:val="single" w:sz="4" w:space="0" w:color="auto"/>
            </w:tcBorders>
            <w:shd w:val="clear" w:color="auto" w:fill="auto"/>
            <w:noWrap/>
            <w:vAlign w:val="bottom"/>
            <w:hideMark/>
          </w:tcPr>
          <w:p w14:paraId="2BE08A4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6.096</w:t>
            </w:r>
          </w:p>
        </w:tc>
        <w:tc>
          <w:tcPr>
            <w:tcW w:w="1217" w:type="dxa"/>
            <w:tcBorders>
              <w:top w:val="nil"/>
              <w:left w:val="nil"/>
              <w:bottom w:val="single" w:sz="4" w:space="0" w:color="auto"/>
              <w:right w:val="single" w:sz="4" w:space="0" w:color="auto"/>
            </w:tcBorders>
            <w:shd w:val="clear" w:color="auto" w:fill="auto"/>
            <w:noWrap/>
            <w:vAlign w:val="bottom"/>
            <w:hideMark/>
          </w:tcPr>
          <w:p w14:paraId="60262C5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178 795</w:t>
            </w:r>
          </w:p>
        </w:tc>
        <w:tc>
          <w:tcPr>
            <w:tcW w:w="1213" w:type="dxa"/>
            <w:tcBorders>
              <w:top w:val="nil"/>
              <w:left w:val="nil"/>
              <w:bottom w:val="single" w:sz="4" w:space="0" w:color="auto"/>
              <w:right w:val="single" w:sz="4" w:space="0" w:color="auto"/>
            </w:tcBorders>
            <w:shd w:val="clear" w:color="auto" w:fill="auto"/>
            <w:noWrap/>
            <w:vAlign w:val="bottom"/>
            <w:hideMark/>
          </w:tcPr>
          <w:p w14:paraId="338028A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191 029</w:t>
            </w:r>
          </w:p>
        </w:tc>
        <w:tc>
          <w:tcPr>
            <w:tcW w:w="1260" w:type="dxa"/>
            <w:tcBorders>
              <w:top w:val="nil"/>
              <w:left w:val="nil"/>
              <w:bottom w:val="single" w:sz="4" w:space="0" w:color="auto"/>
              <w:right w:val="single" w:sz="4" w:space="0" w:color="auto"/>
            </w:tcBorders>
            <w:shd w:val="clear" w:color="auto" w:fill="auto"/>
            <w:noWrap/>
            <w:vAlign w:val="bottom"/>
            <w:hideMark/>
          </w:tcPr>
          <w:p w14:paraId="56A44BB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369 824</w:t>
            </w:r>
          </w:p>
        </w:tc>
      </w:tr>
      <w:tr w:rsidR="00223590" w:rsidRPr="00223590" w14:paraId="73DDBEC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771BEE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الغابون</w:t>
            </w:r>
          </w:p>
        </w:tc>
        <w:tc>
          <w:tcPr>
            <w:tcW w:w="1138" w:type="dxa"/>
            <w:tcBorders>
              <w:top w:val="nil"/>
              <w:left w:val="nil"/>
              <w:bottom w:val="single" w:sz="4" w:space="0" w:color="auto"/>
              <w:right w:val="single" w:sz="4" w:space="0" w:color="auto"/>
            </w:tcBorders>
            <w:shd w:val="clear" w:color="auto" w:fill="auto"/>
            <w:vAlign w:val="bottom"/>
            <w:hideMark/>
          </w:tcPr>
          <w:p w14:paraId="41B6885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1299C10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2F8E3B2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7E80F1D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33CA52F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1 113</w:t>
            </w:r>
          </w:p>
        </w:tc>
      </w:tr>
      <w:tr w:rsidR="00223590" w:rsidRPr="00223590" w14:paraId="51D0608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CED759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غامبيا</w:t>
            </w:r>
          </w:p>
        </w:tc>
        <w:tc>
          <w:tcPr>
            <w:tcW w:w="1138" w:type="dxa"/>
            <w:tcBorders>
              <w:top w:val="nil"/>
              <w:left w:val="nil"/>
              <w:bottom w:val="single" w:sz="4" w:space="0" w:color="auto"/>
              <w:right w:val="single" w:sz="4" w:space="0" w:color="auto"/>
            </w:tcBorders>
            <w:shd w:val="clear" w:color="auto" w:fill="auto"/>
            <w:vAlign w:val="bottom"/>
            <w:hideMark/>
          </w:tcPr>
          <w:p w14:paraId="5CC6229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82AB04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8BAA74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BB0542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699B56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27924BDD"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2149C9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جورجيا</w:t>
            </w:r>
          </w:p>
        </w:tc>
        <w:tc>
          <w:tcPr>
            <w:tcW w:w="1138" w:type="dxa"/>
            <w:tcBorders>
              <w:top w:val="nil"/>
              <w:left w:val="nil"/>
              <w:bottom w:val="single" w:sz="4" w:space="0" w:color="auto"/>
              <w:right w:val="single" w:sz="4" w:space="0" w:color="auto"/>
            </w:tcBorders>
            <w:shd w:val="clear" w:color="auto" w:fill="auto"/>
            <w:vAlign w:val="bottom"/>
            <w:hideMark/>
          </w:tcPr>
          <w:p w14:paraId="2BC7725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1D7A63A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7B4CB9C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4980F50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73448AE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685</w:t>
            </w:r>
          </w:p>
        </w:tc>
      </w:tr>
      <w:tr w:rsidR="00223590" w:rsidRPr="00223590" w14:paraId="6EE146AF"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27525B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ألمانيا</w:t>
            </w:r>
          </w:p>
        </w:tc>
        <w:tc>
          <w:tcPr>
            <w:tcW w:w="1138" w:type="dxa"/>
            <w:tcBorders>
              <w:top w:val="nil"/>
              <w:left w:val="nil"/>
              <w:bottom w:val="single" w:sz="4" w:space="0" w:color="auto"/>
              <w:right w:val="single" w:sz="4" w:space="0" w:color="auto"/>
            </w:tcBorders>
            <w:shd w:val="clear" w:color="auto" w:fill="auto"/>
            <w:vAlign w:val="bottom"/>
            <w:hideMark/>
          </w:tcPr>
          <w:p w14:paraId="5335B64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6.111</w:t>
            </w:r>
          </w:p>
        </w:tc>
        <w:tc>
          <w:tcPr>
            <w:tcW w:w="2552" w:type="dxa"/>
            <w:tcBorders>
              <w:top w:val="nil"/>
              <w:left w:val="nil"/>
              <w:bottom w:val="single" w:sz="4" w:space="0" w:color="auto"/>
              <w:right w:val="single" w:sz="4" w:space="0" w:color="auto"/>
            </w:tcBorders>
            <w:shd w:val="clear" w:color="auto" w:fill="auto"/>
            <w:noWrap/>
            <w:vAlign w:val="bottom"/>
            <w:hideMark/>
          </w:tcPr>
          <w:p w14:paraId="4E9F7E5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8.627</w:t>
            </w:r>
          </w:p>
        </w:tc>
        <w:tc>
          <w:tcPr>
            <w:tcW w:w="1217" w:type="dxa"/>
            <w:tcBorders>
              <w:top w:val="nil"/>
              <w:left w:val="nil"/>
              <w:bottom w:val="single" w:sz="4" w:space="0" w:color="auto"/>
              <w:right w:val="single" w:sz="4" w:space="0" w:color="auto"/>
            </w:tcBorders>
            <w:shd w:val="clear" w:color="auto" w:fill="auto"/>
            <w:noWrap/>
            <w:vAlign w:val="bottom"/>
            <w:hideMark/>
          </w:tcPr>
          <w:p w14:paraId="57BFA02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253 038</w:t>
            </w:r>
          </w:p>
        </w:tc>
        <w:tc>
          <w:tcPr>
            <w:tcW w:w="1213" w:type="dxa"/>
            <w:tcBorders>
              <w:top w:val="nil"/>
              <w:left w:val="nil"/>
              <w:bottom w:val="single" w:sz="4" w:space="0" w:color="auto"/>
              <w:right w:val="single" w:sz="4" w:space="0" w:color="auto"/>
            </w:tcBorders>
            <w:shd w:val="clear" w:color="auto" w:fill="auto"/>
            <w:noWrap/>
            <w:vAlign w:val="bottom"/>
            <w:hideMark/>
          </w:tcPr>
          <w:p w14:paraId="6D71023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270 351</w:t>
            </w:r>
          </w:p>
        </w:tc>
        <w:tc>
          <w:tcPr>
            <w:tcW w:w="1260" w:type="dxa"/>
            <w:tcBorders>
              <w:top w:val="nil"/>
              <w:left w:val="nil"/>
              <w:bottom w:val="single" w:sz="4" w:space="0" w:color="auto"/>
              <w:right w:val="single" w:sz="4" w:space="0" w:color="auto"/>
            </w:tcBorders>
            <w:shd w:val="clear" w:color="auto" w:fill="auto"/>
            <w:noWrap/>
            <w:vAlign w:val="bottom"/>
            <w:hideMark/>
          </w:tcPr>
          <w:p w14:paraId="236EDB5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523 389</w:t>
            </w:r>
          </w:p>
        </w:tc>
      </w:tr>
      <w:tr w:rsidR="00223590" w:rsidRPr="00223590" w14:paraId="54C9C97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3619C9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غانا</w:t>
            </w:r>
          </w:p>
        </w:tc>
        <w:tc>
          <w:tcPr>
            <w:tcW w:w="1138" w:type="dxa"/>
            <w:tcBorders>
              <w:top w:val="nil"/>
              <w:left w:val="nil"/>
              <w:bottom w:val="single" w:sz="4" w:space="0" w:color="auto"/>
              <w:right w:val="single" w:sz="4" w:space="0" w:color="auto"/>
            </w:tcBorders>
            <w:shd w:val="clear" w:color="auto" w:fill="auto"/>
            <w:vAlign w:val="bottom"/>
            <w:hideMark/>
          </w:tcPr>
          <w:p w14:paraId="62C2026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0.024</w:t>
            </w:r>
          </w:p>
        </w:tc>
        <w:tc>
          <w:tcPr>
            <w:tcW w:w="2552" w:type="dxa"/>
            <w:tcBorders>
              <w:top w:val="nil"/>
              <w:left w:val="nil"/>
              <w:bottom w:val="single" w:sz="4" w:space="0" w:color="auto"/>
              <w:right w:val="single" w:sz="4" w:space="0" w:color="auto"/>
            </w:tcBorders>
            <w:shd w:val="clear" w:color="auto" w:fill="auto"/>
            <w:noWrap/>
            <w:vAlign w:val="bottom"/>
            <w:hideMark/>
          </w:tcPr>
          <w:p w14:paraId="47E2512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0.034</w:t>
            </w:r>
          </w:p>
        </w:tc>
        <w:tc>
          <w:tcPr>
            <w:tcW w:w="1217" w:type="dxa"/>
            <w:tcBorders>
              <w:top w:val="nil"/>
              <w:left w:val="nil"/>
              <w:bottom w:val="single" w:sz="4" w:space="0" w:color="auto"/>
              <w:right w:val="single" w:sz="4" w:space="0" w:color="auto"/>
            </w:tcBorders>
            <w:shd w:val="clear" w:color="auto" w:fill="auto"/>
            <w:noWrap/>
            <w:vAlign w:val="bottom"/>
            <w:hideMark/>
          </w:tcPr>
          <w:p w14:paraId="5050200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2CEA9F9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1 062</w:t>
            </w:r>
          </w:p>
        </w:tc>
        <w:tc>
          <w:tcPr>
            <w:tcW w:w="1260" w:type="dxa"/>
            <w:tcBorders>
              <w:top w:val="nil"/>
              <w:left w:val="nil"/>
              <w:bottom w:val="single" w:sz="4" w:space="0" w:color="auto"/>
              <w:right w:val="single" w:sz="4" w:space="0" w:color="auto"/>
            </w:tcBorders>
            <w:shd w:val="clear" w:color="auto" w:fill="auto"/>
            <w:noWrap/>
            <w:vAlign w:val="bottom"/>
            <w:hideMark/>
          </w:tcPr>
          <w:p w14:paraId="3FF929E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2 056</w:t>
            </w:r>
          </w:p>
        </w:tc>
      </w:tr>
      <w:tr w:rsidR="00223590" w:rsidRPr="00223590" w14:paraId="56EDC6BE"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C43347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اليونان</w:t>
            </w:r>
          </w:p>
        </w:tc>
        <w:tc>
          <w:tcPr>
            <w:tcW w:w="1138" w:type="dxa"/>
            <w:tcBorders>
              <w:top w:val="nil"/>
              <w:left w:val="nil"/>
              <w:bottom w:val="single" w:sz="4" w:space="0" w:color="auto"/>
              <w:right w:val="single" w:sz="4" w:space="0" w:color="auto"/>
            </w:tcBorders>
            <w:shd w:val="clear" w:color="auto" w:fill="auto"/>
            <w:vAlign w:val="bottom"/>
            <w:hideMark/>
          </w:tcPr>
          <w:p w14:paraId="1941CA8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0.325</w:t>
            </w:r>
          </w:p>
        </w:tc>
        <w:tc>
          <w:tcPr>
            <w:tcW w:w="2552" w:type="dxa"/>
            <w:tcBorders>
              <w:top w:val="nil"/>
              <w:left w:val="nil"/>
              <w:bottom w:val="single" w:sz="4" w:space="0" w:color="auto"/>
              <w:right w:val="single" w:sz="4" w:space="0" w:color="auto"/>
            </w:tcBorders>
            <w:shd w:val="clear" w:color="auto" w:fill="auto"/>
            <w:noWrap/>
            <w:vAlign w:val="bottom"/>
            <w:hideMark/>
          </w:tcPr>
          <w:p w14:paraId="0C04319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0.459</w:t>
            </w:r>
          </w:p>
        </w:tc>
        <w:tc>
          <w:tcPr>
            <w:tcW w:w="1217" w:type="dxa"/>
            <w:tcBorders>
              <w:top w:val="nil"/>
              <w:left w:val="nil"/>
              <w:bottom w:val="single" w:sz="4" w:space="0" w:color="auto"/>
              <w:right w:val="single" w:sz="4" w:space="0" w:color="auto"/>
            </w:tcBorders>
            <w:shd w:val="clear" w:color="auto" w:fill="auto"/>
            <w:noWrap/>
            <w:vAlign w:val="bottom"/>
            <w:hideMark/>
          </w:tcPr>
          <w:p w14:paraId="17EFCB7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13 457</w:t>
            </w:r>
          </w:p>
        </w:tc>
        <w:tc>
          <w:tcPr>
            <w:tcW w:w="1213" w:type="dxa"/>
            <w:tcBorders>
              <w:top w:val="nil"/>
              <w:left w:val="nil"/>
              <w:bottom w:val="single" w:sz="4" w:space="0" w:color="auto"/>
              <w:right w:val="single" w:sz="4" w:space="0" w:color="auto"/>
            </w:tcBorders>
            <w:shd w:val="clear" w:color="auto" w:fill="auto"/>
            <w:noWrap/>
            <w:vAlign w:val="bottom"/>
            <w:hideMark/>
          </w:tcPr>
          <w:p w14:paraId="655E85D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14 378</w:t>
            </w:r>
          </w:p>
        </w:tc>
        <w:tc>
          <w:tcPr>
            <w:tcW w:w="1260" w:type="dxa"/>
            <w:tcBorders>
              <w:top w:val="nil"/>
              <w:left w:val="nil"/>
              <w:bottom w:val="single" w:sz="4" w:space="0" w:color="auto"/>
              <w:right w:val="single" w:sz="4" w:space="0" w:color="auto"/>
            </w:tcBorders>
            <w:shd w:val="clear" w:color="auto" w:fill="auto"/>
            <w:noWrap/>
            <w:vAlign w:val="bottom"/>
            <w:hideMark/>
          </w:tcPr>
          <w:p w14:paraId="7641D74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27 835</w:t>
            </w:r>
          </w:p>
        </w:tc>
      </w:tr>
      <w:tr w:rsidR="00223590" w:rsidRPr="00223590" w14:paraId="00ACA98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AEE472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غرينادا</w:t>
            </w:r>
          </w:p>
        </w:tc>
        <w:tc>
          <w:tcPr>
            <w:tcW w:w="1138" w:type="dxa"/>
            <w:tcBorders>
              <w:top w:val="nil"/>
              <w:left w:val="nil"/>
              <w:bottom w:val="single" w:sz="4" w:space="0" w:color="auto"/>
              <w:right w:val="single" w:sz="4" w:space="0" w:color="auto"/>
            </w:tcBorders>
            <w:shd w:val="clear" w:color="auto" w:fill="auto"/>
            <w:vAlign w:val="bottom"/>
            <w:hideMark/>
          </w:tcPr>
          <w:p w14:paraId="222CA51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5C6625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6B838B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463ACE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EECE22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314C150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AF0F5E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غواتيمالا</w:t>
            </w:r>
          </w:p>
        </w:tc>
        <w:tc>
          <w:tcPr>
            <w:tcW w:w="1138" w:type="dxa"/>
            <w:tcBorders>
              <w:top w:val="nil"/>
              <w:left w:val="nil"/>
              <w:bottom w:val="single" w:sz="4" w:space="0" w:color="auto"/>
              <w:right w:val="single" w:sz="4" w:space="0" w:color="auto"/>
            </w:tcBorders>
            <w:shd w:val="clear" w:color="auto" w:fill="auto"/>
            <w:vAlign w:val="bottom"/>
            <w:hideMark/>
          </w:tcPr>
          <w:p w14:paraId="0915EEB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2974B5F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7D76388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3B642EF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0D69DCE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3 512</w:t>
            </w:r>
          </w:p>
        </w:tc>
      </w:tr>
      <w:tr w:rsidR="00223590" w:rsidRPr="00223590" w14:paraId="44EE9C6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ECEC31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غينيا</w:t>
            </w:r>
          </w:p>
        </w:tc>
        <w:tc>
          <w:tcPr>
            <w:tcW w:w="1138" w:type="dxa"/>
            <w:tcBorders>
              <w:top w:val="nil"/>
              <w:left w:val="nil"/>
              <w:bottom w:val="single" w:sz="4" w:space="0" w:color="auto"/>
              <w:right w:val="single" w:sz="4" w:space="0" w:color="auto"/>
            </w:tcBorders>
            <w:shd w:val="clear" w:color="auto" w:fill="auto"/>
            <w:vAlign w:val="bottom"/>
            <w:hideMark/>
          </w:tcPr>
          <w:p w14:paraId="6D1E5F1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133794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EC09D5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6E60F8C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1935EDC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257</w:t>
            </w:r>
          </w:p>
        </w:tc>
      </w:tr>
      <w:tr w:rsidR="00223590" w:rsidRPr="00223590" w14:paraId="67F5EFC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0F37B2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غينيا بيساو</w:t>
            </w:r>
          </w:p>
        </w:tc>
        <w:tc>
          <w:tcPr>
            <w:tcW w:w="1138" w:type="dxa"/>
            <w:tcBorders>
              <w:top w:val="nil"/>
              <w:left w:val="nil"/>
              <w:bottom w:val="single" w:sz="4" w:space="0" w:color="auto"/>
              <w:right w:val="single" w:sz="4" w:space="0" w:color="auto"/>
            </w:tcBorders>
            <w:shd w:val="clear" w:color="auto" w:fill="auto"/>
            <w:vAlign w:val="bottom"/>
            <w:hideMark/>
          </w:tcPr>
          <w:p w14:paraId="67C86F8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F6C025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DA1703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55B77F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11684E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323714D4"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0FC9F4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غيانا</w:t>
            </w:r>
          </w:p>
        </w:tc>
        <w:tc>
          <w:tcPr>
            <w:tcW w:w="1138" w:type="dxa"/>
            <w:tcBorders>
              <w:top w:val="nil"/>
              <w:left w:val="nil"/>
              <w:bottom w:val="single" w:sz="4" w:space="0" w:color="auto"/>
              <w:right w:val="single" w:sz="4" w:space="0" w:color="auto"/>
            </w:tcBorders>
            <w:shd w:val="clear" w:color="auto" w:fill="auto"/>
            <w:vAlign w:val="bottom"/>
            <w:hideMark/>
          </w:tcPr>
          <w:p w14:paraId="5677358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364DEBA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656AE4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2667B0C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72F4BE5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343</w:t>
            </w:r>
          </w:p>
        </w:tc>
      </w:tr>
      <w:tr w:rsidR="00223590" w:rsidRPr="00223590" w14:paraId="20191C8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626E15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هندوراس</w:t>
            </w:r>
          </w:p>
        </w:tc>
        <w:tc>
          <w:tcPr>
            <w:tcW w:w="1138" w:type="dxa"/>
            <w:tcBorders>
              <w:top w:val="nil"/>
              <w:left w:val="nil"/>
              <w:bottom w:val="single" w:sz="4" w:space="0" w:color="auto"/>
              <w:right w:val="single" w:sz="4" w:space="0" w:color="auto"/>
            </w:tcBorders>
            <w:shd w:val="clear" w:color="auto" w:fill="auto"/>
            <w:vAlign w:val="bottom"/>
            <w:hideMark/>
          </w:tcPr>
          <w:p w14:paraId="1CA03F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4ABD140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52B57D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17A8CD1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41D1939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771</w:t>
            </w:r>
          </w:p>
        </w:tc>
      </w:tr>
      <w:tr w:rsidR="00223590" w:rsidRPr="00223590" w14:paraId="4B7BB521"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E68DBE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المجر</w:t>
            </w:r>
          </w:p>
        </w:tc>
        <w:tc>
          <w:tcPr>
            <w:tcW w:w="1138" w:type="dxa"/>
            <w:tcBorders>
              <w:top w:val="nil"/>
              <w:left w:val="nil"/>
              <w:bottom w:val="single" w:sz="4" w:space="0" w:color="auto"/>
              <w:right w:val="single" w:sz="4" w:space="0" w:color="auto"/>
            </w:tcBorders>
            <w:shd w:val="clear" w:color="auto" w:fill="auto"/>
            <w:vAlign w:val="bottom"/>
            <w:hideMark/>
          </w:tcPr>
          <w:p w14:paraId="17C9443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0.228</w:t>
            </w:r>
          </w:p>
        </w:tc>
        <w:tc>
          <w:tcPr>
            <w:tcW w:w="2552" w:type="dxa"/>
            <w:tcBorders>
              <w:top w:val="nil"/>
              <w:left w:val="nil"/>
              <w:bottom w:val="single" w:sz="4" w:space="0" w:color="auto"/>
              <w:right w:val="single" w:sz="4" w:space="0" w:color="auto"/>
            </w:tcBorders>
            <w:shd w:val="clear" w:color="auto" w:fill="auto"/>
            <w:noWrap/>
            <w:vAlign w:val="bottom"/>
            <w:hideMark/>
          </w:tcPr>
          <w:p w14:paraId="1F4A282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0.322</w:t>
            </w:r>
          </w:p>
        </w:tc>
        <w:tc>
          <w:tcPr>
            <w:tcW w:w="1217" w:type="dxa"/>
            <w:tcBorders>
              <w:top w:val="nil"/>
              <w:left w:val="nil"/>
              <w:bottom w:val="single" w:sz="4" w:space="0" w:color="auto"/>
              <w:right w:val="single" w:sz="4" w:space="0" w:color="auto"/>
            </w:tcBorders>
            <w:shd w:val="clear" w:color="auto" w:fill="auto"/>
            <w:noWrap/>
            <w:vAlign w:val="bottom"/>
            <w:hideMark/>
          </w:tcPr>
          <w:p w14:paraId="7AF4236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9 441</w:t>
            </w:r>
          </w:p>
        </w:tc>
        <w:tc>
          <w:tcPr>
            <w:tcW w:w="1213" w:type="dxa"/>
            <w:tcBorders>
              <w:top w:val="nil"/>
              <w:left w:val="nil"/>
              <w:bottom w:val="single" w:sz="4" w:space="0" w:color="auto"/>
              <w:right w:val="single" w:sz="4" w:space="0" w:color="auto"/>
            </w:tcBorders>
            <w:shd w:val="clear" w:color="auto" w:fill="auto"/>
            <w:noWrap/>
            <w:vAlign w:val="bottom"/>
            <w:hideMark/>
          </w:tcPr>
          <w:p w14:paraId="02FF3D8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10 087</w:t>
            </w:r>
          </w:p>
        </w:tc>
        <w:tc>
          <w:tcPr>
            <w:tcW w:w="1260" w:type="dxa"/>
            <w:tcBorders>
              <w:top w:val="nil"/>
              <w:left w:val="nil"/>
              <w:bottom w:val="single" w:sz="4" w:space="0" w:color="auto"/>
              <w:right w:val="single" w:sz="4" w:space="0" w:color="auto"/>
            </w:tcBorders>
            <w:shd w:val="clear" w:color="auto" w:fill="auto"/>
            <w:noWrap/>
            <w:vAlign w:val="bottom"/>
            <w:hideMark/>
          </w:tcPr>
          <w:p w14:paraId="14E90BF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19 528</w:t>
            </w:r>
          </w:p>
        </w:tc>
      </w:tr>
      <w:tr w:rsidR="00223590" w:rsidRPr="00223590" w14:paraId="27F7C0E6"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3E093A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الهند</w:t>
            </w:r>
          </w:p>
        </w:tc>
        <w:tc>
          <w:tcPr>
            <w:tcW w:w="1138" w:type="dxa"/>
            <w:tcBorders>
              <w:top w:val="nil"/>
              <w:left w:val="nil"/>
              <w:bottom w:val="single" w:sz="4" w:space="0" w:color="auto"/>
              <w:right w:val="single" w:sz="4" w:space="0" w:color="auto"/>
            </w:tcBorders>
            <w:shd w:val="clear" w:color="auto" w:fill="auto"/>
            <w:vAlign w:val="bottom"/>
            <w:hideMark/>
          </w:tcPr>
          <w:p w14:paraId="398D06E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1.044</w:t>
            </w:r>
          </w:p>
        </w:tc>
        <w:tc>
          <w:tcPr>
            <w:tcW w:w="2552" w:type="dxa"/>
            <w:tcBorders>
              <w:top w:val="nil"/>
              <w:left w:val="nil"/>
              <w:bottom w:val="single" w:sz="4" w:space="0" w:color="auto"/>
              <w:right w:val="single" w:sz="4" w:space="0" w:color="auto"/>
            </w:tcBorders>
            <w:shd w:val="clear" w:color="auto" w:fill="auto"/>
            <w:noWrap/>
            <w:vAlign w:val="bottom"/>
            <w:hideMark/>
          </w:tcPr>
          <w:p w14:paraId="724F476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1.474</w:t>
            </w:r>
          </w:p>
        </w:tc>
        <w:tc>
          <w:tcPr>
            <w:tcW w:w="1217" w:type="dxa"/>
            <w:tcBorders>
              <w:top w:val="nil"/>
              <w:left w:val="nil"/>
              <w:bottom w:val="single" w:sz="4" w:space="0" w:color="auto"/>
              <w:right w:val="single" w:sz="4" w:space="0" w:color="auto"/>
            </w:tcBorders>
            <w:shd w:val="clear" w:color="auto" w:fill="auto"/>
            <w:noWrap/>
            <w:vAlign w:val="bottom"/>
            <w:hideMark/>
          </w:tcPr>
          <w:p w14:paraId="66721E3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43 229</w:t>
            </w:r>
          </w:p>
        </w:tc>
        <w:tc>
          <w:tcPr>
            <w:tcW w:w="1213" w:type="dxa"/>
            <w:tcBorders>
              <w:top w:val="nil"/>
              <w:left w:val="nil"/>
              <w:bottom w:val="single" w:sz="4" w:space="0" w:color="auto"/>
              <w:right w:val="single" w:sz="4" w:space="0" w:color="auto"/>
            </w:tcBorders>
            <w:shd w:val="clear" w:color="auto" w:fill="auto"/>
            <w:noWrap/>
            <w:vAlign w:val="bottom"/>
            <w:hideMark/>
          </w:tcPr>
          <w:p w14:paraId="42FD226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46 187</w:t>
            </w:r>
          </w:p>
        </w:tc>
        <w:tc>
          <w:tcPr>
            <w:tcW w:w="1260" w:type="dxa"/>
            <w:tcBorders>
              <w:top w:val="nil"/>
              <w:left w:val="nil"/>
              <w:bottom w:val="single" w:sz="4" w:space="0" w:color="auto"/>
              <w:right w:val="single" w:sz="4" w:space="0" w:color="auto"/>
            </w:tcBorders>
            <w:shd w:val="clear" w:color="auto" w:fill="auto"/>
            <w:noWrap/>
            <w:vAlign w:val="bottom"/>
            <w:hideMark/>
          </w:tcPr>
          <w:p w14:paraId="041EADA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89 416</w:t>
            </w:r>
          </w:p>
        </w:tc>
      </w:tr>
      <w:tr w:rsidR="00223590" w:rsidRPr="00223590" w14:paraId="186B443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6AFEF0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إندونيسيا</w:t>
            </w:r>
          </w:p>
        </w:tc>
        <w:tc>
          <w:tcPr>
            <w:tcW w:w="1138" w:type="dxa"/>
            <w:tcBorders>
              <w:top w:val="nil"/>
              <w:left w:val="nil"/>
              <w:bottom w:val="single" w:sz="4" w:space="0" w:color="auto"/>
              <w:right w:val="single" w:sz="4" w:space="0" w:color="auto"/>
            </w:tcBorders>
            <w:shd w:val="clear" w:color="auto" w:fill="auto"/>
            <w:vAlign w:val="bottom"/>
            <w:hideMark/>
          </w:tcPr>
          <w:p w14:paraId="0670BCB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0.549</w:t>
            </w:r>
          </w:p>
        </w:tc>
        <w:tc>
          <w:tcPr>
            <w:tcW w:w="2552" w:type="dxa"/>
            <w:tcBorders>
              <w:top w:val="nil"/>
              <w:left w:val="nil"/>
              <w:bottom w:val="single" w:sz="4" w:space="0" w:color="auto"/>
              <w:right w:val="single" w:sz="4" w:space="0" w:color="auto"/>
            </w:tcBorders>
            <w:shd w:val="clear" w:color="auto" w:fill="auto"/>
            <w:noWrap/>
            <w:vAlign w:val="bottom"/>
            <w:hideMark/>
          </w:tcPr>
          <w:p w14:paraId="2E04EA5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0.775</w:t>
            </w:r>
          </w:p>
        </w:tc>
        <w:tc>
          <w:tcPr>
            <w:tcW w:w="1217" w:type="dxa"/>
            <w:tcBorders>
              <w:top w:val="nil"/>
              <w:left w:val="nil"/>
              <w:bottom w:val="single" w:sz="4" w:space="0" w:color="auto"/>
              <w:right w:val="single" w:sz="4" w:space="0" w:color="auto"/>
            </w:tcBorders>
            <w:shd w:val="clear" w:color="auto" w:fill="auto"/>
            <w:noWrap/>
            <w:vAlign w:val="bottom"/>
            <w:hideMark/>
          </w:tcPr>
          <w:p w14:paraId="0D9FAD8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22 732</w:t>
            </w:r>
          </w:p>
        </w:tc>
        <w:tc>
          <w:tcPr>
            <w:tcW w:w="1213" w:type="dxa"/>
            <w:tcBorders>
              <w:top w:val="nil"/>
              <w:left w:val="nil"/>
              <w:bottom w:val="single" w:sz="4" w:space="0" w:color="auto"/>
              <w:right w:val="single" w:sz="4" w:space="0" w:color="auto"/>
            </w:tcBorders>
            <w:shd w:val="clear" w:color="auto" w:fill="auto"/>
            <w:noWrap/>
            <w:vAlign w:val="bottom"/>
            <w:hideMark/>
          </w:tcPr>
          <w:p w14:paraId="41CFFEC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24 288</w:t>
            </w:r>
          </w:p>
        </w:tc>
        <w:tc>
          <w:tcPr>
            <w:tcW w:w="1260" w:type="dxa"/>
            <w:tcBorders>
              <w:top w:val="nil"/>
              <w:left w:val="nil"/>
              <w:bottom w:val="single" w:sz="4" w:space="0" w:color="auto"/>
              <w:right w:val="single" w:sz="4" w:space="0" w:color="auto"/>
            </w:tcBorders>
            <w:shd w:val="clear" w:color="auto" w:fill="auto"/>
            <w:noWrap/>
            <w:vAlign w:val="bottom"/>
            <w:hideMark/>
          </w:tcPr>
          <w:p w14:paraId="636E457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47 020</w:t>
            </w:r>
          </w:p>
        </w:tc>
      </w:tr>
      <w:tr w:rsidR="00223590" w:rsidRPr="00223590" w14:paraId="59D4EAFE"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624B9F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إيران (جمهورية -الإسلامية)</w:t>
            </w:r>
          </w:p>
        </w:tc>
        <w:tc>
          <w:tcPr>
            <w:tcW w:w="1138" w:type="dxa"/>
            <w:tcBorders>
              <w:top w:val="nil"/>
              <w:left w:val="nil"/>
              <w:bottom w:val="single" w:sz="4" w:space="0" w:color="auto"/>
              <w:right w:val="single" w:sz="4" w:space="0" w:color="auto"/>
            </w:tcBorders>
            <w:shd w:val="clear" w:color="auto" w:fill="auto"/>
            <w:vAlign w:val="bottom"/>
            <w:hideMark/>
          </w:tcPr>
          <w:p w14:paraId="29FFE7B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0.371</w:t>
            </w:r>
          </w:p>
        </w:tc>
        <w:tc>
          <w:tcPr>
            <w:tcW w:w="2552" w:type="dxa"/>
            <w:tcBorders>
              <w:top w:val="nil"/>
              <w:left w:val="nil"/>
              <w:bottom w:val="single" w:sz="4" w:space="0" w:color="auto"/>
              <w:right w:val="single" w:sz="4" w:space="0" w:color="auto"/>
            </w:tcBorders>
            <w:shd w:val="clear" w:color="auto" w:fill="auto"/>
            <w:noWrap/>
            <w:vAlign w:val="bottom"/>
            <w:hideMark/>
          </w:tcPr>
          <w:p w14:paraId="596A2CC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0.524</w:t>
            </w:r>
          </w:p>
        </w:tc>
        <w:tc>
          <w:tcPr>
            <w:tcW w:w="1217" w:type="dxa"/>
            <w:tcBorders>
              <w:top w:val="nil"/>
              <w:left w:val="nil"/>
              <w:bottom w:val="single" w:sz="4" w:space="0" w:color="auto"/>
              <w:right w:val="single" w:sz="4" w:space="0" w:color="auto"/>
            </w:tcBorders>
            <w:shd w:val="clear" w:color="auto" w:fill="auto"/>
            <w:noWrap/>
            <w:vAlign w:val="bottom"/>
            <w:hideMark/>
          </w:tcPr>
          <w:p w14:paraId="5944B67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15 362</w:t>
            </w:r>
          </w:p>
        </w:tc>
        <w:tc>
          <w:tcPr>
            <w:tcW w:w="1213" w:type="dxa"/>
            <w:tcBorders>
              <w:top w:val="nil"/>
              <w:left w:val="nil"/>
              <w:bottom w:val="single" w:sz="4" w:space="0" w:color="auto"/>
              <w:right w:val="single" w:sz="4" w:space="0" w:color="auto"/>
            </w:tcBorders>
            <w:shd w:val="clear" w:color="auto" w:fill="auto"/>
            <w:noWrap/>
            <w:vAlign w:val="bottom"/>
            <w:hideMark/>
          </w:tcPr>
          <w:p w14:paraId="3C17F95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16 413</w:t>
            </w:r>
          </w:p>
        </w:tc>
        <w:tc>
          <w:tcPr>
            <w:tcW w:w="1260" w:type="dxa"/>
            <w:tcBorders>
              <w:top w:val="nil"/>
              <w:left w:val="nil"/>
              <w:bottom w:val="single" w:sz="4" w:space="0" w:color="auto"/>
              <w:right w:val="single" w:sz="4" w:space="0" w:color="auto"/>
            </w:tcBorders>
            <w:shd w:val="clear" w:color="auto" w:fill="auto"/>
            <w:noWrap/>
            <w:vAlign w:val="bottom"/>
            <w:hideMark/>
          </w:tcPr>
          <w:p w14:paraId="7EC4AAA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31 775</w:t>
            </w:r>
          </w:p>
        </w:tc>
      </w:tr>
      <w:tr w:rsidR="00223590" w:rsidRPr="00223590" w14:paraId="01F8AF1D"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847F00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العراق</w:t>
            </w:r>
          </w:p>
        </w:tc>
        <w:tc>
          <w:tcPr>
            <w:tcW w:w="1138" w:type="dxa"/>
            <w:tcBorders>
              <w:top w:val="nil"/>
              <w:left w:val="nil"/>
              <w:bottom w:val="single" w:sz="4" w:space="0" w:color="auto"/>
              <w:right w:val="single" w:sz="4" w:space="0" w:color="auto"/>
            </w:tcBorders>
            <w:shd w:val="clear" w:color="auto" w:fill="auto"/>
            <w:vAlign w:val="bottom"/>
            <w:hideMark/>
          </w:tcPr>
          <w:p w14:paraId="5ACF5F7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0.128</w:t>
            </w:r>
          </w:p>
        </w:tc>
        <w:tc>
          <w:tcPr>
            <w:tcW w:w="2552" w:type="dxa"/>
            <w:tcBorders>
              <w:top w:val="nil"/>
              <w:left w:val="nil"/>
              <w:bottom w:val="single" w:sz="4" w:space="0" w:color="auto"/>
              <w:right w:val="single" w:sz="4" w:space="0" w:color="auto"/>
            </w:tcBorders>
            <w:shd w:val="clear" w:color="auto" w:fill="auto"/>
            <w:noWrap/>
            <w:vAlign w:val="bottom"/>
            <w:hideMark/>
          </w:tcPr>
          <w:p w14:paraId="608EDAF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0.181</w:t>
            </w:r>
          </w:p>
        </w:tc>
        <w:tc>
          <w:tcPr>
            <w:tcW w:w="1217" w:type="dxa"/>
            <w:tcBorders>
              <w:top w:val="nil"/>
              <w:left w:val="nil"/>
              <w:bottom w:val="single" w:sz="4" w:space="0" w:color="auto"/>
              <w:right w:val="single" w:sz="4" w:space="0" w:color="auto"/>
            </w:tcBorders>
            <w:shd w:val="clear" w:color="auto" w:fill="auto"/>
            <w:noWrap/>
            <w:vAlign w:val="bottom"/>
            <w:hideMark/>
          </w:tcPr>
          <w:p w14:paraId="6372CAB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5 300</w:t>
            </w:r>
          </w:p>
        </w:tc>
        <w:tc>
          <w:tcPr>
            <w:tcW w:w="1213" w:type="dxa"/>
            <w:tcBorders>
              <w:top w:val="nil"/>
              <w:left w:val="nil"/>
              <w:bottom w:val="single" w:sz="4" w:space="0" w:color="auto"/>
              <w:right w:val="single" w:sz="4" w:space="0" w:color="auto"/>
            </w:tcBorders>
            <w:shd w:val="clear" w:color="auto" w:fill="auto"/>
            <w:noWrap/>
            <w:vAlign w:val="bottom"/>
            <w:hideMark/>
          </w:tcPr>
          <w:p w14:paraId="45D77C9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5 663</w:t>
            </w:r>
          </w:p>
        </w:tc>
        <w:tc>
          <w:tcPr>
            <w:tcW w:w="1260" w:type="dxa"/>
            <w:tcBorders>
              <w:top w:val="nil"/>
              <w:left w:val="nil"/>
              <w:bottom w:val="single" w:sz="4" w:space="0" w:color="auto"/>
              <w:right w:val="single" w:sz="4" w:space="0" w:color="auto"/>
            </w:tcBorders>
            <w:shd w:val="clear" w:color="auto" w:fill="auto"/>
            <w:noWrap/>
            <w:vAlign w:val="bottom"/>
            <w:hideMark/>
          </w:tcPr>
          <w:p w14:paraId="76D26EF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10 963</w:t>
            </w:r>
          </w:p>
        </w:tc>
      </w:tr>
      <w:tr w:rsidR="00223590" w:rsidRPr="00223590" w14:paraId="2FEEC596"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C629ED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أيرلندا</w:t>
            </w:r>
          </w:p>
        </w:tc>
        <w:tc>
          <w:tcPr>
            <w:tcW w:w="1138" w:type="dxa"/>
            <w:tcBorders>
              <w:top w:val="nil"/>
              <w:left w:val="nil"/>
              <w:bottom w:val="single" w:sz="4" w:space="0" w:color="auto"/>
              <w:right w:val="single" w:sz="4" w:space="0" w:color="auto"/>
            </w:tcBorders>
            <w:shd w:val="clear" w:color="auto" w:fill="auto"/>
            <w:vAlign w:val="bottom"/>
            <w:hideMark/>
          </w:tcPr>
          <w:p w14:paraId="2E75480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0.439</w:t>
            </w:r>
          </w:p>
        </w:tc>
        <w:tc>
          <w:tcPr>
            <w:tcW w:w="2552" w:type="dxa"/>
            <w:tcBorders>
              <w:top w:val="nil"/>
              <w:left w:val="nil"/>
              <w:bottom w:val="single" w:sz="4" w:space="0" w:color="auto"/>
              <w:right w:val="single" w:sz="4" w:space="0" w:color="auto"/>
            </w:tcBorders>
            <w:shd w:val="clear" w:color="auto" w:fill="auto"/>
            <w:noWrap/>
            <w:vAlign w:val="bottom"/>
            <w:hideMark/>
          </w:tcPr>
          <w:p w14:paraId="6458E07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0.620</w:t>
            </w:r>
          </w:p>
        </w:tc>
        <w:tc>
          <w:tcPr>
            <w:tcW w:w="1217" w:type="dxa"/>
            <w:tcBorders>
              <w:top w:val="nil"/>
              <w:left w:val="nil"/>
              <w:bottom w:val="single" w:sz="4" w:space="0" w:color="auto"/>
              <w:right w:val="single" w:sz="4" w:space="0" w:color="auto"/>
            </w:tcBorders>
            <w:shd w:val="clear" w:color="auto" w:fill="auto"/>
            <w:noWrap/>
            <w:vAlign w:val="bottom"/>
            <w:hideMark/>
          </w:tcPr>
          <w:p w14:paraId="40A7868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18 178</w:t>
            </w:r>
          </w:p>
        </w:tc>
        <w:tc>
          <w:tcPr>
            <w:tcW w:w="1213" w:type="dxa"/>
            <w:tcBorders>
              <w:top w:val="nil"/>
              <w:left w:val="nil"/>
              <w:bottom w:val="single" w:sz="4" w:space="0" w:color="auto"/>
              <w:right w:val="single" w:sz="4" w:space="0" w:color="auto"/>
            </w:tcBorders>
            <w:shd w:val="clear" w:color="auto" w:fill="auto"/>
            <w:noWrap/>
            <w:vAlign w:val="bottom"/>
            <w:hideMark/>
          </w:tcPr>
          <w:p w14:paraId="75E1A2D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19 421</w:t>
            </w:r>
          </w:p>
        </w:tc>
        <w:tc>
          <w:tcPr>
            <w:tcW w:w="1260" w:type="dxa"/>
            <w:tcBorders>
              <w:top w:val="nil"/>
              <w:left w:val="nil"/>
              <w:bottom w:val="single" w:sz="4" w:space="0" w:color="auto"/>
              <w:right w:val="single" w:sz="4" w:space="0" w:color="auto"/>
            </w:tcBorders>
            <w:shd w:val="clear" w:color="auto" w:fill="auto"/>
            <w:noWrap/>
            <w:vAlign w:val="bottom"/>
            <w:hideMark/>
          </w:tcPr>
          <w:p w14:paraId="6C31073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37 599</w:t>
            </w:r>
          </w:p>
        </w:tc>
      </w:tr>
      <w:tr w:rsidR="00223590" w:rsidRPr="00223590" w14:paraId="0C8231D9"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61EE80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إيطاليا</w:t>
            </w:r>
          </w:p>
        </w:tc>
        <w:tc>
          <w:tcPr>
            <w:tcW w:w="1138" w:type="dxa"/>
            <w:tcBorders>
              <w:top w:val="nil"/>
              <w:left w:val="nil"/>
              <w:bottom w:val="single" w:sz="4" w:space="0" w:color="auto"/>
              <w:right w:val="single" w:sz="4" w:space="0" w:color="auto"/>
            </w:tcBorders>
            <w:shd w:val="clear" w:color="auto" w:fill="auto"/>
            <w:vAlign w:val="bottom"/>
            <w:hideMark/>
          </w:tcPr>
          <w:p w14:paraId="1AB83AE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3.189</w:t>
            </w:r>
          </w:p>
        </w:tc>
        <w:tc>
          <w:tcPr>
            <w:tcW w:w="2552" w:type="dxa"/>
            <w:tcBorders>
              <w:top w:val="nil"/>
              <w:left w:val="nil"/>
              <w:bottom w:val="single" w:sz="4" w:space="0" w:color="auto"/>
              <w:right w:val="single" w:sz="4" w:space="0" w:color="auto"/>
            </w:tcBorders>
            <w:shd w:val="clear" w:color="auto" w:fill="auto"/>
            <w:noWrap/>
            <w:vAlign w:val="bottom"/>
            <w:hideMark/>
          </w:tcPr>
          <w:p w14:paraId="28B841D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4.502</w:t>
            </w:r>
          </w:p>
        </w:tc>
        <w:tc>
          <w:tcPr>
            <w:tcW w:w="1217" w:type="dxa"/>
            <w:tcBorders>
              <w:top w:val="nil"/>
              <w:left w:val="nil"/>
              <w:bottom w:val="single" w:sz="4" w:space="0" w:color="auto"/>
              <w:right w:val="single" w:sz="4" w:space="0" w:color="auto"/>
            </w:tcBorders>
            <w:shd w:val="clear" w:color="auto" w:fill="auto"/>
            <w:noWrap/>
            <w:vAlign w:val="bottom"/>
            <w:hideMark/>
          </w:tcPr>
          <w:p w14:paraId="3FC2254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132 047</w:t>
            </w:r>
          </w:p>
        </w:tc>
        <w:tc>
          <w:tcPr>
            <w:tcW w:w="1213" w:type="dxa"/>
            <w:tcBorders>
              <w:top w:val="nil"/>
              <w:left w:val="nil"/>
              <w:bottom w:val="single" w:sz="4" w:space="0" w:color="auto"/>
              <w:right w:val="single" w:sz="4" w:space="0" w:color="auto"/>
            </w:tcBorders>
            <w:shd w:val="clear" w:color="auto" w:fill="auto"/>
            <w:noWrap/>
            <w:vAlign w:val="bottom"/>
            <w:hideMark/>
          </w:tcPr>
          <w:p w14:paraId="161DD92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141 082</w:t>
            </w:r>
          </w:p>
        </w:tc>
        <w:tc>
          <w:tcPr>
            <w:tcW w:w="1260" w:type="dxa"/>
            <w:tcBorders>
              <w:top w:val="nil"/>
              <w:left w:val="nil"/>
              <w:bottom w:val="single" w:sz="4" w:space="0" w:color="auto"/>
              <w:right w:val="single" w:sz="4" w:space="0" w:color="auto"/>
            </w:tcBorders>
            <w:shd w:val="clear" w:color="auto" w:fill="auto"/>
            <w:noWrap/>
            <w:vAlign w:val="bottom"/>
            <w:hideMark/>
          </w:tcPr>
          <w:p w14:paraId="1220B9B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273 129</w:t>
            </w:r>
          </w:p>
        </w:tc>
      </w:tr>
      <w:tr w:rsidR="00223590" w:rsidRPr="00223590" w14:paraId="6867E92E"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9BF0F6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جامايكا</w:t>
            </w:r>
          </w:p>
        </w:tc>
        <w:tc>
          <w:tcPr>
            <w:tcW w:w="1138" w:type="dxa"/>
            <w:tcBorders>
              <w:top w:val="nil"/>
              <w:left w:val="nil"/>
              <w:bottom w:val="single" w:sz="4" w:space="0" w:color="auto"/>
              <w:right w:val="single" w:sz="4" w:space="0" w:color="auto"/>
            </w:tcBorders>
            <w:shd w:val="clear" w:color="auto" w:fill="auto"/>
            <w:vAlign w:val="bottom"/>
            <w:hideMark/>
          </w:tcPr>
          <w:p w14:paraId="31BF87E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1BCDE23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446C396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06E269E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37057BB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685</w:t>
            </w:r>
          </w:p>
        </w:tc>
      </w:tr>
      <w:tr w:rsidR="00223590" w:rsidRPr="00223590" w14:paraId="50E11BF4"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569716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اليابان</w:t>
            </w:r>
          </w:p>
        </w:tc>
        <w:tc>
          <w:tcPr>
            <w:tcW w:w="1138" w:type="dxa"/>
            <w:tcBorders>
              <w:top w:val="nil"/>
              <w:left w:val="nil"/>
              <w:bottom w:val="single" w:sz="4" w:space="0" w:color="auto"/>
              <w:right w:val="single" w:sz="4" w:space="0" w:color="auto"/>
            </w:tcBorders>
            <w:shd w:val="clear" w:color="auto" w:fill="auto"/>
            <w:noWrap/>
            <w:vAlign w:val="bottom"/>
            <w:hideMark/>
          </w:tcPr>
          <w:p w14:paraId="6930B1F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8.033</w:t>
            </w:r>
          </w:p>
        </w:tc>
        <w:tc>
          <w:tcPr>
            <w:tcW w:w="2552" w:type="dxa"/>
            <w:tcBorders>
              <w:top w:val="nil"/>
              <w:left w:val="nil"/>
              <w:bottom w:val="single" w:sz="4" w:space="0" w:color="auto"/>
              <w:right w:val="single" w:sz="4" w:space="0" w:color="auto"/>
            </w:tcBorders>
            <w:shd w:val="clear" w:color="auto" w:fill="auto"/>
            <w:noWrap/>
            <w:vAlign w:val="bottom"/>
            <w:hideMark/>
          </w:tcPr>
          <w:p w14:paraId="0C28556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11.340</w:t>
            </w:r>
          </w:p>
        </w:tc>
        <w:tc>
          <w:tcPr>
            <w:tcW w:w="1217" w:type="dxa"/>
            <w:tcBorders>
              <w:top w:val="nil"/>
              <w:left w:val="nil"/>
              <w:bottom w:val="single" w:sz="4" w:space="0" w:color="auto"/>
              <w:right w:val="single" w:sz="4" w:space="0" w:color="auto"/>
            </w:tcBorders>
            <w:shd w:val="clear" w:color="auto" w:fill="auto"/>
            <w:noWrap/>
            <w:vAlign w:val="bottom"/>
            <w:hideMark/>
          </w:tcPr>
          <w:p w14:paraId="02622AB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332 622</w:t>
            </w:r>
          </w:p>
        </w:tc>
        <w:tc>
          <w:tcPr>
            <w:tcW w:w="1213" w:type="dxa"/>
            <w:tcBorders>
              <w:top w:val="nil"/>
              <w:left w:val="nil"/>
              <w:bottom w:val="single" w:sz="4" w:space="0" w:color="auto"/>
              <w:right w:val="single" w:sz="4" w:space="0" w:color="auto"/>
            </w:tcBorders>
            <w:shd w:val="clear" w:color="auto" w:fill="auto"/>
            <w:noWrap/>
            <w:vAlign w:val="bottom"/>
            <w:hideMark/>
          </w:tcPr>
          <w:p w14:paraId="0B0E5CF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355 381</w:t>
            </w:r>
          </w:p>
        </w:tc>
        <w:tc>
          <w:tcPr>
            <w:tcW w:w="1260" w:type="dxa"/>
            <w:tcBorders>
              <w:top w:val="nil"/>
              <w:left w:val="nil"/>
              <w:bottom w:val="single" w:sz="4" w:space="0" w:color="auto"/>
              <w:right w:val="single" w:sz="4" w:space="0" w:color="auto"/>
            </w:tcBorders>
            <w:shd w:val="clear" w:color="auto" w:fill="auto"/>
            <w:noWrap/>
            <w:vAlign w:val="bottom"/>
            <w:hideMark/>
          </w:tcPr>
          <w:p w14:paraId="4111547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688 003</w:t>
            </w:r>
          </w:p>
        </w:tc>
      </w:tr>
      <w:tr w:rsidR="00223590" w:rsidRPr="00223590" w14:paraId="1AA01AA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6FA30F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الأردن</w:t>
            </w:r>
          </w:p>
        </w:tc>
        <w:tc>
          <w:tcPr>
            <w:tcW w:w="1138" w:type="dxa"/>
            <w:tcBorders>
              <w:top w:val="nil"/>
              <w:left w:val="nil"/>
              <w:bottom w:val="single" w:sz="4" w:space="0" w:color="auto"/>
              <w:right w:val="single" w:sz="4" w:space="0" w:color="auto"/>
            </w:tcBorders>
            <w:shd w:val="clear" w:color="auto" w:fill="auto"/>
            <w:vAlign w:val="bottom"/>
            <w:hideMark/>
          </w:tcPr>
          <w:p w14:paraId="2734441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1B2555E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025DBBE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60FDD10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0449B48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1 884</w:t>
            </w:r>
          </w:p>
        </w:tc>
      </w:tr>
      <w:tr w:rsidR="00223590" w:rsidRPr="00223590" w14:paraId="481306B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B2B509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كازاخستان</w:t>
            </w:r>
          </w:p>
        </w:tc>
        <w:tc>
          <w:tcPr>
            <w:tcW w:w="1138" w:type="dxa"/>
            <w:tcBorders>
              <w:top w:val="nil"/>
              <w:left w:val="nil"/>
              <w:bottom w:val="single" w:sz="4" w:space="0" w:color="auto"/>
              <w:right w:val="single" w:sz="4" w:space="0" w:color="auto"/>
            </w:tcBorders>
            <w:shd w:val="clear" w:color="auto" w:fill="auto"/>
            <w:vAlign w:val="bottom"/>
            <w:hideMark/>
          </w:tcPr>
          <w:p w14:paraId="17BE5A4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0.133</w:t>
            </w:r>
          </w:p>
        </w:tc>
        <w:tc>
          <w:tcPr>
            <w:tcW w:w="2552" w:type="dxa"/>
            <w:tcBorders>
              <w:top w:val="nil"/>
              <w:left w:val="nil"/>
              <w:bottom w:val="single" w:sz="4" w:space="0" w:color="auto"/>
              <w:right w:val="single" w:sz="4" w:space="0" w:color="auto"/>
            </w:tcBorders>
            <w:shd w:val="clear" w:color="auto" w:fill="auto"/>
            <w:noWrap/>
            <w:vAlign w:val="bottom"/>
            <w:hideMark/>
          </w:tcPr>
          <w:p w14:paraId="7C998DC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0.188</w:t>
            </w:r>
          </w:p>
        </w:tc>
        <w:tc>
          <w:tcPr>
            <w:tcW w:w="1217" w:type="dxa"/>
            <w:tcBorders>
              <w:top w:val="nil"/>
              <w:left w:val="nil"/>
              <w:bottom w:val="single" w:sz="4" w:space="0" w:color="auto"/>
              <w:right w:val="single" w:sz="4" w:space="0" w:color="auto"/>
            </w:tcBorders>
            <w:shd w:val="clear" w:color="auto" w:fill="auto"/>
            <w:noWrap/>
            <w:vAlign w:val="bottom"/>
            <w:hideMark/>
          </w:tcPr>
          <w:p w14:paraId="29E142D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5 507</w:t>
            </w:r>
          </w:p>
        </w:tc>
        <w:tc>
          <w:tcPr>
            <w:tcW w:w="1213" w:type="dxa"/>
            <w:tcBorders>
              <w:top w:val="nil"/>
              <w:left w:val="nil"/>
              <w:bottom w:val="single" w:sz="4" w:space="0" w:color="auto"/>
              <w:right w:val="single" w:sz="4" w:space="0" w:color="auto"/>
            </w:tcBorders>
            <w:shd w:val="clear" w:color="auto" w:fill="auto"/>
            <w:noWrap/>
            <w:vAlign w:val="bottom"/>
            <w:hideMark/>
          </w:tcPr>
          <w:p w14:paraId="41CF196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5 884</w:t>
            </w:r>
          </w:p>
        </w:tc>
        <w:tc>
          <w:tcPr>
            <w:tcW w:w="1260" w:type="dxa"/>
            <w:tcBorders>
              <w:top w:val="nil"/>
              <w:left w:val="nil"/>
              <w:bottom w:val="single" w:sz="4" w:space="0" w:color="auto"/>
              <w:right w:val="single" w:sz="4" w:space="0" w:color="auto"/>
            </w:tcBorders>
            <w:shd w:val="clear" w:color="auto" w:fill="auto"/>
            <w:noWrap/>
            <w:vAlign w:val="bottom"/>
            <w:hideMark/>
          </w:tcPr>
          <w:p w14:paraId="410DC38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11 391</w:t>
            </w:r>
          </w:p>
        </w:tc>
      </w:tr>
      <w:tr w:rsidR="00223590" w:rsidRPr="00223590" w14:paraId="73A7F3C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CF5207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كينيا</w:t>
            </w:r>
          </w:p>
        </w:tc>
        <w:tc>
          <w:tcPr>
            <w:tcW w:w="1138" w:type="dxa"/>
            <w:tcBorders>
              <w:top w:val="nil"/>
              <w:left w:val="nil"/>
              <w:bottom w:val="single" w:sz="4" w:space="0" w:color="auto"/>
              <w:right w:val="single" w:sz="4" w:space="0" w:color="auto"/>
            </w:tcBorders>
            <w:shd w:val="clear" w:color="auto" w:fill="auto"/>
            <w:vAlign w:val="bottom"/>
            <w:hideMark/>
          </w:tcPr>
          <w:p w14:paraId="02EBB02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26D28F9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76DBFE4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70B7F4B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5C34E0F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2 569</w:t>
            </w:r>
          </w:p>
        </w:tc>
      </w:tr>
      <w:tr w:rsidR="00223590" w:rsidRPr="00223590" w14:paraId="435F934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D40A13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كيريباتي</w:t>
            </w:r>
          </w:p>
        </w:tc>
        <w:tc>
          <w:tcPr>
            <w:tcW w:w="1138" w:type="dxa"/>
            <w:tcBorders>
              <w:top w:val="nil"/>
              <w:left w:val="nil"/>
              <w:bottom w:val="single" w:sz="4" w:space="0" w:color="auto"/>
              <w:right w:val="single" w:sz="4" w:space="0" w:color="auto"/>
            </w:tcBorders>
            <w:shd w:val="clear" w:color="auto" w:fill="auto"/>
            <w:vAlign w:val="bottom"/>
            <w:hideMark/>
          </w:tcPr>
          <w:p w14:paraId="0374A4C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CE12C5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56E261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DB76A0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06BD1E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0C25F73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4A121B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الكويت</w:t>
            </w:r>
          </w:p>
        </w:tc>
        <w:tc>
          <w:tcPr>
            <w:tcW w:w="1138" w:type="dxa"/>
            <w:tcBorders>
              <w:top w:val="nil"/>
              <w:left w:val="nil"/>
              <w:bottom w:val="single" w:sz="4" w:space="0" w:color="auto"/>
              <w:right w:val="single" w:sz="4" w:space="0" w:color="auto"/>
            </w:tcBorders>
            <w:shd w:val="clear" w:color="auto" w:fill="auto"/>
            <w:vAlign w:val="bottom"/>
            <w:hideMark/>
          </w:tcPr>
          <w:p w14:paraId="7498685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0.234</w:t>
            </w:r>
          </w:p>
        </w:tc>
        <w:tc>
          <w:tcPr>
            <w:tcW w:w="2552" w:type="dxa"/>
            <w:tcBorders>
              <w:top w:val="nil"/>
              <w:left w:val="nil"/>
              <w:bottom w:val="single" w:sz="4" w:space="0" w:color="auto"/>
              <w:right w:val="single" w:sz="4" w:space="0" w:color="auto"/>
            </w:tcBorders>
            <w:shd w:val="clear" w:color="auto" w:fill="auto"/>
            <w:noWrap/>
            <w:vAlign w:val="bottom"/>
            <w:hideMark/>
          </w:tcPr>
          <w:p w14:paraId="15E898A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0.330</w:t>
            </w:r>
          </w:p>
        </w:tc>
        <w:tc>
          <w:tcPr>
            <w:tcW w:w="1217" w:type="dxa"/>
            <w:tcBorders>
              <w:top w:val="nil"/>
              <w:left w:val="nil"/>
              <w:bottom w:val="single" w:sz="4" w:space="0" w:color="auto"/>
              <w:right w:val="single" w:sz="4" w:space="0" w:color="auto"/>
            </w:tcBorders>
            <w:shd w:val="clear" w:color="auto" w:fill="auto"/>
            <w:noWrap/>
            <w:vAlign w:val="bottom"/>
            <w:hideMark/>
          </w:tcPr>
          <w:p w14:paraId="1735ACB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9 689</w:t>
            </w:r>
          </w:p>
        </w:tc>
        <w:tc>
          <w:tcPr>
            <w:tcW w:w="1213" w:type="dxa"/>
            <w:tcBorders>
              <w:top w:val="nil"/>
              <w:left w:val="nil"/>
              <w:bottom w:val="single" w:sz="4" w:space="0" w:color="auto"/>
              <w:right w:val="single" w:sz="4" w:space="0" w:color="auto"/>
            </w:tcBorders>
            <w:shd w:val="clear" w:color="auto" w:fill="auto"/>
            <w:noWrap/>
            <w:vAlign w:val="bottom"/>
            <w:hideMark/>
          </w:tcPr>
          <w:p w14:paraId="012FC51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10 352</w:t>
            </w:r>
          </w:p>
        </w:tc>
        <w:tc>
          <w:tcPr>
            <w:tcW w:w="1260" w:type="dxa"/>
            <w:tcBorders>
              <w:top w:val="nil"/>
              <w:left w:val="nil"/>
              <w:bottom w:val="single" w:sz="4" w:space="0" w:color="auto"/>
              <w:right w:val="single" w:sz="4" w:space="0" w:color="auto"/>
            </w:tcBorders>
            <w:shd w:val="clear" w:color="auto" w:fill="auto"/>
            <w:noWrap/>
            <w:vAlign w:val="bottom"/>
            <w:hideMark/>
          </w:tcPr>
          <w:p w14:paraId="20A8F0A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20 041</w:t>
            </w:r>
          </w:p>
        </w:tc>
      </w:tr>
      <w:tr w:rsidR="00223590" w:rsidRPr="00223590" w14:paraId="3432D41E"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789BA3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قيرغيزستان</w:t>
            </w:r>
          </w:p>
        </w:tc>
        <w:tc>
          <w:tcPr>
            <w:tcW w:w="1138" w:type="dxa"/>
            <w:tcBorders>
              <w:top w:val="nil"/>
              <w:left w:val="nil"/>
              <w:bottom w:val="single" w:sz="4" w:space="0" w:color="auto"/>
              <w:right w:val="single" w:sz="4" w:space="0" w:color="auto"/>
            </w:tcBorders>
            <w:shd w:val="clear" w:color="auto" w:fill="auto"/>
            <w:vAlign w:val="bottom"/>
            <w:hideMark/>
          </w:tcPr>
          <w:p w14:paraId="69B94E7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5033CA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83B7F2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D88FD5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1B6CB39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171</w:t>
            </w:r>
          </w:p>
        </w:tc>
      </w:tr>
      <w:tr w:rsidR="00223590" w:rsidRPr="00223590" w14:paraId="1A75C66C" w14:textId="77777777" w:rsidTr="00A91E2A">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1D004D1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جمهورية لاو الديمقراطية الشعبية</w:t>
            </w:r>
          </w:p>
        </w:tc>
        <w:tc>
          <w:tcPr>
            <w:tcW w:w="1138" w:type="dxa"/>
            <w:tcBorders>
              <w:top w:val="nil"/>
              <w:left w:val="nil"/>
              <w:bottom w:val="single" w:sz="4" w:space="0" w:color="auto"/>
              <w:right w:val="single" w:sz="4" w:space="0" w:color="auto"/>
            </w:tcBorders>
            <w:shd w:val="clear" w:color="auto" w:fill="auto"/>
            <w:vAlign w:val="bottom"/>
            <w:hideMark/>
          </w:tcPr>
          <w:p w14:paraId="2F99CB5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3A1B731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A1C38E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37C03BE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64C5FC8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600</w:t>
            </w:r>
          </w:p>
        </w:tc>
      </w:tr>
      <w:tr w:rsidR="00223590" w:rsidRPr="00223590" w14:paraId="5AE9886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349EEF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لاتفيا</w:t>
            </w:r>
          </w:p>
        </w:tc>
        <w:tc>
          <w:tcPr>
            <w:tcW w:w="1138" w:type="dxa"/>
            <w:tcBorders>
              <w:top w:val="nil"/>
              <w:left w:val="nil"/>
              <w:bottom w:val="single" w:sz="4" w:space="0" w:color="auto"/>
              <w:right w:val="single" w:sz="4" w:space="0" w:color="auto"/>
            </w:tcBorders>
            <w:shd w:val="clear" w:color="auto" w:fill="auto"/>
            <w:vAlign w:val="bottom"/>
            <w:hideMark/>
          </w:tcPr>
          <w:p w14:paraId="3661F38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0.050</w:t>
            </w:r>
          </w:p>
        </w:tc>
        <w:tc>
          <w:tcPr>
            <w:tcW w:w="2552" w:type="dxa"/>
            <w:tcBorders>
              <w:top w:val="nil"/>
              <w:left w:val="nil"/>
              <w:bottom w:val="single" w:sz="4" w:space="0" w:color="auto"/>
              <w:right w:val="single" w:sz="4" w:space="0" w:color="auto"/>
            </w:tcBorders>
            <w:shd w:val="clear" w:color="auto" w:fill="auto"/>
            <w:noWrap/>
            <w:vAlign w:val="bottom"/>
            <w:hideMark/>
          </w:tcPr>
          <w:p w14:paraId="66C8E59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0.071</w:t>
            </w:r>
          </w:p>
        </w:tc>
        <w:tc>
          <w:tcPr>
            <w:tcW w:w="1217" w:type="dxa"/>
            <w:tcBorders>
              <w:top w:val="nil"/>
              <w:left w:val="nil"/>
              <w:bottom w:val="single" w:sz="4" w:space="0" w:color="auto"/>
              <w:right w:val="single" w:sz="4" w:space="0" w:color="auto"/>
            </w:tcBorders>
            <w:shd w:val="clear" w:color="auto" w:fill="auto"/>
            <w:noWrap/>
            <w:vAlign w:val="bottom"/>
            <w:hideMark/>
          </w:tcPr>
          <w:p w14:paraId="441D111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2 070</w:t>
            </w:r>
          </w:p>
        </w:tc>
        <w:tc>
          <w:tcPr>
            <w:tcW w:w="1213" w:type="dxa"/>
            <w:tcBorders>
              <w:top w:val="nil"/>
              <w:left w:val="nil"/>
              <w:bottom w:val="single" w:sz="4" w:space="0" w:color="auto"/>
              <w:right w:val="single" w:sz="4" w:space="0" w:color="auto"/>
            </w:tcBorders>
            <w:shd w:val="clear" w:color="auto" w:fill="auto"/>
            <w:noWrap/>
            <w:vAlign w:val="bottom"/>
            <w:hideMark/>
          </w:tcPr>
          <w:p w14:paraId="2A24CE5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2 212</w:t>
            </w:r>
          </w:p>
        </w:tc>
        <w:tc>
          <w:tcPr>
            <w:tcW w:w="1260" w:type="dxa"/>
            <w:tcBorders>
              <w:top w:val="nil"/>
              <w:left w:val="nil"/>
              <w:bottom w:val="single" w:sz="4" w:space="0" w:color="auto"/>
              <w:right w:val="single" w:sz="4" w:space="0" w:color="auto"/>
            </w:tcBorders>
            <w:shd w:val="clear" w:color="auto" w:fill="auto"/>
            <w:noWrap/>
            <w:vAlign w:val="bottom"/>
            <w:hideMark/>
          </w:tcPr>
          <w:p w14:paraId="610D6BB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4 282</w:t>
            </w:r>
          </w:p>
        </w:tc>
      </w:tr>
      <w:tr w:rsidR="00223590" w:rsidRPr="00223590" w14:paraId="6171163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C235B4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لبنان</w:t>
            </w:r>
          </w:p>
        </w:tc>
        <w:tc>
          <w:tcPr>
            <w:tcW w:w="1138" w:type="dxa"/>
            <w:tcBorders>
              <w:top w:val="nil"/>
              <w:left w:val="nil"/>
              <w:bottom w:val="single" w:sz="4" w:space="0" w:color="auto"/>
              <w:right w:val="single" w:sz="4" w:space="0" w:color="auto"/>
            </w:tcBorders>
            <w:shd w:val="clear" w:color="auto" w:fill="auto"/>
            <w:vAlign w:val="bottom"/>
            <w:hideMark/>
          </w:tcPr>
          <w:p w14:paraId="03713D3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2A45FD9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5A1F1DF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76CD73D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42E189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3 083</w:t>
            </w:r>
          </w:p>
        </w:tc>
      </w:tr>
      <w:tr w:rsidR="00223590" w:rsidRPr="00223590" w14:paraId="1323E6C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A6EA03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ليسوتو</w:t>
            </w:r>
          </w:p>
        </w:tc>
        <w:tc>
          <w:tcPr>
            <w:tcW w:w="1138" w:type="dxa"/>
            <w:tcBorders>
              <w:top w:val="nil"/>
              <w:left w:val="nil"/>
              <w:bottom w:val="single" w:sz="4" w:space="0" w:color="auto"/>
              <w:right w:val="single" w:sz="4" w:space="0" w:color="auto"/>
            </w:tcBorders>
            <w:shd w:val="clear" w:color="auto" w:fill="auto"/>
            <w:vAlign w:val="bottom"/>
            <w:hideMark/>
          </w:tcPr>
          <w:p w14:paraId="11051C1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C13B4D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B0C5F3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4AD77A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DD518C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23AE1E0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359366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ليبيريا</w:t>
            </w:r>
          </w:p>
        </w:tc>
        <w:tc>
          <w:tcPr>
            <w:tcW w:w="1138" w:type="dxa"/>
            <w:tcBorders>
              <w:top w:val="nil"/>
              <w:left w:val="nil"/>
              <w:bottom w:val="single" w:sz="4" w:space="0" w:color="auto"/>
              <w:right w:val="single" w:sz="4" w:space="0" w:color="auto"/>
            </w:tcBorders>
            <w:shd w:val="clear" w:color="auto" w:fill="auto"/>
            <w:vAlign w:val="bottom"/>
            <w:hideMark/>
          </w:tcPr>
          <w:p w14:paraId="7088427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66B9D0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974443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C6941E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D11170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20A812FD"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9C3816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ليبيا</w:t>
            </w:r>
          </w:p>
        </w:tc>
        <w:tc>
          <w:tcPr>
            <w:tcW w:w="1138" w:type="dxa"/>
            <w:tcBorders>
              <w:top w:val="nil"/>
              <w:left w:val="nil"/>
              <w:bottom w:val="single" w:sz="4" w:space="0" w:color="auto"/>
              <w:right w:val="single" w:sz="4" w:space="0" w:color="auto"/>
            </w:tcBorders>
            <w:shd w:val="clear" w:color="auto" w:fill="auto"/>
            <w:vAlign w:val="bottom"/>
            <w:hideMark/>
          </w:tcPr>
          <w:p w14:paraId="0C4864D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0.018</w:t>
            </w:r>
          </w:p>
        </w:tc>
        <w:tc>
          <w:tcPr>
            <w:tcW w:w="2552" w:type="dxa"/>
            <w:tcBorders>
              <w:top w:val="nil"/>
              <w:left w:val="nil"/>
              <w:bottom w:val="single" w:sz="4" w:space="0" w:color="auto"/>
              <w:right w:val="single" w:sz="4" w:space="0" w:color="auto"/>
            </w:tcBorders>
            <w:shd w:val="clear" w:color="auto" w:fill="auto"/>
            <w:noWrap/>
            <w:vAlign w:val="bottom"/>
            <w:hideMark/>
          </w:tcPr>
          <w:p w14:paraId="5050B7A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0.025</w:t>
            </w:r>
          </w:p>
        </w:tc>
        <w:tc>
          <w:tcPr>
            <w:tcW w:w="1217" w:type="dxa"/>
            <w:tcBorders>
              <w:top w:val="nil"/>
              <w:left w:val="nil"/>
              <w:bottom w:val="single" w:sz="4" w:space="0" w:color="auto"/>
              <w:right w:val="single" w:sz="4" w:space="0" w:color="auto"/>
            </w:tcBorders>
            <w:shd w:val="clear" w:color="auto" w:fill="auto"/>
            <w:noWrap/>
            <w:vAlign w:val="bottom"/>
            <w:hideMark/>
          </w:tcPr>
          <w:p w14:paraId="43A2B36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53C9243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667E91B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1 542</w:t>
            </w:r>
          </w:p>
        </w:tc>
      </w:tr>
      <w:tr w:rsidR="00223590" w:rsidRPr="00223590" w14:paraId="1F2EFBB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AED25A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ليتوانيا</w:t>
            </w:r>
          </w:p>
        </w:tc>
        <w:tc>
          <w:tcPr>
            <w:tcW w:w="1138" w:type="dxa"/>
            <w:tcBorders>
              <w:top w:val="nil"/>
              <w:left w:val="nil"/>
              <w:bottom w:val="single" w:sz="4" w:space="0" w:color="auto"/>
              <w:right w:val="single" w:sz="4" w:space="0" w:color="auto"/>
            </w:tcBorders>
            <w:shd w:val="clear" w:color="auto" w:fill="auto"/>
            <w:vAlign w:val="bottom"/>
            <w:hideMark/>
          </w:tcPr>
          <w:p w14:paraId="26CAB59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49A60D3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025503B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127D5BE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6E3C6D0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6 595</w:t>
            </w:r>
          </w:p>
        </w:tc>
      </w:tr>
      <w:tr w:rsidR="00223590" w:rsidRPr="00223590" w14:paraId="4304DD10"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87C27A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لكسمبرغ</w:t>
            </w:r>
          </w:p>
        </w:tc>
        <w:tc>
          <w:tcPr>
            <w:tcW w:w="1138" w:type="dxa"/>
            <w:tcBorders>
              <w:top w:val="nil"/>
              <w:left w:val="nil"/>
              <w:bottom w:val="single" w:sz="4" w:space="0" w:color="auto"/>
              <w:right w:val="single" w:sz="4" w:space="0" w:color="auto"/>
            </w:tcBorders>
            <w:shd w:val="clear" w:color="auto" w:fill="auto"/>
            <w:vAlign w:val="bottom"/>
            <w:hideMark/>
          </w:tcPr>
          <w:p w14:paraId="7E09E8A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0.068</w:t>
            </w:r>
          </w:p>
        </w:tc>
        <w:tc>
          <w:tcPr>
            <w:tcW w:w="2552" w:type="dxa"/>
            <w:tcBorders>
              <w:top w:val="nil"/>
              <w:left w:val="nil"/>
              <w:bottom w:val="single" w:sz="4" w:space="0" w:color="auto"/>
              <w:right w:val="single" w:sz="4" w:space="0" w:color="auto"/>
            </w:tcBorders>
            <w:shd w:val="clear" w:color="auto" w:fill="auto"/>
            <w:noWrap/>
            <w:vAlign w:val="bottom"/>
            <w:hideMark/>
          </w:tcPr>
          <w:p w14:paraId="5D2FA80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0.096</w:t>
            </w:r>
          </w:p>
        </w:tc>
        <w:tc>
          <w:tcPr>
            <w:tcW w:w="1217" w:type="dxa"/>
            <w:tcBorders>
              <w:top w:val="nil"/>
              <w:left w:val="nil"/>
              <w:bottom w:val="single" w:sz="4" w:space="0" w:color="auto"/>
              <w:right w:val="single" w:sz="4" w:space="0" w:color="auto"/>
            </w:tcBorders>
            <w:shd w:val="clear" w:color="auto" w:fill="auto"/>
            <w:noWrap/>
            <w:vAlign w:val="bottom"/>
            <w:hideMark/>
          </w:tcPr>
          <w:p w14:paraId="084E38D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2 816</w:t>
            </w:r>
          </w:p>
        </w:tc>
        <w:tc>
          <w:tcPr>
            <w:tcW w:w="1213" w:type="dxa"/>
            <w:tcBorders>
              <w:top w:val="nil"/>
              <w:left w:val="nil"/>
              <w:bottom w:val="single" w:sz="4" w:space="0" w:color="auto"/>
              <w:right w:val="single" w:sz="4" w:space="0" w:color="auto"/>
            </w:tcBorders>
            <w:shd w:val="clear" w:color="auto" w:fill="auto"/>
            <w:noWrap/>
            <w:vAlign w:val="bottom"/>
            <w:hideMark/>
          </w:tcPr>
          <w:p w14:paraId="3BE836B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3 008</w:t>
            </w:r>
          </w:p>
        </w:tc>
        <w:tc>
          <w:tcPr>
            <w:tcW w:w="1260" w:type="dxa"/>
            <w:tcBorders>
              <w:top w:val="nil"/>
              <w:left w:val="nil"/>
              <w:bottom w:val="single" w:sz="4" w:space="0" w:color="auto"/>
              <w:right w:val="single" w:sz="4" w:space="0" w:color="auto"/>
            </w:tcBorders>
            <w:shd w:val="clear" w:color="auto" w:fill="auto"/>
            <w:noWrap/>
            <w:vAlign w:val="bottom"/>
            <w:hideMark/>
          </w:tcPr>
          <w:p w14:paraId="5688392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5 824</w:t>
            </w:r>
          </w:p>
        </w:tc>
      </w:tr>
      <w:tr w:rsidR="00223590" w:rsidRPr="00223590" w14:paraId="0B70AF24"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CA1977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مدغشقر</w:t>
            </w:r>
          </w:p>
        </w:tc>
        <w:tc>
          <w:tcPr>
            <w:tcW w:w="1138" w:type="dxa"/>
            <w:tcBorders>
              <w:top w:val="nil"/>
              <w:left w:val="nil"/>
              <w:bottom w:val="single" w:sz="4" w:space="0" w:color="auto"/>
              <w:right w:val="single" w:sz="4" w:space="0" w:color="auto"/>
            </w:tcBorders>
            <w:shd w:val="clear" w:color="auto" w:fill="auto"/>
            <w:vAlign w:val="bottom"/>
            <w:hideMark/>
          </w:tcPr>
          <w:p w14:paraId="4E3D66B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49B095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AC2670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EF6A31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6DBDB1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343</w:t>
            </w:r>
          </w:p>
        </w:tc>
      </w:tr>
      <w:tr w:rsidR="00223590" w:rsidRPr="00223590" w14:paraId="57763F1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CFBAAE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ملاوي</w:t>
            </w:r>
          </w:p>
        </w:tc>
        <w:tc>
          <w:tcPr>
            <w:tcW w:w="1138" w:type="dxa"/>
            <w:tcBorders>
              <w:top w:val="nil"/>
              <w:left w:val="nil"/>
              <w:bottom w:val="single" w:sz="4" w:space="0" w:color="auto"/>
              <w:right w:val="single" w:sz="4" w:space="0" w:color="auto"/>
            </w:tcBorders>
            <w:shd w:val="clear" w:color="auto" w:fill="auto"/>
            <w:vAlign w:val="bottom"/>
            <w:hideMark/>
          </w:tcPr>
          <w:p w14:paraId="5DD7596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298E5C6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557C936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2730573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048E058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171</w:t>
            </w:r>
          </w:p>
        </w:tc>
      </w:tr>
      <w:tr w:rsidR="00223590" w:rsidRPr="00223590" w14:paraId="32F4FF7D"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E5F40A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ماليزيا</w:t>
            </w:r>
          </w:p>
        </w:tc>
        <w:tc>
          <w:tcPr>
            <w:tcW w:w="1138" w:type="dxa"/>
            <w:tcBorders>
              <w:top w:val="nil"/>
              <w:left w:val="nil"/>
              <w:bottom w:val="single" w:sz="4" w:space="0" w:color="auto"/>
              <w:right w:val="single" w:sz="4" w:space="0" w:color="auto"/>
            </w:tcBorders>
            <w:shd w:val="clear" w:color="auto" w:fill="auto"/>
            <w:vAlign w:val="bottom"/>
            <w:hideMark/>
          </w:tcPr>
          <w:p w14:paraId="574024B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0.348</w:t>
            </w:r>
          </w:p>
        </w:tc>
        <w:tc>
          <w:tcPr>
            <w:tcW w:w="2552" w:type="dxa"/>
            <w:tcBorders>
              <w:top w:val="nil"/>
              <w:left w:val="nil"/>
              <w:bottom w:val="single" w:sz="4" w:space="0" w:color="auto"/>
              <w:right w:val="single" w:sz="4" w:space="0" w:color="auto"/>
            </w:tcBorders>
            <w:shd w:val="clear" w:color="auto" w:fill="auto"/>
            <w:noWrap/>
            <w:vAlign w:val="bottom"/>
            <w:hideMark/>
          </w:tcPr>
          <w:p w14:paraId="52CCE5B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0.491</w:t>
            </w:r>
          </w:p>
        </w:tc>
        <w:tc>
          <w:tcPr>
            <w:tcW w:w="1217" w:type="dxa"/>
            <w:tcBorders>
              <w:top w:val="nil"/>
              <w:left w:val="nil"/>
              <w:bottom w:val="single" w:sz="4" w:space="0" w:color="auto"/>
              <w:right w:val="single" w:sz="4" w:space="0" w:color="auto"/>
            </w:tcBorders>
            <w:shd w:val="clear" w:color="auto" w:fill="auto"/>
            <w:noWrap/>
            <w:vAlign w:val="bottom"/>
            <w:hideMark/>
          </w:tcPr>
          <w:p w14:paraId="199616B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14 410</w:t>
            </w:r>
          </w:p>
        </w:tc>
        <w:tc>
          <w:tcPr>
            <w:tcW w:w="1213" w:type="dxa"/>
            <w:tcBorders>
              <w:top w:val="nil"/>
              <w:left w:val="nil"/>
              <w:bottom w:val="single" w:sz="4" w:space="0" w:color="auto"/>
              <w:right w:val="single" w:sz="4" w:space="0" w:color="auto"/>
            </w:tcBorders>
            <w:shd w:val="clear" w:color="auto" w:fill="auto"/>
            <w:noWrap/>
            <w:vAlign w:val="bottom"/>
            <w:hideMark/>
          </w:tcPr>
          <w:p w14:paraId="2DF1636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15 396</w:t>
            </w:r>
          </w:p>
        </w:tc>
        <w:tc>
          <w:tcPr>
            <w:tcW w:w="1260" w:type="dxa"/>
            <w:tcBorders>
              <w:top w:val="nil"/>
              <w:left w:val="nil"/>
              <w:bottom w:val="single" w:sz="4" w:space="0" w:color="auto"/>
              <w:right w:val="single" w:sz="4" w:space="0" w:color="auto"/>
            </w:tcBorders>
            <w:shd w:val="clear" w:color="auto" w:fill="auto"/>
            <w:noWrap/>
            <w:vAlign w:val="bottom"/>
            <w:hideMark/>
          </w:tcPr>
          <w:p w14:paraId="207E93B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29 805</w:t>
            </w:r>
          </w:p>
        </w:tc>
      </w:tr>
      <w:tr w:rsidR="00223590" w:rsidRPr="00223590" w14:paraId="6C256CE6"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BFA207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جزر المالديف</w:t>
            </w:r>
          </w:p>
        </w:tc>
        <w:tc>
          <w:tcPr>
            <w:tcW w:w="1138" w:type="dxa"/>
            <w:tcBorders>
              <w:top w:val="nil"/>
              <w:left w:val="nil"/>
              <w:bottom w:val="single" w:sz="4" w:space="0" w:color="auto"/>
              <w:right w:val="single" w:sz="4" w:space="0" w:color="auto"/>
            </w:tcBorders>
            <w:shd w:val="clear" w:color="auto" w:fill="auto"/>
            <w:vAlign w:val="bottom"/>
            <w:hideMark/>
          </w:tcPr>
          <w:p w14:paraId="45BD89E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1360D7D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545E47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559B4D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D7C7F1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343</w:t>
            </w:r>
          </w:p>
        </w:tc>
      </w:tr>
      <w:tr w:rsidR="00223590" w:rsidRPr="00223590" w14:paraId="66369F5F"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2CFACF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مالي</w:t>
            </w:r>
          </w:p>
        </w:tc>
        <w:tc>
          <w:tcPr>
            <w:tcW w:w="1138" w:type="dxa"/>
            <w:tcBorders>
              <w:top w:val="nil"/>
              <w:left w:val="nil"/>
              <w:bottom w:val="single" w:sz="4" w:space="0" w:color="auto"/>
              <w:right w:val="single" w:sz="4" w:space="0" w:color="auto"/>
            </w:tcBorders>
            <w:shd w:val="clear" w:color="auto" w:fill="auto"/>
            <w:vAlign w:val="bottom"/>
            <w:hideMark/>
          </w:tcPr>
          <w:p w14:paraId="242A56E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0755463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6D73ABC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0992F96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66765F6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428</w:t>
            </w:r>
          </w:p>
        </w:tc>
      </w:tr>
      <w:tr w:rsidR="00223590" w:rsidRPr="00223590" w14:paraId="36CC8FD4"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88CFF1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مالطا</w:t>
            </w:r>
          </w:p>
        </w:tc>
        <w:tc>
          <w:tcPr>
            <w:tcW w:w="1138" w:type="dxa"/>
            <w:tcBorders>
              <w:top w:val="nil"/>
              <w:left w:val="nil"/>
              <w:bottom w:val="single" w:sz="4" w:space="0" w:color="auto"/>
              <w:right w:val="single" w:sz="4" w:space="0" w:color="auto"/>
            </w:tcBorders>
            <w:shd w:val="clear" w:color="auto" w:fill="auto"/>
            <w:vAlign w:val="bottom"/>
            <w:hideMark/>
          </w:tcPr>
          <w:p w14:paraId="3423E23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5FA91F6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7627B08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6BACF92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65DEFE3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1 627</w:t>
            </w:r>
          </w:p>
        </w:tc>
      </w:tr>
      <w:tr w:rsidR="00223590" w:rsidRPr="00223590" w14:paraId="1BA5579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0B682C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جزر مارشال</w:t>
            </w:r>
          </w:p>
        </w:tc>
        <w:tc>
          <w:tcPr>
            <w:tcW w:w="1138" w:type="dxa"/>
            <w:tcBorders>
              <w:top w:val="nil"/>
              <w:left w:val="nil"/>
              <w:bottom w:val="single" w:sz="4" w:space="0" w:color="auto"/>
              <w:right w:val="single" w:sz="4" w:space="0" w:color="auto"/>
            </w:tcBorders>
            <w:shd w:val="clear" w:color="auto" w:fill="auto"/>
            <w:vAlign w:val="bottom"/>
            <w:hideMark/>
          </w:tcPr>
          <w:p w14:paraId="54C48A3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2F79CC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047341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6A7665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F0D488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363A80D1"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11DF3D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موريتانيا</w:t>
            </w:r>
          </w:p>
        </w:tc>
        <w:tc>
          <w:tcPr>
            <w:tcW w:w="1138" w:type="dxa"/>
            <w:tcBorders>
              <w:top w:val="nil"/>
              <w:left w:val="nil"/>
              <w:bottom w:val="single" w:sz="4" w:space="0" w:color="auto"/>
              <w:right w:val="single" w:sz="4" w:space="0" w:color="auto"/>
            </w:tcBorders>
            <w:shd w:val="clear" w:color="auto" w:fill="auto"/>
            <w:vAlign w:val="bottom"/>
            <w:hideMark/>
          </w:tcPr>
          <w:p w14:paraId="651FD9C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11F3090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33AF1C6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5FE2603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0A92A11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171</w:t>
            </w:r>
          </w:p>
        </w:tc>
      </w:tr>
      <w:tr w:rsidR="00223590" w:rsidRPr="00223590" w14:paraId="5556501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D6C91C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موريشيوس</w:t>
            </w:r>
          </w:p>
        </w:tc>
        <w:tc>
          <w:tcPr>
            <w:tcW w:w="1138" w:type="dxa"/>
            <w:tcBorders>
              <w:top w:val="nil"/>
              <w:left w:val="nil"/>
              <w:bottom w:val="single" w:sz="4" w:space="0" w:color="auto"/>
              <w:right w:val="single" w:sz="4" w:space="0" w:color="auto"/>
            </w:tcBorders>
            <w:shd w:val="clear" w:color="auto" w:fill="auto"/>
            <w:vAlign w:val="bottom"/>
            <w:hideMark/>
          </w:tcPr>
          <w:p w14:paraId="4920DCC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0CC195C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799BDFF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6BEAE28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D02893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1 627</w:t>
            </w:r>
          </w:p>
        </w:tc>
      </w:tr>
      <w:tr w:rsidR="00223590" w:rsidRPr="00223590" w14:paraId="14D7626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B4BE8D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المكسيك</w:t>
            </w:r>
          </w:p>
        </w:tc>
        <w:tc>
          <w:tcPr>
            <w:tcW w:w="1138" w:type="dxa"/>
            <w:tcBorders>
              <w:top w:val="nil"/>
              <w:left w:val="nil"/>
              <w:bottom w:val="single" w:sz="4" w:space="0" w:color="auto"/>
              <w:right w:val="single" w:sz="4" w:space="0" w:color="auto"/>
            </w:tcBorders>
            <w:shd w:val="clear" w:color="auto" w:fill="auto"/>
            <w:vAlign w:val="bottom"/>
            <w:hideMark/>
          </w:tcPr>
          <w:p w14:paraId="5A30291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1.221</w:t>
            </w:r>
          </w:p>
        </w:tc>
        <w:tc>
          <w:tcPr>
            <w:tcW w:w="2552" w:type="dxa"/>
            <w:tcBorders>
              <w:top w:val="nil"/>
              <w:left w:val="nil"/>
              <w:bottom w:val="single" w:sz="4" w:space="0" w:color="auto"/>
              <w:right w:val="single" w:sz="4" w:space="0" w:color="auto"/>
            </w:tcBorders>
            <w:shd w:val="clear" w:color="auto" w:fill="auto"/>
            <w:noWrap/>
            <w:vAlign w:val="bottom"/>
            <w:hideMark/>
          </w:tcPr>
          <w:p w14:paraId="04A53EF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1.724</w:t>
            </w:r>
          </w:p>
        </w:tc>
        <w:tc>
          <w:tcPr>
            <w:tcW w:w="1217" w:type="dxa"/>
            <w:tcBorders>
              <w:top w:val="nil"/>
              <w:left w:val="nil"/>
              <w:bottom w:val="single" w:sz="4" w:space="0" w:color="auto"/>
              <w:right w:val="single" w:sz="4" w:space="0" w:color="auto"/>
            </w:tcBorders>
            <w:shd w:val="clear" w:color="auto" w:fill="auto"/>
            <w:noWrap/>
            <w:vAlign w:val="bottom"/>
            <w:hideMark/>
          </w:tcPr>
          <w:p w14:paraId="526E050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50 558</w:t>
            </w:r>
          </w:p>
        </w:tc>
        <w:tc>
          <w:tcPr>
            <w:tcW w:w="1213" w:type="dxa"/>
            <w:tcBorders>
              <w:top w:val="nil"/>
              <w:left w:val="nil"/>
              <w:bottom w:val="single" w:sz="4" w:space="0" w:color="auto"/>
              <w:right w:val="single" w:sz="4" w:space="0" w:color="auto"/>
            </w:tcBorders>
            <w:shd w:val="clear" w:color="auto" w:fill="auto"/>
            <w:noWrap/>
            <w:vAlign w:val="bottom"/>
            <w:hideMark/>
          </w:tcPr>
          <w:p w14:paraId="61C4330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54 017</w:t>
            </w:r>
          </w:p>
        </w:tc>
        <w:tc>
          <w:tcPr>
            <w:tcW w:w="1260" w:type="dxa"/>
            <w:tcBorders>
              <w:top w:val="nil"/>
              <w:left w:val="nil"/>
              <w:bottom w:val="single" w:sz="4" w:space="0" w:color="auto"/>
              <w:right w:val="single" w:sz="4" w:space="0" w:color="auto"/>
            </w:tcBorders>
            <w:shd w:val="clear" w:color="auto" w:fill="auto"/>
            <w:noWrap/>
            <w:vAlign w:val="bottom"/>
            <w:hideMark/>
          </w:tcPr>
          <w:p w14:paraId="3EE5E6E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104 575</w:t>
            </w:r>
          </w:p>
        </w:tc>
      </w:tr>
      <w:tr w:rsidR="00223590" w:rsidRPr="00223590" w14:paraId="7AF2F80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5E74F1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منغوليا</w:t>
            </w:r>
          </w:p>
        </w:tc>
        <w:tc>
          <w:tcPr>
            <w:tcW w:w="1138" w:type="dxa"/>
            <w:tcBorders>
              <w:top w:val="nil"/>
              <w:left w:val="nil"/>
              <w:bottom w:val="single" w:sz="4" w:space="0" w:color="auto"/>
              <w:right w:val="single" w:sz="4" w:space="0" w:color="auto"/>
            </w:tcBorders>
            <w:shd w:val="clear" w:color="auto" w:fill="auto"/>
            <w:vAlign w:val="bottom"/>
            <w:hideMark/>
          </w:tcPr>
          <w:p w14:paraId="35D1928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3EFEE5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6980FA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729E019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2AEE77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343</w:t>
            </w:r>
          </w:p>
        </w:tc>
      </w:tr>
      <w:tr w:rsidR="00223590" w:rsidRPr="00223590" w14:paraId="6DC40CD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622140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الجبل الأسود</w:t>
            </w:r>
          </w:p>
        </w:tc>
        <w:tc>
          <w:tcPr>
            <w:tcW w:w="1138" w:type="dxa"/>
            <w:tcBorders>
              <w:top w:val="nil"/>
              <w:left w:val="nil"/>
              <w:bottom w:val="single" w:sz="4" w:space="0" w:color="auto"/>
              <w:right w:val="single" w:sz="4" w:space="0" w:color="auto"/>
            </w:tcBorders>
            <w:shd w:val="clear" w:color="auto" w:fill="auto"/>
            <w:vAlign w:val="bottom"/>
            <w:hideMark/>
          </w:tcPr>
          <w:p w14:paraId="746781E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1EF2C3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F804E4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8474C1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723EC97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343</w:t>
            </w:r>
          </w:p>
        </w:tc>
      </w:tr>
      <w:tr w:rsidR="00223590" w:rsidRPr="00223590" w14:paraId="668535A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52E2EF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المغرب</w:t>
            </w:r>
          </w:p>
        </w:tc>
        <w:tc>
          <w:tcPr>
            <w:tcW w:w="1138" w:type="dxa"/>
            <w:tcBorders>
              <w:top w:val="nil"/>
              <w:left w:val="nil"/>
              <w:bottom w:val="single" w:sz="4" w:space="0" w:color="auto"/>
              <w:right w:val="single" w:sz="4" w:space="0" w:color="auto"/>
            </w:tcBorders>
            <w:shd w:val="clear" w:color="auto" w:fill="auto"/>
            <w:vAlign w:val="bottom"/>
            <w:hideMark/>
          </w:tcPr>
          <w:p w14:paraId="27CC618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0.055</w:t>
            </w:r>
          </w:p>
        </w:tc>
        <w:tc>
          <w:tcPr>
            <w:tcW w:w="2552" w:type="dxa"/>
            <w:tcBorders>
              <w:top w:val="nil"/>
              <w:left w:val="nil"/>
              <w:bottom w:val="single" w:sz="4" w:space="0" w:color="auto"/>
              <w:right w:val="single" w:sz="4" w:space="0" w:color="auto"/>
            </w:tcBorders>
            <w:shd w:val="clear" w:color="auto" w:fill="auto"/>
            <w:noWrap/>
            <w:vAlign w:val="bottom"/>
            <w:hideMark/>
          </w:tcPr>
          <w:p w14:paraId="66C5F01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0.078</w:t>
            </w:r>
          </w:p>
        </w:tc>
        <w:tc>
          <w:tcPr>
            <w:tcW w:w="1217" w:type="dxa"/>
            <w:tcBorders>
              <w:top w:val="nil"/>
              <w:left w:val="nil"/>
              <w:bottom w:val="single" w:sz="4" w:space="0" w:color="auto"/>
              <w:right w:val="single" w:sz="4" w:space="0" w:color="auto"/>
            </w:tcBorders>
            <w:shd w:val="clear" w:color="auto" w:fill="auto"/>
            <w:noWrap/>
            <w:vAlign w:val="bottom"/>
            <w:hideMark/>
          </w:tcPr>
          <w:p w14:paraId="5298E58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2 277</w:t>
            </w:r>
          </w:p>
        </w:tc>
        <w:tc>
          <w:tcPr>
            <w:tcW w:w="1213" w:type="dxa"/>
            <w:tcBorders>
              <w:top w:val="nil"/>
              <w:left w:val="nil"/>
              <w:bottom w:val="single" w:sz="4" w:space="0" w:color="auto"/>
              <w:right w:val="single" w:sz="4" w:space="0" w:color="auto"/>
            </w:tcBorders>
            <w:shd w:val="clear" w:color="auto" w:fill="auto"/>
            <w:noWrap/>
            <w:vAlign w:val="bottom"/>
            <w:hideMark/>
          </w:tcPr>
          <w:p w14:paraId="4EAAE60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2 433</w:t>
            </w:r>
          </w:p>
        </w:tc>
        <w:tc>
          <w:tcPr>
            <w:tcW w:w="1260" w:type="dxa"/>
            <w:tcBorders>
              <w:top w:val="nil"/>
              <w:left w:val="nil"/>
              <w:bottom w:val="single" w:sz="4" w:space="0" w:color="auto"/>
              <w:right w:val="single" w:sz="4" w:space="0" w:color="auto"/>
            </w:tcBorders>
            <w:shd w:val="clear" w:color="auto" w:fill="auto"/>
            <w:noWrap/>
            <w:vAlign w:val="bottom"/>
            <w:hideMark/>
          </w:tcPr>
          <w:p w14:paraId="0D468C6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4 711</w:t>
            </w:r>
          </w:p>
        </w:tc>
      </w:tr>
      <w:tr w:rsidR="00223590" w:rsidRPr="00223590" w14:paraId="1F515BC3"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F68AA5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موزامبيق</w:t>
            </w:r>
          </w:p>
        </w:tc>
        <w:tc>
          <w:tcPr>
            <w:tcW w:w="1138" w:type="dxa"/>
            <w:tcBorders>
              <w:top w:val="nil"/>
              <w:left w:val="nil"/>
              <w:bottom w:val="single" w:sz="4" w:space="0" w:color="auto"/>
              <w:right w:val="single" w:sz="4" w:space="0" w:color="auto"/>
            </w:tcBorders>
            <w:shd w:val="clear" w:color="auto" w:fill="auto"/>
            <w:vAlign w:val="bottom"/>
            <w:hideMark/>
          </w:tcPr>
          <w:p w14:paraId="0D5B1DC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B91224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9DD856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125327C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B296D4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343</w:t>
            </w:r>
          </w:p>
        </w:tc>
      </w:tr>
      <w:tr w:rsidR="00223590" w:rsidRPr="00223590" w14:paraId="40F1607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F3A191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ميانمار</w:t>
            </w:r>
          </w:p>
        </w:tc>
        <w:tc>
          <w:tcPr>
            <w:tcW w:w="1138" w:type="dxa"/>
            <w:tcBorders>
              <w:top w:val="nil"/>
              <w:left w:val="nil"/>
              <w:bottom w:val="single" w:sz="4" w:space="0" w:color="auto"/>
              <w:right w:val="single" w:sz="4" w:space="0" w:color="auto"/>
            </w:tcBorders>
            <w:shd w:val="clear" w:color="auto" w:fill="auto"/>
            <w:vAlign w:val="bottom"/>
            <w:hideMark/>
          </w:tcPr>
          <w:p w14:paraId="42E050C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3286E31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BC1CCA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4D6105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33CDCD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3524C5E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70EF48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ناميبيا</w:t>
            </w:r>
          </w:p>
        </w:tc>
        <w:tc>
          <w:tcPr>
            <w:tcW w:w="1138" w:type="dxa"/>
            <w:tcBorders>
              <w:top w:val="nil"/>
              <w:left w:val="nil"/>
              <w:bottom w:val="single" w:sz="4" w:space="0" w:color="auto"/>
              <w:right w:val="single" w:sz="4" w:space="0" w:color="auto"/>
            </w:tcBorders>
            <w:shd w:val="clear" w:color="auto" w:fill="auto"/>
            <w:vAlign w:val="bottom"/>
            <w:hideMark/>
          </w:tcPr>
          <w:p w14:paraId="63C7881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78BD3BF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0EB2498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68BA742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54073FB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771</w:t>
            </w:r>
          </w:p>
        </w:tc>
      </w:tr>
      <w:tr w:rsidR="00223590" w:rsidRPr="00223590" w14:paraId="6C80AAB6"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EC9B22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ناورو</w:t>
            </w:r>
          </w:p>
        </w:tc>
        <w:tc>
          <w:tcPr>
            <w:tcW w:w="1138" w:type="dxa"/>
            <w:tcBorders>
              <w:top w:val="nil"/>
              <w:left w:val="nil"/>
              <w:bottom w:val="single" w:sz="4" w:space="0" w:color="auto"/>
              <w:right w:val="single" w:sz="4" w:space="0" w:color="auto"/>
            </w:tcBorders>
            <w:shd w:val="clear" w:color="auto" w:fill="auto"/>
            <w:vAlign w:val="bottom"/>
            <w:hideMark/>
          </w:tcPr>
          <w:p w14:paraId="7AC507B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3C6E1F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FD851F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8CE683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18027B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4DF1D2A2" w14:textId="77777777" w:rsidTr="00A91E2A">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1F22056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MS Mincho" w:hAnsi="Simplified Arabic" w:cs="Simplified Arabic"/>
                <w:sz w:val="20"/>
                <w:szCs w:val="20"/>
                <w:rtl/>
                <w:lang w:val="en-CA" w:eastAsia="en-CA"/>
              </w:rPr>
              <w:t>هولندا (مملكة-)</w:t>
            </w:r>
          </w:p>
        </w:tc>
        <w:tc>
          <w:tcPr>
            <w:tcW w:w="1138" w:type="dxa"/>
            <w:tcBorders>
              <w:top w:val="nil"/>
              <w:left w:val="nil"/>
              <w:bottom w:val="single" w:sz="4" w:space="0" w:color="auto"/>
              <w:right w:val="single" w:sz="4" w:space="0" w:color="auto"/>
            </w:tcBorders>
            <w:shd w:val="clear" w:color="auto" w:fill="auto"/>
            <w:vAlign w:val="bottom"/>
            <w:hideMark/>
          </w:tcPr>
          <w:p w14:paraId="7735E88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1.377</w:t>
            </w:r>
          </w:p>
        </w:tc>
        <w:tc>
          <w:tcPr>
            <w:tcW w:w="2552" w:type="dxa"/>
            <w:tcBorders>
              <w:top w:val="nil"/>
              <w:left w:val="nil"/>
              <w:bottom w:val="single" w:sz="4" w:space="0" w:color="auto"/>
              <w:right w:val="single" w:sz="4" w:space="0" w:color="auto"/>
            </w:tcBorders>
            <w:shd w:val="clear" w:color="auto" w:fill="auto"/>
            <w:noWrap/>
            <w:vAlign w:val="bottom"/>
            <w:hideMark/>
          </w:tcPr>
          <w:p w14:paraId="6A257D8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1.944</w:t>
            </w:r>
          </w:p>
        </w:tc>
        <w:tc>
          <w:tcPr>
            <w:tcW w:w="1217" w:type="dxa"/>
            <w:tcBorders>
              <w:top w:val="nil"/>
              <w:left w:val="nil"/>
              <w:bottom w:val="single" w:sz="4" w:space="0" w:color="auto"/>
              <w:right w:val="single" w:sz="4" w:space="0" w:color="auto"/>
            </w:tcBorders>
            <w:shd w:val="clear" w:color="auto" w:fill="auto"/>
            <w:noWrap/>
            <w:vAlign w:val="bottom"/>
            <w:hideMark/>
          </w:tcPr>
          <w:p w14:paraId="3B4D3D7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57 017</w:t>
            </w:r>
          </w:p>
        </w:tc>
        <w:tc>
          <w:tcPr>
            <w:tcW w:w="1213" w:type="dxa"/>
            <w:tcBorders>
              <w:top w:val="nil"/>
              <w:left w:val="nil"/>
              <w:bottom w:val="single" w:sz="4" w:space="0" w:color="auto"/>
              <w:right w:val="single" w:sz="4" w:space="0" w:color="auto"/>
            </w:tcBorders>
            <w:shd w:val="clear" w:color="auto" w:fill="auto"/>
            <w:noWrap/>
            <w:vAlign w:val="bottom"/>
            <w:hideMark/>
          </w:tcPr>
          <w:p w14:paraId="1D3B07F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60 919</w:t>
            </w:r>
          </w:p>
        </w:tc>
        <w:tc>
          <w:tcPr>
            <w:tcW w:w="1260" w:type="dxa"/>
            <w:tcBorders>
              <w:top w:val="nil"/>
              <w:left w:val="nil"/>
              <w:bottom w:val="single" w:sz="4" w:space="0" w:color="auto"/>
              <w:right w:val="single" w:sz="4" w:space="0" w:color="auto"/>
            </w:tcBorders>
            <w:shd w:val="clear" w:color="auto" w:fill="auto"/>
            <w:noWrap/>
            <w:vAlign w:val="bottom"/>
            <w:hideMark/>
          </w:tcPr>
          <w:p w14:paraId="7CAE835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117 936</w:t>
            </w:r>
          </w:p>
        </w:tc>
      </w:tr>
      <w:tr w:rsidR="00223590" w:rsidRPr="00223590" w14:paraId="599A7140"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12A80D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نيوزيلندا</w:t>
            </w:r>
          </w:p>
        </w:tc>
        <w:tc>
          <w:tcPr>
            <w:tcW w:w="1138" w:type="dxa"/>
            <w:tcBorders>
              <w:top w:val="nil"/>
              <w:left w:val="nil"/>
              <w:bottom w:val="single" w:sz="4" w:space="0" w:color="auto"/>
              <w:right w:val="single" w:sz="4" w:space="0" w:color="auto"/>
            </w:tcBorders>
            <w:shd w:val="clear" w:color="auto" w:fill="auto"/>
            <w:vAlign w:val="bottom"/>
            <w:hideMark/>
          </w:tcPr>
          <w:p w14:paraId="669EB3B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0.309</w:t>
            </w:r>
          </w:p>
        </w:tc>
        <w:tc>
          <w:tcPr>
            <w:tcW w:w="2552" w:type="dxa"/>
            <w:tcBorders>
              <w:top w:val="nil"/>
              <w:left w:val="nil"/>
              <w:bottom w:val="single" w:sz="4" w:space="0" w:color="auto"/>
              <w:right w:val="single" w:sz="4" w:space="0" w:color="auto"/>
            </w:tcBorders>
            <w:shd w:val="clear" w:color="auto" w:fill="auto"/>
            <w:noWrap/>
            <w:vAlign w:val="bottom"/>
            <w:hideMark/>
          </w:tcPr>
          <w:p w14:paraId="71606E7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0.436</w:t>
            </w:r>
          </w:p>
        </w:tc>
        <w:tc>
          <w:tcPr>
            <w:tcW w:w="1217" w:type="dxa"/>
            <w:tcBorders>
              <w:top w:val="nil"/>
              <w:left w:val="nil"/>
              <w:bottom w:val="single" w:sz="4" w:space="0" w:color="auto"/>
              <w:right w:val="single" w:sz="4" w:space="0" w:color="auto"/>
            </w:tcBorders>
            <w:shd w:val="clear" w:color="auto" w:fill="auto"/>
            <w:noWrap/>
            <w:vAlign w:val="bottom"/>
            <w:hideMark/>
          </w:tcPr>
          <w:p w14:paraId="1B7B551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12 795</w:t>
            </w:r>
          </w:p>
        </w:tc>
        <w:tc>
          <w:tcPr>
            <w:tcW w:w="1213" w:type="dxa"/>
            <w:tcBorders>
              <w:top w:val="nil"/>
              <w:left w:val="nil"/>
              <w:bottom w:val="single" w:sz="4" w:space="0" w:color="auto"/>
              <w:right w:val="single" w:sz="4" w:space="0" w:color="auto"/>
            </w:tcBorders>
            <w:shd w:val="clear" w:color="auto" w:fill="auto"/>
            <w:noWrap/>
            <w:vAlign w:val="bottom"/>
            <w:hideMark/>
          </w:tcPr>
          <w:p w14:paraId="657BA56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13 670</w:t>
            </w:r>
          </w:p>
        </w:tc>
        <w:tc>
          <w:tcPr>
            <w:tcW w:w="1260" w:type="dxa"/>
            <w:tcBorders>
              <w:top w:val="nil"/>
              <w:left w:val="nil"/>
              <w:bottom w:val="single" w:sz="4" w:space="0" w:color="auto"/>
              <w:right w:val="single" w:sz="4" w:space="0" w:color="auto"/>
            </w:tcBorders>
            <w:shd w:val="clear" w:color="auto" w:fill="auto"/>
            <w:noWrap/>
            <w:vAlign w:val="bottom"/>
            <w:hideMark/>
          </w:tcPr>
          <w:p w14:paraId="5386132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26 465</w:t>
            </w:r>
          </w:p>
        </w:tc>
      </w:tr>
      <w:tr w:rsidR="00223590" w:rsidRPr="00223590" w14:paraId="1457D2F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4F77E2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نيكاراغوا</w:t>
            </w:r>
          </w:p>
        </w:tc>
        <w:tc>
          <w:tcPr>
            <w:tcW w:w="1138" w:type="dxa"/>
            <w:tcBorders>
              <w:top w:val="nil"/>
              <w:left w:val="nil"/>
              <w:bottom w:val="single" w:sz="4" w:space="0" w:color="auto"/>
              <w:right w:val="single" w:sz="4" w:space="0" w:color="auto"/>
            </w:tcBorders>
            <w:shd w:val="clear" w:color="auto" w:fill="auto"/>
            <w:vAlign w:val="bottom"/>
            <w:hideMark/>
          </w:tcPr>
          <w:p w14:paraId="75AFE9E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78ACF1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1DC5FA6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4F2417A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36AC8AD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428</w:t>
            </w:r>
          </w:p>
        </w:tc>
      </w:tr>
      <w:tr w:rsidR="00223590" w:rsidRPr="00223590" w14:paraId="590E7D1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8444A2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النيجر</w:t>
            </w:r>
          </w:p>
        </w:tc>
        <w:tc>
          <w:tcPr>
            <w:tcW w:w="1138" w:type="dxa"/>
            <w:tcBorders>
              <w:top w:val="nil"/>
              <w:left w:val="nil"/>
              <w:bottom w:val="single" w:sz="4" w:space="0" w:color="auto"/>
              <w:right w:val="single" w:sz="4" w:space="0" w:color="auto"/>
            </w:tcBorders>
            <w:shd w:val="clear" w:color="auto" w:fill="auto"/>
            <w:vAlign w:val="bottom"/>
            <w:hideMark/>
          </w:tcPr>
          <w:p w14:paraId="3EDDBBD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5B7D1D9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9E54A4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C5F5B8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114682A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257</w:t>
            </w:r>
          </w:p>
        </w:tc>
      </w:tr>
      <w:tr w:rsidR="00223590" w:rsidRPr="00223590" w14:paraId="5CB548A1"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BE16E9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نيجيريا</w:t>
            </w:r>
          </w:p>
        </w:tc>
        <w:tc>
          <w:tcPr>
            <w:tcW w:w="1138" w:type="dxa"/>
            <w:tcBorders>
              <w:top w:val="nil"/>
              <w:left w:val="nil"/>
              <w:bottom w:val="single" w:sz="4" w:space="0" w:color="auto"/>
              <w:right w:val="single" w:sz="4" w:space="0" w:color="auto"/>
            </w:tcBorders>
            <w:shd w:val="clear" w:color="auto" w:fill="auto"/>
            <w:vAlign w:val="bottom"/>
            <w:hideMark/>
          </w:tcPr>
          <w:p w14:paraId="325D4AA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0.182</w:t>
            </w:r>
          </w:p>
        </w:tc>
        <w:tc>
          <w:tcPr>
            <w:tcW w:w="2552" w:type="dxa"/>
            <w:tcBorders>
              <w:top w:val="nil"/>
              <w:left w:val="nil"/>
              <w:bottom w:val="single" w:sz="4" w:space="0" w:color="auto"/>
              <w:right w:val="single" w:sz="4" w:space="0" w:color="auto"/>
            </w:tcBorders>
            <w:shd w:val="clear" w:color="auto" w:fill="auto"/>
            <w:noWrap/>
            <w:vAlign w:val="bottom"/>
            <w:hideMark/>
          </w:tcPr>
          <w:p w14:paraId="4006162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0.257</w:t>
            </w:r>
          </w:p>
        </w:tc>
        <w:tc>
          <w:tcPr>
            <w:tcW w:w="1217" w:type="dxa"/>
            <w:tcBorders>
              <w:top w:val="nil"/>
              <w:left w:val="nil"/>
              <w:bottom w:val="single" w:sz="4" w:space="0" w:color="auto"/>
              <w:right w:val="single" w:sz="4" w:space="0" w:color="auto"/>
            </w:tcBorders>
            <w:shd w:val="clear" w:color="auto" w:fill="auto"/>
            <w:noWrap/>
            <w:vAlign w:val="bottom"/>
            <w:hideMark/>
          </w:tcPr>
          <w:p w14:paraId="448BB69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7 536</w:t>
            </w:r>
          </w:p>
        </w:tc>
        <w:tc>
          <w:tcPr>
            <w:tcW w:w="1213" w:type="dxa"/>
            <w:tcBorders>
              <w:top w:val="nil"/>
              <w:left w:val="nil"/>
              <w:bottom w:val="single" w:sz="4" w:space="0" w:color="auto"/>
              <w:right w:val="single" w:sz="4" w:space="0" w:color="auto"/>
            </w:tcBorders>
            <w:shd w:val="clear" w:color="auto" w:fill="auto"/>
            <w:noWrap/>
            <w:vAlign w:val="bottom"/>
            <w:hideMark/>
          </w:tcPr>
          <w:p w14:paraId="3EE7DCE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8 052</w:t>
            </w:r>
          </w:p>
        </w:tc>
        <w:tc>
          <w:tcPr>
            <w:tcW w:w="1260" w:type="dxa"/>
            <w:tcBorders>
              <w:top w:val="nil"/>
              <w:left w:val="nil"/>
              <w:bottom w:val="single" w:sz="4" w:space="0" w:color="auto"/>
              <w:right w:val="single" w:sz="4" w:space="0" w:color="auto"/>
            </w:tcBorders>
            <w:shd w:val="clear" w:color="auto" w:fill="auto"/>
            <w:noWrap/>
            <w:vAlign w:val="bottom"/>
            <w:hideMark/>
          </w:tcPr>
          <w:p w14:paraId="60133A6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15 588</w:t>
            </w:r>
          </w:p>
        </w:tc>
      </w:tr>
      <w:tr w:rsidR="00223590" w:rsidRPr="00223590" w14:paraId="31E0F436"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1B02AF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نيوي</w:t>
            </w:r>
          </w:p>
        </w:tc>
        <w:tc>
          <w:tcPr>
            <w:tcW w:w="1138" w:type="dxa"/>
            <w:tcBorders>
              <w:top w:val="nil"/>
              <w:left w:val="nil"/>
              <w:bottom w:val="single" w:sz="4" w:space="0" w:color="auto"/>
              <w:right w:val="single" w:sz="4" w:space="0" w:color="auto"/>
            </w:tcBorders>
            <w:shd w:val="clear" w:color="auto" w:fill="auto"/>
            <w:vAlign w:val="bottom"/>
            <w:hideMark/>
          </w:tcPr>
          <w:p w14:paraId="4E6C535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CC5164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FF38E9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DB0E0B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5A97B0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40D796B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E05987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مقدونيا الشمالية</w:t>
            </w:r>
          </w:p>
        </w:tc>
        <w:tc>
          <w:tcPr>
            <w:tcW w:w="1138" w:type="dxa"/>
            <w:tcBorders>
              <w:top w:val="nil"/>
              <w:left w:val="nil"/>
              <w:bottom w:val="single" w:sz="4" w:space="0" w:color="auto"/>
              <w:right w:val="single" w:sz="4" w:space="0" w:color="auto"/>
            </w:tcBorders>
            <w:shd w:val="clear" w:color="auto" w:fill="auto"/>
            <w:vAlign w:val="bottom"/>
            <w:hideMark/>
          </w:tcPr>
          <w:p w14:paraId="57B6760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0DD9D25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86816F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4C470CF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5CC9B2A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600</w:t>
            </w:r>
          </w:p>
        </w:tc>
      </w:tr>
      <w:tr w:rsidR="00223590" w:rsidRPr="00223590" w14:paraId="10A412D1"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9BDF9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النرويج</w:t>
            </w:r>
          </w:p>
        </w:tc>
        <w:tc>
          <w:tcPr>
            <w:tcW w:w="1138" w:type="dxa"/>
            <w:tcBorders>
              <w:top w:val="nil"/>
              <w:left w:val="nil"/>
              <w:bottom w:val="single" w:sz="4" w:space="0" w:color="auto"/>
              <w:right w:val="single" w:sz="4" w:space="0" w:color="auto"/>
            </w:tcBorders>
            <w:shd w:val="clear" w:color="auto" w:fill="auto"/>
            <w:vAlign w:val="bottom"/>
            <w:hideMark/>
          </w:tcPr>
          <w:p w14:paraId="7825B31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5955913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42AFD20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6E1A20F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7B6FF20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58 154</w:t>
            </w:r>
          </w:p>
        </w:tc>
      </w:tr>
      <w:tr w:rsidR="00223590" w:rsidRPr="00223590" w14:paraId="5B33B314"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172988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عُمان</w:t>
            </w:r>
          </w:p>
        </w:tc>
        <w:tc>
          <w:tcPr>
            <w:tcW w:w="1138" w:type="dxa"/>
            <w:tcBorders>
              <w:top w:val="nil"/>
              <w:left w:val="nil"/>
              <w:bottom w:val="single" w:sz="4" w:space="0" w:color="auto"/>
              <w:right w:val="single" w:sz="4" w:space="0" w:color="auto"/>
            </w:tcBorders>
            <w:shd w:val="clear" w:color="auto" w:fill="auto"/>
            <w:vAlign w:val="bottom"/>
            <w:hideMark/>
          </w:tcPr>
          <w:p w14:paraId="2452E45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0.111</w:t>
            </w:r>
          </w:p>
        </w:tc>
        <w:tc>
          <w:tcPr>
            <w:tcW w:w="2552" w:type="dxa"/>
            <w:tcBorders>
              <w:top w:val="nil"/>
              <w:left w:val="nil"/>
              <w:bottom w:val="single" w:sz="4" w:space="0" w:color="auto"/>
              <w:right w:val="single" w:sz="4" w:space="0" w:color="auto"/>
            </w:tcBorders>
            <w:shd w:val="clear" w:color="auto" w:fill="auto"/>
            <w:noWrap/>
            <w:vAlign w:val="bottom"/>
            <w:hideMark/>
          </w:tcPr>
          <w:p w14:paraId="1B0DA66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0.157</w:t>
            </w:r>
          </w:p>
        </w:tc>
        <w:tc>
          <w:tcPr>
            <w:tcW w:w="1217" w:type="dxa"/>
            <w:tcBorders>
              <w:top w:val="nil"/>
              <w:left w:val="nil"/>
              <w:bottom w:val="single" w:sz="4" w:space="0" w:color="auto"/>
              <w:right w:val="single" w:sz="4" w:space="0" w:color="auto"/>
            </w:tcBorders>
            <w:shd w:val="clear" w:color="auto" w:fill="auto"/>
            <w:noWrap/>
            <w:vAlign w:val="bottom"/>
            <w:hideMark/>
          </w:tcPr>
          <w:p w14:paraId="75B5C4D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4 596</w:t>
            </w:r>
          </w:p>
        </w:tc>
        <w:tc>
          <w:tcPr>
            <w:tcW w:w="1213" w:type="dxa"/>
            <w:tcBorders>
              <w:top w:val="nil"/>
              <w:left w:val="nil"/>
              <w:bottom w:val="single" w:sz="4" w:space="0" w:color="auto"/>
              <w:right w:val="single" w:sz="4" w:space="0" w:color="auto"/>
            </w:tcBorders>
            <w:shd w:val="clear" w:color="auto" w:fill="auto"/>
            <w:noWrap/>
            <w:vAlign w:val="bottom"/>
            <w:hideMark/>
          </w:tcPr>
          <w:p w14:paraId="594DB1F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4 911</w:t>
            </w:r>
          </w:p>
        </w:tc>
        <w:tc>
          <w:tcPr>
            <w:tcW w:w="1260" w:type="dxa"/>
            <w:tcBorders>
              <w:top w:val="nil"/>
              <w:left w:val="nil"/>
              <w:bottom w:val="single" w:sz="4" w:space="0" w:color="auto"/>
              <w:right w:val="single" w:sz="4" w:space="0" w:color="auto"/>
            </w:tcBorders>
            <w:shd w:val="clear" w:color="auto" w:fill="auto"/>
            <w:noWrap/>
            <w:vAlign w:val="bottom"/>
            <w:hideMark/>
          </w:tcPr>
          <w:p w14:paraId="14B0BC4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9 507</w:t>
            </w:r>
          </w:p>
        </w:tc>
      </w:tr>
      <w:tr w:rsidR="00223590" w:rsidRPr="00223590" w14:paraId="2E8737A0"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969E47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باكستان</w:t>
            </w:r>
          </w:p>
        </w:tc>
        <w:tc>
          <w:tcPr>
            <w:tcW w:w="1138" w:type="dxa"/>
            <w:tcBorders>
              <w:top w:val="nil"/>
              <w:left w:val="nil"/>
              <w:bottom w:val="single" w:sz="4" w:space="0" w:color="auto"/>
              <w:right w:val="single" w:sz="4" w:space="0" w:color="auto"/>
            </w:tcBorders>
            <w:shd w:val="clear" w:color="auto" w:fill="auto"/>
            <w:vAlign w:val="bottom"/>
            <w:hideMark/>
          </w:tcPr>
          <w:p w14:paraId="1E6DF5F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0.114</w:t>
            </w:r>
          </w:p>
        </w:tc>
        <w:tc>
          <w:tcPr>
            <w:tcW w:w="2552" w:type="dxa"/>
            <w:tcBorders>
              <w:top w:val="nil"/>
              <w:left w:val="nil"/>
              <w:bottom w:val="single" w:sz="4" w:space="0" w:color="auto"/>
              <w:right w:val="single" w:sz="4" w:space="0" w:color="auto"/>
            </w:tcBorders>
            <w:shd w:val="clear" w:color="auto" w:fill="auto"/>
            <w:noWrap/>
            <w:vAlign w:val="bottom"/>
            <w:hideMark/>
          </w:tcPr>
          <w:p w14:paraId="7B826EB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0.161</w:t>
            </w:r>
          </w:p>
        </w:tc>
        <w:tc>
          <w:tcPr>
            <w:tcW w:w="1217" w:type="dxa"/>
            <w:tcBorders>
              <w:top w:val="nil"/>
              <w:left w:val="nil"/>
              <w:bottom w:val="single" w:sz="4" w:space="0" w:color="auto"/>
              <w:right w:val="single" w:sz="4" w:space="0" w:color="auto"/>
            </w:tcBorders>
            <w:shd w:val="clear" w:color="auto" w:fill="auto"/>
            <w:noWrap/>
            <w:vAlign w:val="bottom"/>
            <w:hideMark/>
          </w:tcPr>
          <w:p w14:paraId="55DEDFE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4 720</w:t>
            </w:r>
          </w:p>
        </w:tc>
        <w:tc>
          <w:tcPr>
            <w:tcW w:w="1213" w:type="dxa"/>
            <w:tcBorders>
              <w:top w:val="nil"/>
              <w:left w:val="nil"/>
              <w:bottom w:val="single" w:sz="4" w:space="0" w:color="auto"/>
              <w:right w:val="single" w:sz="4" w:space="0" w:color="auto"/>
            </w:tcBorders>
            <w:shd w:val="clear" w:color="auto" w:fill="auto"/>
            <w:noWrap/>
            <w:vAlign w:val="bottom"/>
            <w:hideMark/>
          </w:tcPr>
          <w:p w14:paraId="623FED4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5 043</w:t>
            </w:r>
          </w:p>
        </w:tc>
        <w:tc>
          <w:tcPr>
            <w:tcW w:w="1260" w:type="dxa"/>
            <w:tcBorders>
              <w:top w:val="nil"/>
              <w:left w:val="nil"/>
              <w:bottom w:val="single" w:sz="4" w:space="0" w:color="auto"/>
              <w:right w:val="single" w:sz="4" w:space="0" w:color="auto"/>
            </w:tcBorders>
            <w:shd w:val="clear" w:color="auto" w:fill="auto"/>
            <w:noWrap/>
            <w:vAlign w:val="bottom"/>
            <w:hideMark/>
          </w:tcPr>
          <w:p w14:paraId="497F2A5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9 764</w:t>
            </w:r>
          </w:p>
        </w:tc>
      </w:tr>
      <w:tr w:rsidR="00223590" w:rsidRPr="00223590" w14:paraId="7395DDB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46DB29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بالاو</w:t>
            </w:r>
          </w:p>
        </w:tc>
        <w:tc>
          <w:tcPr>
            <w:tcW w:w="1138" w:type="dxa"/>
            <w:tcBorders>
              <w:top w:val="nil"/>
              <w:left w:val="nil"/>
              <w:bottom w:val="single" w:sz="4" w:space="0" w:color="auto"/>
              <w:right w:val="single" w:sz="4" w:space="0" w:color="auto"/>
            </w:tcBorders>
            <w:shd w:val="clear" w:color="auto" w:fill="auto"/>
            <w:vAlign w:val="bottom"/>
            <w:hideMark/>
          </w:tcPr>
          <w:p w14:paraId="4F683C6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CE2A33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D9D819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E80CE9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E81C60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1712AE6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767AF0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بنما</w:t>
            </w:r>
          </w:p>
        </w:tc>
        <w:tc>
          <w:tcPr>
            <w:tcW w:w="1138" w:type="dxa"/>
            <w:tcBorders>
              <w:top w:val="nil"/>
              <w:left w:val="nil"/>
              <w:bottom w:val="single" w:sz="4" w:space="0" w:color="auto"/>
              <w:right w:val="single" w:sz="4" w:space="0" w:color="auto"/>
            </w:tcBorders>
            <w:shd w:val="clear" w:color="auto" w:fill="auto"/>
            <w:vAlign w:val="bottom"/>
            <w:hideMark/>
          </w:tcPr>
          <w:p w14:paraId="3FB1F7E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0.090</w:t>
            </w:r>
          </w:p>
        </w:tc>
        <w:tc>
          <w:tcPr>
            <w:tcW w:w="2552" w:type="dxa"/>
            <w:tcBorders>
              <w:top w:val="nil"/>
              <w:left w:val="nil"/>
              <w:bottom w:val="single" w:sz="4" w:space="0" w:color="auto"/>
              <w:right w:val="single" w:sz="4" w:space="0" w:color="auto"/>
            </w:tcBorders>
            <w:shd w:val="clear" w:color="auto" w:fill="auto"/>
            <w:noWrap/>
            <w:vAlign w:val="bottom"/>
            <w:hideMark/>
          </w:tcPr>
          <w:p w14:paraId="298055C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0.127</w:t>
            </w:r>
          </w:p>
        </w:tc>
        <w:tc>
          <w:tcPr>
            <w:tcW w:w="1217" w:type="dxa"/>
            <w:tcBorders>
              <w:top w:val="nil"/>
              <w:left w:val="nil"/>
              <w:bottom w:val="single" w:sz="4" w:space="0" w:color="auto"/>
              <w:right w:val="single" w:sz="4" w:space="0" w:color="auto"/>
            </w:tcBorders>
            <w:shd w:val="clear" w:color="auto" w:fill="auto"/>
            <w:noWrap/>
            <w:vAlign w:val="bottom"/>
            <w:hideMark/>
          </w:tcPr>
          <w:p w14:paraId="3B6671C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3 727</w:t>
            </w:r>
          </w:p>
        </w:tc>
        <w:tc>
          <w:tcPr>
            <w:tcW w:w="1213" w:type="dxa"/>
            <w:tcBorders>
              <w:top w:val="nil"/>
              <w:left w:val="nil"/>
              <w:bottom w:val="single" w:sz="4" w:space="0" w:color="auto"/>
              <w:right w:val="single" w:sz="4" w:space="0" w:color="auto"/>
            </w:tcBorders>
            <w:shd w:val="clear" w:color="auto" w:fill="auto"/>
            <w:noWrap/>
            <w:vAlign w:val="bottom"/>
            <w:hideMark/>
          </w:tcPr>
          <w:p w14:paraId="6426CC2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3 982</w:t>
            </w:r>
          </w:p>
        </w:tc>
        <w:tc>
          <w:tcPr>
            <w:tcW w:w="1260" w:type="dxa"/>
            <w:tcBorders>
              <w:top w:val="nil"/>
              <w:left w:val="nil"/>
              <w:bottom w:val="single" w:sz="4" w:space="0" w:color="auto"/>
              <w:right w:val="single" w:sz="4" w:space="0" w:color="auto"/>
            </w:tcBorders>
            <w:shd w:val="clear" w:color="auto" w:fill="auto"/>
            <w:noWrap/>
            <w:vAlign w:val="bottom"/>
            <w:hideMark/>
          </w:tcPr>
          <w:p w14:paraId="3F72181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7 708</w:t>
            </w:r>
          </w:p>
        </w:tc>
      </w:tr>
      <w:tr w:rsidR="00223590" w:rsidRPr="00223590" w14:paraId="7EAE868D"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2B977E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بابوا غينيا الجديدة</w:t>
            </w:r>
          </w:p>
        </w:tc>
        <w:tc>
          <w:tcPr>
            <w:tcW w:w="1138" w:type="dxa"/>
            <w:tcBorders>
              <w:top w:val="nil"/>
              <w:left w:val="nil"/>
              <w:bottom w:val="single" w:sz="4" w:space="0" w:color="auto"/>
              <w:right w:val="single" w:sz="4" w:space="0" w:color="auto"/>
            </w:tcBorders>
            <w:shd w:val="clear" w:color="auto" w:fill="auto"/>
            <w:vAlign w:val="bottom"/>
            <w:hideMark/>
          </w:tcPr>
          <w:p w14:paraId="603A255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31B6A86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0.014</w:t>
            </w:r>
          </w:p>
        </w:tc>
        <w:tc>
          <w:tcPr>
            <w:tcW w:w="1217" w:type="dxa"/>
            <w:tcBorders>
              <w:top w:val="nil"/>
              <w:left w:val="nil"/>
              <w:bottom w:val="single" w:sz="4" w:space="0" w:color="auto"/>
              <w:right w:val="single" w:sz="4" w:space="0" w:color="auto"/>
            </w:tcBorders>
            <w:shd w:val="clear" w:color="auto" w:fill="auto"/>
            <w:noWrap/>
            <w:vAlign w:val="bottom"/>
            <w:hideMark/>
          </w:tcPr>
          <w:p w14:paraId="4767940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6BA64F6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6641A04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856</w:t>
            </w:r>
          </w:p>
        </w:tc>
      </w:tr>
      <w:tr w:rsidR="00223590" w:rsidRPr="00223590" w14:paraId="25D8933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86CC95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باراغواي</w:t>
            </w:r>
          </w:p>
        </w:tc>
        <w:tc>
          <w:tcPr>
            <w:tcW w:w="1138" w:type="dxa"/>
            <w:tcBorders>
              <w:top w:val="nil"/>
              <w:left w:val="nil"/>
              <w:bottom w:val="single" w:sz="4" w:space="0" w:color="auto"/>
              <w:right w:val="single" w:sz="4" w:space="0" w:color="auto"/>
            </w:tcBorders>
            <w:shd w:val="clear" w:color="auto" w:fill="auto"/>
            <w:vAlign w:val="bottom"/>
            <w:hideMark/>
          </w:tcPr>
          <w:p w14:paraId="507584E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0.026</w:t>
            </w:r>
          </w:p>
        </w:tc>
        <w:tc>
          <w:tcPr>
            <w:tcW w:w="2552" w:type="dxa"/>
            <w:tcBorders>
              <w:top w:val="nil"/>
              <w:left w:val="nil"/>
              <w:bottom w:val="single" w:sz="4" w:space="0" w:color="auto"/>
              <w:right w:val="single" w:sz="4" w:space="0" w:color="auto"/>
            </w:tcBorders>
            <w:shd w:val="clear" w:color="auto" w:fill="auto"/>
            <w:noWrap/>
            <w:vAlign w:val="bottom"/>
            <w:hideMark/>
          </w:tcPr>
          <w:p w14:paraId="4778210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0.037</w:t>
            </w:r>
          </w:p>
        </w:tc>
        <w:tc>
          <w:tcPr>
            <w:tcW w:w="1217" w:type="dxa"/>
            <w:tcBorders>
              <w:top w:val="nil"/>
              <w:left w:val="nil"/>
              <w:bottom w:val="single" w:sz="4" w:space="0" w:color="auto"/>
              <w:right w:val="single" w:sz="4" w:space="0" w:color="auto"/>
            </w:tcBorders>
            <w:shd w:val="clear" w:color="auto" w:fill="auto"/>
            <w:noWrap/>
            <w:vAlign w:val="bottom"/>
            <w:hideMark/>
          </w:tcPr>
          <w:p w14:paraId="6698E41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1 077</w:t>
            </w:r>
          </w:p>
        </w:tc>
        <w:tc>
          <w:tcPr>
            <w:tcW w:w="1213" w:type="dxa"/>
            <w:tcBorders>
              <w:top w:val="nil"/>
              <w:left w:val="nil"/>
              <w:bottom w:val="single" w:sz="4" w:space="0" w:color="auto"/>
              <w:right w:val="single" w:sz="4" w:space="0" w:color="auto"/>
            </w:tcBorders>
            <w:shd w:val="clear" w:color="auto" w:fill="auto"/>
            <w:noWrap/>
            <w:vAlign w:val="bottom"/>
            <w:hideMark/>
          </w:tcPr>
          <w:p w14:paraId="1272FD3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1 150</w:t>
            </w:r>
          </w:p>
        </w:tc>
        <w:tc>
          <w:tcPr>
            <w:tcW w:w="1260" w:type="dxa"/>
            <w:tcBorders>
              <w:top w:val="nil"/>
              <w:left w:val="nil"/>
              <w:bottom w:val="single" w:sz="4" w:space="0" w:color="auto"/>
              <w:right w:val="single" w:sz="4" w:space="0" w:color="auto"/>
            </w:tcBorders>
            <w:shd w:val="clear" w:color="auto" w:fill="auto"/>
            <w:noWrap/>
            <w:vAlign w:val="bottom"/>
            <w:hideMark/>
          </w:tcPr>
          <w:p w14:paraId="60688C3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2 227</w:t>
            </w:r>
          </w:p>
        </w:tc>
      </w:tr>
      <w:tr w:rsidR="00223590" w:rsidRPr="00223590" w14:paraId="320513FD"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0939DE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بيرو</w:t>
            </w:r>
          </w:p>
        </w:tc>
        <w:tc>
          <w:tcPr>
            <w:tcW w:w="1138" w:type="dxa"/>
            <w:tcBorders>
              <w:top w:val="nil"/>
              <w:left w:val="nil"/>
              <w:bottom w:val="single" w:sz="4" w:space="0" w:color="auto"/>
              <w:right w:val="single" w:sz="4" w:space="0" w:color="auto"/>
            </w:tcBorders>
            <w:shd w:val="clear" w:color="auto" w:fill="auto"/>
            <w:vAlign w:val="bottom"/>
            <w:hideMark/>
          </w:tcPr>
          <w:p w14:paraId="3A1CD43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0.163</w:t>
            </w:r>
          </w:p>
        </w:tc>
        <w:tc>
          <w:tcPr>
            <w:tcW w:w="2552" w:type="dxa"/>
            <w:tcBorders>
              <w:top w:val="nil"/>
              <w:left w:val="nil"/>
              <w:bottom w:val="single" w:sz="4" w:space="0" w:color="auto"/>
              <w:right w:val="single" w:sz="4" w:space="0" w:color="auto"/>
            </w:tcBorders>
            <w:shd w:val="clear" w:color="auto" w:fill="auto"/>
            <w:noWrap/>
            <w:vAlign w:val="bottom"/>
            <w:hideMark/>
          </w:tcPr>
          <w:p w14:paraId="7F056DF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0.230</w:t>
            </w:r>
          </w:p>
        </w:tc>
        <w:tc>
          <w:tcPr>
            <w:tcW w:w="1217" w:type="dxa"/>
            <w:tcBorders>
              <w:top w:val="nil"/>
              <w:left w:val="nil"/>
              <w:bottom w:val="single" w:sz="4" w:space="0" w:color="auto"/>
              <w:right w:val="single" w:sz="4" w:space="0" w:color="auto"/>
            </w:tcBorders>
            <w:shd w:val="clear" w:color="auto" w:fill="auto"/>
            <w:noWrap/>
            <w:vAlign w:val="bottom"/>
            <w:hideMark/>
          </w:tcPr>
          <w:p w14:paraId="0E59507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6 749</w:t>
            </w:r>
          </w:p>
        </w:tc>
        <w:tc>
          <w:tcPr>
            <w:tcW w:w="1213" w:type="dxa"/>
            <w:tcBorders>
              <w:top w:val="nil"/>
              <w:left w:val="nil"/>
              <w:bottom w:val="single" w:sz="4" w:space="0" w:color="auto"/>
              <w:right w:val="single" w:sz="4" w:space="0" w:color="auto"/>
            </w:tcBorders>
            <w:shd w:val="clear" w:color="auto" w:fill="auto"/>
            <w:noWrap/>
            <w:vAlign w:val="bottom"/>
            <w:hideMark/>
          </w:tcPr>
          <w:p w14:paraId="137098B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7 211</w:t>
            </w:r>
          </w:p>
        </w:tc>
        <w:tc>
          <w:tcPr>
            <w:tcW w:w="1260" w:type="dxa"/>
            <w:tcBorders>
              <w:top w:val="nil"/>
              <w:left w:val="nil"/>
              <w:bottom w:val="single" w:sz="4" w:space="0" w:color="auto"/>
              <w:right w:val="single" w:sz="4" w:space="0" w:color="auto"/>
            </w:tcBorders>
            <w:shd w:val="clear" w:color="auto" w:fill="auto"/>
            <w:noWrap/>
            <w:vAlign w:val="bottom"/>
            <w:hideMark/>
          </w:tcPr>
          <w:p w14:paraId="619F296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13 960</w:t>
            </w:r>
          </w:p>
        </w:tc>
      </w:tr>
      <w:tr w:rsidR="00223590" w:rsidRPr="00223590" w14:paraId="6B4B5D0D"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7DC9F2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الفلبين</w:t>
            </w:r>
          </w:p>
        </w:tc>
        <w:tc>
          <w:tcPr>
            <w:tcW w:w="1138" w:type="dxa"/>
            <w:tcBorders>
              <w:top w:val="nil"/>
              <w:left w:val="nil"/>
              <w:bottom w:val="single" w:sz="4" w:space="0" w:color="auto"/>
              <w:right w:val="single" w:sz="4" w:space="0" w:color="auto"/>
            </w:tcBorders>
            <w:shd w:val="clear" w:color="auto" w:fill="auto"/>
            <w:vAlign w:val="bottom"/>
            <w:hideMark/>
          </w:tcPr>
          <w:p w14:paraId="35D1CD7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0.212</w:t>
            </w:r>
          </w:p>
        </w:tc>
        <w:tc>
          <w:tcPr>
            <w:tcW w:w="2552" w:type="dxa"/>
            <w:tcBorders>
              <w:top w:val="nil"/>
              <w:left w:val="nil"/>
              <w:bottom w:val="single" w:sz="4" w:space="0" w:color="auto"/>
              <w:right w:val="single" w:sz="4" w:space="0" w:color="auto"/>
            </w:tcBorders>
            <w:shd w:val="clear" w:color="auto" w:fill="auto"/>
            <w:noWrap/>
            <w:vAlign w:val="bottom"/>
            <w:hideMark/>
          </w:tcPr>
          <w:p w14:paraId="4CC4409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0.299</w:t>
            </w:r>
          </w:p>
        </w:tc>
        <w:tc>
          <w:tcPr>
            <w:tcW w:w="1217" w:type="dxa"/>
            <w:tcBorders>
              <w:top w:val="nil"/>
              <w:left w:val="nil"/>
              <w:bottom w:val="single" w:sz="4" w:space="0" w:color="auto"/>
              <w:right w:val="single" w:sz="4" w:space="0" w:color="auto"/>
            </w:tcBorders>
            <w:shd w:val="clear" w:color="auto" w:fill="auto"/>
            <w:noWrap/>
            <w:vAlign w:val="bottom"/>
            <w:hideMark/>
          </w:tcPr>
          <w:p w14:paraId="1FEE01E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8 778</w:t>
            </w:r>
          </w:p>
        </w:tc>
        <w:tc>
          <w:tcPr>
            <w:tcW w:w="1213" w:type="dxa"/>
            <w:tcBorders>
              <w:top w:val="nil"/>
              <w:left w:val="nil"/>
              <w:bottom w:val="single" w:sz="4" w:space="0" w:color="auto"/>
              <w:right w:val="single" w:sz="4" w:space="0" w:color="auto"/>
            </w:tcBorders>
            <w:shd w:val="clear" w:color="auto" w:fill="auto"/>
            <w:noWrap/>
            <w:vAlign w:val="bottom"/>
            <w:hideMark/>
          </w:tcPr>
          <w:p w14:paraId="08CC8F4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9 379</w:t>
            </w:r>
          </w:p>
        </w:tc>
        <w:tc>
          <w:tcPr>
            <w:tcW w:w="1260" w:type="dxa"/>
            <w:tcBorders>
              <w:top w:val="nil"/>
              <w:left w:val="nil"/>
              <w:bottom w:val="single" w:sz="4" w:space="0" w:color="auto"/>
              <w:right w:val="single" w:sz="4" w:space="0" w:color="auto"/>
            </w:tcBorders>
            <w:shd w:val="clear" w:color="auto" w:fill="auto"/>
            <w:noWrap/>
            <w:vAlign w:val="bottom"/>
            <w:hideMark/>
          </w:tcPr>
          <w:p w14:paraId="2AA0864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18 157</w:t>
            </w:r>
          </w:p>
        </w:tc>
      </w:tr>
      <w:tr w:rsidR="00223590" w:rsidRPr="00223590" w14:paraId="42821F7F"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53DBC1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بولندا</w:t>
            </w:r>
          </w:p>
        </w:tc>
        <w:tc>
          <w:tcPr>
            <w:tcW w:w="1138" w:type="dxa"/>
            <w:tcBorders>
              <w:top w:val="nil"/>
              <w:left w:val="nil"/>
              <w:bottom w:val="single" w:sz="4" w:space="0" w:color="auto"/>
              <w:right w:val="single" w:sz="4" w:space="0" w:color="auto"/>
            </w:tcBorders>
            <w:shd w:val="clear" w:color="auto" w:fill="auto"/>
            <w:vAlign w:val="bottom"/>
            <w:hideMark/>
          </w:tcPr>
          <w:p w14:paraId="6C65049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0.837</w:t>
            </w:r>
          </w:p>
        </w:tc>
        <w:tc>
          <w:tcPr>
            <w:tcW w:w="2552" w:type="dxa"/>
            <w:tcBorders>
              <w:top w:val="nil"/>
              <w:left w:val="nil"/>
              <w:bottom w:val="single" w:sz="4" w:space="0" w:color="auto"/>
              <w:right w:val="single" w:sz="4" w:space="0" w:color="auto"/>
            </w:tcBorders>
            <w:shd w:val="clear" w:color="auto" w:fill="auto"/>
            <w:noWrap/>
            <w:vAlign w:val="bottom"/>
            <w:hideMark/>
          </w:tcPr>
          <w:p w14:paraId="7A6DC69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1.182</w:t>
            </w:r>
          </w:p>
        </w:tc>
        <w:tc>
          <w:tcPr>
            <w:tcW w:w="1217" w:type="dxa"/>
            <w:tcBorders>
              <w:top w:val="nil"/>
              <w:left w:val="nil"/>
              <w:bottom w:val="single" w:sz="4" w:space="0" w:color="auto"/>
              <w:right w:val="single" w:sz="4" w:space="0" w:color="auto"/>
            </w:tcBorders>
            <w:shd w:val="clear" w:color="auto" w:fill="auto"/>
            <w:noWrap/>
            <w:vAlign w:val="bottom"/>
            <w:hideMark/>
          </w:tcPr>
          <w:p w14:paraId="6069198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34 658</w:t>
            </w:r>
          </w:p>
        </w:tc>
        <w:tc>
          <w:tcPr>
            <w:tcW w:w="1213" w:type="dxa"/>
            <w:tcBorders>
              <w:top w:val="nil"/>
              <w:left w:val="nil"/>
              <w:bottom w:val="single" w:sz="4" w:space="0" w:color="auto"/>
              <w:right w:val="single" w:sz="4" w:space="0" w:color="auto"/>
            </w:tcBorders>
            <w:shd w:val="clear" w:color="auto" w:fill="auto"/>
            <w:noWrap/>
            <w:vAlign w:val="bottom"/>
            <w:hideMark/>
          </w:tcPr>
          <w:p w14:paraId="3B05153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37 029</w:t>
            </w:r>
          </w:p>
        </w:tc>
        <w:tc>
          <w:tcPr>
            <w:tcW w:w="1260" w:type="dxa"/>
            <w:tcBorders>
              <w:top w:val="nil"/>
              <w:left w:val="nil"/>
              <w:bottom w:val="single" w:sz="4" w:space="0" w:color="auto"/>
              <w:right w:val="single" w:sz="4" w:space="0" w:color="auto"/>
            </w:tcBorders>
            <w:shd w:val="clear" w:color="auto" w:fill="auto"/>
            <w:noWrap/>
            <w:vAlign w:val="bottom"/>
            <w:hideMark/>
          </w:tcPr>
          <w:p w14:paraId="4D0B387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71 687</w:t>
            </w:r>
          </w:p>
        </w:tc>
      </w:tr>
      <w:tr w:rsidR="00223590" w:rsidRPr="00223590" w14:paraId="6FBF84E3"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4FF250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البرتغال</w:t>
            </w:r>
          </w:p>
        </w:tc>
        <w:tc>
          <w:tcPr>
            <w:tcW w:w="1138" w:type="dxa"/>
            <w:tcBorders>
              <w:top w:val="nil"/>
              <w:left w:val="nil"/>
              <w:bottom w:val="single" w:sz="4" w:space="0" w:color="auto"/>
              <w:right w:val="single" w:sz="4" w:space="0" w:color="auto"/>
            </w:tcBorders>
            <w:shd w:val="clear" w:color="auto" w:fill="auto"/>
            <w:vAlign w:val="bottom"/>
            <w:hideMark/>
          </w:tcPr>
          <w:p w14:paraId="1B3D3C5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0.353</w:t>
            </w:r>
          </w:p>
        </w:tc>
        <w:tc>
          <w:tcPr>
            <w:tcW w:w="2552" w:type="dxa"/>
            <w:tcBorders>
              <w:top w:val="nil"/>
              <w:left w:val="nil"/>
              <w:bottom w:val="single" w:sz="4" w:space="0" w:color="auto"/>
              <w:right w:val="single" w:sz="4" w:space="0" w:color="auto"/>
            </w:tcBorders>
            <w:shd w:val="clear" w:color="auto" w:fill="auto"/>
            <w:noWrap/>
            <w:vAlign w:val="bottom"/>
            <w:hideMark/>
          </w:tcPr>
          <w:p w14:paraId="1741910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0.498</w:t>
            </w:r>
          </w:p>
        </w:tc>
        <w:tc>
          <w:tcPr>
            <w:tcW w:w="1217" w:type="dxa"/>
            <w:tcBorders>
              <w:top w:val="nil"/>
              <w:left w:val="nil"/>
              <w:bottom w:val="single" w:sz="4" w:space="0" w:color="auto"/>
              <w:right w:val="single" w:sz="4" w:space="0" w:color="auto"/>
            </w:tcBorders>
            <w:shd w:val="clear" w:color="auto" w:fill="auto"/>
            <w:noWrap/>
            <w:vAlign w:val="bottom"/>
            <w:hideMark/>
          </w:tcPr>
          <w:p w14:paraId="496694A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14 617</w:t>
            </w:r>
          </w:p>
        </w:tc>
        <w:tc>
          <w:tcPr>
            <w:tcW w:w="1213" w:type="dxa"/>
            <w:tcBorders>
              <w:top w:val="nil"/>
              <w:left w:val="nil"/>
              <w:bottom w:val="single" w:sz="4" w:space="0" w:color="auto"/>
              <w:right w:val="single" w:sz="4" w:space="0" w:color="auto"/>
            </w:tcBorders>
            <w:shd w:val="clear" w:color="auto" w:fill="auto"/>
            <w:noWrap/>
            <w:vAlign w:val="bottom"/>
            <w:hideMark/>
          </w:tcPr>
          <w:p w14:paraId="7F62EC2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15 617</w:t>
            </w:r>
          </w:p>
        </w:tc>
        <w:tc>
          <w:tcPr>
            <w:tcW w:w="1260" w:type="dxa"/>
            <w:tcBorders>
              <w:top w:val="nil"/>
              <w:left w:val="nil"/>
              <w:bottom w:val="single" w:sz="4" w:space="0" w:color="auto"/>
              <w:right w:val="single" w:sz="4" w:space="0" w:color="auto"/>
            </w:tcBorders>
            <w:shd w:val="clear" w:color="auto" w:fill="auto"/>
            <w:noWrap/>
            <w:vAlign w:val="bottom"/>
            <w:hideMark/>
          </w:tcPr>
          <w:p w14:paraId="110B0B5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30 233</w:t>
            </w:r>
          </w:p>
        </w:tc>
      </w:tr>
      <w:tr w:rsidR="00223590" w:rsidRPr="00223590" w14:paraId="2506E5D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159E8B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قطر</w:t>
            </w:r>
          </w:p>
        </w:tc>
        <w:tc>
          <w:tcPr>
            <w:tcW w:w="1138" w:type="dxa"/>
            <w:tcBorders>
              <w:top w:val="nil"/>
              <w:left w:val="nil"/>
              <w:bottom w:val="single" w:sz="4" w:space="0" w:color="auto"/>
              <w:right w:val="single" w:sz="4" w:space="0" w:color="auto"/>
            </w:tcBorders>
            <w:shd w:val="clear" w:color="auto" w:fill="auto"/>
            <w:vAlign w:val="bottom"/>
            <w:hideMark/>
          </w:tcPr>
          <w:p w14:paraId="1141457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0.269</w:t>
            </w:r>
          </w:p>
        </w:tc>
        <w:tc>
          <w:tcPr>
            <w:tcW w:w="2552" w:type="dxa"/>
            <w:tcBorders>
              <w:top w:val="nil"/>
              <w:left w:val="nil"/>
              <w:bottom w:val="single" w:sz="4" w:space="0" w:color="auto"/>
              <w:right w:val="single" w:sz="4" w:space="0" w:color="auto"/>
            </w:tcBorders>
            <w:shd w:val="clear" w:color="auto" w:fill="auto"/>
            <w:noWrap/>
            <w:vAlign w:val="bottom"/>
            <w:hideMark/>
          </w:tcPr>
          <w:p w14:paraId="1013AF2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0.380</w:t>
            </w:r>
          </w:p>
        </w:tc>
        <w:tc>
          <w:tcPr>
            <w:tcW w:w="1217" w:type="dxa"/>
            <w:tcBorders>
              <w:top w:val="nil"/>
              <w:left w:val="nil"/>
              <w:bottom w:val="single" w:sz="4" w:space="0" w:color="auto"/>
              <w:right w:val="single" w:sz="4" w:space="0" w:color="auto"/>
            </w:tcBorders>
            <w:shd w:val="clear" w:color="auto" w:fill="auto"/>
            <w:noWrap/>
            <w:vAlign w:val="bottom"/>
            <w:hideMark/>
          </w:tcPr>
          <w:p w14:paraId="5E33C78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11 138</w:t>
            </w:r>
          </w:p>
        </w:tc>
        <w:tc>
          <w:tcPr>
            <w:tcW w:w="1213" w:type="dxa"/>
            <w:tcBorders>
              <w:top w:val="nil"/>
              <w:left w:val="nil"/>
              <w:bottom w:val="single" w:sz="4" w:space="0" w:color="auto"/>
              <w:right w:val="single" w:sz="4" w:space="0" w:color="auto"/>
            </w:tcBorders>
            <w:shd w:val="clear" w:color="auto" w:fill="auto"/>
            <w:noWrap/>
            <w:vAlign w:val="bottom"/>
            <w:hideMark/>
          </w:tcPr>
          <w:p w14:paraId="037A8E1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11 901</w:t>
            </w:r>
          </w:p>
        </w:tc>
        <w:tc>
          <w:tcPr>
            <w:tcW w:w="1260" w:type="dxa"/>
            <w:tcBorders>
              <w:top w:val="nil"/>
              <w:left w:val="nil"/>
              <w:bottom w:val="single" w:sz="4" w:space="0" w:color="auto"/>
              <w:right w:val="single" w:sz="4" w:space="0" w:color="auto"/>
            </w:tcBorders>
            <w:shd w:val="clear" w:color="auto" w:fill="auto"/>
            <w:noWrap/>
            <w:vAlign w:val="bottom"/>
            <w:hideMark/>
          </w:tcPr>
          <w:p w14:paraId="0FAAC2F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23 039</w:t>
            </w:r>
          </w:p>
        </w:tc>
      </w:tr>
      <w:tr w:rsidR="00223590" w:rsidRPr="00223590" w14:paraId="52EDEE7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4ACF82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جمهورية كوريا</w:t>
            </w:r>
          </w:p>
        </w:tc>
        <w:tc>
          <w:tcPr>
            <w:tcW w:w="1138" w:type="dxa"/>
            <w:tcBorders>
              <w:top w:val="nil"/>
              <w:left w:val="nil"/>
              <w:bottom w:val="single" w:sz="4" w:space="0" w:color="auto"/>
              <w:right w:val="single" w:sz="4" w:space="0" w:color="auto"/>
            </w:tcBorders>
            <w:shd w:val="clear" w:color="auto" w:fill="auto"/>
            <w:vAlign w:val="bottom"/>
            <w:hideMark/>
          </w:tcPr>
          <w:p w14:paraId="4AB796E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2.574</w:t>
            </w:r>
          </w:p>
        </w:tc>
        <w:tc>
          <w:tcPr>
            <w:tcW w:w="2552" w:type="dxa"/>
            <w:tcBorders>
              <w:top w:val="nil"/>
              <w:left w:val="nil"/>
              <w:bottom w:val="single" w:sz="4" w:space="0" w:color="auto"/>
              <w:right w:val="single" w:sz="4" w:space="0" w:color="auto"/>
            </w:tcBorders>
            <w:shd w:val="clear" w:color="auto" w:fill="auto"/>
            <w:noWrap/>
            <w:vAlign w:val="bottom"/>
            <w:hideMark/>
          </w:tcPr>
          <w:p w14:paraId="0023F28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3.634</w:t>
            </w:r>
          </w:p>
        </w:tc>
        <w:tc>
          <w:tcPr>
            <w:tcW w:w="1217" w:type="dxa"/>
            <w:tcBorders>
              <w:top w:val="nil"/>
              <w:left w:val="nil"/>
              <w:bottom w:val="single" w:sz="4" w:space="0" w:color="auto"/>
              <w:right w:val="single" w:sz="4" w:space="0" w:color="auto"/>
            </w:tcBorders>
            <w:shd w:val="clear" w:color="auto" w:fill="auto"/>
            <w:noWrap/>
            <w:vAlign w:val="bottom"/>
            <w:hideMark/>
          </w:tcPr>
          <w:p w14:paraId="7E1B249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106 582</w:t>
            </w:r>
          </w:p>
        </w:tc>
        <w:tc>
          <w:tcPr>
            <w:tcW w:w="1213" w:type="dxa"/>
            <w:tcBorders>
              <w:top w:val="nil"/>
              <w:left w:val="nil"/>
              <w:bottom w:val="single" w:sz="4" w:space="0" w:color="auto"/>
              <w:right w:val="single" w:sz="4" w:space="0" w:color="auto"/>
            </w:tcBorders>
            <w:shd w:val="clear" w:color="auto" w:fill="auto"/>
            <w:noWrap/>
            <w:vAlign w:val="bottom"/>
            <w:hideMark/>
          </w:tcPr>
          <w:p w14:paraId="72588E8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113 874</w:t>
            </w:r>
          </w:p>
        </w:tc>
        <w:tc>
          <w:tcPr>
            <w:tcW w:w="1260" w:type="dxa"/>
            <w:tcBorders>
              <w:top w:val="nil"/>
              <w:left w:val="nil"/>
              <w:bottom w:val="single" w:sz="4" w:space="0" w:color="auto"/>
              <w:right w:val="single" w:sz="4" w:space="0" w:color="auto"/>
            </w:tcBorders>
            <w:shd w:val="clear" w:color="auto" w:fill="auto"/>
            <w:noWrap/>
            <w:vAlign w:val="bottom"/>
            <w:hideMark/>
          </w:tcPr>
          <w:p w14:paraId="4A5FA94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220 456</w:t>
            </w:r>
          </w:p>
        </w:tc>
      </w:tr>
      <w:tr w:rsidR="00223590" w:rsidRPr="00223590" w14:paraId="27107C8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CE25E1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جمهورية مولدوفا</w:t>
            </w:r>
          </w:p>
        </w:tc>
        <w:tc>
          <w:tcPr>
            <w:tcW w:w="1138" w:type="dxa"/>
            <w:tcBorders>
              <w:top w:val="nil"/>
              <w:left w:val="nil"/>
              <w:bottom w:val="single" w:sz="4" w:space="0" w:color="auto"/>
              <w:right w:val="single" w:sz="4" w:space="0" w:color="auto"/>
            </w:tcBorders>
            <w:shd w:val="clear" w:color="auto" w:fill="auto"/>
            <w:vAlign w:val="bottom"/>
            <w:hideMark/>
          </w:tcPr>
          <w:p w14:paraId="634072C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3A80B8C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773E6F4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313F083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5A2A627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428</w:t>
            </w:r>
          </w:p>
        </w:tc>
      </w:tr>
      <w:tr w:rsidR="00223590" w:rsidRPr="00223590" w14:paraId="6EE3C80D"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E86D05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رومانيا</w:t>
            </w:r>
          </w:p>
        </w:tc>
        <w:tc>
          <w:tcPr>
            <w:tcW w:w="1138" w:type="dxa"/>
            <w:tcBorders>
              <w:top w:val="nil"/>
              <w:left w:val="nil"/>
              <w:bottom w:val="single" w:sz="4" w:space="0" w:color="auto"/>
              <w:right w:val="single" w:sz="4" w:space="0" w:color="auto"/>
            </w:tcBorders>
            <w:shd w:val="clear" w:color="auto" w:fill="auto"/>
            <w:vAlign w:val="bottom"/>
            <w:hideMark/>
          </w:tcPr>
          <w:p w14:paraId="54F460E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0.312</w:t>
            </w:r>
          </w:p>
        </w:tc>
        <w:tc>
          <w:tcPr>
            <w:tcW w:w="2552" w:type="dxa"/>
            <w:tcBorders>
              <w:top w:val="nil"/>
              <w:left w:val="nil"/>
              <w:bottom w:val="single" w:sz="4" w:space="0" w:color="auto"/>
              <w:right w:val="single" w:sz="4" w:space="0" w:color="auto"/>
            </w:tcBorders>
            <w:shd w:val="clear" w:color="auto" w:fill="auto"/>
            <w:noWrap/>
            <w:vAlign w:val="bottom"/>
            <w:hideMark/>
          </w:tcPr>
          <w:p w14:paraId="3E35F44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0.440</w:t>
            </w:r>
          </w:p>
        </w:tc>
        <w:tc>
          <w:tcPr>
            <w:tcW w:w="1217" w:type="dxa"/>
            <w:tcBorders>
              <w:top w:val="nil"/>
              <w:left w:val="nil"/>
              <w:bottom w:val="single" w:sz="4" w:space="0" w:color="auto"/>
              <w:right w:val="single" w:sz="4" w:space="0" w:color="auto"/>
            </w:tcBorders>
            <w:shd w:val="clear" w:color="auto" w:fill="auto"/>
            <w:noWrap/>
            <w:vAlign w:val="bottom"/>
            <w:hideMark/>
          </w:tcPr>
          <w:p w14:paraId="36E82AE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12 919</w:t>
            </w:r>
          </w:p>
        </w:tc>
        <w:tc>
          <w:tcPr>
            <w:tcW w:w="1213" w:type="dxa"/>
            <w:tcBorders>
              <w:top w:val="nil"/>
              <w:left w:val="nil"/>
              <w:bottom w:val="single" w:sz="4" w:space="0" w:color="auto"/>
              <w:right w:val="single" w:sz="4" w:space="0" w:color="auto"/>
            </w:tcBorders>
            <w:shd w:val="clear" w:color="auto" w:fill="auto"/>
            <w:noWrap/>
            <w:vAlign w:val="bottom"/>
            <w:hideMark/>
          </w:tcPr>
          <w:p w14:paraId="03C25F6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13 803</w:t>
            </w:r>
          </w:p>
        </w:tc>
        <w:tc>
          <w:tcPr>
            <w:tcW w:w="1260" w:type="dxa"/>
            <w:tcBorders>
              <w:top w:val="nil"/>
              <w:left w:val="nil"/>
              <w:bottom w:val="single" w:sz="4" w:space="0" w:color="auto"/>
              <w:right w:val="single" w:sz="4" w:space="0" w:color="auto"/>
            </w:tcBorders>
            <w:shd w:val="clear" w:color="auto" w:fill="auto"/>
            <w:noWrap/>
            <w:vAlign w:val="bottom"/>
            <w:hideMark/>
          </w:tcPr>
          <w:p w14:paraId="52D2751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26 722</w:t>
            </w:r>
          </w:p>
        </w:tc>
      </w:tr>
      <w:tr w:rsidR="00223590" w:rsidRPr="00223590" w14:paraId="44AB78DF"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37E97D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رواندا</w:t>
            </w:r>
          </w:p>
        </w:tc>
        <w:tc>
          <w:tcPr>
            <w:tcW w:w="1138" w:type="dxa"/>
            <w:tcBorders>
              <w:top w:val="nil"/>
              <w:left w:val="nil"/>
              <w:bottom w:val="single" w:sz="4" w:space="0" w:color="auto"/>
              <w:right w:val="single" w:sz="4" w:space="0" w:color="auto"/>
            </w:tcBorders>
            <w:shd w:val="clear" w:color="auto" w:fill="auto"/>
            <w:vAlign w:val="bottom"/>
            <w:hideMark/>
          </w:tcPr>
          <w:p w14:paraId="1A946D3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B2EF42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35A65B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DFC477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724E65F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257</w:t>
            </w:r>
          </w:p>
        </w:tc>
      </w:tr>
      <w:tr w:rsidR="00223590" w:rsidRPr="00223590" w14:paraId="0272012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148D47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سانت كيتس ونيفيس</w:t>
            </w:r>
          </w:p>
        </w:tc>
        <w:tc>
          <w:tcPr>
            <w:tcW w:w="1138" w:type="dxa"/>
            <w:tcBorders>
              <w:top w:val="nil"/>
              <w:left w:val="nil"/>
              <w:bottom w:val="single" w:sz="4" w:space="0" w:color="auto"/>
              <w:right w:val="single" w:sz="4" w:space="0" w:color="auto"/>
            </w:tcBorders>
            <w:shd w:val="clear" w:color="auto" w:fill="auto"/>
            <w:vAlign w:val="bottom"/>
            <w:hideMark/>
          </w:tcPr>
          <w:p w14:paraId="620B775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6CEE924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176ED09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145E5A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187667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171</w:t>
            </w:r>
          </w:p>
        </w:tc>
      </w:tr>
      <w:tr w:rsidR="00223590" w:rsidRPr="00223590" w14:paraId="7602690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AA2F18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سانت لوسيا</w:t>
            </w:r>
          </w:p>
        </w:tc>
        <w:tc>
          <w:tcPr>
            <w:tcW w:w="1138" w:type="dxa"/>
            <w:tcBorders>
              <w:top w:val="nil"/>
              <w:left w:val="nil"/>
              <w:bottom w:val="single" w:sz="4" w:space="0" w:color="auto"/>
              <w:right w:val="single" w:sz="4" w:space="0" w:color="auto"/>
            </w:tcBorders>
            <w:shd w:val="clear" w:color="auto" w:fill="auto"/>
            <w:vAlign w:val="bottom"/>
            <w:hideMark/>
          </w:tcPr>
          <w:p w14:paraId="0819E43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6455576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39076F4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6D43B9B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5A39C9D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171</w:t>
            </w:r>
          </w:p>
        </w:tc>
      </w:tr>
      <w:tr w:rsidR="00223590" w:rsidRPr="00223590" w14:paraId="1E30081D" w14:textId="77777777" w:rsidTr="00A91E2A">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5583CC1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سانت فنسنت وجزر غرينادين</w:t>
            </w:r>
          </w:p>
        </w:tc>
        <w:tc>
          <w:tcPr>
            <w:tcW w:w="1138" w:type="dxa"/>
            <w:tcBorders>
              <w:top w:val="nil"/>
              <w:left w:val="nil"/>
              <w:bottom w:val="single" w:sz="4" w:space="0" w:color="auto"/>
              <w:right w:val="single" w:sz="4" w:space="0" w:color="auto"/>
            </w:tcBorders>
            <w:shd w:val="clear" w:color="auto" w:fill="auto"/>
            <w:vAlign w:val="bottom"/>
            <w:hideMark/>
          </w:tcPr>
          <w:p w14:paraId="3C388DB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0A110F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E141CF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4A7C55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3494D8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3AE5842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3B412B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ساموا</w:t>
            </w:r>
          </w:p>
        </w:tc>
        <w:tc>
          <w:tcPr>
            <w:tcW w:w="1138" w:type="dxa"/>
            <w:tcBorders>
              <w:top w:val="nil"/>
              <w:left w:val="nil"/>
              <w:bottom w:val="single" w:sz="4" w:space="0" w:color="auto"/>
              <w:right w:val="single" w:sz="4" w:space="0" w:color="auto"/>
            </w:tcBorders>
            <w:shd w:val="clear" w:color="auto" w:fill="auto"/>
            <w:vAlign w:val="bottom"/>
            <w:hideMark/>
          </w:tcPr>
          <w:p w14:paraId="1E3F73B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347F16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A04CAC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4E4A77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2F84E6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285D046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20C0DB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المملكة العربية السعودية</w:t>
            </w:r>
          </w:p>
        </w:tc>
        <w:tc>
          <w:tcPr>
            <w:tcW w:w="1138" w:type="dxa"/>
            <w:tcBorders>
              <w:top w:val="nil"/>
              <w:left w:val="nil"/>
              <w:bottom w:val="single" w:sz="4" w:space="0" w:color="auto"/>
              <w:right w:val="single" w:sz="4" w:space="0" w:color="auto"/>
            </w:tcBorders>
            <w:shd w:val="clear" w:color="auto" w:fill="auto"/>
            <w:vAlign w:val="bottom"/>
            <w:hideMark/>
          </w:tcPr>
          <w:p w14:paraId="7376B96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1.184</w:t>
            </w:r>
          </w:p>
        </w:tc>
        <w:tc>
          <w:tcPr>
            <w:tcW w:w="2552" w:type="dxa"/>
            <w:tcBorders>
              <w:top w:val="nil"/>
              <w:left w:val="nil"/>
              <w:bottom w:val="single" w:sz="4" w:space="0" w:color="auto"/>
              <w:right w:val="single" w:sz="4" w:space="0" w:color="auto"/>
            </w:tcBorders>
            <w:shd w:val="clear" w:color="auto" w:fill="auto"/>
            <w:noWrap/>
            <w:vAlign w:val="bottom"/>
            <w:hideMark/>
          </w:tcPr>
          <w:p w14:paraId="2CB3D72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1.671</w:t>
            </w:r>
          </w:p>
        </w:tc>
        <w:tc>
          <w:tcPr>
            <w:tcW w:w="1217" w:type="dxa"/>
            <w:tcBorders>
              <w:top w:val="nil"/>
              <w:left w:val="nil"/>
              <w:bottom w:val="single" w:sz="4" w:space="0" w:color="auto"/>
              <w:right w:val="single" w:sz="4" w:space="0" w:color="auto"/>
            </w:tcBorders>
            <w:shd w:val="clear" w:color="auto" w:fill="auto"/>
            <w:noWrap/>
            <w:vAlign w:val="bottom"/>
            <w:hideMark/>
          </w:tcPr>
          <w:p w14:paraId="0A50A25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49 026</w:t>
            </w:r>
          </w:p>
        </w:tc>
        <w:tc>
          <w:tcPr>
            <w:tcW w:w="1213" w:type="dxa"/>
            <w:tcBorders>
              <w:top w:val="nil"/>
              <w:left w:val="nil"/>
              <w:bottom w:val="single" w:sz="4" w:space="0" w:color="auto"/>
              <w:right w:val="single" w:sz="4" w:space="0" w:color="auto"/>
            </w:tcBorders>
            <w:shd w:val="clear" w:color="auto" w:fill="auto"/>
            <w:noWrap/>
            <w:vAlign w:val="bottom"/>
            <w:hideMark/>
          </w:tcPr>
          <w:p w14:paraId="5270DAE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52 380</w:t>
            </w:r>
          </w:p>
        </w:tc>
        <w:tc>
          <w:tcPr>
            <w:tcW w:w="1260" w:type="dxa"/>
            <w:tcBorders>
              <w:top w:val="nil"/>
              <w:left w:val="nil"/>
              <w:bottom w:val="single" w:sz="4" w:space="0" w:color="auto"/>
              <w:right w:val="single" w:sz="4" w:space="0" w:color="auto"/>
            </w:tcBorders>
            <w:shd w:val="clear" w:color="auto" w:fill="auto"/>
            <w:noWrap/>
            <w:vAlign w:val="bottom"/>
            <w:hideMark/>
          </w:tcPr>
          <w:p w14:paraId="4E8A3D4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101 406</w:t>
            </w:r>
          </w:p>
        </w:tc>
      </w:tr>
      <w:tr w:rsidR="00223590" w:rsidRPr="00223590" w14:paraId="07796C2E"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37F1E8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السنغال</w:t>
            </w:r>
          </w:p>
        </w:tc>
        <w:tc>
          <w:tcPr>
            <w:tcW w:w="1138" w:type="dxa"/>
            <w:tcBorders>
              <w:top w:val="nil"/>
              <w:left w:val="nil"/>
              <w:bottom w:val="single" w:sz="4" w:space="0" w:color="auto"/>
              <w:right w:val="single" w:sz="4" w:space="0" w:color="auto"/>
            </w:tcBorders>
            <w:shd w:val="clear" w:color="auto" w:fill="auto"/>
            <w:vAlign w:val="bottom"/>
            <w:hideMark/>
          </w:tcPr>
          <w:p w14:paraId="0EC276C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5553C5C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9D7251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1DB65C8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808DFA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600</w:t>
            </w:r>
          </w:p>
        </w:tc>
      </w:tr>
      <w:tr w:rsidR="00223590" w:rsidRPr="00223590" w14:paraId="146A62EF"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837D81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صربيا</w:t>
            </w:r>
          </w:p>
        </w:tc>
        <w:tc>
          <w:tcPr>
            <w:tcW w:w="1138" w:type="dxa"/>
            <w:tcBorders>
              <w:top w:val="nil"/>
              <w:left w:val="nil"/>
              <w:bottom w:val="single" w:sz="4" w:space="0" w:color="auto"/>
              <w:right w:val="single" w:sz="4" w:space="0" w:color="auto"/>
            </w:tcBorders>
            <w:shd w:val="clear" w:color="auto" w:fill="auto"/>
            <w:vAlign w:val="bottom"/>
            <w:hideMark/>
          </w:tcPr>
          <w:p w14:paraId="7169806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0.032</w:t>
            </w:r>
          </w:p>
        </w:tc>
        <w:tc>
          <w:tcPr>
            <w:tcW w:w="2552" w:type="dxa"/>
            <w:tcBorders>
              <w:top w:val="nil"/>
              <w:left w:val="nil"/>
              <w:bottom w:val="single" w:sz="4" w:space="0" w:color="auto"/>
              <w:right w:val="single" w:sz="4" w:space="0" w:color="auto"/>
            </w:tcBorders>
            <w:shd w:val="clear" w:color="auto" w:fill="auto"/>
            <w:noWrap/>
            <w:vAlign w:val="bottom"/>
            <w:hideMark/>
          </w:tcPr>
          <w:p w14:paraId="776F18D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0.045</w:t>
            </w:r>
          </w:p>
        </w:tc>
        <w:tc>
          <w:tcPr>
            <w:tcW w:w="1217" w:type="dxa"/>
            <w:tcBorders>
              <w:top w:val="nil"/>
              <w:left w:val="nil"/>
              <w:bottom w:val="single" w:sz="4" w:space="0" w:color="auto"/>
              <w:right w:val="single" w:sz="4" w:space="0" w:color="auto"/>
            </w:tcBorders>
            <w:shd w:val="clear" w:color="auto" w:fill="auto"/>
            <w:noWrap/>
            <w:vAlign w:val="bottom"/>
            <w:hideMark/>
          </w:tcPr>
          <w:p w14:paraId="7C1A2B2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1 325</w:t>
            </w:r>
          </w:p>
        </w:tc>
        <w:tc>
          <w:tcPr>
            <w:tcW w:w="1213" w:type="dxa"/>
            <w:tcBorders>
              <w:top w:val="nil"/>
              <w:left w:val="nil"/>
              <w:bottom w:val="single" w:sz="4" w:space="0" w:color="auto"/>
              <w:right w:val="single" w:sz="4" w:space="0" w:color="auto"/>
            </w:tcBorders>
            <w:shd w:val="clear" w:color="auto" w:fill="auto"/>
            <w:noWrap/>
            <w:vAlign w:val="bottom"/>
            <w:hideMark/>
          </w:tcPr>
          <w:p w14:paraId="12F6790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1 416</w:t>
            </w:r>
          </w:p>
        </w:tc>
        <w:tc>
          <w:tcPr>
            <w:tcW w:w="1260" w:type="dxa"/>
            <w:tcBorders>
              <w:top w:val="nil"/>
              <w:left w:val="nil"/>
              <w:bottom w:val="single" w:sz="4" w:space="0" w:color="auto"/>
              <w:right w:val="single" w:sz="4" w:space="0" w:color="auto"/>
            </w:tcBorders>
            <w:shd w:val="clear" w:color="auto" w:fill="auto"/>
            <w:noWrap/>
            <w:vAlign w:val="bottom"/>
            <w:hideMark/>
          </w:tcPr>
          <w:p w14:paraId="148D866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2 741</w:t>
            </w:r>
          </w:p>
        </w:tc>
      </w:tr>
      <w:tr w:rsidR="00223590" w:rsidRPr="00223590" w14:paraId="43EC7E5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06216C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سيشيل</w:t>
            </w:r>
          </w:p>
        </w:tc>
        <w:tc>
          <w:tcPr>
            <w:tcW w:w="1138" w:type="dxa"/>
            <w:tcBorders>
              <w:top w:val="nil"/>
              <w:left w:val="nil"/>
              <w:bottom w:val="single" w:sz="4" w:space="0" w:color="auto"/>
              <w:right w:val="single" w:sz="4" w:space="0" w:color="auto"/>
            </w:tcBorders>
            <w:shd w:val="clear" w:color="auto" w:fill="auto"/>
            <w:vAlign w:val="bottom"/>
            <w:hideMark/>
          </w:tcPr>
          <w:p w14:paraId="5E11CE9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6C2ED34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5B6BA6D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BEBE5A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3D66BA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171</w:t>
            </w:r>
          </w:p>
        </w:tc>
      </w:tr>
      <w:tr w:rsidR="00223590" w:rsidRPr="00223590" w14:paraId="772F55F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2B6E06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سيراليون</w:t>
            </w:r>
          </w:p>
        </w:tc>
        <w:tc>
          <w:tcPr>
            <w:tcW w:w="1138" w:type="dxa"/>
            <w:tcBorders>
              <w:top w:val="nil"/>
              <w:left w:val="nil"/>
              <w:bottom w:val="single" w:sz="4" w:space="0" w:color="auto"/>
              <w:right w:val="single" w:sz="4" w:space="0" w:color="auto"/>
            </w:tcBorders>
            <w:shd w:val="clear" w:color="auto" w:fill="auto"/>
            <w:vAlign w:val="bottom"/>
            <w:hideMark/>
          </w:tcPr>
          <w:p w14:paraId="1CCC071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A37F8B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04E0AC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D0157C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790558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0081C73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E01F13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سلوفاكيا</w:t>
            </w:r>
          </w:p>
        </w:tc>
        <w:tc>
          <w:tcPr>
            <w:tcW w:w="1138" w:type="dxa"/>
            <w:tcBorders>
              <w:top w:val="nil"/>
              <w:left w:val="nil"/>
              <w:bottom w:val="single" w:sz="4" w:space="0" w:color="auto"/>
              <w:right w:val="single" w:sz="4" w:space="0" w:color="auto"/>
            </w:tcBorders>
            <w:shd w:val="clear" w:color="auto" w:fill="auto"/>
            <w:vAlign w:val="bottom"/>
            <w:hideMark/>
          </w:tcPr>
          <w:p w14:paraId="5B8FE15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0.155</w:t>
            </w:r>
          </w:p>
        </w:tc>
        <w:tc>
          <w:tcPr>
            <w:tcW w:w="2552" w:type="dxa"/>
            <w:tcBorders>
              <w:top w:val="nil"/>
              <w:left w:val="nil"/>
              <w:bottom w:val="single" w:sz="4" w:space="0" w:color="auto"/>
              <w:right w:val="single" w:sz="4" w:space="0" w:color="auto"/>
            </w:tcBorders>
            <w:shd w:val="clear" w:color="auto" w:fill="auto"/>
            <w:noWrap/>
            <w:vAlign w:val="bottom"/>
            <w:hideMark/>
          </w:tcPr>
          <w:p w14:paraId="39C5758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0.219</w:t>
            </w:r>
          </w:p>
        </w:tc>
        <w:tc>
          <w:tcPr>
            <w:tcW w:w="1217" w:type="dxa"/>
            <w:tcBorders>
              <w:top w:val="nil"/>
              <w:left w:val="nil"/>
              <w:bottom w:val="single" w:sz="4" w:space="0" w:color="auto"/>
              <w:right w:val="single" w:sz="4" w:space="0" w:color="auto"/>
            </w:tcBorders>
            <w:shd w:val="clear" w:color="auto" w:fill="auto"/>
            <w:noWrap/>
            <w:vAlign w:val="bottom"/>
            <w:hideMark/>
          </w:tcPr>
          <w:p w14:paraId="673B174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6 418</w:t>
            </w:r>
          </w:p>
        </w:tc>
        <w:tc>
          <w:tcPr>
            <w:tcW w:w="1213" w:type="dxa"/>
            <w:tcBorders>
              <w:top w:val="nil"/>
              <w:left w:val="nil"/>
              <w:bottom w:val="single" w:sz="4" w:space="0" w:color="auto"/>
              <w:right w:val="single" w:sz="4" w:space="0" w:color="auto"/>
            </w:tcBorders>
            <w:shd w:val="clear" w:color="auto" w:fill="auto"/>
            <w:noWrap/>
            <w:vAlign w:val="bottom"/>
            <w:hideMark/>
          </w:tcPr>
          <w:p w14:paraId="60F9116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6 857</w:t>
            </w:r>
          </w:p>
        </w:tc>
        <w:tc>
          <w:tcPr>
            <w:tcW w:w="1260" w:type="dxa"/>
            <w:tcBorders>
              <w:top w:val="nil"/>
              <w:left w:val="nil"/>
              <w:bottom w:val="single" w:sz="4" w:space="0" w:color="auto"/>
              <w:right w:val="single" w:sz="4" w:space="0" w:color="auto"/>
            </w:tcBorders>
            <w:shd w:val="clear" w:color="auto" w:fill="auto"/>
            <w:noWrap/>
            <w:vAlign w:val="bottom"/>
            <w:hideMark/>
          </w:tcPr>
          <w:p w14:paraId="4E1E6E7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13 275</w:t>
            </w:r>
          </w:p>
        </w:tc>
      </w:tr>
      <w:tr w:rsidR="00223590" w:rsidRPr="00223590" w14:paraId="48F56F5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DC3807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سلوفينيا</w:t>
            </w:r>
          </w:p>
        </w:tc>
        <w:tc>
          <w:tcPr>
            <w:tcW w:w="1138" w:type="dxa"/>
            <w:tcBorders>
              <w:top w:val="nil"/>
              <w:left w:val="nil"/>
              <w:bottom w:val="single" w:sz="4" w:space="0" w:color="auto"/>
              <w:right w:val="single" w:sz="4" w:space="0" w:color="auto"/>
            </w:tcBorders>
            <w:shd w:val="clear" w:color="auto" w:fill="auto"/>
            <w:vAlign w:val="bottom"/>
            <w:hideMark/>
          </w:tcPr>
          <w:p w14:paraId="20240AA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0.079</w:t>
            </w:r>
          </w:p>
        </w:tc>
        <w:tc>
          <w:tcPr>
            <w:tcW w:w="2552" w:type="dxa"/>
            <w:tcBorders>
              <w:top w:val="nil"/>
              <w:left w:val="nil"/>
              <w:bottom w:val="single" w:sz="4" w:space="0" w:color="auto"/>
              <w:right w:val="single" w:sz="4" w:space="0" w:color="auto"/>
            </w:tcBorders>
            <w:shd w:val="clear" w:color="auto" w:fill="auto"/>
            <w:noWrap/>
            <w:vAlign w:val="bottom"/>
            <w:hideMark/>
          </w:tcPr>
          <w:p w14:paraId="21B9A19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0.112</w:t>
            </w:r>
          </w:p>
        </w:tc>
        <w:tc>
          <w:tcPr>
            <w:tcW w:w="1217" w:type="dxa"/>
            <w:tcBorders>
              <w:top w:val="nil"/>
              <w:left w:val="nil"/>
              <w:bottom w:val="single" w:sz="4" w:space="0" w:color="auto"/>
              <w:right w:val="single" w:sz="4" w:space="0" w:color="auto"/>
            </w:tcBorders>
            <w:shd w:val="clear" w:color="auto" w:fill="auto"/>
            <w:noWrap/>
            <w:vAlign w:val="bottom"/>
            <w:hideMark/>
          </w:tcPr>
          <w:p w14:paraId="6978014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3 271</w:t>
            </w:r>
          </w:p>
        </w:tc>
        <w:tc>
          <w:tcPr>
            <w:tcW w:w="1213" w:type="dxa"/>
            <w:tcBorders>
              <w:top w:val="nil"/>
              <w:left w:val="nil"/>
              <w:bottom w:val="single" w:sz="4" w:space="0" w:color="auto"/>
              <w:right w:val="single" w:sz="4" w:space="0" w:color="auto"/>
            </w:tcBorders>
            <w:shd w:val="clear" w:color="auto" w:fill="auto"/>
            <w:noWrap/>
            <w:vAlign w:val="bottom"/>
            <w:hideMark/>
          </w:tcPr>
          <w:p w14:paraId="3BD672A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3 495</w:t>
            </w:r>
          </w:p>
        </w:tc>
        <w:tc>
          <w:tcPr>
            <w:tcW w:w="1260" w:type="dxa"/>
            <w:tcBorders>
              <w:top w:val="nil"/>
              <w:left w:val="nil"/>
              <w:bottom w:val="single" w:sz="4" w:space="0" w:color="auto"/>
              <w:right w:val="single" w:sz="4" w:space="0" w:color="auto"/>
            </w:tcBorders>
            <w:shd w:val="clear" w:color="auto" w:fill="auto"/>
            <w:noWrap/>
            <w:vAlign w:val="bottom"/>
            <w:hideMark/>
          </w:tcPr>
          <w:p w14:paraId="2CF8342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6 766</w:t>
            </w:r>
          </w:p>
        </w:tc>
      </w:tr>
      <w:tr w:rsidR="00223590" w:rsidRPr="00223590" w14:paraId="26C78D40"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ABD5F2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جزر سليمان</w:t>
            </w:r>
          </w:p>
        </w:tc>
        <w:tc>
          <w:tcPr>
            <w:tcW w:w="1138" w:type="dxa"/>
            <w:tcBorders>
              <w:top w:val="nil"/>
              <w:left w:val="nil"/>
              <w:bottom w:val="single" w:sz="4" w:space="0" w:color="auto"/>
              <w:right w:val="single" w:sz="4" w:space="0" w:color="auto"/>
            </w:tcBorders>
            <w:shd w:val="clear" w:color="auto" w:fill="auto"/>
            <w:vAlign w:val="bottom"/>
            <w:hideMark/>
          </w:tcPr>
          <w:p w14:paraId="1DF75ED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5FF110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53C79E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C1E712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6E6FEB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017E377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0829C0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الصومال</w:t>
            </w:r>
          </w:p>
        </w:tc>
        <w:tc>
          <w:tcPr>
            <w:tcW w:w="1138" w:type="dxa"/>
            <w:tcBorders>
              <w:top w:val="nil"/>
              <w:left w:val="nil"/>
              <w:bottom w:val="single" w:sz="4" w:space="0" w:color="auto"/>
              <w:right w:val="single" w:sz="4" w:space="0" w:color="auto"/>
            </w:tcBorders>
            <w:shd w:val="clear" w:color="auto" w:fill="auto"/>
            <w:vAlign w:val="bottom"/>
            <w:hideMark/>
          </w:tcPr>
          <w:p w14:paraId="3DA79E5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272507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6869FE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5B2431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2C52DE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1D9BDA1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2223CB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جنوب أفريقيا</w:t>
            </w:r>
          </w:p>
        </w:tc>
        <w:tc>
          <w:tcPr>
            <w:tcW w:w="1138" w:type="dxa"/>
            <w:tcBorders>
              <w:top w:val="nil"/>
              <w:left w:val="nil"/>
              <w:bottom w:val="single" w:sz="4" w:space="0" w:color="auto"/>
              <w:right w:val="single" w:sz="4" w:space="0" w:color="auto"/>
            </w:tcBorders>
            <w:shd w:val="clear" w:color="auto" w:fill="auto"/>
            <w:vAlign w:val="bottom"/>
            <w:hideMark/>
          </w:tcPr>
          <w:p w14:paraId="568162E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0.244</w:t>
            </w:r>
          </w:p>
        </w:tc>
        <w:tc>
          <w:tcPr>
            <w:tcW w:w="2552" w:type="dxa"/>
            <w:tcBorders>
              <w:top w:val="nil"/>
              <w:left w:val="nil"/>
              <w:bottom w:val="single" w:sz="4" w:space="0" w:color="auto"/>
              <w:right w:val="single" w:sz="4" w:space="0" w:color="auto"/>
            </w:tcBorders>
            <w:shd w:val="clear" w:color="auto" w:fill="auto"/>
            <w:noWrap/>
            <w:vAlign w:val="bottom"/>
            <w:hideMark/>
          </w:tcPr>
          <w:p w14:paraId="3CBBEBF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0.344</w:t>
            </w:r>
          </w:p>
        </w:tc>
        <w:tc>
          <w:tcPr>
            <w:tcW w:w="1217" w:type="dxa"/>
            <w:tcBorders>
              <w:top w:val="nil"/>
              <w:left w:val="nil"/>
              <w:bottom w:val="single" w:sz="4" w:space="0" w:color="auto"/>
              <w:right w:val="single" w:sz="4" w:space="0" w:color="auto"/>
            </w:tcBorders>
            <w:shd w:val="clear" w:color="auto" w:fill="auto"/>
            <w:noWrap/>
            <w:vAlign w:val="bottom"/>
            <w:hideMark/>
          </w:tcPr>
          <w:p w14:paraId="1059525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10 103</w:t>
            </w:r>
          </w:p>
        </w:tc>
        <w:tc>
          <w:tcPr>
            <w:tcW w:w="1213" w:type="dxa"/>
            <w:tcBorders>
              <w:top w:val="nil"/>
              <w:left w:val="nil"/>
              <w:bottom w:val="single" w:sz="4" w:space="0" w:color="auto"/>
              <w:right w:val="single" w:sz="4" w:space="0" w:color="auto"/>
            </w:tcBorders>
            <w:shd w:val="clear" w:color="auto" w:fill="auto"/>
            <w:noWrap/>
            <w:vAlign w:val="bottom"/>
            <w:hideMark/>
          </w:tcPr>
          <w:p w14:paraId="4DB83F4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10 795</w:t>
            </w:r>
          </w:p>
        </w:tc>
        <w:tc>
          <w:tcPr>
            <w:tcW w:w="1260" w:type="dxa"/>
            <w:tcBorders>
              <w:top w:val="nil"/>
              <w:left w:val="nil"/>
              <w:bottom w:val="single" w:sz="4" w:space="0" w:color="auto"/>
              <w:right w:val="single" w:sz="4" w:space="0" w:color="auto"/>
            </w:tcBorders>
            <w:shd w:val="clear" w:color="auto" w:fill="auto"/>
            <w:noWrap/>
            <w:vAlign w:val="bottom"/>
            <w:hideMark/>
          </w:tcPr>
          <w:p w14:paraId="30613E3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20 898</w:t>
            </w:r>
          </w:p>
        </w:tc>
      </w:tr>
      <w:tr w:rsidR="00223590" w:rsidRPr="00223590" w14:paraId="522D80D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F0B24C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إسبانيا</w:t>
            </w:r>
          </w:p>
        </w:tc>
        <w:tc>
          <w:tcPr>
            <w:tcW w:w="1138" w:type="dxa"/>
            <w:tcBorders>
              <w:top w:val="nil"/>
              <w:left w:val="nil"/>
              <w:bottom w:val="single" w:sz="4" w:space="0" w:color="auto"/>
              <w:right w:val="single" w:sz="4" w:space="0" w:color="auto"/>
            </w:tcBorders>
            <w:shd w:val="clear" w:color="auto" w:fill="auto"/>
            <w:vAlign w:val="bottom"/>
            <w:hideMark/>
          </w:tcPr>
          <w:p w14:paraId="698E165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2.134</w:t>
            </w:r>
          </w:p>
        </w:tc>
        <w:tc>
          <w:tcPr>
            <w:tcW w:w="2552" w:type="dxa"/>
            <w:tcBorders>
              <w:top w:val="nil"/>
              <w:left w:val="nil"/>
              <w:bottom w:val="single" w:sz="4" w:space="0" w:color="auto"/>
              <w:right w:val="single" w:sz="4" w:space="0" w:color="auto"/>
            </w:tcBorders>
            <w:shd w:val="clear" w:color="auto" w:fill="auto"/>
            <w:noWrap/>
            <w:vAlign w:val="bottom"/>
            <w:hideMark/>
          </w:tcPr>
          <w:p w14:paraId="0AFC0F2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3.013</w:t>
            </w:r>
          </w:p>
        </w:tc>
        <w:tc>
          <w:tcPr>
            <w:tcW w:w="1217" w:type="dxa"/>
            <w:tcBorders>
              <w:top w:val="nil"/>
              <w:left w:val="nil"/>
              <w:bottom w:val="single" w:sz="4" w:space="0" w:color="auto"/>
              <w:right w:val="single" w:sz="4" w:space="0" w:color="auto"/>
            </w:tcBorders>
            <w:shd w:val="clear" w:color="auto" w:fill="auto"/>
            <w:noWrap/>
            <w:vAlign w:val="bottom"/>
            <w:hideMark/>
          </w:tcPr>
          <w:p w14:paraId="02DE153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88 362</w:t>
            </w:r>
          </w:p>
        </w:tc>
        <w:tc>
          <w:tcPr>
            <w:tcW w:w="1213" w:type="dxa"/>
            <w:tcBorders>
              <w:top w:val="nil"/>
              <w:left w:val="nil"/>
              <w:bottom w:val="single" w:sz="4" w:space="0" w:color="auto"/>
              <w:right w:val="single" w:sz="4" w:space="0" w:color="auto"/>
            </w:tcBorders>
            <w:shd w:val="clear" w:color="auto" w:fill="auto"/>
            <w:noWrap/>
            <w:vAlign w:val="bottom"/>
            <w:hideMark/>
          </w:tcPr>
          <w:p w14:paraId="1CE00AB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94 408</w:t>
            </w:r>
          </w:p>
        </w:tc>
        <w:tc>
          <w:tcPr>
            <w:tcW w:w="1260" w:type="dxa"/>
            <w:tcBorders>
              <w:top w:val="nil"/>
              <w:left w:val="nil"/>
              <w:bottom w:val="single" w:sz="4" w:space="0" w:color="auto"/>
              <w:right w:val="single" w:sz="4" w:space="0" w:color="auto"/>
            </w:tcBorders>
            <w:shd w:val="clear" w:color="auto" w:fill="auto"/>
            <w:noWrap/>
            <w:vAlign w:val="bottom"/>
            <w:hideMark/>
          </w:tcPr>
          <w:p w14:paraId="5A06CE8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182 771</w:t>
            </w:r>
          </w:p>
        </w:tc>
      </w:tr>
      <w:tr w:rsidR="00223590" w:rsidRPr="00223590" w14:paraId="028B61C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6B548C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سريلانكا</w:t>
            </w:r>
          </w:p>
        </w:tc>
        <w:tc>
          <w:tcPr>
            <w:tcW w:w="1138" w:type="dxa"/>
            <w:tcBorders>
              <w:top w:val="nil"/>
              <w:left w:val="nil"/>
              <w:bottom w:val="single" w:sz="4" w:space="0" w:color="auto"/>
              <w:right w:val="single" w:sz="4" w:space="0" w:color="auto"/>
            </w:tcBorders>
            <w:shd w:val="clear" w:color="auto" w:fill="auto"/>
            <w:vAlign w:val="bottom"/>
            <w:hideMark/>
          </w:tcPr>
          <w:p w14:paraId="63B5870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0.045</w:t>
            </w:r>
          </w:p>
        </w:tc>
        <w:tc>
          <w:tcPr>
            <w:tcW w:w="2552" w:type="dxa"/>
            <w:tcBorders>
              <w:top w:val="nil"/>
              <w:left w:val="nil"/>
              <w:bottom w:val="single" w:sz="4" w:space="0" w:color="auto"/>
              <w:right w:val="single" w:sz="4" w:space="0" w:color="auto"/>
            </w:tcBorders>
            <w:shd w:val="clear" w:color="auto" w:fill="auto"/>
            <w:noWrap/>
            <w:vAlign w:val="bottom"/>
            <w:hideMark/>
          </w:tcPr>
          <w:p w14:paraId="460A131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0.064</w:t>
            </w:r>
          </w:p>
        </w:tc>
        <w:tc>
          <w:tcPr>
            <w:tcW w:w="1217" w:type="dxa"/>
            <w:tcBorders>
              <w:top w:val="nil"/>
              <w:left w:val="nil"/>
              <w:bottom w:val="single" w:sz="4" w:space="0" w:color="auto"/>
              <w:right w:val="single" w:sz="4" w:space="0" w:color="auto"/>
            </w:tcBorders>
            <w:shd w:val="clear" w:color="auto" w:fill="auto"/>
            <w:noWrap/>
            <w:vAlign w:val="bottom"/>
            <w:hideMark/>
          </w:tcPr>
          <w:p w14:paraId="0B8B941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1 863</w:t>
            </w:r>
          </w:p>
        </w:tc>
        <w:tc>
          <w:tcPr>
            <w:tcW w:w="1213" w:type="dxa"/>
            <w:tcBorders>
              <w:top w:val="nil"/>
              <w:left w:val="nil"/>
              <w:bottom w:val="single" w:sz="4" w:space="0" w:color="auto"/>
              <w:right w:val="single" w:sz="4" w:space="0" w:color="auto"/>
            </w:tcBorders>
            <w:shd w:val="clear" w:color="auto" w:fill="auto"/>
            <w:noWrap/>
            <w:vAlign w:val="bottom"/>
            <w:hideMark/>
          </w:tcPr>
          <w:p w14:paraId="04BC8F9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1 991</w:t>
            </w:r>
          </w:p>
        </w:tc>
        <w:tc>
          <w:tcPr>
            <w:tcW w:w="1260" w:type="dxa"/>
            <w:tcBorders>
              <w:top w:val="nil"/>
              <w:left w:val="nil"/>
              <w:bottom w:val="single" w:sz="4" w:space="0" w:color="auto"/>
              <w:right w:val="single" w:sz="4" w:space="0" w:color="auto"/>
            </w:tcBorders>
            <w:shd w:val="clear" w:color="auto" w:fill="auto"/>
            <w:noWrap/>
            <w:vAlign w:val="bottom"/>
            <w:hideMark/>
          </w:tcPr>
          <w:p w14:paraId="50DE7DC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3 854</w:t>
            </w:r>
          </w:p>
        </w:tc>
      </w:tr>
      <w:tr w:rsidR="00223590" w:rsidRPr="00223590" w14:paraId="40D42D88"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83200A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دولة فلسطين</w:t>
            </w:r>
          </w:p>
        </w:tc>
        <w:tc>
          <w:tcPr>
            <w:tcW w:w="1138" w:type="dxa"/>
            <w:tcBorders>
              <w:top w:val="nil"/>
              <w:left w:val="nil"/>
              <w:bottom w:val="single" w:sz="4" w:space="0" w:color="auto"/>
              <w:right w:val="single" w:sz="4" w:space="0" w:color="auto"/>
            </w:tcBorders>
            <w:shd w:val="clear" w:color="auto" w:fill="auto"/>
            <w:vAlign w:val="bottom"/>
            <w:hideMark/>
          </w:tcPr>
          <w:p w14:paraId="714F005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0.011</w:t>
            </w:r>
          </w:p>
        </w:tc>
        <w:tc>
          <w:tcPr>
            <w:tcW w:w="2552" w:type="dxa"/>
            <w:tcBorders>
              <w:top w:val="nil"/>
              <w:left w:val="nil"/>
              <w:bottom w:val="single" w:sz="4" w:space="0" w:color="auto"/>
              <w:right w:val="single" w:sz="4" w:space="0" w:color="auto"/>
            </w:tcBorders>
            <w:shd w:val="clear" w:color="auto" w:fill="auto"/>
            <w:noWrap/>
            <w:vAlign w:val="bottom"/>
            <w:hideMark/>
          </w:tcPr>
          <w:p w14:paraId="7ECC46D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0.016</w:t>
            </w:r>
          </w:p>
        </w:tc>
        <w:tc>
          <w:tcPr>
            <w:tcW w:w="1217" w:type="dxa"/>
            <w:tcBorders>
              <w:top w:val="nil"/>
              <w:left w:val="nil"/>
              <w:bottom w:val="single" w:sz="4" w:space="0" w:color="auto"/>
              <w:right w:val="single" w:sz="4" w:space="0" w:color="auto"/>
            </w:tcBorders>
            <w:shd w:val="clear" w:color="auto" w:fill="auto"/>
            <w:noWrap/>
            <w:vAlign w:val="bottom"/>
            <w:hideMark/>
          </w:tcPr>
          <w:p w14:paraId="7DC6AC7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455</w:t>
            </w:r>
          </w:p>
        </w:tc>
        <w:tc>
          <w:tcPr>
            <w:tcW w:w="1213" w:type="dxa"/>
            <w:tcBorders>
              <w:top w:val="nil"/>
              <w:left w:val="nil"/>
              <w:bottom w:val="single" w:sz="4" w:space="0" w:color="auto"/>
              <w:right w:val="single" w:sz="4" w:space="0" w:color="auto"/>
            </w:tcBorders>
            <w:shd w:val="clear" w:color="auto" w:fill="auto"/>
            <w:noWrap/>
            <w:vAlign w:val="bottom"/>
            <w:hideMark/>
          </w:tcPr>
          <w:p w14:paraId="49D2ABD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487</w:t>
            </w:r>
          </w:p>
        </w:tc>
        <w:tc>
          <w:tcPr>
            <w:tcW w:w="1260" w:type="dxa"/>
            <w:tcBorders>
              <w:top w:val="nil"/>
              <w:left w:val="nil"/>
              <w:bottom w:val="single" w:sz="4" w:space="0" w:color="auto"/>
              <w:right w:val="single" w:sz="4" w:space="0" w:color="auto"/>
            </w:tcBorders>
            <w:shd w:val="clear" w:color="auto" w:fill="auto"/>
            <w:noWrap/>
            <w:vAlign w:val="bottom"/>
            <w:hideMark/>
          </w:tcPr>
          <w:p w14:paraId="32173EE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942</w:t>
            </w:r>
          </w:p>
        </w:tc>
      </w:tr>
      <w:tr w:rsidR="00223590" w:rsidRPr="00223590" w14:paraId="058DB30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6E3948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السودان</w:t>
            </w:r>
          </w:p>
        </w:tc>
        <w:tc>
          <w:tcPr>
            <w:tcW w:w="1138" w:type="dxa"/>
            <w:tcBorders>
              <w:top w:val="nil"/>
              <w:left w:val="nil"/>
              <w:bottom w:val="single" w:sz="4" w:space="0" w:color="auto"/>
              <w:right w:val="single" w:sz="4" w:space="0" w:color="auto"/>
            </w:tcBorders>
            <w:shd w:val="clear" w:color="auto" w:fill="auto"/>
            <w:vAlign w:val="bottom"/>
            <w:hideMark/>
          </w:tcPr>
          <w:p w14:paraId="03C6860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2111CE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58E99A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AA90C9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25582F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4B90C156"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8197B4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سورينام</w:t>
            </w:r>
          </w:p>
        </w:tc>
        <w:tc>
          <w:tcPr>
            <w:tcW w:w="1138" w:type="dxa"/>
            <w:tcBorders>
              <w:top w:val="nil"/>
              <w:left w:val="nil"/>
              <w:bottom w:val="single" w:sz="4" w:space="0" w:color="auto"/>
              <w:right w:val="single" w:sz="4" w:space="0" w:color="auto"/>
            </w:tcBorders>
            <w:shd w:val="clear" w:color="auto" w:fill="auto"/>
            <w:vAlign w:val="bottom"/>
            <w:hideMark/>
          </w:tcPr>
          <w:p w14:paraId="749ABF3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6FA7515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00E849D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6A66028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667C59E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257</w:t>
            </w:r>
          </w:p>
        </w:tc>
      </w:tr>
      <w:tr w:rsidR="00223590" w:rsidRPr="00223590" w14:paraId="0BD85D0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B55EDB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السويد</w:t>
            </w:r>
          </w:p>
        </w:tc>
        <w:tc>
          <w:tcPr>
            <w:tcW w:w="1138" w:type="dxa"/>
            <w:tcBorders>
              <w:top w:val="nil"/>
              <w:left w:val="nil"/>
              <w:bottom w:val="single" w:sz="4" w:space="0" w:color="auto"/>
              <w:right w:val="single" w:sz="4" w:space="0" w:color="auto"/>
            </w:tcBorders>
            <w:shd w:val="clear" w:color="auto" w:fill="auto"/>
            <w:vAlign w:val="bottom"/>
            <w:hideMark/>
          </w:tcPr>
          <w:p w14:paraId="7A8D476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0.871</w:t>
            </w:r>
          </w:p>
        </w:tc>
        <w:tc>
          <w:tcPr>
            <w:tcW w:w="2552" w:type="dxa"/>
            <w:tcBorders>
              <w:top w:val="nil"/>
              <w:left w:val="nil"/>
              <w:bottom w:val="single" w:sz="4" w:space="0" w:color="auto"/>
              <w:right w:val="single" w:sz="4" w:space="0" w:color="auto"/>
            </w:tcBorders>
            <w:shd w:val="clear" w:color="auto" w:fill="auto"/>
            <w:noWrap/>
            <w:vAlign w:val="bottom"/>
            <w:hideMark/>
          </w:tcPr>
          <w:p w14:paraId="18F9A7B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1.230</w:t>
            </w:r>
          </w:p>
        </w:tc>
        <w:tc>
          <w:tcPr>
            <w:tcW w:w="1217" w:type="dxa"/>
            <w:tcBorders>
              <w:top w:val="nil"/>
              <w:left w:val="nil"/>
              <w:bottom w:val="single" w:sz="4" w:space="0" w:color="auto"/>
              <w:right w:val="single" w:sz="4" w:space="0" w:color="auto"/>
            </w:tcBorders>
            <w:shd w:val="clear" w:color="auto" w:fill="auto"/>
            <w:noWrap/>
            <w:vAlign w:val="bottom"/>
            <w:hideMark/>
          </w:tcPr>
          <w:p w14:paraId="3CA3FB3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36 065</w:t>
            </w:r>
          </w:p>
        </w:tc>
        <w:tc>
          <w:tcPr>
            <w:tcW w:w="1213" w:type="dxa"/>
            <w:tcBorders>
              <w:top w:val="nil"/>
              <w:left w:val="nil"/>
              <w:bottom w:val="single" w:sz="4" w:space="0" w:color="auto"/>
              <w:right w:val="single" w:sz="4" w:space="0" w:color="auto"/>
            </w:tcBorders>
            <w:shd w:val="clear" w:color="auto" w:fill="auto"/>
            <w:noWrap/>
            <w:vAlign w:val="bottom"/>
            <w:hideMark/>
          </w:tcPr>
          <w:p w14:paraId="79E9176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38 533</w:t>
            </w:r>
          </w:p>
        </w:tc>
        <w:tc>
          <w:tcPr>
            <w:tcW w:w="1260" w:type="dxa"/>
            <w:tcBorders>
              <w:top w:val="nil"/>
              <w:left w:val="nil"/>
              <w:bottom w:val="single" w:sz="4" w:space="0" w:color="auto"/>
              <w:right w:val="single" w:sz="4" w:space="0" w:color="auto"/>
            </w:tcBorders>
            <w:shd w:val="clear" w:color="auto" w:fill="auto"/>
            <w:noWrap/>
            <w:vAlign w:val="bottom"/>
            <w:hideMark/>
          </w:tcPr>
          <w:p w14:paraId="7E3329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74 599</w:t>
            </w:r>
          </w:p>
        </w:tc>
      </w:tr>
      <w:tr w:rsidR="00223590" w:rsidRPr="00223590" w14:paraId="139F0065"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6763D4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سويسرا</w:t>
            </w:r>
          </w:p>
        </w:tc>
        <w:tc>
          <w:tcPr>
            <w:tcW w:w="1138" w:type="dxa"/>
            <w:tcBorders>
              <w:top w:val="nil"/>
              <w:left w:val="nil"/>
              <w:bottom w:val="single" w:sz="4" w:space="0" w:color="auto"/>
              <w:right w:val="single" w:sz="4" w:space="0" w:color="auto"/>
            </w:tcBorders>
            <w:shd w:val="clear" w:color="auto" w:fill="auto"/>
            <w:vAlign w:val="bottom"/>
            <w:hideMark/>
          </w:tcPr>
          <w:p w14:paraId="011A5F5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1.134</w:t>
            </w:r>
          </w:p>
        </w:tc>
        <w:tc>
          <w:tcPr>
            <w:tcW w:w="2552" w:type="dxa"/>
            <w:tcBorders>
              <w:top w:val="nil"/>
              <w:left w:val="nil"/>
              <w:bottom w:val="single" w:sz="4" w:space="0" w:color="auto"/>
              <w:right w:val="single" w:sz="4" w:space="0" w:color="auto"/>
            </w:tcBorders>
            <w:shd w:val="clear" w:color="auto" w:fill="auto"/>
            <w:noWrap/>
            <w:vAlign w:val="bottom"/>
            <w:hideMark/>
          </w:tcPr>
          <w:p w14:paraId="6BC807B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1.601</w:t>
            </w:r>
          </w:p>
        </w:tc>
        <w:tc>
          <w:tcPr>
            <w:tcW w:w="1217" w:type="dxa"/>
            <w:tcBorders>
              <w:top w:val="nil"/>
              <w:left w:val="nil"/>
              <w:bottom w:val="single" w:sz="4" w:space="0" w:color="auto"/>
              <w:right w:val="single" w:sz="4" w:space="0" w:color="auto"/>
            </w:tcBorders>
            <w:shd w:val="clear" w:color="auto" w:fill="auto"/>
            <w:noWrap/>
            <w:vAlign w:val="bottom"/>
            <w:hideMark/>
          </w:tcPr>
          <w:p w14:paraId="73DD988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46 955</w:t>
            </w:r>
          </w:p>
        </w:tc>
        <w:tc>
          <w:tcPr>
            <w:tcW w:w="1213" w:type="dxa"/>
            <w:tcBorders>
              <w:top w:val="nil"/>
              <w:left w:val="nil"/>
              <w:bottom w:val="single" w:sz="4" w:space="0" w:color="auto"/>
              <w:right w:val="single" w:sz="4" w:space="0" w:color="auto"/>
            </w:tcBorders>
            <w:shd w:val="clear" w:color="auto" w:fill="auto"/>
            <w:noWrap/>
            <w:vAlign w:val="bottom"/>
            <w:hideMark/>
          </w:tcPr>
          <w:p w14:paraId="17325C2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50 168</w:t>
            </w:r>
          </w:p>
        </w:tc>
        <w:tc>
          <w:tcPr>
            <w:tcW w:w="1260" w:type="dxa"/>
            <w:tcBorders>
              <w:top w:val="nil"/>
              <w:left w:val="nil"/>
              <w:bottom w:val="single" w:sz="4" w:space="0" w:color="auto"/>
              <w:right w:val="single" w:sz="4" w:space="0" w:color="auto"/>
            </w:tcBorders>
            <w:shd w:val="clear" w:color="auto" w:fill="auto"/>
            <w:noWrap/>
            <w:vAlign w:val="bottom"/>
            <w:hideMark/>
          </w:tcPr>
          <w:p w14:paraId="0204F7B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97 124</w:t>
            </w:r>
          </w:p>
        </w:tc>
      </w:tr>
      <w:tr w:rsidR="00223590" w:rsidRPr="00223590" w14:paraId="796CE3EC"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5DED3E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الجمهورية العربية السورية</w:t>
            </w:r>
          </w:p>
        </w:tc>
        <w:tc>
          <w:tcPr>
            <w:tcW w:w="1138" w:type="dxa"/>
            <w:tcBorders>
              <w:top w:val="nil"/>
              <w:left w:val="nil"/>
              <w:bottom w:val="single" w:sz="4" w:space="0" w:color="auto"/>
              <w:right w:val="single" w:sz="4" w:space="0" w:color="auto"/>
            </w:tcBorders>
            <w:shd w:val="clear" w:color="auto" w:fill="auto"/>
            <w:vAlign w:val="bottom"/>
            <w:hideMark/>
          </w:tcPr>
          <w:p w14:paraId="6074DC2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7E2F833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7FC998C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73F7660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75131DD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771</w:t>
            </w:r>
          </w:p>
        </w:tc>
      </w:tr>
      <w:tr w:rsidR="00223590" w:rsidRPr="00223590" w14:paraId="67C87F6B"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170C9B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طاجيكستان</w:t>
            </w:r>
          </w:p>
        </w:tc>
        <w:tc>
          <w:tcPr>
            <w:tcW w:w="1138" w:type="dxa"/>
            <w:tcBorders>
              <w:top w:val="nil"/>
              <w:left w:val="nil"/>
              <w:bottom w:val="single" w:sz="4" w:space="0" w:color="auto"/>
              <w:right w:val="single" w:sz="4" w:space="0" w:color="auto"/>
            </w:tcBorders>
            <w:shd w:val="clear" w:color="auto" w:fill="auto"/>
            <w:vAlign w:val="bottom"/>
            <w:hideMark/>
          </w:tcPr>
          <w:p w14:paraId="3EF6A05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1671C19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251C4FC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A2CD57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3506FA9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257</w:t>
            </w:r>
          </w:p>
        </w:tc>
      </w:tr>
      <w:tr w:rsidR="00223590" w:rsidRPr="00223590" w14:paraId="087DB2F4"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1CD22C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تايلند</w:t>
            </w:r>
          </w:p>
        </w:tc>
        <w:tc>
          <w:tcPr>
            <w:tcW w:w="1138" w:type="dxa"/>
            <w:tcBorders>
              <w:top w:val="nil"/>
              <w:left w:val="nil"/>
              <w:bottom w:val="single" w:sz="4" w:space="0" w:color="auto"/>
              <w:right w:val="single" w:sz="4" w:space="0" w:color="auto"/>
            </w:tcBorders>
            <w:shd w:val="clear" w:color="auto" w:fill="auto"/>
            <w:vAlign w:val="bottom"/>
            <w:hideMark/>
          </w:tcPr>
          <w:p w14:paraId="05BC369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0.368</w:t>
            </w:r>
          </w:p>
        </w:tc>
        <w:tc>
          <w:tcPr>
            <w:tcW w:w="2552" w:type="dxa"/>
            <w:tcBorders>
              <w:top w:val="nil"/>
              <w:left w:val="nil"/>
              <w:bottom w:val="single" w:sz="4" w:space="0" w:color="auto"/>
              <w:right w:val="single" w:sz="4" w:space="0" w:color="auto"/>
            </w:tcBorders>
            <w:shd w:val="clear" w:color="auto" w:fill="auto"/>
            <w:noWrap/>
            <w:vAlign w:val="bottom"/>
            <w:hideMark/>
          </w:tcPr>
          <w:p w14:paraId="2087E45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0.520</w:t>
            </w:r>
          </w:p>
        </w:tc>
        <w:tc>
          <w:tcPr>
            <w:tcW w:w="1217" w:type="dxa"/>
            <w:tcBorders>
              <w:top w:val="nil"/>
              <w:left w:val="nil"/>
              <w:bottom w:val="single" w:sz="4" w:space="0" w:color="auto"/>
              <w:right w:val="single" w:sz="4" w:space="0" w:color="auto"/>
            </w:tcBorders>
            <w:shd w:val="clear" w:color="auto" w:fill="auto"/>
            <w:noWrap/>
            <w:vAlign w:val="bottom"/>
            <w:hideMark/>
          </w:tcPr>
          <w:p w14:paraId="185016D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15 238</w:t>
            </w:r>
          </w:p>
        </w:tc>
        <w:tc>
          <w:tcPr>
            <w:tcW w:w="1213" w:type="dxa"/>
            <w:tcBorders>
              <w:top w:val="nil"/>
              <w:left w:val="nil"/>
              <w:bottom w:val="single" w:sz="4" w:space="0" w:color="auto"/>
              <w:right w:val="single" w:sz="4" w:space="0" w:color="auto"/>
            </w:tcBorders>
            <w:shd w:val="clear" w:color="auto" w:fill="auto"/>
            <w:noWrap/>
            <w:vAlign w:val="bottom"/>
            <w:hideMark/>
          </w:tcPr>
          <w:p w14:paraId="53889D7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16 280</w:t>
            </w:r>
          </w:p>
        </w:tc>
        <w:tc>
          <w:tcPr>
            <w:tcW w:w="1260" w:type="dxa"/>
            <w:tcBorders>
              <w:top w:val="nil"/>
              <w:left w:val="nil"/>
              <w:bottom w:val="single" w:sz="4" w:space="0" w:color="auto"/>
              <w:right w:val="single" w:sz="4" w:space="0" w:color="auto"/>
            </w:tcBorders>
            <w:shd w:val="clear" w:color="auto" w:fill="auto"/>
            <w:noWrap/>
            <w:vAlign w:val="bottom"/>
            <w:hideMark/>
          </w:tcPr>
          <w:p w14:paraId="3B0D4E3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31 518</w:t>
            </w:r>
          </w:p>
        </w:tc>
      </w:tr>
      <w:tr w:rsidR="00223590" w:rsidRPr="00223590" w14:paraId="5A359399"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946E58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توغو</w:t>
            </w:r>
          </w:p>
        </w:tc>
        <w:tc>
          <w:tcPr>
            <w:tcW w:w="1138" w:type="dxa"/>
            <w:tcBorders>
              <w:top w:val="nil"/>
              <w:left w:val="nil"/>
              <w:bottom w:val="single" w:sz="4" w:space="0" w:color="auto"/>
              <w:right w:val="single" w:sz="4" w:space="0" w:color="auto"/>
            </w:tcBorders>
            <w:shd w:val="clear" w:color="auto" w:fill="auto"/>
            <w:vAlign w:val="bottom"/>
            <w:hideMark/>
          </w:tcPr>
          <w:p w14:paraId="0FDF357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112170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E094AD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358A07C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0B586C0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171</w:t>
            </w:r>
          </w:p>
        </w:tc>
      </w:tr>
      <w:tr w:rsidR="00223590" w:rsidRPr="00223590" w14:paraId="15E05CA1"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46C37D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تونغا</w:t>
            </w:r>
          </w:p>
        </w:tc>
        <w:tc>
          <w:tcPr>
            <w:tcW w:w="1138" w:type="dxa"/>
            <w:tcBorders>
              <w:top w:val="nil"/>
              <w:left w:val="nil"/>
              <w:bottom w:val="single" w:sz="4" w:space="0" w:color="auto"/>
              <w:right w:val="single" w:sz="4" w:space="0" w:color="auto"/>
            </w:tcBorders>
            <w:shd w:val="clear" w:color="auto" w:fill="auto"/>
            <w:vAlign w:val="bottom"/>
            <w:hideMark/>
          </w:tcPr>
          <w:p w14:paraId="56A7E69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246D9E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321FD4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9FDA95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357443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86</w:t>
            </w:r>
          </w:p>
        </w:tc>
      </w:tr>
      <w:tr w:rsidR="00223590" w:rsidRPr="00223590" w14:paraId="706849BF"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B4E48E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ترينيداد وتوباغو</w:t>
            </w:r>
          </w:p>
        </w:tc>
        <w:tc>
          <w:tcPr>
            <w:tcW w:w="1138" w:type="dxa"/>
            <w:tcBorders>
              <w:top w:val="nil"/>
              <w:left w:val="nil"/>
              <w:bottom w:val="single" w:sz="4" w:space="0" w:color="auto"/>
              <w:right w:val="single" w:sz="4" w:space="0" w:color="auto"/>
            </w:tcBorders>
            <w:shd w:val="clear" w:color="auto" w:fill="auto"/>
            <w:vAlign w:val="bottom"/>
            <w:hideMark/>
          </w:tcPr>
          <w:p w14:paraId="654EC90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0.037</w:t>
            </w:r>
          </w:p>
        </w:tc>
        <w:tc>
          <w:tcPr>
            <w:tcW w:w="2552" w:type="dxa"/>
            <w:tcBorders>
              <w:top w:val="nil"/>
              <w:left w:val="nil"/>
              <w:bottom w:val="single" w:sz="4" w:space="0" w:color="auto"/>
              <w:right w:val="single" w:sz="4" w:space="0" w:color="auto"/>
            </w:tcBorders>
            <w:shd w:val="clear" w:color="auto" w:fill="auto"/>
            <w:noWrap/>
            <w:vAlign w:val="bottom"/>
            <w:hideMark/>
          </w:tcPr>
          <w:p w14:paraId="1A8259C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0.052</w:t>
            </w:r>
          </w:p>
        </w:tc>
        <w:tc>
          <w:tcPr>
            <w:tcW w:w="1217" w:type="dxa"/>
            <w:tcBorders>
              <w:top w:val="nil"/>
              <w:left w:val="nil"/>
              <w:bottom w:val="single" w:sz="4" w:space="0" w:color="auto"/>
              <w:right w:val="single" w:sz="4" w:space="0" w:color="auto"/>
            </w:tcBorders>
            <w:shd w:val="clear" w:color="auto" w:fill="auto"/>
            <w:noWrap/>
            <w:vAlign w:val="bottom"/>
            <w:hideMark/>
          </w:tcPr>
          <w:p w14:paraId="15BBBB8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1 532</w:t>
            </w:r>
          </w:p>
        </w:tc>
        <w:tc>
          <w:tcPr>
            <w:tcW w:w="1213" w:type="dxa"/>
            <w:tcBorders>
              <w:top w:val="nil"/>
              <w:left w:val="nil"/>
              <w:bottom w:val="single" w:sz="4" w:space="0" w:color="auto"/>
              <w:right w:val="single" w:sz="4" w:space="0" w:color="auto"/>
            </w:tcBorders>
            <w:shd w:val="clear" w:color="auto" w:fill="auto"/>
            <w:noWrap/>
            <w:vAlign w:val="bottom"/>
            <w:hideMark/>
          </w:tcPr>
          <w:p w14:paraId="5E17054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1 637</w:t>
            </w:r>
          </w:p>
        </w:tc>
        <w:tc>
          <w:tcPr>
            <w:tcW w:w="1260" w:type="dxa"/>
            <w:tcBorders>
              <w:top w:val="nil"/>
              <w:left w:val="nil"/>
              <w:bottom w:val="single" w:sz="4" w:space="0" w:color="auto"/>
              <w:right w:val="single" w:sz="4" w:space="0" w:color="auto"/>
            </w:tcBorders>
            <w:shd w:val="clear" w:color="auto" w:fill="auto"/>
            <w:noWrap/>
            <w:vAlign w:val="bottom"/>
            <w:hideMark/>
          </w:tcPr>
          <w:p w14:paraId="3431AA8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3 169</w:t>
            </w:r>
          </w:p>
        </w:tc>
      </w:tr>
      <w:tr w:rsidR="00223590" w:rsidRPr="00223590" w14:paraId="0CAA295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BE2078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تونس</w:t>
            </w:r>
          </w:p>
        </w:tc>
        <w:tc>
          <w:tcPr>
            <w:tcW w:w="1138" w:type="dxa"/>
            <w:tcBorders>
              <w:top w:val="nil"/>
              <w:left w:val="nil"/>
              <w:bottom w:val="single" w:sz="4" w:space="0" w:color="auto"/>
              <w:right w:val="single" w:sz="4" w:space="0" w:color="auto"/>
            </w:tcBorders>
            <w:shd w:val="clear" w:color="auto" w:fill="auto"/>
            <w:vAlign w:val="bottom"/>
            <w:hideMark/>
          </w:tcPr>
          <w:p w14:paraId="594738C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1C5A24C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4942A5A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1CD93DE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552878A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1 627</w:t>
            </w:r>
          </w:p>
        </w:tc>
      </w:tr>
      <w:tr w:rsidR="00223590" w:rsidRPr="00223590" w14:paraId="4576782A"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700B3B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تركيا</w:t>
            </w:r>
          </w:p>
        </w:tc>
        <w:tc>
          <w:tcPr>
            <w:tcW w:w="1138" w:type="dxa"/>
            <w:tcBorders>
              <w:top w:val="nil"/>
              <w:left w:val="nil"/>
              <w:bottom w:val="single" w:sz="4" w:space="0" w:color="auto"/>
              <w:right w:val="single" w:sz="4" w:space="0" w:color="auto"/>
            </w:tcBorders>
            <w:shd w:val="clear" w:color="auto" w:fill="auto"/>
            <w:vAlign w:val="bottom"/>
            <w:hideMark/>
          </w:tcPr>
          <w:p w14:paraId="70FA52E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0.845</w:t>
            </w:r>
          </w:p>
        </w:tc>
        <w:tc>
          <w:tcPr>
            <w:tcW w:w="2552" w:type="dxa"/>
            <w:tcBorders>
              <w:top w:val="nil"/>
              <w:left w:val="nil"/>
              <w:bottom w:val="single" w:sz="4" w:space="0" w:color="auto"/>
              <w:right w:val="single" w:sz="4" w:space="0" w:color="auto"/>
            </w:tcBorders>
            <w:shd w:val="clear" w:color="auto" w:fill="auto"/>
            <w:noWrap/>
            <w:vAlign w:val="bottom"/>
            <w:hideMark/>
          </w:tcPr>
          <w:p w14:paraId="4E4B84B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1.193</w:t>
            </w:r>
          </w:p>
        </w:tc>
        <w:tc>
          <w:tcPr>
            <w:tcW w:w="1217" w:type="dxa"/>
            <w:tcBorders>
              <w:top w:val="nil"/>
              <w:left w:val="nil"/>
              <w:bottom w:val="single" w:sz="4" w:space="0" w:color="auto"/>
              <w:right w:val="single" w:sz="4" w:space="0" w:color="auto"/>
            </w:tcBorders>
            <w:shd w:val="clear" w:color="auto" w:fill="auto"/>
            <w:noWrap/>
            <w:vAlign w:val="bottom"/>
            <w:hideMark/>
          </w:tcPr>
          <w:p w14:paraId="42304D9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34 989</w:t>
            </w:r>
          </w:p>
        </w:tc>
        <w:tc>
          <w:tcPr>
            <w:tcW w:w="1213" w:type="dxa"/>
            <w:tcBorders>
              <w:top w:val="nil"/>
              <w:left w:val="nil"/>
              <w:bottom w:val="single" w:sz="4" w:space="0" w:color="auto"/>
              <w:right w:val="single" w:sz="4" w:space="0" w:color="auto"/>
            </w:tcBorders>
            <w:shd w:val="clear" w:color="auto" w:fill="auto"/>
            <w:noWrap/>
            <w:vAlign w:val="bottom"/>
            <w:hideMark/>
          </w:tcPr>
          <w:p w14:paraId="521E125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37 383</w:t>
            </w:r>
          </w:p>
        </w:tc>
        <w:tc>
          <w:tcPr>
            <w:tcW w:w="1260" w:type="dxa"/>
            <w:tcBorders>
              <w:top w:val="nil"/>
              <w:left w:val="nil"/>
              <w:bottom w:val="single" w:sz="4" w:space="0" w:color="auto"/>
              <w:right w:val="single" w:sz="4" w:space="0" w:color="auto"/>
            </w:tcBorders>
            <w:shd w:val="clear" w:color="auto" w:fill="auto"/>
            <w:noWrap/>
            <w:vAlign w:val="bottom"/>
            <w:hideMark/>
          </w:tcPr>
          <w:p w14:paraId="66B1938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72 372</w:t>
            </w:r>
          </w:p>
        </w:tc>
      </w:tr>
      <w:tr w:rsidR="00223590" w:rsidRPr="00223590" w14:paraId="2BF96D09"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CECCB5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تركمانستان</w:t>
            </w:r>
          </w:p>
        </w:tc>
        <w:tc>
          <w:tcPr>
            <w:tcW w:w="1138" w:type="dxa"/>
            <w:tcBorders>
              <w:top w:val="nil"/>
              <w:left w:val="nil"/>
              <w:bottom w:val="single" w:sz="4" w:space="0" w:color="auto"/>
              <w:right w:val="single" w:sz="4" w:space="0" w:color="auto"/>
            </w:tcBorders>
            <w:shd w:val="clear" w:color="auto" w:fill="auto"/>
            <w:vAlign w:val="bottom"/>
            <w:hideMark/>
          </w:tcPr>
          <w:p w14:paraId="5341612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0.034</w:t>
            </w:r>
          </w:p>
        </w:tc>
        <w:tc>
          <w:tcPr>
            <w:tcW w:w="2552" w:type="dxa"/>
            <w:tcBorders>
              <w:top w:val="nil"/>
              <w:left w:val="nil"/>
              <w:bottom w:val="single" w:sz="4" w:space="0" w:color="auto"/>
              <w:right w:val="single" w:sz="4" w:space="0" w:color="auto"/>
            </w:tcBorders>
            <w:shd w:val="clear" w:color="auto" w:fill="auto"/>
            <w:noWrap/>
            <w:vAlign w:val="bottom"/>
            <w:hideMark/>
          </w:tcPr>
          <w:p w14:paraId="0E3A11B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0.048</w:t>
            </w:r>
          </w:p>
        </w:tc>
        <w:tc>
          <w:tcPr>
            <w:tcW w:w="1217" w:type="dxa"/>
            <w:tcBorders>
              <w:top w:val="nil"/>
              <w:left w:val="nil"/>
              <w:bottom w:val="single" w:sz="4" w:space="0" w:color="auto"/>
              <w:right w:val="single" w:sz="4" w:space="0" w:color="auto"/>
            </w:tcBorders>
            <w:shd w:val="clear" w:color="auto" w:fill="auto"/>
            <w:noWrap/>
            <w:vAlign w:val="bottom"/>
            <w:hideMark/>
          </w:tcPr>
          <w:p w14:paraId="64C6FB9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1 408</w:t>
            </w:r>
          </w:p>
        </w:tc>
        <w:tc>
          <w:tcPr>
            <w:tcW w:w="1213" w:type="dxa"/>
            <w:tcBorders>
              <w:top w:val="nil"/>
              <w:left w:val="nil"/>
              <w:bottom w:val="single" w:sz="4" w:space="0" w:color="auto"/>
              <w:right w:val="single" w:sz="4" w:space="0" w:color="auto"/>
            </w:tcBorders>
            <w:shd w:val="clear" w:color="auto" w:fill="auto"/>
            <w:noWrap/>
            <w:vAlign w:val="bottom"/>
            <w:hideMark/>
          </w:tcPr>
          <w:p w14:paraId="40AF973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1 504</w:t>
            </w:r>
          </w:p>
        </w:tc>
        <w:tc>
          <w:tcPr>
            <w:tcW w:w="1260" w:type="dxa"/>
            <w:tcBorders>
              <w:top w:val="nil"/>
              <w:left w:val="nil"/>
              <w:bottom w:val="single" w:sz="4" w:space="0" w:color="auto"/>
              <w:right w:val="single" w:sz="4" w:space="0" w:color="auto"/>
            </w:tcBorders>
            <w:shd w:val="clear" w:color="auto" w:fill="auto"/>
            <w:noWrap/>
            <w:vAlign w:val="bottom"/>
            <w:hideMark/>
          </w:tcPr>
          <w:p w14:paraId="2B49096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2 912</w:t>
            </w:r>
          </w:p>
        </w:tc>
      </w:tr>
      <w:tr w:rsidR="00223590" w:rsidRPr="00223590" w14:paraId="320E9B6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AD8BED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أوغندا</w:t>
            </w:r>
          </w:p>
        </w:tc>
        <w:tc>
          <w:tcPr>
            <w:tcW w:w="1138" w:type="dxa"/>
            <w:tcBorders>
              <w:top w:val="nil"/>
              <w:left w:val="nil"/>
              <w:bottom w:val="single" w:sz="4" w:space="0" w:color="auto"/>
              <w:right w:val="single" w:sz="4" w:space="0" w:color="auto"/>
            </w:tcBorders>
            <w:shd w:val="clear" w:color="auto" w:fill="auto"/>
            <w:vAlign w:val="bottom"/>
            <w:hideMark/>
          </w:tcPr>
          <w:p w14:paraId="081E56B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EF2443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F2FA44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1BD4D3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64938A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5F387252"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56BD41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أوكرانيا</w:t>
            </w:r>
          </w:p>
        </w:tc>
        <w:tc>
          <w:tcPr>
            <w:tcW w:w="1138" w:type="dxa"/>
            <w:tcBorders>
              <w:top w:val="nil"/>
              <w:left w:val="nil"/>
              <w:bottom w:val="single" w:sz="4" w:space="0" w:color="auto"/>
              <w:right w:val="single" w:sz="4" w:space="0" w:color="auto"/>
            </w:tcBorders>
            <w:shd w:val="clear" w:color="auto" w:fill="auto"/>
            <w:vAlign w:val="bottom"/>
            <w:hideMark/>
          </w:tcPr>
          <w:p w14:paraId="44B4803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5BA7ECF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5439920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3FA4AE8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2BC9290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4 796</w:t>
            </w:r>
          </w:p>
        </w:tc>
      </w:tr>
      <w:tr w:rsidR="00223590" w:rsidRPr="00223590" w14:paraId="08B4131F"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386A02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الإمارات العربية المتحدة</w:t>
            </w:r>
          </w:p>
        </w:tc>
        <w:tc>
          <w:tcPr>
            <w:tcW w:w="1138" w:type="dxa"/>
            <w:tcBorders>
              <w:top w:val="nil"/>
              <w:left w:val="nil"/>
              <w:bottom w:val="single" w:sz="4" w:space="0" w:color="auto"/>
              <w:right w:val="single" w:sz="4" w:space="0" w:color="auto"/>
            </w:tcBorders>
            <w:shd w:val="clear" w:color="auto" w:fill="auto"/>
            <w:vAlign w:val="bottom"/>
            <w:hideMark/>
          </w:tcPr>
          <w:p w14:paraId="2EBA2B3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0.635</w:t>
            </w:r>
          </w:p>
        </w:tc>
        <w:tc>
          <w:tcPr>
            <w:tcW w:w="2552" w:type="dxa"/>
            <w:tcBorders>
              <w:top w:val="nil"/>
              <w:left w:val="nil"/>
              <w:bottom w:val="single" w:sz="4" w:space="0" w:color="auto"/>
              <w:right w:val="single" w:sz="4" w:space="0" w:color="auto"/>
            </w:tcBorders>
            <w:shd w:val="clear" w:color="auto" w:fill="auto"/>
            <w:noWrap/>
            <w:vAlign w:val="bottom"/>
            <w:hideMark/>
          </w:tcPr>
          <w:p w14:paraId="3718C84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0.896</w:t>
            </w:r>
          </w:p>
        </w:tc>
        <w:tc>
          <w:tcPr>
            <w:tcW w:w="1217" w:type="dxa"/>
            <w:tcBorders>
              <w:top w:val="nil"/>
              <w:left w:val="nil"/>
              <w:bottom w:val="single" w:sz="4" w:space="0" w:color="auto"/>
              <w:right w:val="single" w:sz="4" w:space="0" w:color="auto"/>
            </w:tcBorders>
            <w:shd w:val="clear" w:color="auto" w:fill="auto"/>
            <w:noWrap/>
            <w:vAlign w:val="bottom"/>
            <w:hideMark/>
          </w:tcPr>
          <w:p w14:paraId="4CC829D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26 293</w:t>
            </w:r>
          </w:p>
        </w:tc>
        <w:tc>
          <w:tcPr>
            <w:tcW w:w="1213" w:type="dxa"/>
            <w:tcBorders>
              <w:top w:val="nil"/>
              <w:left w:val="nil"/>
              <w:bottom w:val="single" w:sz="4" w:space="0" w:color="auto"/>
              <w:right w:val="single" w:sz="4" w:space="0" w:color="auto"/>
            </w:tcBorders>
            <w:shd w:val="clear" w:color="auto" w:fill="auto"/>
            <w:noWrap/>
            <w:vAlign w:val="bottom"/>
            <w:hideMark/>
          </w:tcPr>
          <w:p w14:paraId="35F9824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28 092</w:t>
            </w:r>
          </w:p>
        </w:tc>
        <w:tc>
          <w:tcPr>
            <w:tcW w:w="1260" w:type="dxa"/>
            <w:tcBorders>
              <w:top w:val="nil"/>
              <w:left w:val="nil"/>
              <w:bottom w:val="single" w:sz="4" w:space="0" w:color="auto"/>
              <w:right w:val="single" w:sz="4" w:space="0" w:color="auto"/>
            </w:tcBorders>
            <w:shd w:val="clear" w:color="auto" w:fill="auto"/>
            <w:noWrap/>
            <w:vAlign w:val="bottom"/>
            <w:hideMark/>
          </w:tcPr>
          <w:p w14:paraId="4007DCF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54 386</w:t>
            </w:r>
          </w:p>
        </w:tc>
      </w:tr>
      <w:tr w:rsidR="00223590" w:rsidRPr="00223590" w14:paraId="206CF7A5" w14:textId="77777777" w:rsidTr="00A91E2A">
        <w:trPr>
          <w:trHeight w:val="684"/>
        </w:trPr>
        <w:tc>
          <w:tcPr>
            <w:tcW w:w="2070" w:type="dxa"/>
            <w:tcBorders>
              <w:top w:val="nil"/>
              <w:left w:val="single" w:sz="4" w:space="0" w:color="auto"/>
              <w:bottom w:val="single" w:sz="4" w:space="0" w:color="auto"/>
              <w:right w:val="single" w:sz="4" w:space="0" w:color="auto"/>
            </w:tcBorders>
            <w:shd w:val="clear" w:color="auto" w:fill="auto"/>
            <w:hideMark/>
          </w:tcPr>
          <w:p w14:paraId="7F4E529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المملكة المتحدة لبريطانيا العظمى وأيرلندا الشمالية</w:t>
            </w:r>
          </w:p>
        </w:tc>
        <w:tc>
          <w:tcPr>
            <w:tcW w:w="1138" w:type="dxa"/>
            <w:tcBorders>
              <w:top w:val="nil"/>
              <w:left w:val="nil"/>
              <w:bottom w:val="single" w:sz="4" w:space="0" w:color="auto"/>
              <w:right w:val="single" w:sz="4" w:space="0" w:color="auto"/>
            </w:tcBorders>
            <w:shd w:val="clear" w:color="auto" w:fill="auto"/>
            <w:vAlign w:val="bottom"/>
            <w:hideMark/>
          </w:tcPr>
          <w:p w14:paraId="7AC466B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4.375</w:t>
            </w:r>
          </w:p>
        </w:tc>
        <w:tc>
          <w:tcPr>
            <w:tcW w:w="2552" w:type="dxa"/>
            <w:tcBorders>
              <w:top w:val="nil"/>
              <w:left w:val="nil"/>
              <w:bottom w:val="single" w:sz="4" w:space="0" w:color="auto"/>
              <w:right w:val="single" w:sz="4" w:space="0" w:color="auto"/>
            </w:tcBorders>
            <w:shd w:val="clear" w:color="auto" w:fill="auto"/>
            <w:noWrap/>
            <w:vAlign w:val="bottom"/>
            <w:hideMark/>
          </w:tcPr>
          <w:p w14:paraId="5BA65DD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6.176</w:t>
            </w:r>
          </w:p>
        </w:tc>
        <w:tc>
          <w:tcPr>
            <w:tcW w:w="1217" w:type="dxa"/>
            <w:tcBorders>
              <w:top w:val="nil"/>
              <w:left w:val="nil"/>
              <w:bottom w:val="single" w:sz="4" w:space="0" w:color="auto"/>
              <w:right w:val="single" w:sz="4" w:space="0" w:color="auto"/>
            </w:tcBorders>
            <w:shd w:val="clear" w:color="auto" w:fill="auto"/>
            <w:noWrap/>
            <w:vAlign w:val="bottom"/>
            <w:hideMark/>
          </w:tcPr>
          <w:p w14:paraId="186BD53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181 155</w:t>
            </w:r>
          </w:p>
        </w:tc>
        <w:tc>
          <w:tcPr>
            <w:tcW w:w="1213" w:type="dxa"/>
            <w:tcBorders>
              <w:top w:val="nil"/>
              <w:left w:val="nil"/>
              <w:bottom w:val="single" w:sz="4" w:space="0" w:color="auto"/>
              <w:right w:val="single" w:sz="4" w:space="0" w:color="auto"/>
            </w:tcBorders>
            <w:shd w:val="clear" w:color="auto" w:fill="auto"/>
            <w:noWrap/>
            <w:vAlign w:val="bottom"/>
            <w:hideMark/>
          </w:tcPr>
          <w:p w14:paraId="7BDF17A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193 551</w:t>
            </w:r>
          </w:p>
        </w:tc>
        <w:tc>
          <w:tcPr>
            <w:tcW w:w="1260" w:type="dxa"/>
            <w:tcBorders>
              <w:top w:val="nil"/>
              <w:left w:val="nil"/>
              <w:bottom w:val="single" w:sz="4" w:space="0" w:color="auto"/>
              <w:right w:val="single" w:sz="4" w:space="0" w:color="auto"/>
            </w:tcBorders>
            <w:shd w:val="clear" w:color="auto" w:fill="auto"/>
            <w:noWrap/>
            <w:vAlign w:val="bottom"/>
            <w:hideMark/>
          </w:tcPr>
          <w:p w14:paraId="389AA9B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374 706</w:t>
            </w:r>
          </w:p>
        </w:tc>
      </w:tr>
      <w:tr w:rsidR="00223590" w:rsidRPr="00223590" w14:paraId="08F7BB89" w14:textId="77777777" w:rsidTr="00A91E2A">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0F65309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جمهورية تنزانيا المتحدة</w:t>
            </w:r>
          </w:p>
        </w:tc>
        <w:tc>
          <w:tcPr>
            <w:tcW w:w="1138" w:type="dxa"/>
            <w:tcBorders>
              <w:top w:val="nil"/>
              <w:left w:val="nil"/>
              <w:bottom w:val="single" w:sz="4" w:space="0" w:color="auto"/>
              <w:right w:val="single" w:sz="4" w:space="0" w:color="auto"/>
            </w:tcBorders>
            <w:shd w:val="clear" w:color="auto" w:fill="auto"/>
            <w:vAlign w:val="bottom"/>
            <w:hideMark/>
          </w:tcPr>
          <w:p w14:paraId="3805B47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4DE85DF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669C3C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02890E4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EF570D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3DE13A89"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2E23AC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أوروغواي</w:t>
            </w:r>
          </w:p>
        </w:tc>
        <w:tc>
          <w:tcPr>
            <w:tcW w:w="1138" w:type="dxa"/>
            <w:tcBorders>
              <w:top w:val="nil"/>
              <w:left w:val="nil"/>
              <w:bottom w:val="single" w:sz="4" w:space="0" w:color="auto"/>
              <w:right w:val="single" w:sz="4" w:space="0" w:color="auto"/>
            </w:tcBorders>
            <w:shd w:val="clear" w:color="auto" w:fill="auto"/>
            <w:vAlign w:val="bottom"/>
            <w:hideMark/>
          </w:tcPr>
          <w:p w14:paraId="5BF6C7F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0.092</w:t>
            </w:r>
          </w:p>
        </w:tc>
        <w:tc>
          <w:tcPr>
            <w:tcW w:w="2552" w:type="dxa"/>
            <w:tcBorders>
              <w:top w:val="nil"/>
              <w:left w:val="nil"/>
              <w:bottom w:val="single" w:sz="4" w:space="0" w:color="auto"/>
              <w:right w:val="single" w:sz="4" w:space="0" w:color="auto"/>
            </w:tcBorders>
            <w:shd w:val="clear" w:color="auto" w:fill="auto"/>
            <w:noWrap/>
            <w:vAlign w:val="bottom"/>
            <w:hideMark/>
          </w:tcPr>
          <w:p w14:paraId="2562A52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0.130</w:t>
            </w:r>
          </w:p>
        </w:tc>
        <w:tc>
          <w:tcPr>
            <w:tcW w:w="1217" w:type="dxa"/>
            <w:tcBorders>
              <w:top w:val="nil"/>
              <w:left w:val="nil"/>
              <w:bottom w:val="single" w:sz="4" w:space="0" w:color="auto"/>
              <w:right w:val="single" w:sz="4" w:space="0" w:color="auto"/>
            </w:tcBorders>
            <w:shd w:val="clear" w:color="auto" w:fill="auto"/>
            <w:noWrap/>
            <w:vAlign w:val="bottom"/>
            <w:hideMark/>
          </w:tcPr>
          <w:p w14:paraId="546783A4"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3 809</w:t>
            </w:r>
          </w:p>
        </w:tc>
        <w:tc>
          <w:tcPr>
            <w:tcW w:w="1213" w:type="dxa"/>
            <w:tcBorders>
              <w:top w:val="nil"/>
              <w:left w:val="nil"/>
              <w:bottom w:val="single" w:sz="4" w:space="0" w:color="auto"/>
              <w:right w:val="single" w:sz="4" w:space="0" w:color="auto"/>
            </w:tcBorders>
            <w:shd w:val="clear" w:color="auto" w:fill="auto"/>
            <w:noWrap/>
            <w:vAlign w:val="bottom"/>
            <w:hideMark/>
          </w:tcPr>
          <w:p w14:paraId="223211A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4 070</w:t>
            </w:r>
          </w:p>
        </w:tc>
        <w:tc>
          <w:tcPr>
            <w:tcW w:w="1260" w:type="dxa"/>
            <w:tcBorders>
              <w:top w:val="nil"/>
              <w:left w:val="nil"/>
              <w:bottom w:val="single" w:sz="4" w:space="0" w:color="auto"/>
              <w:right w:val="single" w:sz="4" w:space="0" w:color="auto"/>
            </w:tcBorders>
            <w:shd w:val="clear" w:color="auto" w:fill="auto"/>
            <w:noWrap/>
            <w:vAlign w:val="bottom"/>
            <w:hideMark/>
          </w:tcPr>
          <w:p w14:paraId="75DD17A6"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7 880</w:t>
            </w:r>
          </w:p>
        </w:tc>
      </w:tr>
      <w:tr w:rsidR="00223590" w:rsidRPr="00223590" w14:paraId="2824E561"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48F5DB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أوزبكستان</w:t>
            </w:r>
          </w:p>
        </w:tc>
        <w:tc>
          <w:tcPr>
            <w:tcW w:w="1138" w:type="dxa"/>
            <w:tcBorders>
              <w:top w:val="nil"/>
              <w:left w:val="nil"/>
              <w:bottom w:val="single" w:sz="4" w:space="0" w:color="auto"/>
              <w:right w:val="single" w:sz="4" w:space="0" w:color="auto"/>
            </w:tcBorders>
            <w:shd w:val="clear" w:color="auto" w:fill="auto"/>
            <w:vAlign w:val="bottom"/>
            <w:hideMark/>
          </w:tcPr>
          <w:p w14:paraId="0B0B9F1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0.027</w:t>
            </w:r>
          </w:p>
        </w:tc>
        <w:tc>
          <w:tcPr>
            <w:tcW w:w="2552" w:type="dxa"/>
            <w:tcBorders>
              <w:top w:val="nil"/>
              <w:left w:val="nil"/>
              <w:bottom w:val="single" w:sz="4" w:space="0" w:color="auto"/>
              <w:right w:val="single" w:sz="4" w:space="0" w:color="auto"/>
            </w:tcBorders>
            <w:shd w:val="clear" w:color="auto" w:fill="auto"/>
            <w:noWrap/>
            <w:vAlign w:val="bottom"/>
            <w:hideMark/>
          </w:tcPr>
          <w:p w14:paraId="57E3B649"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0.038</w:t>
            </w:r>
          </w:p>
        </w:tc>
        <w:tc>
          <w:tcPr>
            <w:tcW w:w="1217" w:type="dxa"/>
            <w:tcBorders>
              <w:top w:val="nil"/>
              <w:left w:val="nil"/>
              <w:bottom w:val="single" w:sz="4" w:space="0" w:color="auto"/>
              <w:right w:val="single" w:sz="4" w:space="0" w:color="auto"/>
            </w:tcBorders>
            <w:shd w:val="clear" w:color="auto" w:fill="auto"/>
            <w:noWrap/>
            <w:vAlign w:val="bottom"/>
            <w:hideMark/>
          </w:tcPr>
          <w:p w14:paraId="55D4E27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1 118</w:t>
            </w:r>
          </w:p>
        </w:tc>
        <w:tc>
          <w:tcPr>
            <w:tcW w:w="1213" w:type="dxa"/>
            <w:tcBorders>
              <w:top w:val="nil"/>
              <w:left w:val="nil"/>
              <w:bottom w:val="single" w:sz="4" w:space="0" w:color="auto"/>
              <w:right w:val="single" w:sz="4" w:space="0" w:color="auto"/>
            </w:tcBorders>
            <w:shd w:val="clear" w:color="auto" w:fill="auto"/>
            <w:noWrap/>
            <w:vAlign w:val="bottom"/>
            <w:hideMark/>
          </w:tcPr>
          <w:p w14:paraId="62FFCD4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1 194</w:t>
            </w:r>
          </w:p>
        </w:tc>
        <w:tc>
          <w:tcPr>
            <w:tcW w:w="1260" w:type="dxa"/>
            <w:tcBorders>
              <w:top w:val="nil"/>
              <w:left w:val="nil"/>
              <w:bottom w:val="single" w:sz="4" w:space="0" w:color="auto"/>
              <w:right w:val="single" w:sz="4" w:space="0" w:color="auto"/>
            </w:tcBorders>
            <w:shd w:val="clear" w:color="auto" w:fill="auto"/>
            <w:noWrap/>
            <w:vAlign w:val="bottom"/>
            <w:hideMark/>
          </w:tcPr>
          <w:p w14:paraId="0A743BC0"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2 312</w:t>
            </w:r>
          </w:p>
        </w:tc>
      </w:tr>
      <w:tr w:rsidR="00223590" w:rsidRPr="00223590" w14:paraId="4B4D7529" w14:textId="77777777" w:rsidTr="00A91E2A">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2A808FA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فنزويلا (جمهورية- البوليفارية)</w:t>
            </w:r>
          </w:p>
        </w:tc>
        <w:tc>
          <w:tcPr>
            <w:tcW w:w="1138" w:type="dxa"/>
            <w:tcBorders>
              <w:top w:val="nil"/>
              <w:left w:val="nil"/>
              <w:bottom w:val="single" w:sz="4" w:space="0" w:color="auto"/>
              <w:right w:val="single" w:sz="4" w:space="0" w:color="auto"/>
            </w:tcBorders>
            <w:shd w:val="clear" w:color="auto" w:fill="auto"/>
            <w:vAlign w:val="bottom"/>
            <w:hideMark/>
          </w:tcPr>
          <w:p w14:paraId="2113FC9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0.175</w:t>
            </w:r>
          </w:p>
        </w:tc>
        <w:tc>
          <w:tcPr>
            <w:tcW w:w="2552" w:type="dxa"/>
            <w:tcBorders>
              <w:top w:val="nil"/>
              <w:left w:val="nil"/>
              <w:bottom w:val="single" w:sz="4" w:space="0" w:color="auto"/>
              <w:right w:val="single" w:sz="4" w:space="0" w:color="auto"/>
            </w:tcBorders>
            <w:shd w:val="clear" w:color="auto" w:fill="auto"/>
            <w:noWrap/>
            <w:vAlign w:val="bottom"/>
            <w:hideMark/>
          </w:tcPr>
          <w:p w14:paraId="16CD2D08"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0.247</w:t>
            </w:r>
          </w:p>
        </w:tc>
        <w:tc>
          <w:tcPr>
            <w:tcW w:w="1217" w:type="dxa"/>
            <w:tcBorders>
              <w:top w:val="nil"/>
              <w:left w:val="nil"/>
              <w:bottom w:val="single" w:sz="4" w:space="0" w:color="auto"/>
              <w:right w:val="single" w:sz="4" w:space="0" w:color="auto"/>
            </w:tcBorders>
            <w:shd w:val="clear" w:color="auto" w:fill="auto"/>
            <w:noWrap/>
            <w:vAlign w:val="bottom"/>
            <w:hideMark/>
          </w:tcPr>
          <w:p w14:paraId="5845440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7 246</w:t>
            </w:r>
          </w:p>
        </w:tc>
        <w:tc>
          <w:tcPr>
            <w:tcW w:w="1213" w:type="dxa"/>
            <w:tcBorders>
              <w:top w:val="nil"/>
              <w:left w:val="nil"/>
              <w:bottom w:val="single" w:sz="4" w:space="0" w:color="auto"/>
              <w:right w:val="single" w:sz="4" w:space="0" w:color="auto"/>
            </w:tcBorders>
            <w:shd w:val="clear" w:color="auto" w:fill="auto"/>
            <w:noWrap/>
            <w:vAlign w:val="bottom"/>
            <w:hideMark/>
          </w:tcPr>
          <w:p w14:paraId="744F9C4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7 742</w:t>
            </w:r>
          </w:p>
        </w:tc>
        <w:tc>
          <w:tcPr>
            <w:tcW w:w="1260" w:type="dxa"/>
            <w:tcBorders>
              <w:top w:val="nil"/>
              <w:left w:val="nil"/>
              <w:bottom w:val="single" w:sz="4" w:space="0" w:color="auto"/>
              <w:right w:val="single" w:sz="4" w:space="0" w:color="auto"/>
            </w:tcBorders>
            <w:shd w:val="clear" w:color="auto" w:fill="auto"/>
            <w:noWrap/>
            <w:vAlign w:val="bottom"/>
            <w:hideMark/>
          </w:tcPr>
          <w:p w14:paraId="2D2A500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14 988</w:t>
            </w:r>
          </w:p>
        </w:tc>
      </w:tr>
      <w:tr w:rsidR="00223590" w:rsidRPr="00223590" w14:paraId="4C8462B4"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594847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فييت نام</w:t>
            </w:r>
          </w:p>
        </w:tc>
        <w:tc>
          <w:tcPr>
            <w:tcW w:w="1138" w:type="dxa"/>
            <w:tcBorders>
              <w:top w:val="nil"/>
              <w:left w:val="nil"/>
              <w:bottom w:val="single" w:sz="4" w:space="0" w:color="auto"/>
              <w:right w:val="single" w:sz="4" w:space="0" w:color="auto"/>
            </w:tcBorders>
            <w:shd w:val="clear" w:color="auto" w:fill="auto"/>
            <w:vAlign w:val="bottom"/>
            <w:hideMark/>
          </w:tcPr>
          <w:p w14:paraId="5DAA38D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0.093</w:t>
            </w:r>
          </w:p>
        </w:tc>
        <w:tc>
          <w:tcPr>
            <w:tcW w:w="2552" w:type="dxa"/>
            <w:tcBorders>
              <w:top w:val="nil"/>
              <w:left w:val="nil"/>
              <w:bottom w:val="single" w:sz="4" w:space="0" w:color="auto"/>
              <w:right w:val="single" w:sz="4" w:space="0" w:color="auto"/>
            </w:tcBorders>
            <w:shd w:val="clear" w:color="auto" w:fill="auto"/>
            <w:noWrap/>
            <w:vAlign w:val="bottom"/>
            <w:hideMark/>
          </w:tcPr>
          <w:p w14:paraId="6652B2A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0.131</w:t>
            </w:r>
          </w:p>
        </w:tc>
        <w:tc>
          <w:tcPr>
            <w:tcW w:w="1217" w:type="dxa"/>
            <w:tcBorders>
              <w:top w:val="nil"/>
              <w:left w:val="nil"/>
              <w:bottom w:val="single" w:sz="4" w:space="0" w:color="auto"/>
              <w:right w:val="single" w:sz="4" w:space="0" w:color="auto"/>
            </w:tcBorders>
            <w:shd w:val="clear" w:color="auto" w:fill="auto"/>
            <w:noWrap/>
            <w:vAlign w:val="bottom"/>
            <w:hideMark/>
          </w:tcPr>
          <w:p w14:paraId="0D9D36E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3 851</w:t>
            </w:r>
          </w:p>
        </w:tc>
        <w:tc>
          <w:tcPr>
            <w:tcW w:w="1213" w:type="dxa"/>
            <w:tcBorders>
              <w:top w:val="nil"/>
              <w:left w:val="nil"/>
              <w:bottom w:val="single" w:sz="4" w:space="0" w:color="auto"/>
              <w:right w:val="single" w:sz="4" w:space="0" w:color="auto"/>
            </w:tcBorders>
            <w:shd w:val="clear" w:color="auto" w:fill="auto"/>
            <w:noWrap/>
            <w:vAlign w:val="bottom"/>
            <w:hideMark/>
          </w:tcPr>
          <w:p w14:paraId="6350A55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4 114</w:t>
            </w:r>
          </w:p>
        </w:tc>
        <w:tc>
          <w:tcPr>
            <w:tcW w:w="1260" w:type="dxa"/>
            <w:tcBorders>
              <w:top w:val="nil"/>
              <w:left w:val="nil"/>
              <w:bottom w:val="single" w:sz="4" w:space="0" w:color="auto"/>
              <w:right w:val="single" w:sz="4" w:space="0" w:color="auto"/>
            </w:tcBorders>
            <w:shd w:val="clear" w:color="auto" w:fill="auto"/>
            <w:noWrap/>
            <w:vAlign w:val="bottom"/>
            <w:hideMark/>
          </w:tcPr>
          <w:p w14:paraId="27E30D5D"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7 965</w:t>
            </w:r>
          </w:p>
        </w:tc>
      </w:tr>
      <w:tr w:rsidR="00223590" w:rsidRPr="00223590" w14:paraId="0D08835E"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DCB7CE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اليمن</w:t>
            </w:r>
          </w:p>
        </w:tc>
        <w:tc>
          <w:tcPr>
            <w:tcW w:w="1138" w:type="dxa"/>
            <w:tcBorders>
              <w:top w:val="nil"/>
              <w:left w:val="nil"/>
              <w:bottom w:val="single" w:sz="4" w:space="0" w:color="auto"/>
              <w:right w:val="single" w:sz="4" w:space="0" w:color="auto"/>
            </w:tcBorders>
            <w:shd w:val="clear" w:color="auto" w:fill="auto"/>
            <w:vAlign w:val="bottom"/>
            <w:hideMark/>
          </w:tcPr>
          <w:p w14:paraId="5283071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7B3525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56AF02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28B0CF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B7E0812"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654AC10E"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AA4650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زامبيا</w:t>
            </w:r>
          </w:p>
        </w:tc>
        <w:tc>
          <w:tcPr>
            <w:tcW w:w="1138" w:type="dxa"/>
            <w:tcBorders>
              <w:top w:val="nil"/>
              <w:left w:val="nil"/>
              <w:bottom w:val="single" w:sz="4" w:space="0" w:color="auto"/>
              <w:right w:val="single" w:sz="4" w:space="0" w:color="auto"/>
            </w:tcBorders>
            <w:shd w:val="clear" w:color="auto" w:fill="auto"/>
            <w:vAlign w:val="bottom"/>
            <w:hideMark/>
          </w:tcPr>
          <w:p w14:paraId="2FC5442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3DD4F20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D569AB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E793417"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AD0549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607</w:t>
            </w:r>
          </w:p>
        </w:tc>
      </w:tr>
      <w:tr w:rsidR="00223590" w:rsidRPr="00223590" w14:paraId="751209E7"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FDD34D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rtl/>
                <w:lang w:val="en-CA" w:eastAsia="en-CA"/>
              </w:rPr>
              <w:t>زيمبابوي</w:t>
            </w:r>
          </w:p>
        </w:tc>
        <w:tc>
          <w:tcPr>
            <w:tcW w:w="1138" w:type="dxa"/>
            <w:tcBorders>
              <w:top w:val="nil"/>
              <w:left w:val="nil"/>
              <w:bottom w:val="single" w:sz="4" w:space="0" w:color="auto"/>
              <w:right w:val="single" w:sz="4" w:space="0" w:color="auto"/>
            </w:tcBorders>
            <w:shd w:val="clear" w:color="auto" w:fill="auto"/>
            <w:vAlign w:val="bottom"/>
            <w:hideMark/>
          </w:tcPr>
          <w:p w14:paraId="6441E903"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4F94F32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040071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535BD4FE"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0506E87F"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en-CA"/>
              </w:rPr>
            </w:pPr>
            <w:r w:rsidRPr="00223590">
              <w:rPr>
                <w:rFonts w:ascii="Simplified Arabic" w:eastAsia="Times New Roman" w:hAnsi="Simplified Arabic" w:cs="Simplified Arabic"/>
                <w:color w:val="000000"/>
                <w:sz w:val="20"/>
                <w:szCs w:val="20"/>
                <w:lang w:val="en-CA" w:eastAsia="en-CA"/>
              </w:rPr>
              <w:t>600</w:t>
            </w:r>
          </w:p>
        </w:tc>
      </w:tr>
      <w:tr w:rsidR="00223590" w:rsidRPr="00223590" w14:paraId="2F978FC9" w14:textId="77777777" w:rsidTr="00A91E2A">
        <w:trPr>
          <w:trHeight w:val="234"/>
        </w:trPr>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5012E4D8" w14:textId="77777777" w:rsidR="00223590" w:rsidRPr="00223590" w:rsidRDefault="00223590" w:rsidP="00223590">
            <w:pPr>
              <w:tabs>
                <w:tab w:val="clear" w:pos="567"/>
                <w:tab w:val="clear" w:pos="1134"/>
                <w:tab w:val="clear" w:pos="1701"/>
                <w:tab w:val="clear" w:pos="2268"/>
                <w:tab w:val="left" w:pos="345"/>
              </w:tabs>
              <w:jc w:val="right"/>
              <w:rPr>
                <w:rFonts w:ascii="Simplified Arabic" w:eastAsia="Times New Roman" w:hAnsi="Simplified Arabic" w:cs="Simplified Arabic"/>
                <w:b/>
                <w:bCs/>
                <w:color w:val="000000"/>
                <w:sz w:val="20"/>
                <w:szCs w:val="20"/>
                <w:lang w:val="en-CA" w:eastAsia="en-CA"/>
              </w:rPr>
            </w:pPr>
            <w:r w:rsidRPr="00223590">
              <w:rPr>
                <w:rFonts w:ascii="Simplified Arabic" w:eastAsia="Times New Roman" w:hAnsi="Simplified Arabic" w:cs="Simplified Arabic"/>
                <w:b/>
                <w:bCs/>
                <w:color w:val="000000"/>
                <w:sz w:val="20"/>
                <w:szCs w:val="20"/>
                <w:lang w:val="en-CA" w:eastAsia="en-CA"/>
              </w:rPr>
              <w:tab/>
            </w:r>
            <w:r w:rsidRPr="00223590">
              <w:rPr>
                <w:rFonts w:ascii="Simplified Arabic" w:eastAsia="Times New Roman" w:hAnsi="Simplified Arabic" w:cs="Simplified Arabic"/>
                <w:b/>
                <w:bCs/>
                <w:color w:val="000000"/>
                <w:sz w:val="20"/>
                <w:szCs w:val="20"/>
                <w:rtl/>
                <w:lang w:val="en-CA" w:eastAsia="en-CA"/>
              </w:rPr>
              <w:t>المجموع</w:t>
            </w:r>
          </w:p>
        </w:tc>
        <w:tc>
          <w:tcPr>
            <w:tcW w:w="1138" w:type="dxa"/>
            <w:tcBorders>
              <w:top w:val="nil"/>
              <w:left w:val="nil"/>
              <w:bottom w:val="single" w:sz="4" w:space="0" w:color="auto"/>
              <w:right w:val="single" w:sz="4" w:space="0" w:color="auto"/>
            </w:tcBorders>
            <w:shd w:val="clear" w:color="auto" w:fill="auto"/>
            <w:noWrap/>
            <w:vAlign w:val="bottom"/>
            <w:hideMark/>
          </w:tcPr>
          <w:p w14:paraId="7FE20B1B"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en-CA"/>
              </w:rPr>
            </w:pPr>
            <w:r w:rsidRPr="00223590">
              <w:rPr>
                <w:rFonts w:ascii="Simplified Arabic" w:eastAsia="Times New Roman" w:hAnsi="Simplified Arabic" w:cs="Simplified Arabic"/>
                <w:b/>
                <w:bCs/>
                <w:color w:val="000000"/>
                <w:sz w:val="20"/>
                <w:szCs w:val="20"/>
                <w:lang w:val="en-CA" w:eastAsia="en-CA"/>
              </w:rPr>
              <w:t>69.092</w:t>
            </w:r>
          </w:p>
        </w:tc>
        <w:tc>
          <w:tcPr>
            <w:tcW w:w="2552" w:type="dxa"/>
            <w:tcBorders>
              <w:top w:val="nil"/>
              <w:left w:val="nil"/>
              <w:bottom w:val="single" w:sz="4" w:space="0" w:color="auto"/>
              <w:right w:val="single" w:sz="4" w:space="0" w:color="auto"/>
            </w:tcBorders>
            <w:shd w:val="clear" w:color="auto" w:fill="auto"/>
            <w:noWrap/>
            <w:vAlign w:val="bottom"/>
            <w:hideMark/>
          </w:tcPr>
          <w:p w14:paraId="1DD10671"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en-CA"/>
              </w:rPr>
            </w:pPr>
            <w:r w:rsidRPr="00223590">
              <w:rPr>
                <w:rFonts w:ascii="Simplified Arabic" w:eastAsia="Times New Roman" w:hAnsi="Simplified Arabic" w:cs="Simplified Arabic"/>
                <w:b/>
                <w:bCs/>
                <w:color w:val="000000"/>
                <w:sz w:val="20"/>
                <w:szCs w:val="20"/>
                <w:lang w:val="en-CA" w:eastAsia="en-CA"/>
              </w:rPr>
              <w:t>100</w:t>
            </w:r>
          </w:p>
        </w:tc>
        <w:tc>
          <w:tcPr>
            <w:tcW w:w="1217" w:type="dxa"/>
            <w:tcBorders>
              <w:top w:val="nil"/>
              <w:left w:val="nil"/>
              <w:bottom w:val="single" w:sz="4" w:space="0" w:color="auto"/>
              <w:right w:val="single" w:sz="4" w:space="0" w:color="auto"/>
            </w:tcBorders>
            <w:shd w:val="clear" w:color="auto" w:fill="auto"/>
            <w:noWrap/>
            <w:vAlign w:val="bottom"/>
            <w:hideMark/>
          </w:tcPr>
          <w:p w14:paraId="76F0EBCC"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en-CA"/>
              </w:rPr>
            </w:pPr>
            <w:r w:rsidRPr="00223590">
              <w:rPr>
                <w:rFonts w:ascii="Simplified Arabic" w:eastAsia="Times New Roman" w:hAnsi="Simplified Arabic" w:cs="Simplified Arabic"/>
                <w:b/>
                <w:bCs/>
                <w:color w:val="000000"/>
                <w:sz w:val="20"/>
                <w:szCs w:val="20"/>
                <w:lang w:val="en-CA" w:eastAsia="en-CA"/>
              </w:rPr>
              <w:t>2 933 053</w:t>
            </w:r>
          </w:p>
        </w:tc>
        <w:tc>
          <w:tcPr>
            <w:tcW w:w="1213" w:type="dxa"/>
            <w:tcBorders>
              <w:top w:val="nil"/>
              <w:left w:val="nil"/>
              <w:bottom w:val="single" w:sz="4" w:space="0" w:color="auto"/>
              <w:right w:val="single" w:sz="4" w:space="0" w:color="auto"/>
            </w:tcBorders>
            <w:shd w:val="clear" w:color="auto" w:fill="auto"/>
            <w:noWrap/>
            <w:vAlign w:val="bottom"/>
            <w:hideMark/>
          </w:tcPr>
          <w:p w14:paraId="1392EDA5"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en-CA"/>
              </w:rPr>
            </w:pPr>
            <w:r w:rsidRPr="00223590">
              <w:rPr>
                <w:rFonts w:ascii="Simplified Arabic" w:eastAsia="Times New Roman" w:hAnsi="Simplified Arabic" w:cs="Simplified Arabic"/>
                <w:b/>
                <w:bCs/>
                <w:color w:val="000000"/>
                <w:sz w:val="20"/>
                <w:szCs w:val="20"/>
                <w:lang w:val="en-CA" w:eastAsia="en-CA"/>
              </w:rPr>
              <w:t>3 133 740</w:t>
            </w:r>
          </w:p>
        </w:tc>
        <w:tc>
          <w:tcPr>
            <w:tcW w:w="1260" w:type="dxa"/>
            <w:tcBorders>
              <w:top w:val="nil"/>
              <w:left w:val="nil"/>
              <w:bottom w:val="single" w:sz="4" w:space="0" w:color="auto"/>
              <w:right w:val="single" w:sz="4" w:space="0" w:color="auto"/>
            </w:tcBorders>
            <w:shd w:val="clear" w:color="auto" w:fill="auto"/>
            <w:noWrap/>
            <w:vAlign w:val="bottom"/>
            <w:hideMark/>
          </w:tcPr>
          <w:p w14:paraId="06B3823A" w14:textId="77777777" w:rsidR="00223590" w:rsidRPr="00223590" w:rsidRDefault="00223590" w:rsidP="00223590">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en-CA"/>
              </w:rPr>
            </w:pPr>
            <w:r w:rsidRPr="00223590">
              <w:rPr>
                <w:rFonts w:ascii="Simplified Arabic" w:eastAsia="Times New Roman" w:hAnsi="Simplified Arabic" w:cs="Simplified Arabic"/>
                <w:b/>
                <w:bCs/>
                <w:color w:val="000000"/>
                <w:sz w:val="20"/>
                <w:szCs w:val="20"/>
                <w:lang w:val="en-CA" w:eastAsia="en-CA"/>
              </w:rPr>
              <w:t>6 066 793</w:t>
            </w:r>
          </w:p>
        </w:tc>
      </w:tr>
    </w:tbl>
    <w:p w14:paraId="6473EC02" w14:textId="77777777" w:rsidR="00223590" w:rsidRPr="00223590" w:rsidRDefault="00223590" w:rsidP="00223590">
      <w:pPr>
        <w:tabs>
          <w:tab w:val="clear" w:pos="567"/>
          <w:tab w:val="clear" w:pos="1134"/>
          <w:tab w:val="clear" w:pos="1701"/>
          <w:tab w:val="clear" w:pos="2268"/>
        </w:tabs>
        <w:bidi/>
        <w:spacing w:after="100" w:line="216" w:lineRule="auto"/>
        <w:ind w:left="540"/>
        <w:rPr>
          <w:rFonts w:ascii="Simplified Arabic" w:eastAsia="MS Mincho" w:hAnsi="Simplified Arabic" w:cs="Simplified Arabic"/>
          <w:szCs w:val="24"/>
          <w:rtl/>
          <w:lang w:val="en-CA" w:eastAsia="en-CA"/>
        </w:rPr>
      </w:pPr>
    </w:p>
    <w:p w14:paraId="3E897072" w14:textId="6D1503D0" w:rsidR="00223590" w:rsidRDefault="00223590" w:rsidP="00334D72">
      <w:pPr>
        <w:tabs>
          <w:tab w:val="clear" w:pos="567"/>
          <w:tab w:val="clear" w:pos="1134"/>
          <w:tab w:val="clear" w:pos="1701"/>
          <w:tab w:val="clear" w:pos="2268"/>
        </w:tabs>
        <w:bidi/>
        <w:spacing w:after="120" w:line="216" w:lineRule="auto"/>
        <w:jc w:val="left"/>
        <w:rPr>
          <w:rFonts w:eastAsia="MS Mincho" w:cs="Simplified Arabic"/>
          <w:szCs w:val="24"/>
          <w:rtl/>
          <w:lang w:val="en-US" w:eastAsia="en-CA"/>
        </w:rPr>
      </w:pPr>
      <w:r>
        <w:rPr>
          <w:rFonts w:eastAsia="MS Mincho" w:cs="Simplified Arabic"/>
          <w:szCs w:val="24"/>
          <w:rtl/>
          <w:lang w:val="en-US" w:eastAsia="en-CA"/>
        </w:rPr>
        <w:br w:type="page"/>
      </w:r>
    </w:p>
    <w:p w14:paraId="4D120DA6" w14:textId="16D8DFFF" w:rsidR="00223590" w:rsidRPr="00223590" w:rsidRDefault="00223590" w:rsidP="00223590">
      <w:pPr>
        <w:pStyle w:val="Heading1centred"/>
        <w:bidi/>
        <w:jc w:val="both"/>
        <w:rPr>
          <w:rFonts w:hint="eastAsia"/>
          <w:rtl/>
          <w:lang w:val="en-CA" w:eastAsia="en-CA" w:bidi="ar-EG"/>
        </w:rPr>
      </w:pPr>
      <w:bookmarkStart w:id="28" w:name="مقرر12"/>
      <w:bookmarkEnd w:id="28"/>
      <w:r w:rsidRPr="00223590">
        <w:rPr>
          <w:lang w:val="en-US" w:eastAsia="en-CA" w:bidi="ar-EG"/>
        </w:rPr>
        <w:t>CP-11/12</w:t>
      </w:r>
      <w:r w:rsidRPr="00223590">
        <w:rPr>
          <w:rtl/>
          <w:lang w:val="en-CA" w:eastAsia="en-CA" w:bidi="ar-EG"/>
        </w:rPr>
        <w:tab/>
      </w:r>
      <w:bookmarkStart w:id="29" w:name="_Hlk198807665"/>
      <w:r w:rsidRPr="00223590">
        <w:rPr>
          <w:rFonts w:hint="cs"/>
          <w:rtl/>
          <w:lang w:val="en-CA" w:eastAsia="en-CA" w:bidi="ar-EG"/>
        </w:rPr>
        <w:t>تكاليف</w:t>
      </w:r>
      <w:r w:rsidRPr="00223590">
        <w:rPr>
          <w:rtl/>
          <w:lang w:val="en-CA" w:eastAsia="en-CA" w:bidi="ar-EG"/>
        </w:rPr>
        <w:t xml:space="preserve"> عقد </w:t>
      </w:r>
      <w:r w:rsidRPr="00223590">
        <w:rPr>
          <w:rFonts w:hint="cs"/>
          <w:rtl/>
          <w:lang w:val="en-CA" w:eastAsia="en-CA" w:bidi="ar-EG"/>
        </w:rPr>
        <w:t>دورة</w:t>
      </w:r>
      <w:r w:rsidRPr="00223590">
        <w:rPr>
          <w:rtl/>
          <w:lang w:val="en-CA" w:eastAsia="en-CA" w:bidi="ar-EG"/>
        </w:rPr>
        <w:t xml:space="preserve"> مستأنفة ب</w:t>
      </w:r>
      <w:r w:rsidRPr="00223590">
        <w:rPr>
          <w:rFonts w:hint="cs"/>
          <w:rtl/>
          <w:lang w:val="en-CA" w:eastAsia="en-CA" w:bidi="ar-EG"/>
        </w:rPr>
        <w:t>ال</w:t>
      </w:r>
      <w:r w:rsidRPr="00223590">
        <w:rPr>
          <w:rtl/>
          <w:lang w:val="en-CA" w:eastAsia="en-CA" w:bidi="ar-EG"/>
        </w:rPr>
        <w:t xml:space="preserve">حضور </w:t>
      </w:r>
      <w:r w:rsidRPr="00223590">
        <w:rPr>
          <w:rFonts w:hint="cs"/>
          <w:rtl/>
          <w:lang w:val="en-CA" w:eastAsia="en-CA" w:bidi="ar-EG"/>
        </w:rPr>
        <w:t>ال</w:t>
      </w:r>
      <w:r w:rsidRPr="00223590">
        <w:rPr>
          <w:rtl/>
          <w:lang w:val="en-CA" w:eastAsia="en-CA" w:bidi="ar-EG"/>
        </w:rPr>
        <w:t xml:space="preserve">شخصي للاجتماع </w:t>
      </w:r>
      <w:r w:rsidRPr="00223590">
        <w:rPr>
          <w:rFonts w:hint="cs"/>
          <w:rtl/>
          <w:lang w:val="en-CA" w:eastAsia="en-CA" w:bidi="ar-EG"/>
        </w:rPr>
        <w:t>الحادي</w:t>
      </w:r>
      <w:r w:rsidRPr="00223590">
        <w:rPr>
          <w:rtl/>
          <w:lang w:val="en-CA" w:eastAsia="en-CA" w:bidi="ar-EG"/>
        </w:rPr>
        <w:t xml:space="preserve"> عشر </w:t>
      </w:r>
      <w:r w:rsidRPr="00223590">
        <w:rPr>
          <w:rFonts w:hint="cs"/>
          <w:rtl/>
          <w:lang w:val="en-CA" w:eastAsia="en-CA" w:bidi="ar-EG"/>
        </w:rPr>
        <w:t>ل</w:t>
      </w:r>
      <w:r w:rsidRPr="00223590">
        <w:rPr>
          <w:rtl/>
          <w:lang w:val="en-CA" w:eastAsia="en-CA" w:bidi="ar-EG"/>
        </w:rPr>
        <w:t xml:space="preserve">مؤتمر الأطراف في </w:t>
      </w:r>
      <w:r w:rsidRPr="00223590">
        <w:rPr>
          <w:rFonts w:hint="cs"/>
          <w:rtl/>
          <w:lang w:val="en-CA" w:eastAsia="en-CA" w:bidi="ar-EG"/>
        </w:rPr>
        <w:t>ال</w:t>
      </w:r>
      <w:r w:rsidRPr="00223590">
        <w:rPr>
          <w:rtl/>
          <w:lang w:val="en-CA" w:eastAsia="en-CA" w:bidi="ar-EG"/>
        </w:rPr>
        <w:t xml:space="preserve">اتفاقية </w:t>
      </w:r>
      <w:r w:rsidRPr="00223590">
        <w:rPr>
          <w:rFonts w:hint="cs"/>
          <w:rtl/>
          <w:lang w:val="en-CA" w:eastAsia="en-CA" w:bidi="ar-EG"/>
        </w:rPr>
        <w:t>المتعلقة ب</w:t>
      </w:r>
      <w:r w:rsidRPr="00223590">
        <w:rPr>
          <w:rtl/>
          <w:lang w:val="en-CA" w:eastAsia="en-CA" w:bidi="ar-EG"/>
        </w:rPr>
        <w:t>التنوع البيولوجي العامل كاجتماع للأطراف في بروتوكول قرطاجنة للسلامة الأحيائية</w:t>
      </w:r>
      <w:bookmarkEnd w:id="29"/>
    </w:p>
    <w:p w14:paraId="48A27F95" w14:textId="77777777" w:rsidR="00223590" w:rsidRPr="00223590" w:rsidRDefault="00223590" w:rsidP="00223590">
      <w:pPr>
        <w:tabs>
          <w:tab w:val="clear" w:pos="567"/>
          <w:tab w:val="clear" w:pos="1134"/>
          <w:tab w:val="clear" w:pos="1701"/>
          <w:tab w:val="clear" w:pos="2268"/>
          <w:tab w:val="left" w:pos="1980"/>
        </w:tabs>
        <w:bidi/>
        <w:spacing w:after="120" w:line="216" w:lineRule="auto"/>
        <w:ind w:left="720" w:firstLine="720"/>
        <w:rPr>
          <w:rFonts w:eastAsia="Times New Roman" w:cs="Simplified Arabic"/>
          <w:i/>
          <w:iCs/>
          <w:szCs w:val="24"/>
          <w:rtl/>
          <w:lang w:val="en-US" w:eastAsia="en-CA" w:bidi="ar-EG"/>
        </w:rPr>
      </w:pPr>
      <w:r w:rsidRPr="00223590">
        <w:rPr>
          <w:rFonts w:eastAsia="Times New Roman" w:cs="Simplified Arabic"/>
          <w:i/>
          <w:iCs/>
          <w:szCs w:val="24"/>
          <w:rtl/>
          <w:lang w:val="en-US" w:eastAsia="en-CA" w:bidi="ar-EG"/>
        </w:rPr>
        <w:t>إن مؤتمر الأطراف العامل كاجتماع للأطراف في بروتوكول قرطاجنة،</w:t>
      </w:r>
    </w:p>
    <w:p w14:paraId="1D054EA6" w14:textId="77777777" w:rsidR="00223590" w:rsidRPr="00223590" w:rsidRDefault="00223590" w:rsidP="00223590">
      <w:pPr>
        <w:tabs>
          <w:tab w:val="clear" w:pos="567"/>
          <w:tab w:val="clear" w:pos="1134"/>
          <w:tab w:val="clear" w:pos="1701"/>
          <w:tab w:val="clear" w:pos="2268"/>
          <w:tab w:val="left" w:pos="1980"/>
        </w:tabs>
        <w:kinsoku w:val="0"/>
        <w:overflowPunct w:val="0"/>
        <w:autoSpaceDE w:val="0"/>
        <w:autoSpaceDN w:val="0"/>
        <w:bidi/>
        <w:adjustRightInd w:val="0"/>
        <w:snapToGrid w:val="0"/>
        <w:spacing w:after="120" w:line="216" w:lineRule="auto"/>
        <w:ind w:left="720" w:firstLine="720"/>
        <w:rPr>
          <w:rFonts w:eastAsia="Times New Roman" w:cs="Simplified Arabic"/>
          <w:snapToGrid w:val="0"/>
          <w:kern w:val="22"/>
          <w:szCs w:val="24"/>
          <w:lang w:val="en-CA" w:eastAsia="en-CA" w:bidi="ar-EG"/>
        </w:rPr>
      </w:pPr>
      <w:r w:rsidRPr="00223590">
        <w:rPr>
          <w:rFonts w:eastAsia="Times New Roman" w:cs="Simplified Arabic" w:hint="cs"/>
          <w:i/>
          <w:iCs/>
          <w:snapToGrid w:val="0"/>
          <w:kern w:val="22"/>
          <w:szCs w:val="24"/>
          <w:rtl/>
          <w:lang w:val="en-CA" w:eastAsia="en-CA"/>
        </w:rPr>
        <w:t>إذ يشير</w:t>
      </w:r>
      <w:r w:rsidRPr="00223590">
        <w:rPr>
          <w:rFonts w:eastAsia="Times New Roman" w:cs="Simplified Arabic" w:hint="cs"/>
          <w:snapToGrid w:val="0"/>
          <w:kern w:val="22"/>
          <w:szCs w:val="24"/>
          <w:rtl/>
          <w:lang w:val="en-CA" w:eastAsia="en-CA"/>
        </w:rPr>
        <w:t xml:space="preserve"> إلى مقرره</w:t>
      </w:r>
      <w:r w:rsidRPr="00223590">
        <w:rPr>
          <w:rFonts w:eastAsia="Times New Roman" w:cs="Simplified Arabic"/>
          <w:snapToGrid w:val="0"/>
          <w:kern w:val="22"/>
          <w:szCs w:val="24"/>
          <w:rtl/>
          <w:lang w:val="en-CA" w:eastAsia="en-CA"/>
        </w:rPr>
        <w:t xml:space="preserve"> </w:t>
      </w:r>
      <w:hyperlink r:id="rId43" w:history="1">
        <w:r w:rsidRPr="001A00B1">
          <w:rPr>
            <w:rFonts w:eastAsia="Times New Roman" w:cs="Simplified Arabic"/>
            <w:snapToGrid w:val="0"/>
            <w:color w:val="0563C1"/>
            <w:kern w:val="22"/>
            <w:szCs w:val="24"/>
            <w:u w:val="single"/>
            <w:lang w:val="en-CA" w:eastAsia="en-CA"/>
          </w:rPr>
          <w:t>CP-11/4</w:t>
        </w:r>
      </w:hyperlink>
      <w:r w:rsidRPr="00223590">
        <w:rPr>
          <w:rFonts w:eastAsia="Times New Roman" w:cs="Simplified Arabic"/>
          <w:snapToGrid w:val="0"/>
          <w:kern w:val="22"/>
          <w:szCs w:val="24"/>
          <w:rtl/>
          <w:lang w:val="en-CA" w:eastAsia="en-CA"/>
        </w:rPr>
        <w:t xml:space="preserve"> المؤرخ 1 نوفمبر</w:t>
      </w:r>
      <w:r w:rsidRPr="00223590">
        <w:rPr>
          <w:rFonts w:eastAsia="Times New Roman" w:cs="Simplified Arabic" w:hint="cs"/>
          <w:snapToGrid w:val="0"/>
          <w:kern w:val="22"/>
          <w:szCs w:val="24"/>
          <w:rtl/>
          <w:lang w:val="en-CA" w:eastAsia="en-CA"/>
        </w:rPr>
        <w:t>/</w:t>
      </w:r>
      <w:r w:rsidRPr="00223590">
        <w:rPr>
          <w:rFonts w:eastAsia="Times New Roman" w:cs="Simplified Arabic"/>
          <w:snapToGrid w:val="0"/>
          <w:kern w:val="22"/>
          <w:szCs w:val="24"/>
          <w:rtl/>
          <w:lang w:val="en-CA" w:eastAsia="en-CA"/>
        </w:rPr>
        <w:t>تشرين الثاني 2024، الذي أشار فيه إلى أنه في حالة حدوث ظروف استثنائية تجعل عقد الاجتماعات ب</w:t>
      </w:r>
      <w:r w:rsidRPr="00223590">
        <w:rPr>
          <w:rFonts w:eastAsia="Times New Roman" w:cs="Simplified Arabic" w:hint="cs"/>
          <w:snapToGrid w:val="0"/>
          <w:kern w:val="22"/>
          <w:szCs w:val="24"/>
          <w:rtl/>
          <w:lang w:val="en-CA" w:eastAsia="en-CA"/>
        </w:rPr>
        <w:t>ال</w:t>
      </w:r>
      <w:r w:rsidRPr="00223590">
        <w:rPr>
          <w:rFonts w:eastAsia="Times New Roman" w:cs="Simplified Arabic"/>
          <w:snapToGrid w:val="0"/>
          <w:kern w:val="22"/>
          <w:szCs w:val="24"/>
          <w:rtl/>
          <w:lang w:val="en-CA" w:eastAsia="en-CA"/>
        </w:rPr>
        <w:t xml:space="preserve">حضور </w:t>
      </w:r>
      <w:r w:rsidRPr="00223590">
        <w:rPr>
          <w:rFonts w:eastAsia="Times New Roman" w:cs="Simplified Arabic" w:hint="cs"/>
          <w:snapToGrid w:val="0"/>
          <w:kern w:val="22"/>
          <w:szCs w:val="24"/>
          <w:rtl/>
          <w:lang w:val="en-CA" w:eastAsia="en-CA"/>
        </w:rPr>
        <w:t>ال</w:t>
      </w:r>
      <w:r w:rsidRPr="00223590">
        <w:rPr>
          <w:rFonts w:eastAsia="Times New Roman" w:cs="Simplified Arabic"/>
          <w:snapToGrid w:val="0"/>
          <w:kern w:val="22"/>
          <w:szCs w:val="24"/>
          <w:rtl/>
          <w:lang w:val="en-CA" w:eastAsia="en-CA"/>
        </w:rPr>
        <w:t xml:space="preserve">شخصي غير عملي، يجوز اتخاذ قرارات عاجلة، مثل تلك المتعلقة بمسائل الميزانية، بموجب إجراء </w:t>
      </w:r>
      <w:r w:rsidRPr="00223590">
        <w:rPr>
          <w:rFonts w:eastAsia="Times New Roman" w:cs="Simplified Arabic" w:hint="cs"/>
          <w:snapToGrid w:val="0"/>
          <w:kern w:val="22"/>
          <w:szCs w:val="24"/>
          <w:rtl/>
          <w:lang w:val="en-CA" w:eastAsia="en-CA"/>
        </w:rPr>
        <w:t>الموافقة الصامتة</w:t>
      </w:r>
      <w:r w:rsidRPr="00223590">
        <w:rPr>
          <w:rFonts w:eastAsia="Times New Roman" w:cs="Simplified Arabic"/>
          <w:snapToGrid w:val="0"/>
          <w:kern w:val="22"/>
          <w:szCs w:val="24"/>
          <w:rtl/>
          <w:lang w:val="en-CA" w:eastAsia="en-CA"/>
        </w:rPr>
        <w:t>،</w:t>
      </w:r>
    </w:p>
    <w:p w14:paraId="6FA6EFC6" w14:textId="77777777" w:rsidR="00223590" w:rsidRPr="00223590" w:rsidRDefault="00223590" w:rsidP="00223590">
      <w:pPr>
        <w:tabs>
          <w:tab w:val="clear" w:pos="567"/>
          <w:tab w:val="clear" w:pos="1134"/>
          <w:tab w:val="clear" w:pos="1701"/>
          <w:tab w:val="clear" w:pos="2268"/>
          <w:tab w:val="left" w:pos="1980"/>
        </w:tabs>
        <w:kinsoku w:val="0"/>
        <w:overflowPunct w:val="0"/>
        <w:autoSpaceDE w:val="0"/>
        <w:autoSpaceDN w:val="0"/>
        <w:bidi/>
        <w:adjustRightInd w:val="0"/>
        <w:snapToGrid w:val="0"/>
        <w:spacing w:after="120" w:line="216" w:lineRule="auto"/>
        <w:ind w:left="720" w:firstLine="720"/>
        <w:rPr>
          <w:rFonts w:eastAsia="Times New Roman" w:cs="Simplified Arabic"/>
          <w:snapToGrid w:val="0"/>
          <w:kern w:val="22"/>
          <w:szCs w:val="24"/>
          <w:lang w:val="en-CA" w:eastAsia="en-CA"/>
        </w:rPr>
      </w:pPr>
      <w:r w:rsidRPr="00223590">
        <w:rPr>
          <w:rFonts w:eastAsia="Times New Roman" w:cs="Simplified Arabic"/>
          <w:i/>
          <w:iCs/>
          <w:snapToGrid w:val="0"/>
          <w:kern w:val="22"/>
          <w:szCs w:val="24"/>
          <w:rtl/>
          <w:lang w:val="en-CA" w:eastAsia="en-CA"/>
        </w:rPr>
        <w:t xml:space="preserve">وإذ </w:t>
      </w:r>
      <w:r w:rsidRPr="00223590">
        <w:rPr>
          <w:rFonts w:eastAsia="Times New Roman" w:cs="Simplified Arabic" w:hint="cs"/>
          <w:i/>
          <w:iCs/>
          <w:snapToGrid w:val="0"/>
          <w:kern w:val="22"/>
          <w:szCs w:val="24"/>
          <w:rtl/>
          <w:lang w:val="en-CA" w:eastAsia="en-CA"/>
        </w:rPr>
        <w:t xml:space="preserve">يشير </w:t>
      </w:r>
      <w:r w:rsidRPr="00223590">
        <w:rPr>
          <w:rFonts w:eastAsia="Times New Roman" w:cs="Simplified Arabic"/>
          <w:i/>
          <w:iCs/>
          <w:snapToGrid w:val="0"/>
          <w:kern w:val="22"/>
          <w:szCs w:val="24"/>
          <w:rtl/>
          <w:lang w:val="en-CA" w:eastAsia="en-CA"/>
        </w:rPr>
        <w:t>أيضا</w:t>
      </w:r>
      <w:r w:rsidRPr="00223590">
        <w:rPr>
          <w:rFonts w:eastAsia="Times New Roman" w:cs="Simplified Arabic"/>
          <w:snapToGrid w:val="0"/>
          <w:kern w:val="22"/>
          <w:szCs w:val="24"/>
          <w:rtl/>
          <w:lang w:val="en-CA" w:eastAsia="en-CA"/>
        </w:rPr>
        <w:t xml:space="preserve"> </w:t>
      </w:r>
      <w:r w:rsidRPr="00223590">
        <w:rPr>
          <w:rFonts w:eastAsia="Times New Roman" w:cs="Simplified Arabic" w:hint="cs"/>
          <w:snapToGrid w:val="0"/>
          <w:kern w:val="22"/>
          <w:szCs w:val="24"/>
          <w:rtl/>
          <w:lang w:val="en-CA" w:eastAsia="en-CA"/>
        </w:rPr>
        <w:t xml:space="preserve">إلى </w:t>
      </w:r>
      <w:r w:rsidRPr="00223590">
        <w:rPr>
          <w:rFonts w:eastAsia="Times New Roman" w:cs="Simplified Arabic"/>
          <w:snapToGrid w:val="0"/>
          <w:kern w:val="22"/>
          <w:szCs w:val="24"/>
          <w:rtl/>
          <w:lang w:val="en-CA" w:eastAsia="en-CA"/>
        </w:rPr>
        <w:t xml:space="preserve">أن الجلسة العامة الختامية لاجتماعه </w:t>
      </w:r>
      <w:r w:rsidRPr="00223590">
        <w:rPr>
          <w:rFonts w:eastAsia="Times New Roman" w:cs="Simplified Arabic" w:hint="cs"/>
          <w:snapToGrid w:val="0"/>
          <w:kern w:val="22"/>
          <w:szCs w:val="24"/>
          <w:rtl/>
          <w:lang w:val="en-CA" w:eastAsia="en-CA"/>
        </w:rPr>
        <w:t>الحادي</w:t>
      </w:r>
      <w:r w:rsidRPr="00223590">
        <w:rPr>
          <w:rFonts w:eastAsia="Times New Roman" w:cs="Simplified Arabic"/>
          <w:snapToGrid w:val="0"/>
          <w:kern w:val="22"/>
          <w:szCs w:val="24"/>
          <w:rtl/>
          <w:lang w:val="en-CA" w:eastAsia="en-CA"/>
        </w:rPr>
        <w:t xml:space="preserve"> عشر، التي عقدت في كالي، كولومبيا، عُلقت في 2 نوفمبر</w:t>
      </w:r>
      <w:r w:rsidRPr="00223590">
        <w:rPr>
          <w:rFonts w:eastAsia="Times New Roman" w:cs="Simplified Arabic" w:hint="cs"/>
          <w:snapToGrid w:val="0"/>
          <w:kern w:val="22"/>
          <w:szCs w:val="24"/>
          <w:rtl/>
          <w:lang w:val="en-CA" w:eastAsia="en-CA"/>
        </w:rPr>
        <w:t>/</w:t>
      </w:r>
      <w:r w:rsidRPr="00223590">
        <w:rPr>
          <w:rFonts w:eastAsia="Times New Roman" w:cs="Simplified Arabic"/>
          <w:snapToGrid w:val="0"/>
          <w:kern w:val="22"/>
          <w:szCs w:val="24"/>
          <w:rtl/>
          <w:lang w:val="en-CA" w:eastAsia="en-CA"/>
        </w:rPr>
        <w:t>تشرين الثاني 2024 دون استكمال النظر في عدد من بنود جدول الأعمال،</w:t>
      </w:r>
    </w:p>
    <w:p w14:paraId="724964FB" w14:textId="77777777" w:rsidR="00223590" w:rsidRPr="00223590" w:rsidRDefault="00223590" w:rsidP="00223590">
      <w:pPr>
        <w:tabs>
          <w:tab w:val="clear" w:pos="567"/>
          <w:tab w:val="clear" w:pos="1134"/>
          <w:tab w:val="clear" w:pos="1701"/>
          <w:tab w:val="clear" w:pos="2268"/>
          <w:tab w:val="left" w:pos="1980"/>
        </w:tabs>
        <w:kinsoku w:val="0"/>
        <w:overflowPunct w:val="0"/>
        <w:autoSpaceDE w:val="0"/>
        <w:autoSpaceDN w:val="0"/>
        <w:bidi/>
        <w:adjustRightInd w:val="0"/>
        <w:snapToGrid w:val="0"/>
        <w:spacing w:after="120" w:line="216" w:lineRule="auto"/>
        <w:ind w:left="720" w:firstLine="720"/>
        <w:rPr>
          <w:rFonts w:eastAsia="Times New Roman" w:cs="Simplified Arabic"/>
          <w:snapToGrid w:val="0"/>
          <w:kern w:val="22"/>
          <w:szCs w:val="24"/>
          <w:lang w:val="en-CA" w:eastAsia="en-CA"/>
        </w:rPr>
      </w:pPr>
      <w:r w:rsidRPr="00223590">
        <w:rPr>
          <w:rFonts w:eastAsia="Times New Roman" w:cs="Simplified Arabic"/>
          <w:i/>
          <w:iCs/>
          <w:snapToGrid w:val="0"/>
          <w:kern w:val="22"/>
          <w:szCs w:val="24"/>
          <w:rtl/>
          <w:lang w:val="en-CA" w:eastAsia="en-CA"/>
        </w:rPr>
        <w:t xml:space="preserve">وإذ </w:t>
      </w:r>
      <w:r w:rsidRPr="00223590">
        <w:rPr>
          <w:rFonts w:eastAsia="Times New Roman" w:cs="Simplified Arabic" w:hint="cs"/>
          <w:i/>
          <w:iCs/>
          <w:snapToGrid w:val="0"/>
          <w:kern w:val="22"/>
          <w:szCs w:val="24"/>
          <w:rtl/>
          <w:lang w:val="en-CA" w:eastAsia="en-CA"/>
        </w:rPr>
        <w:t>يقر</w:t>
      </w:r>
      <w:r w:rsidRPr="00223590">
        <w:rPr>
          <w:rFonts w:eastAsia="Times New Roman" w:cs="Simplified Arabic" w:hint="cs"/>
          <w:snapToGrid w:val="0"/>
          <w:kern w:val="22"/>
          <w:szCs w:val="24"/>
          <w:rtl/>
          <w:lang w:val="en-CA" w:eastAsia="en-CA"/>
        </w:rPr>
        <w:t xml:space="preserve"> ب</w:t>
      </w:r>
      <w:r w:rsidRPr="00223590">
        <w:rPr>
          <w:rFonts w:eastAsia="Times New Roman" w:cs="Simplified Arabic"/>
          <w:snapToGrid w:val="0"/>
          <w:kern w:val="22"/>
          <w:szCs w:val="24"/>
          <w:rtl/>
          <w:lang w:val="en-CA" w:eastAsia="en-CA"/>
        </w:rPr>
        <w:t xml:space="preserve">الحاجة إلى عقد </w:t>
      </w:r>
      <w:r w:rsidRPr="00223590">
        <w:rPr>
          <w:rFonts w:eastAsia="Times New Roman" w:cs="Simplified Arabic" w:hint="cs"/>
          <w:snapToGrid w:val="0"/>
          <w:kern w:val="22"/>
          <w:szCs w:val="24"/>
          <w:rtl/>
          <w:lang w:val="en-CA" w:eastAsia="en-CA"/>
        </w:rPr>
        <w:t>دورة</w:t>
      </w:r>
      <w:r w:rsidRPr="00223590">
        <w:rPr>
          <w:rFonts w:eastAsia="Times New Roman" w:cs="Simplified Arabic"/>
          <w:snapToGrid w:val="0"/>
          <w:kern w:val="22"/>
          <w:szCs w:val="24"/>
          <w:rtl/>
          <w:lang w:val="en-CA" w:eastAsia="en-CA"/>
        </w:rPr>
        <w:t xml:space="preserve"> مستأنفة ب</w:t>
      </w:r>
      <w:r w:rsidRPr="00223590">
        <w:rPr>
          <w:rFonts w:eastAsia="Times New Roman" w:cs="Simplified Arabic" w:hint="cs"/>
          <w:snapToGrid w:val="0"/>
          <w:kern w:val="22"/>
          <w:szCs w:val="24"/>
          <w:rtl/>
          <w:lang w:val="en-CA" w:eastAsia="en-CA"/>
        </w:rPr>
        <w:t>ال</w:t>
      </w:r>
      <w:r w:rsidRPr="00223590">
        <w:rPr>
          <w:rFonts w:eastAsia="Times New Roman" w:cs="Simplified Arabic"/>
          <w:snapToGrid w:val="0"/>
          <w:kern w:val="22"/>
          <w:szCs w:val="24"/>
          <w:rtl/>
          <w:lang w:val="en-CA" w:eastAsia="en-CA"/>
        </w:rPr>
        <w:t xml:space="preserve">حضور </w:t>
      </w:r>
      <w:r w:rsidRPr="00223590">
        <w:rPr>
          <w:rFonts w:eastAsia="Times New Roman" w:cs="Simplified Arabic" w:hint="cs"/>
          <w:snapToGrid w:val="0"/>
          <w:kern w:val="22"/>
          <w:szCs w:val="24"/>
          <w:rtl/>
          <w:lang w:val="en-CA" w:eastAsia="en-CA"/>
        </w:rPr>
        <w:t>ال</w:t>
      </w:r>
      <w:r w:rsidRPr="00223590">
        <w:rPr>
          <w:rFonts w:eastAsia="Times New Roman" w:cs="Simplified Arabic"/>
          <w:snapToGrid w:val="0"/>
          <w:kern w:val="22"/>
          <w:szCs w:val="24"/>
          <w:rtl/>
          <w:lang w:val="en-CA" w:eastAsia="en-CA"/>
        </w:rPr>
        <w:t xml:space="preserve">شخصي لاجتماعه </w:t>
      </w:r>
      <w:r w:rsidRPr="00223590">
        <w:rPr>
          <w:rFonts w:eastAsia="Times New Roman" w:cs="Simplified Arabic" w:hint="cs"/>
          <w:snapToGrid w:val="0"/>
          <w:kern w:val="22"/>
          <w:szCs w:val="24"/>
          <w:rtl/>
          <w:lang w:val="en-CA" w:eastAsia="en-CA"/>
        </w:rPr>
        <w:t>الحادي</w:t>
      </w:r>
      <w:r w:rsidRPr="00223590">
        <w:rPr>
          <w:rFonts w:eastAsia="Times New Roman" w:cs="Simplified Arabic"/>
          <w:snapToGrid w:val="0"/>
          <w:kern w:val="22"/>
          <w:szCs w:val="24"/>
          <w:rtl/>
          <w:lang w:val="en-CA" w:eastAsia="en-CA"/>
        </w:rPr>
        <w:t xml:space="preserve"> عشر في الربع الأول من عام 2025 لاستكمال مناقشة بنود جدول الأعمال التي لا تزال معلقة وإغلاق الاجتماع،</w:t>
      </w:r>
    </w:p>
    <w:p w14:paraId="04B3DA50" w14:textId="77777777" w:rsidR="00223590" w:rsidRPr="00223590" w:rsidRDefault="00223590" w:rsidP="00223590">
      <w:pPr>
        <w:tabs>
          <w:tab w:val="clear" w:pos="567"/>
          <w:tab w:val="clear" w:pos="1134"/>
          <w:tab w:val="clear" w:pos="1701"/>
          <w:tab w:val="clear" w:pos="2268"/>
          <w:tab w:val="left" w:pos="1980"/>
        </w:tabs>
        <w:kinsoku w:val="0"/>
        <w:overflowPunct w:val="0"/>
        <w:autoSpaceDE w:val="0"/>
        <w:autoSpaceDN w:val="0"/>
        <w:bidi/>
        <w:adjustRightInd w:val="0"/>
        <w:snapToGrid w:val="0"/>
        <w:spacing w:after="120" w:line="216" w:lineRule="auto"/>
        <w:ind w:left="720" w:firstLine="720"/>
        <w:rPr>
          <w:rFonts w:eastAsia="Times New Roman" w:cs="Simplified Arabic"/>
          <w:snapToGrid w:val="0"/>
          <w:kern w:val="22"/>
          <w:szCs w:val="24"/>
          <w:lang w:val="en-CA" w:eastAsia="en-CA"/>
        </w:rPr>
      </w:pPr>
      <w:r w:rsidRPr="00223590">
        <w:rPr>
          <w:rFonts w:eastAsia="Times New Roman" w:cs="Simplified Arabic"/>
          <w:i/>
          <w:iCs/>
          <w:snapToGrid w:val="0"/>
          <w:kern w:val="22"/>
          <w:szCs w:val="24"/>
          <w:rtl/>
          <w:lang w:val="en-CA" w:eastAsia="en-CA"/>
        </w:rPr>
        <w:t xml:space="preserve">وإذ </w:t>
      </w:r>
      <w:r w:rsidRPr="00223590">
        <w:rPr>
          <w:rFonts w:eastAsia="Times New Roman" w:cs="Simplified Arabic" w:hint="cs"/>
          <w:i/>
          <w:iCs/>
          <w:snapToGrid w:val="0"/>
          <w:kern w:val="22"/>
          <w:szCs w:val="24"/>
          <w:rtl/>
          <w:lang w:val="en-CA" w:eastAsia="en-CA"/>
        </w:rPr>
        <w:t>يقر</w:t>
      </w:r>
      <w:r w:rsidRPr="00223590">
        <w:rPr>
          <w:rFonts w:eastAsia="Times New Roman" w:cs="Simplified Arabic"/>
          <w:i/>
          <w:iCs/>
          <w:snapToGrid w:val="0"/>
          <w:kern w:val="22"/>
          <w:szCs w:val="24"/>
          <w:rtl/>
          <w:lang w:val="en-CA" w:eastAsia="en-CA"/>
        </w:rPr>
        <w:t xml:space="preserve"> أيضا</w:t>
      </w:r>
      <w:r w:rsidRPr="00223590">
        <w:rPr>
          <w:rFonts w:eastAsia="Times New Roman" w:cs="Simplified Arabic"/>
          <w:snapToGrid w:val="0"/>
          <w:kern w:val="22"/>
          <w:szCs w:val="24"/>
          <w:rtl/>
          <w:lang w:val="en-CA" w:eastAsia="en-CA"/>
        </w:rPr>
        <w:t xml:space="preserve"> </w:t>
      </w:r>
      <w:r w:rsidRPr="00223590">
        <w:rPr>
          <w:rFonts w:eastAsia="Times New Roman" w:cs="Simplified Arabic" w:hint="cs"/>
          <w:snapToGrid w:val="0"/>
          <w:kern w:val="22"/>
          <w:szCs w:val="24"/>
          <w:rtl/>
          <w:lang w:val="en-CA" w:eastAsia="en-CA"/>
        </w:rPr>
        <w:t>ب</w:t>
      </w:r>
      <w:r w:rsidRPr="00223590">
        <w:rPr>
          <w:rFonts w:eastAsia="Times New Roman" w:cs="Simplified Arabic"/>
          <w:snapToGrid w:val="0"/>
          <w:kern w:val="22"/>
          <w:szCs w:val="24"/>
          <w:rtl/>
          <w:lang w:val="en-CA" w:eastAsia="en-CA"/>
        </w:rPr>
        <w:t xml:space="preserve">أن عقد هذه </w:t>
      </w:r>
      <w:r w:rsidRPr="00223590">
        <w:rPr>
          <w:rFonts w:eastAsia="Times New Roman" w:cs="Simplified Arabic" w:hint="cs"/>
          <w:snapToGrid w:val="0"/>
          <w:kern w:val="22"/>
          <w:szCs w:val="24"/>
          <w:rtl/>
          <w:lang w:val="en-CA" w:eastAsia="en-CA"/>
        </w:rPr>
        <w:t>الدورة</w:t>
      </w:r>
      <w:r w:rsidRPr="00223590">
        <w:rPr>
          <w:rFonts w:eastAsia="Times New Roman" w:cs="Simplified Arabic"/>
          <w:snapToGrid w:val="0"/>
          <w:kern w:val="22"/>
          <w:szCs w:val="24"/>
          <w:rtl/>
          <w:lang w:val="en-CA" w:eastAsia="en-CA"/>
        </w:rPr>
        <w:t xml:space="preserve"> المستأنفة ب</w:t>
      </w:r>
      <w:r w:rsidRPr="00223590">
        <w:rPr>
          <w:rFonts w:eastAsia="Times New Roman" w:cs="Simplified Arabic" w:hint="cs"/>
          <w:snapToGrid w:val="0"/>
          <w:kern w:val="22"/>
          <w:szCs w:val="24"/>
          <w:rtl/>
          <w:lang w:val="en-CA" w:eastAsia="en-CA"/>
        </w:rPr>
        <w:t>ال</w:t>
      </w:r>
      <w:r w:rsidRPr="00223590">
        <w:rPr>
          <w:rFonts w:eastAsia="Times New Roman" w:cs="Simplified Arabic"/>
          <w:snapToGrid w:val="0"/>
          <w:kern w:val="22"/>
          <w:szCs w:val="24"/>
          <w:rtl/>
          <w:lang w:val="en-CA" w:eastAsia="en-CA"/>
        </w:rPr>
        <w:t xml:space="preserve">حضور </w:t>
      </w:r>
      <w:r w:rsidRPr="00223590">
        <w:rPr>
          <w:rFonts w:eastAsia="Times New Roman" w:cs="Simplified Arabic" w:hint="cs"/>
          <w:snapToGrid w:val="0"/>
          <w:kern w:val="22"/>
          <w:szCs w:val="24"/>
          <w:rtl/>
          <w:lang w:val="en-CA" w:eastAsia="en-CA"/>
        </w:rPr>
        <w:t>ال</w:t>
      </w:r>
      <w:r w:rsidRPr="00223590">
        <w:rPr>
          <w:rFonts w:eastAsia="Times New Roman" w:cs="Simplified Arabic"/>
          <w:snapToGrid w:val="0"/>
          <w:kern w:val="22"/>
          <w:szCs w:val="24"/>
          <w:rtl/>
          <w:lang w:val="en-CA" w:eastAsia="en-CA"/>
        </w:rPr>
        <w:t xml:space="preserve">شخصي </w:t>
      </w:r>
      <w:r w:rsidRPr="00223590">
        <w:rPr>
          <w:rFonts w:eastAsia="Times New Roman" w:cs="Simplified Arabic" w:hint="cs"/>
          <w:snapToGrid w:val="0"/>
          <w:kern w:val="22"/>
          <w:szCs w:val="24"/>
          <w:rtl/>
          <w:lang w:val="en-CA" w:eastAsia="en-CA"/>
        </w:rPr>
        <w:t>س</w:t>
      </w:r>
      <w:r w:rsidRPr="00223590">
        <w:rPr>
          <w:rFonts w:eastAsia="Times New Roman" w:cs="Simplified Arabic"/>
          <w:snapToGrid w:val="0"/>
          <w:kern w:val="22"/>
          <w:szCs w:val="24"/>
          <w:rtl/>
          <w:lang w:val="en-CA" w:eastAsia="en-CA"/>
        </w:rPr>
        <w:t>يولد نفقات لتغطية تكاليف المكان، فضلا عن تكاليف السفر وبدلات الإقامة لموظفي الأمانة والمندوبين من الأطراف المؤهلة،</w:t>
      </w:r>
    </w:p>
    <w:p w14:paraId="02CADC8C" w14:textId="77777777" w:rsidR="00223590" w:rsidRPr="00223590" w:rsidRDefault="00223590" w:rsidP="00223590">
      <w:pPr>
        <w:tabs>
          <w:tab w:val="clear" w:pos="567"/>
          <w:tab w:val="clear" w:pos="1134"/>
          <w:tab w:val="clear" w:pos="1701"/>
          <w:tab w:val="clear" w:pos="2268"/>
          <w:tab w:val="left" w:pos="1980"/>
        </w:tabs>
        <w:kinsoku w:val="0"/>
        <w:overflowPunct w:val="0"/>
        <w:autoSpaceDE w:val="0"/>
        <w:autoSpaceDN w:val="0"/>
        <w:bidi/>
        <w:adjustRightInd w:val="0"/>
        <w:snapToGrid w:val="0"/>
        <w:spacing w:after="120" w:line="216" w:lineRule="auto"/>
        <w:ind w:left="720" w:firstLine="720"/>
        <w:rPr>
          <w:rFonts w:eastAsia="Times New Roman" w:cs="Simplified Arabic"/>
          <w:snapToGrid w:val="0"/>
          <w:kern w:val="22"/>
          <w:szCs w:val="24"/>
          <w:lang w:val="en-CA" w:eastAsia="en-CA"/>
        </w:rPr>
      </w:pPr>
      <w:r w:rsidRPr="00223590">
        <w:rPr>
          <w:rFonts w:eastAsia="Times New Roman" w:cs="Simplified Arabic"/>
          <w:i/>
          <w:iCs/>
          <w:snapToGrid w:val="0"/>
          <w:kern w:val="22"/>
          <w:szCs w:val="24"/>
          <w:rtl/>
          <w:lang w:val="en-CA" w:eastAsia="en-CA"/>
        </w:rPr>
        <w:t xml:space="preserve">وإذ </w:t>
      </w:r>
      <w:r w:rsidRPr="00223590">
        <w:rPr>
          <w:rFonts w:eastAsia="Times New Roman" w:cs="Simplified Arabic" w:hint="cs"/>
          <w:i/>
          <w:iCs/>
          <w:snapToGrid w:val="0"/>
          <w:kern w:val="22"/>
          <w:szCs w:val="24"/>
          <w:rtl/>
          <w:lang w:val="en-CA" w:eastAsia="en-CA"/>
        </w:rPr>
        <w:t>ي</w:t>
      </w:r>
      <w:r w:rsidRPr="00223590">
        <w:rPr>
          <w:rFonts w:eastAsia="Times New Roman" w:cs="Simplified Arabic"/>
          <w:i/>
          <w:iCs/>
          <w:snapToGrid w:val="0"/>
          <w:kern w:val="22"/>
          <w:szCs w:val="24"/>
          <w:rtl/>
          <w:lang w:val="en-CA" w:eastAsia="en-CA"/>
        </w:rPr>
        <w:t>ؤكد من جديد</w:t>
      </w:r>
      <w:r w:rsidRPr="00223590">
        <w:rPr>
          <w:rFonts w:eastAsia="Times New Roman" w:cs="Simplified Arabic"/>
          <w:snapToGrid w:val="0"/>
          <w:kern w:val="22"/>
          <w:szCs w:val="24"/>
          <w:rtl/>
          <w:lang w:val="en-CA" w:eastAsia="en-CA"/>
        </w:rPr>
        <w:t xml:space="preserve"> أهمية المشاركة الكاملة والفعالة للمندوبين من البلدان النامية الأطراف، وخاصة أقل البلدان نموا والدول الجزرية الصغيرة النامية، </w:t>
      </w:r>
      <w:r w:rsidRPr="00223590">
        <w:rPr>
          <w:rFonts w:eastAsia="Times New Roman" w:cs="Simplified Arabic" w:hint="cs"/>
          <w:snapToGrid w:val="0"/>
          <w:kern w:val="22"/>
          <w:szCs w:val="24"/>
          <w:rtl/>
          <w:lang w:val="en-CA" w:eastAsia="en-CA"/>
        </w:rPr>
        <w:t>والبلدان</w:t>
      </w:r>
      <w:r w:rsidRPr="00223590">
        <w:rPr>
          <w:rFonts w:eastAsia="Times New Roman" w:cs="Simplified Arabic"/>
          <w:snapToGrid w:val="0"/>
          <w:kern w:val="22"/>
          <w:szCs w:val="24"/>
          <w:rtl/>
          <w:lang w:val="en-CA" w:eastAsia="en-CA"/>
        </w:rPr>
        <w:t xml:space="preserve"> </w:t>
      </w:r>
      <w:r w:rsidRPr="00223590">
        <w:rPr>
          <w:rFonts w:eastAsia="Times New Roman" w:cs="Simplified Arabic" w:hint="cs"/>
          <w:snapToGrid w:val="0"/>
          <w:kern w:val="22"/>
          <w:szCs w:val="24"/>
          <w:rtl/>
          <w:lang w:val="en-CA" w:eastAsia="en-CA"/>
        </w:rPr>
        <w:t xml:space="preserve">التي تمر </w:t>
      </w:r>
      <w:r w:rsidRPr="00223590">
        <w:rPr>
          <w:rFonts w:eastAsia="Times New Roman" w:cs="Simplified Arabic"/>
          <w:snapToGrid w:val="0"/>
          <w:kern w:val="22"/>
          <w:szCs w:val="24"/>
          <w:rtl/>
          <w:lang w:val="en-CA" w:eastAsia="en-CA"/>
        </w:rPr>
        <w:t>اقتصادات</w:t>
      </w:r>
      <w:r w:rsidRPr="00223590">
        <w:rPr>
          <w:rFonts w:eastAsia="Times New Roman" w:cs="Simplified Arabic" w:hint="cs"/>
          <w:snapToGrid w:val="0"/>
          <w:kern w:val="22"/>
          <w:szCs w:val="24"/>
          <w:rtl/>
          <w:lang w:val="en-CA" w:eastAsia="en-CA"/>
        </w:rPr>
        <w:t>ها</w:t>
      </w:r>
      <w:r w:rsidRPr="00223590">
        <w:rPr>
          <w:rFonts w:eastAsia="Times New Roman" w:cs="Simplified Arabic"/>
          <w:snapToGrid w:val="0"/>
          <w:kern w:val="22"/>
          <w:szCs w:val="24"/>
          <w:rtl/>
          <w:lang w:val="en-CA" w:eastAsia="en-CA"/>
        </w:rPr>
        <w:t xml:space="preserve"> بمرحلة انتقالية في اجتماعات مؤتمر الأطراف العامل كاجتماع للأطراف في بروتوكول قرطاجنة للسلامة </w:t>
      </w:r>
      <w:r w:rsidRPr="00223590">
        <w:rPr>
          <w:rFonts w:eastAsia="Times New Roman" w:cs="Simplified Arabic" w:hint="cs"/>
          <w:snapToGrid w:val="0"/>
          <w:kern w:val="22"/>
          <w:szCs w:val="24"/>
          <w:rtl/>
          <w:lang w:val="en-CA" w:eastAsia="en-CA"/>
        </w:rPr>
        <w:t>الأحيائية</w:t>
      </w:r>
      <w:r w:rsidRPr="00223590">
        <w:rPr>
          <w:rFonts w:eastAsia="Times New Roman" w:cs="Simplified Arabic"/>
          <w:snapToGrid w:val="0"/>
          <w:kern w:val="22"/>
          <w:szCs w:val="24"/>
          <w:rtl/>
          <w:lang w:val="en-CA" w:eastAsia="en-CA"/>
        </w:rPr>
        <w:t>،</w:t>
      </w:r>
      <w:r w:rsidRPr="00223590">
        <w:rPr>
          <w:rFonts w:eastAsia="Times New Roman" w:cs="Simplified Arabic"/>
          <w:szCs w:val="24"/>
          <w:vertAlign w:val="superscript"/>
          <w:rtl/>
          <w:lang w:val="en-US" w:eastAsia="en-CA"/>
        </w:rPr>
        <w:footnoteReference w:id="57"/>
      </w:r>
    </w:p>
    <w:p w14:paraId="3B7BA427" w14:textId="77777777" w:rsidR="00223590" w:rsidRPr="00223590" w:rsidRDefault="00223590" w:rsidP="00223590">
      <w:pPr>
        <w:tabs>
          <w:tab w:val="clear" w:pos="567"/>
          <w:tab w:val="clear" w:pos="1134"/>
          <w:tab w:val="clear" w:pos="1701"/>
          <w:tab w:val="clear" w:pos="2268"/>
          <w:tab w:val="left" w:pos="1980"/>
        </w:tabs>
        <w:kinsoku w:val="0"/>
        <w:overflowPunct w:val="0"/>
        <w:autoSpaceDE w:val="0"/>
        <w:autoSpaceDN w:val="0"/>
        <w:bidi/>
        <w:adjustRightInd w:val="0"/>
        <w:snapToGrid w:val="0"/>
        <w:spacing w:after="120" w:line="216" w:lineRule="auto"/>
        <w:ind w:left="720" w:firstLine="720"/>
        <w:rPr>
          <w:rFonts w:eastAsia="Times New Roman" w:cs="Simplified Arabic"/>
          <w:snapToGrid w:val="0"/>
          <w:kern w:val="22"/>
          <w:szCs w:val="24"/>
          <w:lang w:val="en-CA" w:eastAsia="en-CA"/>
        </w:rPr>
      </w:pPr>
      <w:r w:rsidRPr="00223590">
        <w:rPr>
          <w:rFonts w:eastAsia="Times New Roman" w:cs="Simplified Arabic"/>
          <w:i/>
          <w:iCs/>
          <w:snapToGrid w:val="0"/>
          <w:kern w:val="22"/>
          <w:szCs w:val="24"/>
          <w:rtl/>
          <w:lang w:val="en-CA" w:eastAsia="en-CA"/>
        </w:rPr>
        <w:t>وإذ يلاحظ</w:t>
      </w:r>
      <w:r w:rsidRPr="00223590">
        <w:rPr>
          <w:rFonts w:eastAsia="Times New Roman" w:cs="Simplified Arabic"/>
          <w:snapToGrid w:val="0"/>
          <w:kern w:val="22"/>
          <w:szCs w:val="24"/>
          <w:rtl/>
          <w:lang w:val="en-CA" w:eastAsia="en-CA"/>
        </w:rPr>
        <w:t xml:space="preserve"> أن الدورة المستأنفة لاجتماعه </w:t>
      </w:r>
      <w:r w:rsidRPr="00223590">
        <w:rPr>
          <w:rFonts w:eastAsia="Times New Roman" w:cs="Simplified Arabic" w:hint="cs"/>
          <w:snapToGrid w:val="0"/>
          <w:kern w:val="22"/>
          <w:szCs w:val="24"/>
          <w:rtl/>
          <w:lang w:val="en-CA" w:eastAsia="en-CA"/>
        </w:rPr>
        <w:t>الحادي</w:t>
      </w:r>
      <w:r w:rsidRPr="00223590">
        <w:rPr>
          <w:rFonts w:eastAsia="Times New Roman" w:cs="Simplified Arabic"/>
          <w:snapToGrid w:val="0"/>
          <w:kern w:val="22"/>
          <w:szCs w:val="24"/>
          <w:rtl/>
          <w:lang w:val="en-CA" w:eastAsia="en-CA"/>
        </w:rPr>
        <w:t xml:space="preserve"> عشر ستعقد في روما من 25 إلى 27 فبراير/شباط 2025،</w:t>
      </w:r>
    </w:p>
    <w:p w14:paraId="115535FA" w14:textId="77777777" w:rsidR="00223590" w:rsidRPr="00223590" w:rsidRDefault="00223590" w:rsidP="00D648A8">
      <w:pPr>
        <w:numPr>
          <w:ilvl w:val="0"/>
          <w:numId w:val="56"/>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lang w:val="en-US" w:eastAsia="en-CA"/>
        </w:rPr>
      </w:pPr>
      <w:r w:rsidRPr="00223590">
        <w:rPr>
          <w:rFonts w:eastAsia="Times New Roman" w:cs="Simplified Arabic"/>
          <w:i/>
          <w:iCs/>
          <w:szCs w:val="24"/>
          <w:rtl/>
          <w:lang w:val="en-US" w:eastAsia="en-CA"/>
        </w:rPr>
        <w:t>يأذن</w:t>
      </w:r>
      <w:r w:rsidRPr="00223590">
        <w:rPr>
          <w:rFonts w:eastAsia="Times New Roman" w:cs="Simplified Arabic"/>
          <w:szCs w:val="24"/>
          <w:rtl/>
          <w:lang w:val="en-US" w:eastAsia="en-CA"/>
        </w:rPr>
        <w:t xml:space="preserve"> للأمينة التنفيذية بسحب مبلغ لا يتجاوز </w:t>
      </w:r>
      <w:r w:rsidRPr="00223590">
        <w:rPr>
          <w:rFonts w:eastAsia="Times New Roman" w:cs="Simplified Arabic" w:hint="cs"/>
          <w:szCs w:val="24"/>
          <w:rtl/>
          <w:lang w:val="en-US" w:eastAsia="en-CA"/>
        </w:rPr>
        <w:t>000 60</w:t>
      </w:r>
      <w:r w:rsidRPr="00223590">
        <w:rPr>
          <w:rFonts w:eastAsia="Times New Roman" w:cs="Simplified Arabic"/>
          <w:szCs w:val="24"/>
          <w:rtl/>
          <w:lang w:val="en-US" w:eastAsia="en-CA"/>
        </w:rPr>
        <w:t xml:space="preserve"> دولار أمريكي من الرصيد غير المنفق ل</w:t>
      </w:r>
      <w:r w:rsidRPr="00223590">
        <w:rPr>
          <w:rFonts w:eastAsia="Times New Roman" w:cs="Simplified Arabic" w:hint="cs"/>
          <w:szCs w:val="24"/>
          <w:rtl/>
          <w:lang w:val="en-US" w:eastAsia="en-CA"/>
        </w:rPr>
        <w:t>ل</w:t>
      </w:r>
      <w:r w:rsidRPr="00223590">
        <w:rPr>
          <w:rFonts w:eastAsia="Times New Roman" w:cs="Simplified Arabic"/>
          <w:szCs w:val="24"/>
          <w:rtl/>
          <w:lang w:val="en-US" w:eastAsia="en-CA"/>
        </w:rPr>
        <w:t>صندوق الاستئمان</w:t>
      </w:r>
      <w:r w:rsidRPr="00223590">
        <w:rPr>
          <w:rFonts w:eastAsia="Times New Roman" w:cs="Simplified Arabic" w:hint="cs"/>
          <w:szCs w:val="24"/>
          <w:rtl/>
          <w:lang w:val="en-US" w:eastAsia="en-CA"/>
        </w:rPr>
        <w:t>ي</w:t>
      </w:r>
      <w:r w:rsidRPr="00223590">
        <w:rPr>
          <w:rFonts w:eastAsia="Times New Roman" w:cs="Simplified Arabic"/>
          <w:szCs w:val="24"/>
          <w:rtl/>
          <w:lang w:val="en-US" w:eastAsia="en-CA"/>
        </w:rPr>
        <w:t xml:space="preserve"> العام لميزانية البرنامج الأساسي لبروتوكول قرطاجنة</w:t>
      </w:r>
      <w:r w:rsidRPr="00223590">
        <w:rPr>
          <w:rFonts w:eastAsia="Times New Roman" w:cs="Simplified Arabic" w:hint="cs"/>
          <w:szCs w:val="24"/>
          <w:rtl/>
          <w:lang w:val="en-US" w:eastAsia="en-CA"/>
        </w:rPr>
        <w:t xml:space="preserve"> للسلامة الأحيائية، و</w:t>
      </w:r>
      <w:r w:rsidRPr="00223590">
        <w:rPr>
          <w:rFonts w:eastAsia="Times New Roman" w:cs="Simplified Arabic"/>
          <w:szCs w:val="24"/>
          <w:rtl/>
          <w:lang w:val="en-US" w:eastAsia="en-CA"/>
        </w:rPr>
        <w:t xml:space="preserve">هو ما يمثل </w:t>
      </w:r>
      <w:r w:rsidRPr="00223590">
        <w:rPr>
          <w:rFonts w:eastAsia="Times New Roman" w:cs="Simplified Arabic" w:hint="cs"/>
          <w:szCs w:val="24"/>
          <w:rtl/>
          <w:lang w:val="en-US" w:eastAsia="en-CA"/>
        </w:rPr>
        <w:t>15</w:t>
      </w:r>
      <w:r w:rsidRPr="00223590">
        <w:rPr>
          <w:rFonts w:eastAsia="Times New Roman" w:cs="Simplified Arabic"/>
          <w:szCs w:val="24"/>
          <w:rtl/>
          <w:lang w:val="en-US" w:eastAsia="en-CA"/>
        </w:rPr>
        <w:t xml:space="preserve"> في المائة من إجمالي </w:t>
      </w:r>
      <w:r w:rsidRPr="00223590">
        <w:rPr>
          <w:rFonts w:eastAsia="Times New Roman" w:cs="Simplified Arabic" w:hint="cs"/>
          <w:szCs w:val="24"/>
          <w:rtl/>
          <w:lang w:val="en-US" w:eastAsia="en-CA"/>
        </w:rPr>
        <w:t>ال</w:t>
      </w:r>
      <w:r w:rsidRPr="00223590">
        <w:rPr>
          <w:rFonts w:eastAsia="Times New Roman" w:cs="Simplified Arabic"/>
          <w:szCs w:val="24"/>
          <w:rtl/>
          <w:lang w:val="en-US" w:eastAsia="en-CA"/>
        </w:rPr>
        <w:t xml:space="preserve">مبلغ المطلوب </w:t>
      </w:r>
      <w:r w:rsidRPr="00223590">
        <w:rPr>
          <w:rFonts w:eastAsia="Times New Roman" w:cs="Simplified Arabic" w:hint="cs"/>
          <w:szCs w:val="24"/>
          <w:rtl/>
          <w:lang w:val="en-US" w:eastAsia="en-CA"/>
        </w:rPr>
        <w:t>البالغ 000 400</w:t>
      </w:r>
      <w:r w:rsidRPr="00223590">
        <w:rPr>
          <w:rFonts w:eastAsia="Times New Roman" w:cs="Simplified Arabic"/>
          <w:szCs w:val="24"/>
          <w:rtl/>
          <w:lang w:val="en-US" w:eastAsia="en-CA"/>
        </w:rPr>
        <w:t xml:space="preserve"> دولار لعقد الدورات المستأنفة </w:t>
      </w:r>
      <w:r w:rsidRPr="00223590">
        <w:rPr>
          <w:rFonts w:eastAsia="Times New Roman" w:cs="Simplified Arabic" w:hint="cs"/>
          <w:szCs w:val="24"/>
          <w:rtl/>
          <w:lang w:val="en-US" w:eastAsia="en-CA"/>
        </w:rPr>
        <w:t>بالحضور ال</w:t>
      </w:r>
      <w:r w:rsidRPr="00223590">
        <w:rPr>
          <w:rFonts w:eastAsia="Times New Roman" w:cs="Simplified Arabic"/>
          <w:szCs w:val="24"/>
          <w:rtl/>
          <w:lang w:val="en-US" w:eastAsia="en-CA"/>
        </w:rPr>
        <w:t>شخصي للاجتماع السادس عشر لمؤتمر الأطراف في اتفاقية</w:t>
      </w:r>
      <w:r w:rsidRPr="00223590">
        <w:rPr>
          <w:rFonts w:eastAsia="Times New Roman" w:cs="Simplified Arabic" w:hint="cs"/>
          <w:szCs w:val="24"/>
          <w:rtl/>
          <w:lang w:val="en-US" w:eastAsia="en-CA"/>
        </w:rPr>
        <w:t xml:space="preserve"> التنوع البيولوجي،</w:t>
      </w:r>
      <w:r w:rsidRPr="00223590">
        <w:rPr>
          <w:rFonts w:eastAsia="Times New Roman" w:cs="Simplified Arabic"/>
          <w:szCs w:val="24"/>
          <w:vertAlign w:val="superscript"/>
          <w:rtl/>
          <w:lang w:val="en-US" w:eastAsia="en-CA"/>
        </w:rPr>
        <w:footnoteReference w:id="58"/>
      </w:r>
      <w:r w:rsidRPr="00223590">
        <w:rPr>
          <w:rFonts w:eastAsia="Times New Roman" w:cs="Simplified Arabic" w:hint="cs"/>
          <w:szCs w:val="24"/>
          <w:rtl/>
          <w:lang w:val="en-US" w:eastAsia="en-CA"/>
        </w:rPr>
        <w:t xml:space="preserve"> </w:t>
      </w:r>
      <w:r w:rsidRPr="00223590">
        <w:rPr>
          <w:rFonts w:eastAsia="Times New Roman" w:cs="Simplified Arabic"/>
          <w:szCs w:val="24"/>
          <w:rtl/>
          <w:lang w:val="en-US" w:eastAsia="en-CA"/>
        </w:rPr>
        <w:t>والاجتماع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w:t>
      </w:r>
      <w:r w:rsidRPr="00223590">
        <w:rPr>
          <w:rFonts w:eastAsia="Times New Roman" w:cs="Simplified Arabic" w:hint="cs"/>
          <w:szCs w:val="24"/>
          <w:rtl/>
          <w:lang w:val="en-US" w:eastAsia="en-CA"/>
        </w:rPr>
        <w:t xml:space="preserve"> بشأن الحصول على الموارد الجينية والتقاسم العادل والمنصف للمنافع الناشئة عن استخدامها في اتفاقية التنوع البيولوجي؛</w:t>
      </w:r>
      <w:r w:rsidRPr="00223590">
        <w:rPr>
          <w:rFonts w:eastAsia="Times New Roman" w:cs="Simplified Arabic"/>
          <w:szCs w:val="24"/>
          <w:vertAlign w:val="superscript"/>
          <w:rtl/>
          <w:lang w:val="en-US" w:eastAsia="en-CA"/>
        </w:rPr>
        <w:footnoteReference w:id="59"/>
      </w:r>
    </w:p>
    <w:p w14:paraId="2D8E2394" w14:textId="0B398252" w:rsidR="00334D72" w:rsidRPr="005C7ED5" w:rsidRDefault="00223590" w:rsidP="00D648A8">
      <w:pPr>
        <w:numPr>
          <w:ilvl w:val="0"/>
          <w:numId w:val="56"/>
        </w:numPr>
        <w:tabs>
          <w:tab w:val="clear" w:pos="567"/>
          <w:tab w:val="clear" w:pos="1134"/>
          <w:tab w:val="clear" w:pos="1701"/>
          <w:tab w:val="clear" w:pos="2268"/>
          <w:tab w:val="left" w:pos="1980"/>
        </w:tabs>
        <w:bidi/>
        <w:spacing w:after="120" w:line="216" w:lineRule="auto"/>
        <w:ind w:left="720" w:firstLine="720"/>
        <w:rPr>
          <w:rFonts w:eastAsia="Times New Roman" w:cs="Simplified Arabic"/>
          <w:szCs w:val="24"/>
          <w:rtl/>
          <w:lang w:val="en-US" w:eastAsia="en-CA"/>
        </w:rPr>
      </w:pPr>
      <w:r w:rsidRPr="00223590">
        <w:rPr>
          <w:rFonts w:eastAsia="Times New Roman" w:cs="Simplified Arabic" w:hint="cs"/>
          <w:i/>
          <w:iCs/>
          <w:szCs w:val="24"/>
          <w:rtl/>
          <w:lang w:val="en-US" w:eastAsia="en-CA"/>
        </w:rPr>
        <w:t>يقرر</w:t>
      </w:r>
      <w:r w:rsidRPr="00223590">
        <w:rPr>
          <w:rFonts w:eastAsia="Times New Roman" w:cs="Simplified Arabic"/>
          <w:szCs w:val="24"/>
          <w:rtl/>
          <w:lang w:val="en-US" w:eastAsia="en-CA"/>
        </w:rPr>
        <w:t xml:space="preserve"> </w:t>
      </w:r>
      <w:r w:rsidRPr="00223590">
        <w:rPr>
          <w:rFonts w:eastAsia="Times New Roman" w:cs="Simplified Arabic" w:hint="cs"/>
          <w:szCs w:val="24"/>
          <w:rtl/>
          <w:lang w:val="en-US" w:eastAsia="en-CA"/>
        </w:rPr>
        <w:t xml:space="preserve">تطبيق الفقرتين 2 و3 من المقرر </w:t>
      </w:r>
      <w:hyperlink r:id="rId44" w:history="1">
        <w:r w:rsidRPr="001A00B1">
          <w:rPr>
            <w:rFonts w:eastAsia="Times New Roman" w:cs="Simplified Arabic" w:hint="cs"/>
            <w:color w:val="0563C1"/>
            <w:szCs w:val="24"/>
            <w:u w:val="single"/>
            <w:rtl/>
            <w:lang w:val="en-US" w:eastAsia="en-CA"/>
          </w:rPr>
          <w:t>16/29</w:t>
        </w:r>
      </w:hyperlink>
      <w:r w:rsidRPr="001A00B1">
        <w:rPr>
          <w:rFonts w:eastAsia="Times New Roman" w:cs="Simplified Arabic" w:hint="cs"/>
          <w:color w:val="0563C1"/>
          <w:szCs w:val="24"/>
          <w:rtl/>
          <w:lang w:val="en-US" w:eastAsia="en-CA"/>
        </w:rPr>
        <w:t xml:space="preserve"> </w:t>
      </w:r>
      <w:r w:rsidRPr="00223590">
        <w:rPr>
          <w:rFonts w:eastAsia="Times New Roman" w:cs="Simplified Arabic" w:hint="cs"/>
          <w:szCs w:val="24"/>
          <w:rtl/>
          <w:lang w:val="en-US" w:eastAsia="en-CA"/>
        </w:rPr>
        <w:t xml:space="preserve">المؤرخ 6 ديسمبر/كانون الأول 2024 الصادر عن مؤتمر الأطراف، </w:t>
      </w:r>
      <w:r w:rsidRPr="00223590">
        <w:rPr>
          <w:rFonts w:eastAsia="Times New Roman" w:cs="Simplified Arabic"/>
          <w:szCs w:val="24"/>
          <w:rtl/>
          <w:lang w:val="en-US" w:eastAsia="en-CA"/>
        </w:rPr>
        <w:t>مع تغيير ما يقتضيه اختلاف الحال</w:t>
      </w:r>
      <w:r w:rsidRPr="00223590">
        <w:rPr>
          <w:rFonts w:eastAsia="Times New Roman" w:cs="Simplified Arabic" w:hint="cs"/>
          <w:szCs w:val="24"/>
          <w:rtl/>
          <w:lang w:val="en-US" w:eastAsia="en-CA"/>
        </w:rPr>
        <w:t>.</w:t>
      </w:r>
      <w:r w:rsidR="00334D72" w:rsidRPr="005C7ED5">
        <w:rPr>
          <w:rFonts w:ascii="Simplified Arabic" w:hAnsi="Simplified Arabic" w:cs="Simplified Arabic"/>
          <w:bCs/>
          <w:sz w:val="30"/>
          <w:szCs w:val="30"/>
          <w:rtl/>
        </w:rPr>
        <w:br w:type="page"/>
      </w:r>
    </w:p>
    <w:p w14:paraId="6C46E5A6" w14:textId="1AB12BAF" w:rsidR="00BE6DA5" w:rsidRPr="00F10A50" w:rsidRDefault="00334D72" w:rsidP="0014602A">
      <w:pPr>
        <w:pStyle w:val="CBDH1"/>
        <w:keepLines w:val="0"/>
        <w:tabs>
          <w:tab w:val="clear" w:pos="567"/>
          <w:tab w:val="clear" w:pos="1134"/>
          <w:tab w:val="clear" w:pos="1701"/>
          <w:tab w:val="clear" w:pos="2268"/>
          <w:tab w:val="clear" w:pos="2835"/>
          <w:tab w:val="clear" w:pos="3402"/>
          <w:tab w:val="left" w:pos="720"/>
        </w:tabs>
        <w:bidi/>
        <w:spacing w:before="0" w:line="216" w:lineRule="auto"/>
        <w:ind w:left="720" w:hanging="720"/>
        <w:rPr>
          <w:b w:val="0"/>
          <w:bCs/>
        </w:rPr>
      </w:pPr>
      <w:bookmarkStart w:id="30" w:name="ثانيا"/>
      <w:bookmarkEnd w:id="30"/>
      <w:r>
        <w:rPr>
          <w:rFonts w:ascii="Simplified Arabic" w:hAnsi="Simplified Arabic" w:cs="Simplified Arabic" w:hint="cs"/>
          <w:b w:val="0"/>
          <w:bCs/>
          <w:sz w:val="30"/>
          <w:szCs w:val="30"/>
          <w:rtl/>
        </w:rPr>
        <w:t>ثانيا</w:t>
      </w:r>
      <w:r w:rsidR="00BE6DA5" w:rsidRPr="00F10A50">
        <w:rPr>
          <w:rFonts w:ascii="Simplified Arabic" w:hAnsi="Simplified Arabic" w:cs="Simplified Arabic"/>
          <w:b w:val="0"/>
          <w:bCs/>
          <w:sz w:val="30"/>
          <w:szCs w:val="30"/>
          <w:rtl/>
        </w:rPr>
        <w:t>-</w:t>
      </w:r>
      <w:r w:rsidR="0014602A">
        <w:rPr>
          <w:rFonts w:ascii="Simplified Arabic" w:hAnsi="Simplified Arabic" w:cs="Simplified Arabic"/>
          <w:b w:val="0"/>
          <w:bCs/>
          <w:sz w:val="30"/>
          <w:szCs w:val="30"/>
        </w:rPr>
        <w:tab/>
      </w:r>
      <w:r>
        <w:rPr>
          <w:rFonts w:cs="Simplified Arabic" w:hint="cs"/>
          <w:b w:val="0"/>
          <w:bCs/>
          <w:sz w:val="30"/>
          <w:szCs w:val="30"/>
          <w:rtl/>
          <w:lang w:val="en-US"/>
        </w:rPr>
        <w:t>مداولات الاجتماع</w:t>
      </w:r>
    </w:p>
    <w:p w14:paraId="76E4F1E2" w14:textId="11329F6E" w:rsidR="00E04AE1" w:rsidRPr="00F10A50" w:rsidRDefault="00E04AE1" w:rsidP="00E41CF4">
      <w:pPr>
        <w:pStyle w:val="CBDH2"/>
        <w:keepLines w:val="0"/>
        <w:tabs>
          <w:tab w:val="clear" w:pos="567"/>
          <w:tab w:val="clear" w:pos="1134"/>
          <w:tab w:val="clear" w:pos="1701"/>
          <w:tab w:val="clear" w:pos="2268"/>
          <w:tab w:val="clear" w:pos="2835"/>
          <w:tab w:val="clear" w:pos="3402"/>
          <w:tab w:val="clear" w:pos="3969"/>
          <w:tab w:val="left" w:pos="720"/>
        </w:tabs>
        <w:bidi/>
        <w:spacing w:before="0" w:line="216" w:lineRule="auto"/>
        <w:ind w:left="720" w:hanging="720"/>
        <w:rPr>
          <w:rtl/>
        </w:rPr>
      </w:pPr>
      <w:r w:rsidRPr="00F10A50">
        <w:rPr>
          <w:rFonts w:ascii="Simplified Arabic" w:hAnsi="Simplified Arabic" w:cs="Simplified Arabic"/>
          <w:b w:val="0"/>
          <w:bCs/>
          <w:sz w:val="26"/>
          <w:szCs w:val="26"/>
          <w:rtl/>
        </w:rPr>
        <w:tab/>
      </w:r>
      <w:bookmarkStart w:id="31" w:name="معلومات"/>
      <w:bookmarkEnd w:id="31"/>
      <w:r w:rsidRPr="00F10A50">
        <w:rPr>
          <w:rFonts w:ascii="Simplified Arabic" w:hAnsi="Simplified Arabic" w:cs="Simplified Arabic" w:hint="cs"/>
          <w:b w:val="0"/>
          <w:bCs/>
          <w:sz w:val="26"/>
          <w:szCs w:val="26"/>
          <w:rtl/>
        </w:rPr>
        <w:t>معلومات أساسية</w:t>
      </w:r>
    </w:p>
    <w:p w14:paraId="4820708C" w14:textId="10E2B2D3" w:rsidR="0030050E" w:rsidRPr="00F10A50" w:rsidRDefault="0030050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eastAsia="YouYuan" w:cs="Simplified Arabic"/>
          <w:kern w:val="2"/>
          <w:sz w:val="24"/>
          <w:szCs w:val="24"/>
          <w:lang w:val="en-US" w:bidi="ar-EG"/>
        </w:rPr>
      </w:pPr>
      <w:r w:rsidRPr="00F10A50">
        <w:rPr>
          <w:rFonts w:eastAsia="YouYuan" w:cs="Simplified Arabic"/>
          <w:kern w:val="2"/>
          <w:sz w:val="24"/>
          <w:szCs w:val="24"/>
          <w:rtl/>
          <w:lang w:val="en-US" w:bidi="ar-EG"/>
        </w:rPr>
        <w:t>ع</w:t>
      </w:r>
      <w:r w:rsidRPr="00F10A50">
        <w:rPr>
          <w:rFonts w:eastAsia="YouYuan" w:cs="Simplified Arabic" w:hint="cs"/>
          <w:kern w:val="2"/>
          <w:sz w:val="24"/>
          <w:szCs w:val="24"/>
          <w:rtl/>
          <w:lang w:val="en-US" w:bidi="ar-EG"/>
        </w:rPr>
        <w:t>ُ</w:t>
      </w:r>
      <w:r w:rsidRPr="00F10A50">
        <w:rPr>
          <w:rFonts w:eastAsia="YouYuan" w:cs="Simplified Arabic"/>
          <w:kern w:val="2"/>
          <w:sz w:val="24"/>
          <w:szCs w:val="24"/>
          <w:rtl/>
          <w:lang w:val="en-US" w:bidi="ar-EG"/>
        </w:rPr>
        <w:t xml:space="preserve">قد الاجتماع الحادي عشر لمؤتمر الأطراف العامل كاجتماع للأطراف في بروتوكول قرطاجنة للسلامة </w:t>
      </w:r>
      <w:r w:rsidRPr="00F10A50">
        <w:rPr>
          <w:rFonts w:eastAsia="YouYuan" w:cs="Simplified Arabic" w:hint="cs"/>
          <w:kern w:val="2"/>
          <w:sz w:val="24"/>
          <w:szCs w:val="24"/>
          <w:rtl/>
          <w:lang w:val="en-US" w:bidi="ar-EG"/>
        </w:rPr>
        <w:t>الأحيائية</w:t>
      </w:r>
      <w:r w:rsidRPr="00F10A50">
        <w:rPr>
          <w:rFonts w:eastAsia="YouYuan" w:cs="Simplified Arabic"/>
          <w:kern w:val="2"/>
          <w:sz w:val="24"/>
          <w:szCs w:val="24"/>
          <w:rtl/>
          <w:lang w:val="en-US" w:bidi="ar-EG"/>
        </w:rPr>
        <w:t xml:space="preserve"> بالتزامن مع الاجتماع السادس عشر لمؤتمر الأطراف في </w:t>
      </w:r>
      <w:r w:rsidR="002D3F60" w:rsidRPr="00F10A50">
        <w:rPr>
          <w:rFonts w:eastAsia="YouYuan" w:cs="Simplified Arabic" w:hint="cs"/>
          <w:kern w:val="2"/>
          <w:sz w:val="24"/>
          <w:szCs w:val="24"/>
          <w:rtl/>
          <w:lang w:val="en-US" w:bidi="ar-EG"/>
        </w:rPr>
        <w:t>ا</w:t>
      </w:r>
      <w:r w:rsidR="002D3F60" w:rsidRPr="00F10A50">
        <w:rPr>
          <w:rFonts w:eastAsia="YouYuan" w:cs="Simplified Arabic"/>
          <w:kern w:val="2"/>
          <w:sz w:val="24"/>
          <w:szCs w:val="24"/>
          <w:rtl/>
          <w:lang w:val="en-US" w:bidi="ar-EG"/>
        </w:rPr>
        <w:t>لاتفاقية</w:t>
      </w:r>
      <w:r w:rsidR="002D3F60" w:rsidRPr="00F10A50">
        <w:rPr>
          <w:rFonts w:eastAsia="YouYuan" w:cs="Simplified Arabic" w:hint="cs"/>
          <w:kern w:val="2"/>
          <w:sz w:val="24"/>
          <w:szCs w:val="24"/>
          <w:rtl/>
          <w:lang w:val="en-US" w:bidi="ar-EG"/>
        </w:rPr>
        <w:t xml:space="preserve"> المتعلقة</w:t>
      </w:r>
      <w:r w:rsidR="002D3F60" w:rsidRPr="00F10A50">
        <w:rPr>
          <w:rFonts w:eastAsia="YouYuan" w:cs="Simplified Arabic"/>
          <w:kern w:val="2"/>
          <w:sz w:val="24"/>
          <w:szCs w:val="24"/>
          <w:rtl/>
          <w:lang w:val="en-US" w:bidi="ar-EG"/>
        </w:rPr>
        <w:t xml:space="preserve"> </w:t>
      </w:r>
      <w:r w:rsidR="002D3F60" w:rsidRPr="00F10A50">
        <w:rPr>
          <w:rFonts w:eastAsia="YouYuan" w:cs="Simplified Arabic" w:hint="cs"/>
          <w:kern w:val="2"/>
          <w:sz w:val="24"/>
          <w:szCs w:val="24"/>
          <w:rtl/>
          <w:lang w:val="en-US" w:bidi="ar-EG"/>
        </w:rPr>
        <w:t>ب</w:t>
      </w:r>
      <w:r w:rsidR="002D3F60" w:rsidRPr="00F10A50">
        <w:rPr>
          <w:rFonts w:eastAsia="YouYuan" w:cs="Simplified Arabic"/>
          <w:kern w:val="2"/>
          <w:sz w:val="24"/>
          <w:szCs w:val="24"/>
          <w:rtl/>
          <w:lang w:val="en-US" w:bidi="ar-EG"/>
        </w:rPr>
        <w:t xml:space="preserve">التنوع </w:t>
      </w:r>
      <w:r w:rsidR="002D3F60" w:rsidRPr="00F10A50">
        <w:rPr>
          <w:rFonts w:ascii="Simplified Arabic" w:hAnsi="Simplified Arabic" w:cs="Simplified Arabic"/>
          <w:sz w:val="24"/>
          <w:szCs w:val="24"/>
          <w:rtl/>
          <w:lang w:val="en-US"/>
        </w:rPr>
        <w:t>البيولوجي</w:t>
      </w:r>
      <w:r w:rsidR="002D3F60" w:rsidRPr="00F10A50">
        <w:rPr>
          <w:rFonts w:eastAsia="YouYuan" w:cs="Simplified Arabic"/>
          <w:kern w:val="2"/>
          <w:sz w:val="24"/>
          <w:szCs w:val="24"/>
          <w:rtl/>
          <w:lang w:val="en-US" w:bidi="ar-EG"/>
        </w:rPr>
        <w:t xml:space="preserve"> </w:t>
      </w:r>
      <w:r w:rsidRPr="00F10A50">
        <w:rPr>
          <w:rFonts w:eastAsia="YouYuan" w:cs="Simplified Arabic"/>
          <w:kern w:val="2"/>
          <w:sz w:val="24"/>
          <w:szCs w:val="24"/>
          <w:rtl/>
          <w:lang w:val="en-US" w:bidi="ar-EG"/>
        </w:rPr>
        <w:t>والاجتماع الخامس لمؤتمر الأطراف العامل كاجتماع للأطراف في بروتوكول ناغويا بشأن الحصول على الموارد الجينية والتقاسم العادل والمنصف للمنافع الناشئة عن استخدامها.</w:t>
      </w:r>
      <w:r w:rsidR="00943D34">
        <w:rPr>
          <w:rFonts w:eastAsia="YouYuan" w:cs="Simplified Arabic" w:hint="cs"/>
          <w:kern w:val="2"/>
          <w:sz w:val="24"/>
          <w:szCs w:val="24"/>
          <w:rtl/>
          <w:lang w:val="en-US" w:bidi="ar-EG"/>
        </w:rPr>
        <w:t xml:space="preserve"> </w:t>
      </w:r>
      <w:r w:rsidR="00943D34" w:rsidRPr="00943D34">
        <w:rPr>
          <w:rFonts w:eastAsia="YouYuan" w:cs="Simplified Arabic"/>
          <w:kern w:val="2"/>
          <w:sz w:val="24"/>
          <w:szCs w:val="24"/>
          <w:rtl/>
          <w:lang w:val="en-US" w:bidi="ar-EG"/>
        </w:rPr>
        <w:t>وبدأ الاجتماع الحادي عشر في كالي، كولومبيا، في 21</w:t>
      </w:r>
      <w:r w:rsidR="00943D34">
        <w:rPr>
          <w:rFonts w:eastAsia="YouYuan" w:cs="Simplified Arabic" w:hint="cs"/>
          <w:kern w:val="2"/>
          <w:sz w:val="24"/>
          <w:szCs w:val="24"/>
          <w:rtl/>
          <w:lang w:val="en-US" w:bidi="ar-EG"/>
        </w:rPr>
        <w:t> </w:t>
      </w:r>
      <w:r w:rsidR="00943D34" w:rsidRPr="00943D34">
        <w:rPr>
          <w:rFonts w:eastAsia="YouYuan" w:cs="Simplified Arabic"/>
          <w:kern w:val="2"/>
          <w:sz w:val="24"/>
          <w:szCs w:val="24"/>
          <w:rtl/>
          <w:lang w:val="en-US" w:bidi="ar-EG"/>
        </w:rPr>
        <w:t xml:space="preserve">أكتوبر/تشرين الأول 2024، وكان لا بد من تعليقه في صباح يوم 2 نوفمبر/تشرين الثاني 2024، بسبب عدم اكتمال النصاب القانوني، قبل أن يتسنى النظر في جميع البنود في الجلسة العامة. ونتيجة لذلك، عُقد اجتماع مستأنف أول عبر الإنترنت، بموجب إجراء </w:t>
      </w:r>
      <w:r w:rsidR="00943D34">
        <w:rPr>
          <w:rFonts w:eastAsia="YouYuan" w:cs="Simplified Arabic" w:hint="cs"/>
          <w:kern w:val="2"/>
          <w:sz w:val="24"/>
          <w:szCs w:val="24"/>
          <w:rtl/>
          <w:lang w:val="en-US" w:bidi="ar-EG"/>
        </w:rPr>
        <w:t>الموافقة الصامتة</w:t>
      </w:r>
      <w:r w:rsidR="00943D34" w:rsidRPr="00943D34">
        <w:rPr>
          <w:rFonts w:eastAsia="YouYuan" w:cs="Simplified Arabic"/>
          <w:kern w:val="2"/>
          <w:sz w:val="24"/>
          <w:szCs w:val="24"/>
          <w:rtl/>
          <w:lang w:val="en-US" w:bidi="ar-EG"/>
        </w:rPr>
        <w:t xml:space="preserve">، </w:t>
      </w:r>
      <w:r w:rsidR="00943D34">
        <w:rPr>
          <w:rFonts w:eastAsia="YouYuan" w:cs="Simplified Arabic" w:hint="cs"/>
          <w:kern w:val="2"/>
          <w:sz w:val="24"/>
          <w:szCs w:val="24"/>
          <w:rtl/>
          <w:lang w:val="en-US" w:bidi="ar-EG"/>
        </w:rPr>
        <w:t xml:space="preserve">في الفترة </w:t>
      </w:r>
      <w:r w:rsidR="00943D34" w:rsidRPr="00943D34">
        <w:rPr>
          <w:rFonts w:eastAsia="YouYuan" w:cs="Simplified Arabic"/>
          <w:kern w:val="2"/>
          <w:sz w:val="24"/>
          <w:szCs w:val="24"/>
          <w:rtl/>
          <w:lang w:val="en-US" w:bidi="ar-EG"/>
        </w:rPr>
        <w:t xml:space="preserve">من 3 إلى 6 ديسمبر/كانون الأول 2024 للنظر في </w:t>
      </w:r>
      <w:r w:rsidR="00943D34">
        <w:rPr>
          <w:rFonts w:eastAsia="YouYuan" w:cs="Simplified Arabic" w:hint="cs"/>
          <w:kern w:val="2"/>
          <w:sz w:val="24"/>
          <w:szCs w:val="24"/>
          <w:rtl/>
          <w:lang w:val="en-US" w:bidi="ar-EG"/>
        </w:rPr>
        <w:t>المقررات</w:t>
      </w:r>
      <w:r w:rsidR="00943D34" w:rsidRPr="00943D34">
        <w:rPr>
          <w:rFonts w:eastAsia="YouYuan" w:cs="Simplified Arabic"/>
          <w:kern w:val="2"/>
          <w:sz w:val="24"/>
          <w:szCs w:val="24"/>
          <w:rtl/>
          <w:lang w:val="en-US" w:bidi="ar-EG"/>
        </w:rPr>
        <w:t xml:space="preserve"> المتعلقة بالميزانية (انظر البند 6 أدناه)، وعُقد اجتماع مستأنف ثانٍ </w:t>
      </w:r>
      <w:r w:rsidR="00943D34">
        <w:rPr>
          <w:rFonts w:eastAsia="YouYuan" w:cs="Simplified Arabic" w:hint="cs"/>
          <w:kern w:val="2"/>
          <w:sz w:val="24"/>
          <w:szCs w:val="24"/>
          <w:rtl/>
          <w:lang w:val="en-US" w:bidi="ar-EG"/>
        </w:rPr>
        <w:t>بالحضور الشخصي</w:t>
      </w:r>
      <w:r w:rsidR="00943D34" w:rsidRPr="00943D34">
        <w:rPr>
          <w:rFonts w:eastAsia="YouYuan" w:cs="Simplified Arabic"/>
          <w:kern w:val="2"/>
          <w:sz w:val="24"/>
          <w:szCs w:val="24"/>
          <w:rtl/>
          <w:lang w:val="en-US" w:bidi="ar-EG"/>
        </w:rPr>
        <w:t xml:space="preserve"> في روما، من 25 إلى 27</w:t>
      </w:r>
      <w:r w:rsidR="00943D34">
        <w:rPr>
          <w:rFonts w:eastAsia="YouYuan" w:cs="Simplified Arabic" w:hint="cs"/>
          <w:kern w:val="2"/>
          <w:sz w:val="24"/>
          <w:szCs w:val="24"/>
          <w:rtl/>
          <w:lang w:val="en-US" w:bidi="ar-EG"/>
        </w:rPr>
        <w:t> </w:t>
      </w:r>
      <w:r w:rsidR="00943D34" w:rsidRPr="00943D34">
        <w:rPr>
          <w:rFonts w:eastAsia="YouYuan" w:cs="Simplified Arabic"/>
          <w:kern w:val="2"/>
          <w:sz w:val="24"/>
          <w:szCs w:val="24"/>
          <w:rtl/>
          <w:lang w:val="en-US" w:bidi="ar-EG"/>
        </w:rPr>
        <w:t>فبراير/شباط 2025، للنظر في جميع البنود المتبقية (انظر البنود 1-3 و15-17 أدناه).</w:t>
      </w:r>
    </w:p>
    <w:p w14:paraId="1F8A9808" w14:textId="286DC386" w:rsidR="00BD232E" w:rsidRPr="00F10A50" w:rsidRDefault="00D60A0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eastAsia="YouYuan" w:cs="Simplified Arabic"/>
          <w:kern w:val="2"/>
          <w:sz w:val="24"/>
          <w:szCs w:val="24"/>
          <w:lang w:val="en-US" w:bidi="ar-EG"/>
        </w:rPr>
      </w:pPr>
      <w:r w:rsidRPr="00F10A50">
        <w:rPr>
          <w:rFonts w:ascii="Simplified Arabic" w:hAnsi="Simplified Arabic" w:cs="Simplified Arabic" w:hint="cs"/>
          <w:sz w:val="24"/>
          <w:szCs w:val="24"/>
          <w:rtl/>
        </w:rPr>
        <w:t>و</w:t>
      </w:r>
      <w:r w:rsidR="00BD232E" w:rsidRPr="00F10A50">
        <w:rPr>
          <w:rFonts w:ascii="Simplified Arabic" w:hAnsi="Simplified Arabic" w:cs="Simplified Arabic"/>
          <w:sz w:val="24"/>
          <w:szCs w:val="24"/>
          <w:rtl/>
        </w:rPr>
        <w:t>سبق الاجتماع</w:t>
      </w:r>
      <w:r w:rsidR="00943D34">
        <w:rPr>
          <w:rFonts w:ascii="Simplified Arabic" w:hAnsi="Simplified Arabic" w:cs="Simplified Arabic" w:hint="cs"/>
          <w:sz w:val="24"/>
          <w:szCs w:val="24"/>
          <w:rtl/>
        </w:rPr>
        <w:t xml:space="preserve"> الحادي عشر</w:t>
      </w:r>
      <w:r w:rsidR="00BD232E" w:rsidRPr="00F10A50">
        <w:rPr>
          <w:rFonts w:ascii="Simplified Arabic" w:hAnsi="Simplified Arabic" w:cs="Simplified Arabic"/>
          <w:sz w:val="24"/>
          <w:szCs w:val="24"/>
          <w:rtl/>
        </w:rPr>
        <w:t xml:space="preserve"> حفل افتتاحي في 20 </w:t>
      </w:r>
      <w:r w:rsidRPr="00F10A50">
        <w:rPr>
          <w:rFonts w:eastAsia="YouYuan" w:cs="Simplified Arabic"/>
          <w:kern w:val="2"/>
          <w:sz w:val="24"/>
          <w:szCs w:val="24"/>
          <w:rtl/>
          <w:lang w:val="en-US" w:bidi="ar-EG"/>
        </w:rPr>
        <w:t>أكتوبر</w:t>
      </w:r>
      <w:r w:rsidRPr="00F10A50">
        <w:rPr>
          <w:rFonts w:eastAsia="YouYuan" w:cs="Simplified Arabic" w:hint="cs"/>
          <w:kern w:val="2"/>
          <w:sz w:val="24"/>
          <w:szCs w:val="24"/>
          <w:rtl/>
          <w:lang w:val="en-US" w:bidi="ar-EG"/>
        </w:rPr>
        <w:t>/تشرين الأول</w:t>
      </w:r>
      <w:r w:rsidR="00BD232E" w:rsidRPr="00F10A50">
        <w:rPr>
          <w:rFonts w:ascii="Simplified Arabic" w:hAnsi="Simplified Arabic" w:cs="Simplified Arabic"/>
          <w:sz w:val="24"/>
          <w:szCs w:val="24"/>
          <w:rtl/>
        </w:rPr>
        <w:t xml:space="preserve"> تألف من عرض ثقافي وبيانات</w:t>
      </w:r>
      <w:r w:rsidRPr="00F10A50">
        <w:rPr>
          <w:rFonts w:ascii="Simplified Arabic" w:hAnsi="Simplified Arabic" w:cs="Simplified Arabic" w:hint="cs"/>
          <w:sz w:val="24"/>
          <w:szCs w:val="24"/>
          <w:rtl/>
        </w:rPr>
        <w:t xml:space="preserve"> أدلى بها</w:t>
      </w:r>
      <w:r w:rsidR="00BD232E" w:rsidRPr="00F10A50">
        <w:rPr>
          <w:rFonts w:ascii="Simplified Arabic" w:hAnsi="Simplified Arabic" w:cs="Simplified Arabic"/>
          <w:sz w:val="24"/>
          <w:szCs w:val="24"/>
          <w:rtl/>
        </w:rPr>
        <w:t xml:space="preserve"> رئيس كولومبيا، </w:t>
      </w:r>
      <w:r w:rsidRPr="00F10A50">
        <w:rPr>
          <w:rFonts w:ascii="Simplified Arabic" w:hAnsi="Simplified Arabic" w:cs="Simplified Arabic" w:hint="cs"/>
          <w:sz w:val="24"/>
          <w:szCs w:val="24"/>
          <w:rtl/>
        </w:rPr>
        <w:t>غ</w:t>
      </w:r>
      <w:r w:rsidR="00BD232E" w:rsidRPr="00F10A50">
        <w:rPr>
          <w:rFonts w:ascii="Simplified Arabic" w:hAnsi="Simplified Arabic" w:cs="Simplified Arabic"/>
          <w:sz w:val="24"/>
          <w:szCs w:val="24"/>
          <w:rtl/>
        </w:rPr>
        <w:t>وستافو بيترو أوريغو</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والأمين العام للأمم المتحدة، أنطونيو غوتيريش</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ووزير </w:t>
      </w:r>
      <w:r w:rsidR="00943D34">
        <w:rPr>
          <w:rFonts w:ascii="Simplified Arabic" w:hAnsi="Simplified Arabic" w:cs="Simplified Arabic" w:hint="cs"/>
          <w:sz w:val="24"/>
          <w:szCs w:val="24"/>
          <w:rtl/>
        </w:rPr>
        <w:t>الإيكولوجيا والبيئة الصيني</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ورئيس الاجتماع الخامس عشر لمؤتمر الأطراف في الاتفاقية، رونكيو هوانغ</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ووزيرة البيئة والتنمية المستدامة في كولومبيا، </w:t>
      </w:r>
      <w:r w:rsidR="005D5B3D" w:rsidRPr="00F10A50">
        <w:rPr>
          <w:rFonts w:ascii="Simplified Arabic" w:hAnsi="Simplified Arabic" w:cs="Simplified Arabic" w:hint="cs"/>
          <w:sz w:val="24"/>
          <w:szCs w:val="24"/>
          <w:rtl/>
        </w:rPr>
        <w:t xml:space="preserve">ماريا </w:t>
      </w:r>
      <w:r w:rsidR="00BD232E" w:rsidRPr="00F10A50">
        <w:rPr>
          <w:rFonts w:ascii="Simplified Arabic" w:hAnsi="Simplified Arabic" w:cs="Simplified Arabic"/>
          <w:sz w:val="24"/>
          <w:szCs w:val="24"/>
          <w:rtl/>
        </w:rPr>
        <w:t>سوزانا محمد</w:t>
      </w:r>
      <w:r w:rsidR="005D5B3D" w:rsidRPr="00F10A50">
        <w:rPr>
          <w:rFonts w:ascii="Simplified Arabic" w:hAnsi="Simplified Arabic" w:cs="Simplified Arabic" w:hint="cs"/>
          <w:sz w:val="24"/>
          <w:szCs w:val="24"/>
          <w:rtl/>
        </w:rPr>
        <w:t xml:space="preserve"> غونزالس</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وحاكم</w:t>
      </w:r>
      <w:r w:rsidR="00C56B18" w:rsidRPr="00F10A50">
        <w:rPr>
          <w:rFonts w:ascii="Simplified Arabic" w:hAnsi="Simplified Arabic" w:cs="Simplified Arabic" w:hint="cs"/>
          <w:sz w:val="24"/>
          <w:szCs w:val="24"/>
          <w:rtl/>
        </w:rPr>
        <w:t>ة</w:t>
      </w:r>
      <w:r w:rsidR="00BD232E" w:rsidRPr="00F10A50">
        <w:rPr>
          <w:rFonts w:ascii="Simplified Arabic" w:hAnsi="Simplified Arabic" w:cs="Simplified Arabic"/>
          <w:sz w:val="24"/>
          <w:szCs w:val="24"/>
          <w:rtl/>
        </w:rPr>
        <w:t xml:space="preserve"> </w:t>
      </w:r>
      <w:r w:rsidR="00C56B18" w:rsidRPr="00F10A50">
        <w:rPr>
          <w:rFonts w:ascii="Simplified Arabic" w:hAnsi="Simplified Arabic" w:cs="Simplified Arabic" w:hint="cs"/>
          <w:sz w:val="24"/>
          <w:szCs w:val="24"/>
          <w:rtl/>
        </w:rPr>
        <w:t>إدار</w:t>
      </w:r>
      <w:r w:rsidR="00BD232E" w:rsidRPr="00F10A50">
        <w:rPr>
          <w:rFonts w:ascii="Simplified Arabic" w:hAnsi="Simplified Arabic" w:cs="Simplified Arabic"/>
          <w:sz w:val="24"/>
          <w:szCs w:val="24"/>
          <w:rtl/>
        </w:rPr>
        <w:t>ة فالي ديل كاوكا، ديليان فرانسيسكا تورو توريس</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ورئيس بلدية كالي، ألفارو أليخاندرو إيدير جارسيس.</w:t>
      </w:r>
    </w:p>
    <w:p w14:paraId="22F73756" w14:textId="5E1AEB04" w:rsidR="001E5954" w:rsidRPr="00F10A50" w:rsidRDefault="001E5954" w:rsidP="00E41CF4">
      <w:pPr>
        <w:pStyle w:val="CBDH2"/>
        <w:keepLines w:val="0"/>
        <w:tabs>
          <w:tab w:val="clear" w:pos="567"/>
          <w:tab w:val="clear" w:pos="1134"/>
          <w:tab w:val="clear" w:pos="1701"/>
          <w:tab w:val="clear" w:pos="2268"/>
          <w:tab w:val="clear" w:pos="2835"/>
          <w:tab w:val="clear" w:pos="3402"/>
          <w:tab w:val="clear" w:pos="3969"/>
          <w:tab w:val="left" w:pos="720"/>
        </w:tabs>
        <w:bidi/>
        <w:spacing w:before="0" w:line="216" w:lineRule="auto"/>
        <w:ind w:left="720" w:hanging="720"/>
        <w:rPr>
          <w:b w:val="0"/>
          <w:bCs/>
          <w:sz w:val="26"/>
          <w:szCs w:val="26"/>
        </w:rPr>
      </w:pPr>
      <w:r w:rsidRPr="00F10A50">
        <w:rPr>
          <w:rFonts w:ascii="Simplified Arabic" w:hAnsi="Simplified Arabic" w:cs="Simplified Arabic"/>
          <w:b w:val="0"/>
          <w:bCs/>
          <w:sz w:val="26"/>
          <w:szCs w:val="26"/>
          <w:rtl/>
        </w:rPr>
        <w:tab/>
      </w:r>
      <w:bookmarkStart w:id="32" w:name="الحضور"/>
      <w:bookmarkEnd w:id="32"/>
      <w:r w:rsidRPr="00F10A50">
        <w:rPr>
          <w:rFonts w:ascii="Simplified Arabic" w:hAnsi="Simplified Arabic" w:cs="Simplified Arabic"/>
          <w:b w:val="0"/>
          <w:bCs/>
          <w:sz w:val="26"/>
          <w:szCs w:val="26"/>
          <w:rtl/>
        </w:rPr>
        <w:t>الحضور</w:t>
      </w:r>
    </w:p>
    <w:p w14:paraId="01129C36" w14:textId="4233DE37" w:rsidR="002B38F5" w:rsidRPr="00F10A50" w:rsidRDefault="00286C3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Pr>
          <w:rFonts w:ascii="Simplified Arabic" w:hAnsi="Simplified Arabic" w:cs="Simplified Arabic" w:hint="cs"/>
          <w:sz w:val="24"/>
          <w:szCs w:val="24"/>
          <w:rtl/>
        </w:rPr>
        <w:t>حضر الاجتماع 158 من الأطراف و18 من غير الأطراف.</w:t>
      </w:r>
      <w:r w:rsidRPr="00F10A50">
        <w:rPr>
          <w:rStyle w:val="FootnoteReference"/>
          <w:rFonts w:ascii="Simplified Arabic" w:hAnsi="Simplified Arabic" w:cs="Simplified Arabic"/>
          <w:sz w:val="24"/>
          <w:szCs w:val="24"/>
          <w:rtl/>
        </w:rPr>
        <w:footnoteReference w:id="60"/>
      </w:r>
    </w:p>
    <w:p w14:paraId="01C7B70A" w14:textId="77777777" w:rsidR="00557370" w:rsidRPr="00F10A50" w:rsidRDefault="007A57A0" w:rsidP="002619C7">
      <w:pPr>
        <w:pStyle w:val="CBDAgendaItem"/>
        <w:tabs>
          <w:tab w:val="clear" w:pos="567"/>
          <w:tab w:val="clear" w:pos="1134"/>
          <w:tab w:val="clear" w:pos="1701"/>
          <w:tab w:val="clear" w:pos="2268"/>
          <w:tab w:val="left" w:pos="720"/>
        </w:tabs>
        <w:bidi/>
        <w:spacing w:before="0" w:line="216" w:lineRule="auto"/>
        <w:rPr>
          <w:b w:val="0"/>
          <w:bCs/>
          <w:sz w:val="26"/>
          <w:szCs w:val="26"/>
        </w:rPr>
      </w:pPr>
      <w:bookmarkStart w:id="33" w:name="بند1"/>
      <w:bookmarkEnd w:id="33"/>
      <w:r w:rsidRPr="00F10A50">
        <w:rPr>
          <w:rFonts w:ascii="Simplified Arabic" w:hAnsi="Simplified Arabic" w:cs="Simplified Arabic"/>
          <w:b w:val="0"/>
          <w:bCs/>
          <w:sz w:val="26"/>
          <w:szCs w:val="26"/>
          <w:rtl/>
        </w:rPr>
        <w:t>البند 1</w:t>
      </w:r>
      <w:r w:rsidR="00A26CD4" w:rsidRPr="00F10A50">
        <w:rPr>
          <w:b w:val="0"/>
          <w:bCs/>
          <w:sz w:val="26"/>
          <w:szCs w:val="26"/>
        </w:rPr>
        <w:br/>
      </w:r>
      <w:r w:rsidRPr="00F10A50">
        <w:rPr>
          <w:rFonts w:ascii="Simplified Arabic" w:hAnsi="Simplified Arabic" w:cs="Simplified Arabic"/>
          <w:b w:val="0"/>
          <w:bCs/>
          <w:sz w:val="26"/>
          <w:szCs w:val="26"/>
          <w:rtl/>
        </w:rPr>
        <w:t>افتتاح الاجتماع</w:t>
      </w:r>
      <w:r w:rsidRPr="00F10A50">
        <w:rPr>
          <w:b w:val="0"/>
          <w:bCs/>
          <w:sz w:val="26"/>
          <w:szCs w:val="26"/>
        </w:rPr>
        <w:t xml:space="preserve"> </w:t>
      </w:r>
    </w:p>
    <w:p w14:paraId="65C5BC0B" w14:textId="1F5BC8B1" w:rsidR="007A57A0" w:rsidRPr="001A182D" w:rsidRDefault="007A57A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eastAsia="YouYuan" w:cs="Simplified Arabic"/>
          <w:kern w:val="2"/>
          <w:sz w:val="24"/>
          <w:szCs w:val="24"/>
          <w:rtl/>
          <w:lang w:val="en-US" w:bidi="ar-EG"/>
        </w:rPr>
      </w:pPr>
      <w:r w:rsidRPr="00F10A50">
        <w:rPr>
          <w:rFonts w:ascii="Simplified Arabic" w:hAnsi="Simplified Arabic" w:cs="Simplified Arabic"/>
          <w:sz w:val="24"/>
          <w:szCs w:val="24"/>
          <w:rtl/>
        </w:rPr>
        <w:t>ع</w:t>
      </w:r>
      <w:r w:rsidRPr="00F10A50">
        <w:rPr>
          <w:rFonts w:ascii="Simplified Arabic" w:hAnsi="Simplified Arabic" w:cs="Simplified Arabic" w:hint="cs"/>
          <w:sz w:val="24"/>
          <w:szCs w:val="24"/>
          <w:rtl/>
        </w:rPr>
        <w:t>ُ</w:t>
      </w:r>
      <w:r w:rsidRPr="00F10A50">
        <w:rPr>
          <w:rFonts w:ascii="Simplified Arabic" w:hAnsi="Simplified Arabic" w:cs="Simplified Arabic"/>
          <w:sz w:val="24"/>
          <w:szCs w:val="24"/>
          <w:rtl/>
        </w:rPr>
        <w:t xml:space="preserve">قدت </w:t>
      </w:r>
      <w:r w:rsidRPr="001A182D">
        <w:rPr>
          <w:rFonts w:eastAsia="YouYuan" w:cs="Simplified Arabic"/>
          <w:kern w:val="2"/>
          <w:sz w:val="24"/>
          <w:szCs w:val="24"/>
          <w:rtl/>
          <w:lang w:val="en-US" w:bidi="ar-EG"/>
        </w:rPr>
        <w:t>الجلسة العامة الأولى بال</w:t>
      </w:r>
      <w:r w:rsidRPr="001A182D">
        <w:rPr>
          <w:rFonts w:eastAsia="YouYuan" w:cs="Simplified Arabic" w:hint="cs"/>
          <w:kern w:val="2"/>
          <w:sz w:val="24"/>
          <w:szCs w:val="24"/>
          <w:rtl/>
          <w:lang w:val="en-US" w:bidi="ar-EG"/>
        </w:rPr>
        <w:t>تزامن</w:t>
      </w:r>
      <w:r w:rsidRPr="001A182D">
        <w:rPr>
          <w:rFonts w:eastAsia="YouYuan" w:cs="Simplified Arabic"/>
          <w:kern w:val="2"/>
          <w:sz w:val="24"/>
          <w:szCs w:val="24"/>
          <w:rtl/>
          <w:lang w:val="en-US" w:bidi="ar-EG"/>
        </w:rPr>
        <w:t xml:space="preserve"> مع جلسات مؤتمر الأطراف في الاتفاقية ومؤتمر الأطراف العامل </w:t>
      </w:r>
      <w:r w:rsidRPr="001A182D">
        <w:rPr>
          <w:rFonts w:eastAsia="YouYuan" w:cs="Simplified Arabic" w:hint="cs"/>
          <w:kern w:val="2"/>
          <w:sz w:val="24"/>
          <w:szCs w:val="24"/>
          <w:rtl/>
          <w:lang w:val="en-US" w:bidi="ar-EG"/>
        </w:rPr>
        <w:t>ك</w:t>
      </w:r>
      <w:r w:rsidRPr="001A182D">
        <w:rPr>
          <w:rFonts w:eastAsia="YouYuan" w:cs="Simplified Arabic"/>
          <w:kern w:val="2"/>
          <w:sz w:val="24"/>
          <w:szCs w:val="24"/>
          <w:rtl/>
          <w:lang w:val="en-US" w:bidi="ar-EG"/>
        </w:rPr>
        <w:t xml:space="preserve">اجتماع </w:t>
      </w:r>
      <w:r w:rsidRPr="001A182D">
        <w:rPr>
          <w:rFonts w:eastAsia="YouYuan" w:cs="Simplified Arabic" w:hint="cs"/>
          <w:kern w:val="2"/>
          <w:sz w:val="24"/>
          <w:szCs w:val="24"/>
          <w:rtl/>
          <w:lang w:val="en-US" w:bidi="ar-EG"/>
        </w:rPr>
        <w:t>ل</w:t>
      </w:r>
      <w:r w:rsidRPr="001A182D">
        <w:rPr>
          <w:rFonts w:eastAsia="YouYuan" w:cs="Simplified Arabic"/>
          <w:kern w:val="2"/>
          <w:sz w:val="24"/>
          <w:szCs w:val="24"/>
          <w:rtl/>
          <w:lang w:val="en-US" w:bidi="ar-EG"/>
        </w:rPr>
        <w:t xml:space="preserve">لأطراف في بروتوكول ناغويا، </w:t>
      </w:r>
      <w:r w:rsidR="0014602A">
        <w:rPr>
          <w:rFonts w:eastAsia="YouYuan" w:cs="Simplified Arabic" w:hint="cs"/>
          <w:kern w:val="2"/>
          <w:sz w:val="24"/>
          <w:szCs w:val="24"/>
          <w:rtl/>
          <w:lang w:val="en-US" w:bidi="ar-EG"/>
        </w:rPr>
        <w:t xml:space="preserve">وذلك </w:t>
      </w:r>
      <w:r w:rsidRPr="001A182D">
        <w:rPr>
          <w:rFonts w:eastAsia="YouYuan" w:cs="Simplified Arabic"/>
          <w:kern w:val="2"/>
          <w:sz w:val="24"/>
          <w:szCs w:val="24"/>
          <w:rtl/>
          <w:lang w:val="en-US" w:bidi="ar-EG"/>
        </w:rPr>
        <w:t xml:space="preserve">في 21 </w:t>
      </w:r>
      <w:r w:rsidRPr="00F10A50">
        <w:rPr>
          <w:rFonts w:eastAsia="YouYuan" w:cs="Simplified Arabic"/>
          <w:kern w:val="2"/>
          <w:sz w:val="24"/>
          <w:szCs w:val="24"/>
          <w:rtl/>
          <w:lang w:val="en-US" w:bidi="ar-EG"/>
        </w:rPr>
        <w:t>أكتوبر</w:t>
      </w:r>
      <w:r w:rsidRPr="00F10A50">
        <w:rPr>
          <w:rFonts w:eastAsia="YouYuan" w:cs="Simplified Arabic" w:hint="cs"/>
          <w:kern w:val="2"/>
          <w:sz w:val="24"/>
          <w:szCs w:val="24"/>
          <w:rtl/>
          <w:lang w:val="en-US" w:bidi="ar-EG"/>
        </w:rPr>
        <w:t>/تشرين الأول</w:t>
      </w:r>
      <w:r w:rsidR="00CA2ED6">
        <w:rPr>
          <w:rFonts w:eastAsia="YouYuan" w:cs="Simplified Arabic" w:hint="cs"/>
          <w:kern w:val="2"/>
          <w:sz w:val="24"/>
          <w:szCs w:val="24"/>
          <w:rtl/>
          <w:lang w:val="en-US" w:bidi="ar-EG"/>
        </w:rPr>
        <w:t xml:space="preserve"> 2024</w:t>
      </w:r>
      <w:r w:rsidRPr="001A182D">
        <w:rPr>
          <w:rFonts w:eastAsia="YouYuan" w:cs="Simplified Arabic"/>
          <w:kern w:val="2"/>
          <w:sz w:val="24"/>
          <w:szCs w:val="24"/>
          <w:rtl/>
          <w:lang w:val="en-US" w:bidi="ar-EG"/>
        </w:rPr>
        <w:t>.</w:t>
      </w:r>
    </w:p>
    <w:p w14:paraId="6DCBE1CA" w14:textId="220AEAFB" w:rsidR="00AD4CA5" w:rsidRPr="001A182D" w:rsidRDefault="00AD4CA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eastAsia="YouYuan" w:cs="Simplified Arabic"/>
          <w:kern w:val="2"/>
          <w:sz w:val="24"/>
          <w:szCs w:val="24"/>
          <w:rtl/>
          <w:lang w:val="en-US" w:bidi="ar-EG"/>
        </w:rPr>
      </w:pPr>
      <w:r w:rsidRPr="001A182D">
        <w:rPr>
          <w:rFonts w:eastAsia="YouYuan" w:cs="Simplified Arabic" w:hint="cs"/>
          <w:kern w:val="2"/>
          <w:sz w:val="24"/>
          <w:szCs w:val="24"/>
          <w:rtl/>
          <w:lang w:val="en-US" w:bidi="ar-EG"/>
        </w:rPr>
        <w:t>و</w:t>
      </w:r>
      <w:r w:rsidRPr="001A182D">
        <w:rPr>
          <w:rFonts w:eastAsia="YouYuan" w:cs="Simplified Arabic"/>
          <w:kern w:val="2"/>
          <w:sz w:val="24"/>
          <w:szCs w:val="24"/>
          <w:rtl/>
          <w:lang w:val="en-US" w:bidi="ar-EG"/>
        </w:rPr>
        <w:t xml:space="preserve">أعلن رئيس </w:t>
      </w:r>
      <w:r w:rsidR="00CA2ED6">
        <w:rPr>
          <w:rFonts w:eastAsia="YouYuan" w:cs="Simplified Arabic" w:hint="cs"/>
          <w:kern w:val="2"/>
          <w:sz w:val="24"/>
          <w:szCs w:val="24"/>
          <w:rtl/>
          <w:lang w:val="en-US" w:bidi="ar-EG"/>
        </w:rPr>
        <w:t>الاجتماع الخامس عشر لمؤتمر الأطراف في الاتفاقية</w:t>
      </w:r>
      <w:r w:rsidRPr="001A182D">
        <w:rPr>
          <w:rFonts w:eastAsia="YouYuan" w:cs="Simplified Arabic"/>
          <w:kern w:val="2"/>
          <w:sz w:val="24"/>
          <w:szCs w:val="24"/>
          <w:rtl/>
          <w:lang w:val="en-US" w:bidi="ar-EG"/>
        </w:rPr>
        <w:t xml:space="preserve"> افتتاح الاجتماعات في الساعة 9</w:t>
      </w:r>
      <w:r w:rsidRPr="001A182D">
        <w:rPr>
          <w:rFonts w:eastAsia="YouYuan" w:cs="Simplified Arabic" w:hint="cs"/>
          <w:kern w:val="2"/>
          <w:sz w:val="24"/>
          <w:szCs w:val="24"/>
          <w:rtl/>
          <w:lang w:val="en-US" w:bidi="ar-EG"/>
        </w:rPr>
        <w:t>:</w:t>
      </w:r>
      <w:r w:rsidRPr="001A182D">
        <w:rPr>
          <w:rFonts w:eastAsia="YouYuan" w:cs="Simplified Arabic"/>
          <w:kern w:val="2"/>
          <w:sz w:val="24"/>
          <w:szCs w:val="24"/>
          <w:rtl/>
          <w:lang w:val="en-US" w:bidi="ar-EG"/>
        </w:rPr>
        <w:t>30 صباحا وألقى كلمته الافتتاحية.</w:t>
      </w:r>
      <w:r w:rsidR="002A445A">
        <w:rPr>
          <w:rFonts w:eastAsia="YouYuan" w:cs="Simplified Arabic" w:hint="cs"/>
          <w:kern w:val="2"/>
          <w:sz w:val="24"/>
          <w:szCs w:val="24"/>
          <w:rtl/>
          <w:lang w:val="en-US" w:bidi="ar-EG"/>
        </w:rPr>
        <w:t xml:space="preserve"> </w:t>
      </w:r>
    </w:p>
    <w:p w14:paraId="41A1F386" w14:textId="6E8497E7" w:rsidR="006E22A6" w:rsidRPr="00E41CF4" w:rsidRDefault="006E22A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1A182D">
        <w:rPr>
          <w:rFonts w:eastAsia="YouYuan" w:cs="Simplified Arabic"/>
          <w:kern w:val="2"/>
          <w:sz w:val="24"/>
          <w:szCs w:val="24"/>
          <w:rtl/>
          <w:lang w:val="en-US" w:bidi="ar-EG"/>
        </w:rPr>
        <w:t>وأ</w:t>
      </w:r>
      <w:r w:rsidRPr="001A182D">
        <w:rPr>
          <w:rFonts w:eastAsia="YouYuan" w:cs="Simplified Arabic" w:hint="cs"/>
          <w:kern w:val="2"/>
          <w:sz w:val="24"/>
          <w:szCs w:val="24"/>
          <w:rtl/>
          <w:lang w:val="en-US" w:bidi="ar-EG"/>
        </w:rPr>
        <w:t>د</w:t>
      </w:r>
      <w:r w:rsidRPr="001A182D">
        <w:rPr>
          <w:rFonts w:eastAsia="YouYuan" w:cs="Simplified Arabic"/>
          <w:kern w:val="2"/>
          <w:sz w:val="24"/>
          <w:szCs w:val="24"/>
          <w:rtl/>
          <w:lang w:val="en-US" w:bidi="ar-EG"/>
        </w:rPr>
        <w:t>ل</w:t>
      </w:r>
      <w:r w:rsidRPr="001A182D">
        <w:rPr>
          <w:rFonts w:eastAsia="YouYuan" w:cs="Simplified Arabic" w:hint="cs"/>
          <w:kern w:val="2"/>
          <w:sz w:val="24"/>
          <w:szCs w:val="24"/>
          <w:rtl/>
          <w:lang w:val="en-US" w:bidi="ar-EG"/>
        </w:rPr>
        <w:t>ت</w:t>
      </w:r>
      <w:r w:rsidR="00CA2ED6" w:rsidRPr="00CA2ED6">
        <w:rPr>
          <w:rFonts w:ascii="Simplified Arabic" w:hAnsi="Simplified Arabic" w:cs="Simplified Arabic" w:hint="cs"/>
          <w:sz w:val="24"/>
          <w:szCs w:val="24"/>
          <w:rtl/>
        </w:rPr>
        <w:t xml:space="preserve"> </w:t>
      </w:r>
      <w:r w:rsidR="00CA2ED6" w:rsidRPr="00F10A50">
        <w:rPr>
          <w:rFonts w:ascii="Simplified Arabic" w:hAnsi="Simplified Arabic" w:cs="Simplified Arabic" w:hint="cs"/>
          <w:sz w:val="24"/>
          <w:szCs w:val="24"/>
          <w:rtl/>
        </w:rPr>
        <w:t>ببيانات</w:t>
      </w:r>
      <w:r w:rsidR="00CA2ED6" w:rsidRPr="00F10A50">
        <w:rPr>
          <w:rFonts w:ascii="Simplified Arabic" w:hAnsi="Simplified Arabic" w:cs="Simplified Arabic"/>
          <w:sz w:val="24"/>
          <w:szCs w:val="24"/>
          <w:rtl/>
        </w:rPr>
        <w:t xml:space="preserve"> افتتاحية</w:t>
      </w:r>
      <w:r w:rsidR="00CA2ED6">
        <w:rPr>
          <w:rFonts w:eastAsia="YouYuan" w:cs="Simplified Arabic" w:hint="cs"/>
          <w:kern w:val="2"/>
          <w:sz w:val="24"/>
          <w:szCs w:val="24"/>
          <w:rtl/>
          <w:lang w:val="en-US" w:bidi="ar-EG"/>
        </w:rPr>
        <w:t xml:space="preserve"> أيضا</w:t>
      </w:r>
      <w:r w:rsidRPr="001A182D">
        <w:rPr>
          <w:rFonts w:eastAsia="YouYuan" w:cs="Simplified Arabic"/>
          <w:kern w:val="2"/>
          <w:sz w:val="24"/>
          <w:szCs w:val="24"/>
          <w:rtl/>
          <w:lang w:val="en-US" w:bidi="ar-EG"/>
        </w:rPr>
        <w:t xml:space="preserve"> الأمين</w:t>
      </w:r>
      <w:r w:rsidRPr="001A182D">
        <w:rPr>
          <w:rFonts w:eastAsia="YouYuan" w:cs="Simplified Arabic" w:hint="cs"/>
          <w:kern w:val="2"/>
          <w:sz w:val="24"/>
          <w:szCs w:val="24"/>
          <w:rtl/>
          <w:lang w:val="en-US" w:bidi="ar-EG"/>
        </w:rPr>
        <w:t>ة</w:t>
      </w:r>
      <w:r w:rsidRPr="001A182D">
        <w:rPr>
          <w:rFonts w:eastAsia="YouYuan" w:cs="Simplified Arabic"/>
          <w:kern w:val="2"/>
          <w:sz w:val="24"/>
          <w:szCs w:val="24"/>
          <w:rtl/>
          <w:lang w:val="en-US" w:bidi="ar-EG"/>
        </w:rPr>
        <w:t xml:space="preserve"> التنفيذي</w:t>
      </w:r>
      <w:r w:rsidRPr="001A182D">
        <w:rPr>
          <w:rFonts w:eastAsia="YouYuan" w:cs="Simplified Arabic" w:hint="cs"/>
          <w:kern w:val="2"/>
          <w:sz w:val="24"/>
          <w:szCs w:val="24"/>
          <w:rtl/>
          <w:lang w:val="en-US" w:bidi="ar-EG"/>
        </w:rPr>
        <w:t>ة</w:t>
      </w:r>
      <w:r w:rsidRPr="00F10A50">
        <w:rPr>
          <w:rFonts w:ascii="Simplified Arabic" w:hAnsi="Simplified Arabic" w:cs="Simplified Arabic"/>
          <w:sz w:val="24"/>
          <w:szCs w:val="24"/>
          <w:rtl/>
        </w:rPr>
        <w:t xml:space="preserve"> للاتفاقية، أستريد شوميكر</w:t>
      </w:r>
      <w:r w:rsidR="00CA2ED6">
        <w:rPr>
          <w:rFonts w:ascii="Simplified Arabic" w:hAnsi="Simplified Arabic" w:cs="Simplified Arabic" w:hint="cs"/>
          <w:sz w:val="24"/>
          <w:szCs w:val="24"/>
          <w:rtl/>
        </w:rPr>
        <w:t>؛</w:t>
      </w:r>
      <w:r w:rsidRPr="00F10A50">
        <w:rPr>
          <w:rFonts w:ascii="Simplified Arabic" w:hAnsi="Simplified Arabic" w:cs="Simplified Arabic"/>
          <w:sz w:val="24"/>
          <w:szCs w:val="24"/>
          <w:rtl/>
        </w:rPr>
        <w:t xml:space="preserve"> والرئيس</w:t>
      </w:r>
      <w:r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القادم</w:t>
      </w:r>
      <w:r w:rsidRPr="00F10A50">
        <w:rPr>
          <w:rFonts w:ascii="Simplified Arabic" w:hAnsi="Simplified Arabic" w:cs="Simplified Arabic" w:hint="cs"/>
          <w:sz w:val="24"/>
          <w:szCs w:val="24"/>
          <w:rtl/>
        </w:rPr>
        <w:t>ة</w:t>
      </w:r>
      <w:r w:rsidR="00CA2ED6">
        <w:rPr>
          <w:rFonts w:ascii="Simplified Arabic" w:hAnsi="Simplified Arabic" w:cs="Simplified Arabic" w:hint="cs"/>
          <w:sz w:val="24"/>
          <w:szCs w:val="24"/>
          <w:rtl/>
        </w:rPr>
        <w:t xml:space="preserve"> للاجتماع السادس عشر لمؤتمر الأطراف في الاتفاقية، وزير</w:t>
      </w:r>
      <w:r w:rsidR="006615A3">
        <w:rPr>
          <w:rFonts w:ascii="Simplified Arabic" w:hAnsi="Simplified Arabic" w:cs="Simplified Arabic" w:hint="cs"/>
          <w:sz w:val="24"/>
          <w:szCs w:val="24"/>
          <w:rtl/>
        </w:rPr>
        <w:t>ة</w:t>
      </w:r>
      <w:r w:rsidR="00CA2ED6">
        <w:rPr>
          <w:rFonts w:ascii="Simplified Arabic" w:hAnsi="Simplified Arabic" w:cs="Simplified Arabic" w:hint="cs"/>
          <w:sz w:val="24"/>
          <w:szCs w:val="24"/>
          <w:rtl/>
        </w:rPr>
        <w:t xml:space="preserve"> البيئة والتنمية المستدامة في كولومبيا</w:t>
      </w:r>
      <w:r w:rsidRPr="00F10A50">
        <w:rPr>
          <w:rFonts w:ascii="Simplified Arabic" w:hAnsi="Simplified Arabic" w:cs="Simplified Arabic"/>
          <w:sz w:val="24"/>
          <w:szCs w:val="24"/>
          <w:rtl/>
        </w:rPr>
        <w:t>.</w:t>
      </w:r>
      <w:r w:rsidR="00D60D06" w:rsidRPr="00F10A50">
        <w:rPr>
          <w:rStyle w:val="FootnoteReference"/>
          <w:rFonts w:ascii="Simplified Arabic" w:hAnsi="Simplified Arabic" w:cs="Simplified Arabic"/>
          <w:sz w:val="24"/>
          <w:szCs w:val="24"/>
          <w:rtl/>
        </w:rPr>
        <w:footnoteReference w:id="61"/>
      </w:r>
    </w:p>
    <w:p w14:paraId="683D6F0B" w14:textId="3FA82B9F" w:rsidR="00E32753" w:rsidRPr="00F10A50" w:rsidRDefault="00E32753" w:rsidP="00E32753">
      <w:pPr>
        <w:pStyle w:val="Heading2"/>
        <w:numPr>
          <w:ilvl w:val="0"/>
          <w:numId w:val="0"/>
        </w:numPr>
        <w:tabs>
          <w:tab w:val="clear" w:pos="1134"/>
          <w:tab w:val="clear" w:pos="1701"/>
          <w:tab w:val="clear" w:pos="2268"/>
          <w:tab w:val="left" w:pos="1260"/>
        </w:tabs>
        <w:bidi/>
        <w:spacing w:before="0" w:line="216" w:lineRule="auto"/>
        <w:ind w:left="720"/>
        <w:rPr>
          <w:rFonts w:asciiTheme="majorBidi" w:hAnsiTheme="majorBidi"/>
          <w:b w:val="0"/>
          <w:bCs/>
          <w:i/>
          <w:iCs/>
          <w:snapToGrid w:val="0"/>
          <w:kern w:val="22"/>
          <w:sz w:val="22"/>
          <w:szCs w:val="22"/>
          <w:rtl/>
        </w:rPr>
      </w:pPr>
      <w:r>
        <w:rPr>
          <w:rFonts w:ascii="Simplified Arabic" w:hAnsi="Simplified Arabic" w:cs="Simplified Arabic" w:hint="cs"/>
          <w:i/>
          <w:iCs/>
          <w:szCs w:val="24"/>
          <w:rtl/>
        </w:rPr>
        <w:t>الاجتماع المستأنف</w:t>
      </w:r>
    </w:p>
    <w:p w14:paraId="058B5048" w14:textId="74A7D848" w:rsidR="00E32753" w:rsidRDefault="00E32753" w:rsidP="00E32753">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E32753">
        <w:rPr>
          <w:rFonts w:ascii="Simplified Arabic" w:hAnsi="Simplified Arabic" w:cs="Simplified Arabic"/>
          <w:sz w:val="24"/>
          <w:szCs w:val="24"/>
          <w:rtl/>
        </w:rPr>
        <w:t>افتتح</w:t>
      </w:r>
      <w:r>
        <w:rPr>
          <w:rFonts w:ascii="Simplified Arabic" w:hAnsi="Simplified Arabic" w:cs="Simplified Arabic" w:hint="cs"/>
          <w:sz w:val="24"/>
          <w:szCs w:val="24"/>
          <w:rtl/>
        </w:rPr>
        <w:t>ت</w:t>
      </w:r>
      <w:r w:rsidRPr="00E32753">
        <w:rPr>
          <w:rFonts w:ascii="Simplified Arabic" w:hAnsi="Simplified Arabic" w:cs="Simplified Arabic"/>
          <w:sz w:val="24"/>
          <w:szCs w:val="24"/>
          <w:rtl/>
        </w:rPr>
        <w:t xml:space="preserve"> رئيس</w:t>
      </w:r>
      <w:r>
        <w:rPr>
          <w:rFonts w:ascii="Simplified Arabic" w:hAnsi="Simplified Arabic" w:cs="Simplified Arabic" w:hint="cs"/>
          <w:sz w:val="24"/>
          <w:szCs w:val="24"/>
          <w:rtl/>
        </w:rPr>
        <w:t>ة</w:t>
      </w:r>
      <w:r w:rsidRPr="00E32753">
        <w:rPr>
          <w:rFonts w:ascii="Simplified Arabic" w:hAnsi="Simplified Arabic" w:cs="Simplified Arabic"/>
          <w:sz w:val="24"/>
          <w:szCs w:val="24"/>
          <w:rtl/>
        </w:rPr>
        <w:t xml:space="preserve"> الاجتماع الحادي عشر لمؤتمر الأطراف العامل </w:t>
      </w:r>
      <w:r>
        <w:rPr>
          <w:rFonts w:ascii="Simplified Arabic" w:hAnsi="Simplified Arabic" w:cs="Simplified Arabic" w:hint="cs"/>
          <w:sz w:val="24"/>
          <w:szCs w:val="24"/>
          <w:rtl/>
        </w:rPr>
        <w:t>كاجتماع</w:t>
      </w:r>
      <w:r w:rsidRPr="00E32753">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E32753">
        <w:rPr>
          <w:rFonts w:ascii="Simplified Arabic" w:hAnsi="Simplified Arabic" w:cs="Simplified Arabic"/>
          <w:sz w:val="24"/>
          <w:szCs w:val="24"/>
          <w:rtl/>
        </w:rPr>
        <w:t>لأطراف في البروتوكول، وزير</w:t>
      </w:r>
      <w:r>
        <w:rPr>
          <w:rFonts w:ascii="Simplified Arabic" w:hAnsi="Simplified Arabic" w:cs="Simplified Arabic" w:hint="cs"/>
          <w:sz w:val="24"/>
          <w:szCs w:val="24"/>
          <w:rtl/>
        </w:rPr>
        <w:t>ة</w:t>
      </w:r>
      <w:r w:rsidRPr="00E32753">
        <w:rPr>
          <w:rFonts w:ascii="Simplified Arabic" w:hAnsi="Simplified Arabic" w:cs="Simplified Arabic"/>
          <w:sz w:val="24"/>
          <w:szCs w:val="24"/>
          <w:rtl/>
        </w:rPr>
        <w:t xml:space="preserve"> البيئة والتنمية المستدامة في كولومبيا،</w:t>
      </w:r>
      <w:r w:rsidRPr="00F10A50">
        <w:rPr>
          <w:rStyle w:val="FootnoteReference"/>
          <w:rFonts w:ascii="Simplified Arabic" w:hAnsi="Simplified Arabic" w:cs="Simplified Arabic"/>
          <w:sz w:val="24"/>
          <w:szCs w:val="24"/>
          <w:rtl/>
        </w:rPr>
        <w:footnoteReference w:id="62"/>
      </w:r>
      <w:r w:rsidRPr="00E32753">
        <w:rPr>
          <w:rFonts w:ascii="Simplified Arabic" w:hAnsi="Simplified Arabic" w:cs="Simplified Arabic"/>
          <w:sz w:val="24"/>
          <w:szCs w:val="24"/>
          <w:rtl/>
        </w:rPr>
        <w:t xml:space="preserve"> الاجتماع المستأنف الثاني في الساعة 10</w:t>
      </w:r>
      <w:r>
        <w:rPr>
          <w:rFonts w:ascii="Simplified Arabic" w:hAnsi="Simplified Arabic" w:cs="Simplified Arabic" w:hint="cs"/>
          <w:sz w:val="24"/>
          <w:szCs w:val="24"/>
          <w:rtl/>
        </w:rPr>
        <w:t>:</w:t>
      </w:r>
      <w:r w:rsidRPr="00E32753">
        <w:rPr>
          <w:rFonts w:ascii="Simplified Arabic" w:hAnsi="Simplified Arabic" w:cs="Simplified Arabic"/>
          <w:sz w:val="24"/>
          <w:szCs w:val="24"/>
          <w:rtl/>
        </w:rPr>
        <w:t>10 يوم 25 فبراير/شباط 2025، في الجلسة العامة السابعة.</w:t>
      </w:r>
      <w:r w:rsidRPr="00F10A50">
        <w:rPr>
          <w:rStyle w:val="FootnoteReference"/>
          <w:rFonts w:ascii="Simplified Arabic" w:hAnsi="Simplified Arabic" w:cs="Simplified Arabic"/>
          <w:sz w:val="24"/>
          <w:szCs w:val="24"/>
          <w:rtl/>
        </w:rPr>
        <w:footnoteReference w:id="63"/>
      </w:r>
    </w:p>
    <w:p w14:paraId="2A93D21C" w14:textId="6C81FEF3" w:rsidR="00E32753" w:rsidRPr="00E32753" w:rsidRDefault="00E32753" w:rsidP="00E32753">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Pr>
          <w:rFonts w:ascii="Simplified Arabic" w:hAnsi="Simplified Arabic" w:cs="Simplified Arabic" w:hint="cs"/>
          <w:sz w:val="24"/>
          <w:szCs w:val="24"/>
          <w:rtl/>
        </w:rPr>
        <w:t>وألقت الرئيسة والأمينة التنفيذية ونائبة المديرة التنفيذية لبرنامج الأمم المتحدة للبيئة، إليزابيث مريما،</w:t>
      </w:r>
      <w:r w:rsidR="00FD51A1" w:rsidRPr="00FD51A1">
        <w:rPr>
          <w:rFonts w:ascii="Simplified Arabic" w:hAnsi="Simplified Arabic" w:cs="Simplified Arabic" w:hint="cs"/>
          <w:sz w:val="24"/>
          <w:szCs w:val="24"/>
          <w:rtl/>
        </w:rPr>
        <w:t xml:space="preserve"> </w:t>
      </w:r>
      <w:r w:rsidR="00FD51A1">
        <w:rPr>
          <w:rFonts w:ascii="Simplified Arabic" w:hAnsi="Simplified Arabic" w:cs="Simplified Arabic" w:hint="cs"/>
          <w:sz w:val="24"/>
          <w:szCs w:val="24"/>
          <w:rtl/>
        </w:rPr>
        <w:t>نيابة عن الأمين العام،</w:t>
      </w:r>
      <w:r>
        <w:rPr>
          <w:rFonts w:ascii="Simplified Arabic" w:hAnsi="Simplified Arabic" w:cs="Simplified Arabic" w:hint="cs"/>
          <w:sz w:val="24"/>
          <w:szCs w:val="24"/>
          <w:rtl/>
        </w:rPr>
        <w:t xml:space="preserve"> بيانات افتتاحية.</w:t>
      </w:r>
      <w:r w:rsidRPr="00F10A50">
        <w:rPr>
          <w:rStyle w:val="FootnoteReference"/>
          <w:rFonts w:ascii="Simplified Arabic" w:hAnsi="Simplified Arabic" w:cs="Simplified Arabic"/>
          <w:sz w:val="24"/>
          <w:szCs w:val="24"/>
          <w:rtl/>
        </w:rPr>
        <w:footnoteReference w:id="64"/>
      </w:r>
    </w:p>
    <w:p w14:paraId="7D08404E" w14:textId="77777777" w:rsidR="00934D3B" w:rsidRPr="00E41CF4" w:rsidRDefault="00934D3B" w:rsidP="00A84F17">
      <w:pPr>
        <w:pStyle w:val="CBDAgendaItem"/>
        <w:keepNext w:val="0"/>
        <w:keepLines w:val="0"/>
        <w:bidi/>
        <w:spacing w:before="0" w:line="216" w:lineRule="auto"/>
        <w:rPr>
          <w:b w:val="0"/>
          <w:bCs/>
          <w:sz w:val="26"/>
          <w:szCs w:val="26"/>
          <w:lang w:val="en-US"/>
        </w:rPr>
      </w:pPr>
      <w:bookmarkStart w:id="34" w:name="بند2"/>
      <w:bookmarkEnd w:id="34"/>
      <w:r w:rsidRPr="00F10A50">
        <w:rPr>
          <w:rFonts w:ascii="Simplified Arabic" w:hAnsi="Simplified Arabic" w:cs="Simplified Arabic"/>
          <w:b w:val="0"/>
          <w:bCs/>
          <w:sz w:val="26"/>
          <w:szCs w:val="26"/>
          <w:rtl/>
        </w:rPr>
        <w:t xml:space="preserve">البند </w:t>
      </w:r>
      <w:r w:rsidR="00651EB2" w:rsidRPr="00F10A50">
        <w:rPr>
          <w:rFonts w:ascii="Simplified Arabic" w:hAnsi="Simplified Arabic" w:cs="Simplified Arabic" w:hint="cs"/>
          <w:b w:val="0"/>
          <w:bCs/>
          <w:sz w:val="26"/>
          <w:szCs w:val="26"/>
          <w:rtl/>
        </w:rPr>
        <w:t>2</w:t>
      </w:r>
      <w:r w:rsidRPr="00F10A50">
        <w:rPr>
          <w:b w:val="0"/>
          <w:bCs/>
          <w:sz w:val="26"/>
          <w:szCs w:val="26"/>
        </w:rPr>
        <w:br/>
      </w:r>
      <w:r w:rsidRPr="00F10A50">
        <w:rPr>
          <w:rFonts w:ascii="Simplified Arabic" w:hAnsi="Simplified Arabic" w:cs="Simplified Arabic"/>
          <w:b w:val="0"/>
          <w:bCs/>
          <w:sz w:val="26"/>
          <w:szCs w:val="26"/>
          <w:rtl/>
        </w:rPr>
        <w:t>المسائل التنظيمية</w:t>
      </w:r>
    </w:p>
    <w:p w14:paraId="4097EE5E" w14:textId="540BE9D1" w:rsidR="003B2723" w:rsidRPr="00F10A50" w:rsidRDefault="003B272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 xml:space="preserve">نظر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 xml:space="preserve">لأطراف في البروتوكول في البند 2 من جدول الأعمال في جلسته العامة الأولى. وكان </w:t>
      </w:r>
      <w:r w:rsidRPr="001A182D">
        <w:rPr>
          <w:rFonts w:eastAsia="YouYuan" w:cs="Simplified Arabic" w:hint="cs"/>
          <w:kern w:val="2"/>
          <w:sz w:val="24"/>
          <w:szCs w:val="24"/>
          <w:rtl/>
          <w:lang w:val="en-US" w:bidi="ar-EG"/>
        </w:rPr>
        <w:t>معروضا</w:t>
      </w:r>
      <w:r w:rsidRPr="00F10A50">
        <w:rPr>
          <w:rFonts w:ascii="Simplified Arabic" w:hAnsi="Simplified Arabic" w:cs="Simplified Arabic"/>
          <w:sz w:val="24"/>
          <w:szCs w:val="24"/>
          <w:rtl/>
        </w:rPr>
        <w:t xml:space="preserve"> </w:t>
      </w:r>
      <w:r w:rsidR="00EF585B" w:rsidRPr="00F10A50">
        <w:rPr>
          <w:rFonts w:ascii="Simplified Arabic" w:hAnsi="Simplified Arabic" w:cs="Simplified Arabic" w:hint="cs"/>
          <w:sz w:val="24"/>
          <w:szCs w:val="24"/>
          <w:rtl/>
        </w:rPr>
        <w:t xml:space="preserve">عليه </w:t>
      </w:r>
      <w:r w:rsidRPr="00F10A50">
        <w:rPr>
          <w:rFonts w:ascii="Simplified Arabic" w:hAnsi="Simplified Arabic" w:cs="Simplified Arabic"/>
          <w:sz w:val="24"/>
          <w:szCs w:val="24"/>
          <w:rtl/>
        </w:rPr>
        <w:t>جدول أعمال مؤقت</w:t>
      </w:r>
      <w:r w:rsidR="00A041B1">
        <w:rPr>
          <w:rFonts w:ascii="Simplified Arabic" w:hAnsi="Simplified Arabic" w:cs="Simplified Arabic" w:hint="cs"/>
          <w:sz w:val="24"/>
          <w:szCs w:val="24"/>
          <w:rtl/>
        </w:rPr>
        <w:t>،</w:t>
      </w:r>
      <w:r w:rsidR="00EF585B" w:rsidRPr="00F10A50">
        <w:rPr>
          <w:rStyle w:val="FootnoteReference"/>
          <w:rFonts w:ascii="Simplified Arabic" w:hAnsi="Simplified Arabic" w:cs="Simplified Arabic"/>
          <w:sz w:val="24"/>
          <w:szCs w:val="24"/>
          <w:rtl/>
        </w:rPr>
        <w:footnoteReference w:id="65"/>
      </w:r>
      <w:r w:rsidRPr="00F10A50">
        <w:rPr>
          <w:rFonts w:ascii="Simplified Arabic" w:hAnsi="Simplified Arabic" w:cs="Simplified Arabic"/>
          <w:sz w:val="24"/>
          <w:szCs w:val="24"/>
          <w:rtl/>
        </w:rPr>
        <w:t xml:space="preserve"> وجدول أعمال مؤقت مشر</w:t>
      </w:r>
      <w:r w:rsidR="00EF585B"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ح</w:t>
      </w:r>
      <w:r w:rsidR="00A041B1">
        <w:rPr>
          <w:rFonts w:ascii="Simplified Arabic" w:hAnsi="Simplified Arabic" w:cs="Simplified Arabic" w:hint="cs"/>
          <w:sz w:val="24"/>
          <w:szCs w:val="24"/>
          <w:rtl/>
        </w:rPr>
        <w:t>،</w:t>
      </w:r>
      <w:r w:rsidR="00EF585B" w:rsidRPr="00F10A50">
        <w:rPr>
          <w:rStyle w:val="FootnoteReference"/>
          <w:rFonts w:ascii="Simplified Arabic" w:hAnsi="Simplified Arabic" w:cs="Simplified Arabic"/>
          <w:sz w:val="24"/>
          <w:szCs w:val="24"/>
          <w:rtl/>
        </w:rPr>
        <w:footnoteReference w:id="66"/>
      </w:r>
      <w:r w:rsidRPr="00F10A50">
        <w:rPr>
          <w:rFonts w:ascii="Simplified Arabic" w:hAnsi="Simplified Arabic" w:cs="Simplified Arabic"/>
          <w:sz w:val="24"/>
          <w:szCs w:val="24"/>
          <w:rtl/>
        </w:rPr>
        <w:t xml:space="preserve"> وتنظيم </w:t>
      </w:r>
      <w:r w:rsidR="0014602A">
        <w:rPr>
          <w:rFonts w:ascii="Simplified Arabic" w:hAnsi="Simplified Arabic" w:cs="Simplified Arabic" w:hint="cs"/>
          <w:sz w:val="24"/>
          <w:szCs w:val="24"/>
          <w:rtl/>
        </w:rPr>
        <w:t xml:space="preserve">عمل </w:t>
      </w:r>
      <w:r w:rsidRPr="00F10A50">
        <w:rPr>
          <w:rFonts w:ascii="Simplified Arabic" w:hAnsi="Simplified Arabic" w:cs="Simplified Arabic"/>
          <w:sz w:val="24"/>
          <w:szCs w:val="24"/>
          <w:rtl/>
        </w:rPr>
        <w:t>مقترح.</w:t>
      </w:r>
      <w:r w:rsidR="00EF585B" w:rsidRPr="00F10A50">
        <w:rPr>
          <w:rStyle w:val="FootnoteReference"/>
          <w:rFonts w:ascii="Simplified Arabic" w:hAnsi="Simplified Arabic" w:cs="Simplified Arabic"/>
          <w:sz w:val="24"/>
          <w:szCs w:val="24"/>
          <w:rtl/>
        </w:rPr>
        <w:footnoteReference w:id="67"/>
      </w:r>
      <w:r w:rsidRPr="00F10A50">
        <w:rPr>
          <w:rFonts w:ascii="Simplified Arabic" w:hAnsi="Simplified Arabic" w:cs="Simplified Arabic"/>
          <w:sz w:val="24"/>
          <w:szCs w:val="24"/>
          <w:rtl/>
        </w:rPr>
        <w:t xml:space="preserve"> </w:t>
      </w:r>
      <w:r w:rsidR="00EF585B"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صدرت</w:t>
      </w:r>
      <w:r w:rsidR="00EF585B" w:rsidRPr="00F10A50">
        <w:rPr>
          <w:rFonts w:ascii="Simplified Arabic" w:hAnsi="Simplified Arabic" w:cs="Simplified Arabic" w:hint="cs"/>
          <w:sz w:val="24"/>
          <w:szCs w:val="24"/>
          <w:rtl/>
        </w:rPr>
        <w:t xml:space="preserve"> أيضا</w:t>
      </w:r>
      <w:r w:rsidRPr="00F10A50">
        <w:rPr>
          <w:rFonts w:ascii="Simplified Arabic" w:hAnsi="Simplified Arabic" w:cs="Simplified Arabic"/>
          <w:sz w:val="24"/>
          <w:szCs w:val="24"/>
          <w:rtl/>
        </w:rPr>
        <w:t xml:space="preserve"> وثيقة إعلامية بشأن إجراءات الانتخابات لشغل مناصب نواب ر</w:t>
      </w:r>
      <w:r w:rsidR="00CD00D8" w:rsidRPr="00F10A50">
        <w:rPr>
          <w:rFonts w:ascii="Simplified Arabic" w:hAnsi="Simplified Arabic" w:cs="Simplified Arabic" w:hint="cs"/>
          <w:sz w:val="24"/>
          <w:szCs w:val="24"/>
          <w:rtl/>
        </w:rPr>
        <w:t>ئي</w:t>
      </w:r>
      <w:r w:rsidRPr="00F10A50">
        <w:rPr>
          <w:rFonts w:ascii="Simplified Arabic" w:hAnsi="Simplified Arabic" w:cs="Simplified Arabic"/>
          <w:sz w:val="24"/>
          <w:szCs w:val="24"/>
          <w:rtl/>
        </w:rPr>
        <w:t>س مؤتمر الأطراف في الاتفاقية ورؤساء الهيئات الفرعية الحكومية الدولية فيما يتصل بالبند 2.</w:t>
      </w:r>
      <w:r w:rsidR="00AD39D8" w:rsidRPr="00F10A50">
        <w:rPr>
          <w:rStyle w:val="FootnoteReference"/>
          <w:rFonts w:ascii="Simplified Arabic" w:hAnsi="Simplified Arabic" w:cs="Simplified Arabic"/>
          <w:sz w:val="24"/>
          <w:szCs w:val="24"/>
          <w:rtl/>
        </w:rPr>
        <w:footnoteReference w:id="68"/>
      </w:r>
    </w:p>
    <w:p w14:paraId="1FA053B5" w14:textId="77777777" w:rsidR="002064F6" w:rsidRPr="00F10A50" w:rsidRDefault="002064F6" w:rsidP="0014602A">
      <w:pPr>
        <w:pStyle w:val="Heading2"/>
        <w:numPr>
          <w:ilvl w:val="0"/>
          <w:numId w:val="0"/>
        </w:numPr>
        <w:tabs>
          <w:tab w:val="clear" w:pos="1134"/>
          <w:tab w:val="clear" w:pos="1701"/>
          <w:tab w:val="clear" w:pos="2268"/>
          <w:tab w:val="left" w:pos="1260"/>
        </w:tabs>
        <w:bidi/>
        <w:spacing w:before="0" w:line="216" w:lineRule="auto"/>
        <w:ind w:left="720"/>
        <w:rPr>
          <w:rFonts w:asciiTheme="majorBidi" w:hAnsiTheme="majorBidi"/>
          <w:b w:val="0"/>
          <w:bCs/>
          <w:i/>
          <w:iCs/>
          <w:snapToGrid w:val="0"/>
          <w:kern w:val="22"/>
          <w:sz w:val="22"/>
          <w:szCs w:val="22"/>
          <w:rtl/>
        </w:rPr>
      </w:pPr>
      <w:r w:rsidRPr="00F10A50">
        <w:rPr>
          <w:rFonts w:ascii="Simplified Arabic" w:hAnsi="Simplified Arabic" w:cs="Simplified Arabic"/>
          <w:i/>
          <w:iCs/>
          <w:szCs w:val="24"/>
          <w:rtl/>
        </w:rPr>
        <w:t>انتخاب الرئيس</w:t>
      </w:r>
    </w:p>
    <w:p w14:paraId="64B80C23" w14:textId="5FB7E863" w:rsidR="002064F6" w:rsidRPr="00F10A50" w:rsidRDefault="002B5CD4"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عملا ب</w:t>
      </w:r>
      <w:r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 xml:space="preserve">لفقرة 3 من المادة 29 من بروتوكول قرطاجنة، يعمل مكتب مؤتمر الأطراف أيضا كمكتب لمؤتمر الأطراف العامل كاجتماع للأطراف في </w:t>
      </w:r>
      <w:r w:rsidR="002064F6" w:rsidRPr="00F10A50">
        <w:rPr>
          <w:rFonts w:ascii="Simplified Arabic" w:hAnsi="Simplified Arabic" w:cs="Simplified Arabic"/>
          <w:sz w:val="24"/>
          <w:szCs w:val="24"/>
          <w:rtl/>
        </w:rPr>
        <w:t>البروتوكول. وبناء على ذلك، تولت وزيرة البيئة والتنمية المستدامة في كولومبيا، التي انتُخبت رئيسة للاجتماع السادس عشر لمؤتمر الأطراف</w:t>
      </w:r>
      <w:r w:rsidR="00A041B1">
        <w:rPr>
          <w:rFonts w:ascii="Simplified Arabic" w:hAnsi="Simplified Arabic" w:cs="Simplified Arabic" w:hint="cs"/>
          <w:sz w:val="24"/>
          <w:szCs w:val="24"/>
          <w:rtl/>
        </w:rPr>
        <w:t xml:space="preserve"> في الاتفاقية</w:t>
      </w:r>
      <w:r w:rsidR="002064F6" w:rsidRPr="00F10A50">
        <w:rPr>
          <w:rFonts w:ascii="Simplified Arabic" w:hAnsi="Simplified Arabic" w:cs="Simplified Arabic"/>
          <w:sz w:val="24"/>
          <w:szCs w:val="24"/>
          <w:rtl/>
        </w:rPr>
        <w:t>، أيضا رئ</w:t>
      </w:r>
      <w:r w:rsidRPr="00F10A50">
        <w:rPr>
          <w:rFonts w:ascii="Simplified Arabic" w:hAnsi="Simplified Arabic" w:cs="Simplified Arabic" w:hint="cs"/>
          <w:sz w:val="24"/>
          <w:szCs w:val="24"/>
          <w:rtl/>
        </w:rPr>
        <w:t>ا</w:t>
      </w:r>
      <w:r w:rsidR="002064F6" w:rsidRPr="00F10A50">
        <w:rPr>
          <w:rFonts w:ascii="Simplified Arabic" w:hAnsi="Simplified Arabic" w:cs="Simplified Arabic"/>
          <w:sz w:val="24"/>
          <w:szCs w:val="24"/>
          <w:rtl/>
        </w:rPr>
        <w:t>س</w:t>
      </w:r>
      <w:r w:rsidRPr="00F10A50">
        <w:rPr>
          <w:rFonts w:ascii="Simplified Arabic" w:hAnsi="Simplified Arabic" w:cs="Simplified Arabic" w:hint="cs"/>
          <w:sz w:val="24"/>
          <w:szCs w:val="24"/>
          <w:rtl/>
        </w:rPr>
        <w:t>ة</w:t>
      </w:r>
      <w:r w:rsidR="002064F6" w:rsidRPr="00F10A50">
        <w:rPr>
          <w:rFonts w:ascii="Simplified Arabic" w:hAnsi="Simplified Arabic" w:cs="Simplified Arabic"/>
          <w:sz w:val="24"/>
          <w:szCs w:val="24"/>
          <w:rtl/>
        </w:rPr>
        <w:t xml:space="preserve"> الاجتماع الحادي عشر لمؤتمر الأطراف </w:t>
      </w:r>
      <w:r w:rsidRPr="00F10A50">
        <w:rPr>
          <w:rFonts w:ascii="Simplified Arabic" w:hAnsi="Simplified Arabic" w:cs="Simplified Arabic"/>
          <w:sz w:val="24"/>
          <w:szCs w:val="24"/>
          <w:rtl/>
        </w:rPr>
        <w:t>العامل كاجتماع للأطراف</w:t>
      </w:r>
      <w:r w:rsidR="002064F6" w:rsidRPr="00F10A50">
        <w:rPr>
          <w:rFonts w:ascii="Simplified Arabic" w:hAnsi="Simplified Arabic" w:cs="Simplified Arabic"/>
          <w:sz w:val="24"/>
          <w:szCs w:val="24"/>
          <w:rtl/>
        </w:rPr>
        <w:t xml:space="preserve"> في بروتوكول قرطاجنة.</w:t>
      </w:r>
    </w:p>
    <w:p w14:paraId="03B67C33" w14:textId="77777777" w:rsidR="00174DAB" w:rsidRPr="00F10A50" w:rsidRDefault="00174DAB" w:rsidP="0014602A">
      <w:pPr>
        <w:pStyle w:val="Heading2"/>
        <w:numPr>
          <w:ilvl w:val="0"/>
          <w:numId w:val="0"/>
        </w:numPr>
        <w:tabs>
          <w:tab w:val="clear" w:pos="1134"/>
          <w:tab w:val="clear" w:pos="1701"/>
          <w:tab w:val="clear" w:pos="2268"/>
          <w:tab w:val="left" w:pos="1260"/>
        </w:tabs>
        <w:bidi/>
        <w:spacing w:before="0" w:line="216" w:lineRule="auto"/>
        <w:ind w:left="720"/>
        <w:rPr>
          <w:i/>
          <w:iCs/>
          <w:kern w:val="22"/>
          <w:rtl/>
        </w:rPr>
      </w:pPr>
      <w:r w:rsidRPr="00F10A50">
        <w:rPr>
          <w:rFonts w:ascii="Simplified Arabic" w:hAnsi="Simplified Arabic" w:cs="Simplified Arabic"/>
          <w:i/>
          <w:iCs/>
          <w:szCs w:val="24"/>
          <w:rtl/>
        </w:rPr>
        <w:t>انتخاب أعضاء المكتب البدلاء</w:t>
      </w:r>
    </w:p>
    <w:p w14:paraId="0AC77012" w14:textId="188D2DCD" w:rsidR="00557370" w:rsidRPr="00DC25B0" w:rsidRDefault="00174DA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وفقا للمادة 21 من النظام الداخلي لاجتماعات مؤتمر الأطراف في الاتفاقية، والتي تنطبق</w:t>
      </w:r>
      <w:r w:rsidR="00877C2F" w:rsidRPr="00F10A50">
        <w:rPr>
          <w:rFonts w:ascii="Simplified Arabic" w:hAnsi="Simplified Arabic" w:cs="Simplified Arabic" w:hint="cs"/>
          <w:sz w:val="24"/>
          <w:szCs w:val="24"/>
          <w:rtl/>
        </w:rPr>
        <w:t xml:space="preserve"> </w:t>
      </w:r>
      <w:r w:rsidR="00A041B1">
        <w:rPr>
          <w:rFonts w:ascii="Simplified Arabic" w:hAnsi="Simplified Arabic" w:cs="Simplified Arabic" w:hint="cs"/>
          <w:sz w:val="24"/>
          <w:szCs w:val="24"/>
          <w:rtl/>
        </w:rPr>
        <w:t>بموجب</w:t>
      </w:r>
      <w:r w:rsidR="00877C2F" w:rsidRPr="00F10A50">
        <w:rPr>
          <w:rFonts w:ascii="Simplified Arabic" w:hAnsi="Simplified Arabic" w:cs="Simplified Arabic"/>
          <w:sz w:val="24"/>
          <w:szCs w:val="24"/>
          <w:rtl/>
        </w:rPr>
        <w:t xml:space="preserve"> البروتوكول</w:t>
      </w:r>
      <w:r w:rsidRPr="00F10A50">
        <w:rPr>
          <w:rFonts w:ascii="Simplified Arabic" w:hAnsi="Simplified Arabic" w:cs="Simplified Arabic"/>
          <w:sz w:val="24"/>
          <w:szCs w:val="24"/>
          <w:rtl/>
        </w:rPr>
        <w:t xml:space="preserve"> مع مراعاة ما يقتضيه </w:t>
      </w:r>
      <w:r w:rsidR="00877C2F" w:rsidRPr="00F10A50">
        <w:rPr>
          <w:rFonts w:ascii="Simplified Arabic" w:hAnsi="Simplified Arabic" w:cs="Simplified Arabic" w:hint="cs"/>
          <w:sz w:val="24"/>
          <w:szCs w:val="24"/>
          <w:rtl/>
        </w:rPr>
        <w:t xml:space="preserve">اختلاف </w:t>
      </w:r>
      <w:r w:rsidRPr="00F10A50">
        <w:rPr>
          <w:rFonts w:ascii="Simplified Arabic" w:hAnsi="Simplified Arabic" w:cs="Simplified Arabic"/>
          <w:sz w:val="24"/>
          <w:szCs w:val="24"/>
          <w:rtl/>
        </w:rPr>
        <w:t xml:space="preserve">الحال، </w:t>
      </w:r>
      <w:r w:rsidR="00A041B1">
        <w:rPr>
          <w:rFonts w:ascii="Simplified Arabic" w:hAnsi="Simplified Arabic" w:cs="Simplified Arabic" w:hint="cs"/>
          <w:sz w:val="24"/>
          <w:szCs w:val="24"/>
          <w:rtl/>
        </w:rPr>
        <w:t>انتخب مؤتمر الأطراف في الاتفاقية في اجتماعه الخامس عشر</w:t>
      </w:r>
      <w:r w:rsidR="00A041B1" w:rsidRPr="00F10A50">
        <w:rPr>
          <w:rFonts w:ascii="Simplified Arabic" w:hAnsi="Simplified Arabic" w:cs="Simplified Arabic"/>
          <w:sz w:val="24"/>
          <w:szCs w:val="24"/>
          <w:rtl/>
        </w:rPr>
        <w:t xml:space="preserve"> </w:t>
      </w:r>
      <w:r w:rsidR="00A041B1">
        <w:rPr>
          <w:rFonts w:ascii="Simplified Arabic" w:hAnsi="Simplified Arabic" w:cs="Simplified Arabic" w:hint="cs"/>
          <w:sz w:val="24"/>
          <w:szCs w:val="24"/>
          <w:rtl/>
        </w:rPr>
        <w:t>10</w:t>
      </w:r>
      <w:r w:rsidR="00A041B1" w:rsidRPr="00F10A50">
        <w:rPr>
          <w:rFonts w:ascii="Simplified Arabic" w:hAnsi="Simplified Arabic" w:cs="Simplified Arabic"/>
          <w:sz w:val="24"/>
          <w:szCs w:val="24"/>
          <w:rtl/>
        </w:rPr>
        <w:t xml:space="preserve"> </w:t>
      </w:r>
      <w:r w:rsidRPr="00F10A50">
        <w:rPr>
          <w:rFonts w:ascii="Simplified Arabic" w:hAnsi="Simplified Arabic" w:cs="Simplified Arabic"/>
          <w:sz w:val="24"/>
          <w:szCs w:val="24"/>
          <w:rtl/>
        </w:rPr>
        <w:t>أعضاء في المكتب</w:t>
      </w:r>
      <w:r w:rsidR="00A041B1">
        <w:rPr>
          <w:rFonts w:ascii="Simplified Arabic" w:hAnsi="Simplified Arabic" w:cs="Simplified Arabic" w:hint="cs"/>
          <w:sz w:val="24"/>
          <w:szCs w:val="24"/>
          <w:rtl/>
        </w:rPr>
        <w:t xml:space="preserve"> للعمل حتى</w:t>
      </w:r>
      <w:r w:rsidRPr="00F10A50">
        <w:rPr>
          <w:rFonts w:ascii="Simplified Arabic" w:hAnsi="Simplified Arabic" w:cs="Simplified Arabic"/>
          <w:sz w:val="24"/>
          <w:szCs w:val="24"/>
          <w:rtl/>
        </w:rPr>
        <w:t xml:space="preserve"> اختتام الاجتماع السادس عشر.</w:t>
      </w:r>
      <w:r w:rsidR="00A041B1" w:rsidRPr="00A041B1">
        <w:rPr>
          <w:rtl/>
        </w:rPr>
        <w:t xml:space="preserve"> </w:t>
      </w:r>
      <w:r w:rsidR="00A041B1" w:rsidRPr="00A041B1">
        <w:rPr>
          <w:rFonts w:ascii="Simplified Arabic" w:hAnsi="Simplified Arabic" w:cs="Simplified Arabic"/>
          <w:sz w:val="24"/>
          <w:szCs w:val="24"/>
          <w:rtl/>
        </w:rPr>
        <w:t xml:space="preserve">وبعد ذلك، </w:t>
      </w:r>
      <w:r w:rsidR="00A041B1">
        <w:rPr>
          <w:rFonts w:ascii="Simplified Arabic" w:hAnsi="Simplified Arabic" w:cs="Simplified Arabic" w:hint="cs"/>
          <w:sz w:val="24"/>
          <w:szCs w:val="24"/>
          <w:rtl/>
        </w:rPr>
        <w:t>استُبدل</w:t>
      </w:r>
      <w:r w:rsidR="00A041B1" w:rsidRPr="00A041B1">
        <w:rPr>
          <w:rFonts w:ascii="Simplified Arabic" w:hAnsi="Simplified Arabic" w:cs="Simplified Arabic"/>
          <w:sz w:val="24"/>
          <w:szCs w:val="24"/>
          <w:rtl/>
        </w:rPr>
        <w:t xml:space="preserve"> أحد أعضاء المكتب بالطرف المعني.</w:t>
      </w:r>
      <w:r w:rsidR="00877C2F" w:rsidRPr="00F10A50">
        <w:rPr>
          <w:rFonts w:ascii="Simplified Arabic" w:hAnsi="Simplified Arabic" w:cs="Simplified Arabic" w:hint="cs"/>
          <w:sz w:val="24"/>
          <w:szCs w:val="24"/>
          <w:rtl/>
        </w:rPr>
        <w:t xml:space="preserve"> و</w:t>
      </w:r>
      <w:r w:rsidR="00877C2F" w:rsidRPr="00F10A50">
        <w:rPr>
          <w:rFonts w:ascii="Simplified Arabic" w:hAnsi="Simplified Arabic" w:cs="Simplified Arabic"/>
          <w:sz w:val="24"/>
          <w:szCs w:val="24"/>
          <w:rtl/>
        </w:rPr>
        <w:t>بما أن جميع البلدان الممث</w:t>
      </w:r>
      <w:r w:rsidR="00877C2F" w:rsidRPr="00F10A50">
        <w:rPr>
          <w:rFonts w:ascii="Simplified Arabic" w:hAnsi="Simplified Arabic" w:cs="Simplified Arabic" w:hint="cs"/>
          <w:sz w:val="24"/>
          <w:szCs w:val="24"/>
          <w:rtl/>
        </w:rPr>
        <w:t>َّ</w:t>
      </w:r>
      <w:r w:rsidR="00877C2F" w:rsidRPr="00F10A50">
        <w:rPr>
          <w:rFonts w:ascii="Simplified Arabic" w:hAnsi="Simplified Arabic" w:cs="Simplified Arabic"/>
          <w:sz w:val="24"/>
          <w:szCs w:val="24"/>
          <w:rtl/>
        </w:rPr>
        <w:t>لة</w:t>
      </w:r>
      <w:r w:rsidR="00877C2F" w:rsidRPr="00F10A50">
        <w:rPr>
          <w:rFonts w:ascii="Simplified Arabic" w:hAnsi="Simplified Arabic" w:cs="Simplified Arabic" w:hint="cs"/>
          <w:sz w:val="24"/>
          <w:szCs w:val="24"/>
          <w:rtl/>
        </w:rPr>
        <w:t xml:space="preserve"> هي</w:t>
      </w:r>
      <w:r w:rsidR="00877C2F" w:rsidRPr="00F10A50">
        <w:rPr>
          <w:rFonts w:ascii="Simplified Arabic" w:hAnsi="Simplified Arabic" w:cs="Simplified Arabic"/>
          <w:sz w:val="24"/>
          <w:szCs w:val="24"/>
          <w:rtl/>
        </w:rPr>
        <w:t xml:space="preserve"> أطراف في بروتوكول قرطاجنة، فقد ضم مكتب الاجتماع الحادي عشر لمؤتمر الأطراف العامل </w:t>
      </w:r>
      <w:r w:rsidR="00877C2F" w:rsidRPr="00F10A50">
        <w:rPr>
          <w:rFonts w:ascii="Simplified Arabic" w:hAnsi="Simplified Arabic" w:cs="Simplified Arabic" w:hint="cs"/>
          <w:sz w:val="24"/>
          <w:szCs w:val="24"/>
          <w:rtl/>
        </w:rPr>
        <w:t>ك</w:t>
      </w:r>
      <w:r w:rsidR="00877C2F" w:rsidRPr="00F10A50">
        <w:rPr>
          <w:rFonts w:ascii="Simplified Arabic" w:hAnsi="Simplified Arabic" w:cs="Simplified Arabic"/>
          <w:sz w:val="24"/>
          <w:szCs w:val="24"/>
          <w:rtl/>
        </w:rPr>
        <w:t xml:space="preserve">اجتماع </w:t>
      </w:r>
      <w:r w:rsidR="00877C2F" w:rsidRPr="00F10A50">
        <w:rPr>
          <w:rFonts w:ascii="Simplified Arabic" w:hAnsi="Simplified Arabic" w:cs="Simplified Arabic" w:hint="cs"/>
          <w:sz w:val="24"/>
          <w:szCs w:val="24"/>
          <w:rtl/>
        </w:rPr>
        <w:t>ل</w:t>
      </w:r>
      <w:r w:rsidR="00877C2F" w:rsidRPr="00F10A50">
        <w:rPr>
          <w:rFonts w:ascii="Simplified Arabic" w:hAnsi="Simplified Arabic" w:cs="Simplified Arabic"/>
          <w:sz w:val="24"/>
          <w:szCs w:val="24"/>
          <w:rtl/>
        </w:rPr>
        <w:t>لأطراف في البروتوكول الأعضاء التالية أسماؤهم، بالإضافة إلى الرئيس</w:t>
      </w:r>
      <w:r w:rsidR="00CB615A" w:rsidRPr="00F10A50">
        <w:rPr>
          <w:rFonts w:ascii="Simplified Arabic" w:hAnsi="Simplified Arabic" w:cs="Simplified Arabic" w:hint="cs"/>
          <w:sz w:val="24"/>
          <w:szCs w:val="24"/>
          <w:rtl/>
        </w:rPr>
        <w:t>ة</w:t>
      </w:r>
      <w:r w:rsidR="00877C2F" w:rsidRPr="00F10A50">
        <w:rPr>
          <w:rFonts w:ascii="Simplified Arabic" w:hAnsi="Simplified Arabic" w:cs="Simplified Arabic"/>
          <w:sz w:val="24"/>
          <w:szCs w:val="24"/>
          <w:rtl/>
        </w:rPr>
        <w:t>:</w:t>
      </w:r>
    </w:p>
    <w:p w14:paraId="7B22DA3A" w14:textId="4848EF43"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خانجيزيوي مابوزا (إسواتيني)</w:t>
      </w:r>
    </w:p>
    <w:p w14:paraId="310FCAF6" w14:textId="237A76AB"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عبد الرحمن زينو إزورار (الجزائر)</w:t>
      </w:r>
    </w:p>
    <w:p w14:paraId="2C2751E4" w14:textId="3C6620A0"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كريشنيل ناند (فيجي)</w:t>
      </w:r>
    </w:p>
    <w:p w14:paraId="34FE697A" w14:textId="5AFB6F11"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سومالي تشان (كمبوديا)</w:t>
      </w:r>
    </w:p>
    <w:p w14:paraId="57020C1D" w14:textId="091FB3C9"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تيونا كارشافا (جورجيا)</w:t>
      </w:r>
    </w:p>
    <w:p w14:paraId="2040CC16" w14:textId="41B72113"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أنجيلا لوزان (جمهورية مولدوفا)</w:t>
      </w:r>
    </w:p>
    <w:p w14:paraId="297C9F1C" w14:textId="111A76E7"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 xml:space="preserve">جيليان </w:t>
      </w:r>
      <w:r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وثري (جامايكا)</w:t>
      </w:r>
    </w:p>
    <w:p w14:paraId="3F502AC0" w14:textId="100885BF"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ماريا تيريزا بيسيرا راميريز (كولومبيا)</w:t>
      </w:r>
    </w:p>
    <w:p w14:paraId="31FF9986" w14:textId="7474497B"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إريك شولز (لكسمبر</w:t>
      </w:r>
      <w:r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w:t>
      </w:r>
    </w:p>
    <w:p w14:paraId="2C33DAF0" w14:textId="041BD74C" w:rsidR="00DC25B0" w:rsidRPr="00F10A5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pPr>
      <w:r w:rsidRPr="00F10A50">
        <w:rPr>
          <w:rFonts w:ascii="Simplified Arabic" w:hAnsi="Simplified Arabic" w:cs="Simplified Arabic"/>
          <w:sz w:val="24"/>
          <w:szCs w:val="24"/>
          <w:rtl/>
        </w:rPr>
        <w:t>نوربرت بيرلوشر (سويسرا)</w:t>
      </w:r>
    </w:p>
    <w:p w14:paraId="7E8A6DEC" w14:textId="2B03D0D9" w:rsidR="002B5D6C" w:rsidRDefault="00A041B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Pr>
          <w:rFonts w:ascii="Simplified Arabic" w:hAnsi="Simplified Arabic" w:cs="Simplified Arabic" w:hint="cs"/>
          <w:sz w:val="24"/>
          <w:szCs w:val="24"/>
          <w:rtl/>
        </w:rPr>
        <w:t>و</w:t>
      </w:r>
      <w:r w:rsidR="002B5D6C" w:rsidRPr="00F10A50">
        <w:rPr>
          <w:rFonts w:ascii="Simplified Arabic" w:hAnsi="Simplified Arabic" w:cs="Simplified Arabic"/>
          <w:sz w:val="24"/>
          <w:szCs w:val="24"/>
          <w:rtl/>
        </w:rPr>
        <w:t>ا</w:t>
      </w:r>
      <w:r w:rsidR="002B5D6C" w:rsidRPr="00F10A50">
        <w:rPr>
          <w:rFonts w:ascii="Simplified Arabic" w:hAnsi="Simplified Arabic" w:cs="Simplified Arabic" w:hint="cs"/>
          <w:sz w:val="24"/>
          <w:szCs w:val="24"/>
          <w:rtl/>
        </w:rPr>
        <w:t>ت</w:t>
      </w:r>
      <w:r w:rsidR="002B5D6C" w:rsidRPr="00F10A50">
        <w:rPr>
          <w:rFonts w:ascii="Simplified Arabic" w:hAnsi="Simplified Arabic" w:cs="Simplified Arabic"/>
          <w:sz w:val="24"/>
          <w:szCs w:val="24"/>
          <w:rtl/>
        </w:rPr>
        <w:t xml:space="preserve">فق مؤتمر الأطراف العامل </w:t>
      </w:r>
      <w:r w:rsidR="002B5D6C" w:rsidRPr="00F10A50">
        <w:rPr>
          <w:rFonts w:ascii="Simplified Arabic" w:hAnsi="Simplified Arabic" w:cs="Simplified Arabic" w:hint="cs"/>
          <w:sz w:val="24"/>
          <w:szCs w:val="24"/>
          <w:rtl/>
        </w:rPr>
        <w:t>ك</w:t>
      </w:r>
      <w:r w:rsidR="002B5D6C" w:rsidRPr="00F10A50">
        <w:rPr>
          <w:rFonts w:ascii="Simplified Arabic" w:hAnsi="Simplified Arabic" w:cs="Simplified Arabic"/>
          <w:sz w:val="24"/>
          <w:szCs w:val="24"/>
          <w:rtl/>
        </w:rPr>
        <w:t xml:space="preserve">اجتماع </w:t>
      </w:r>
      <w:r w:rsidR="002B5D6C" w:rsidRPr="00F10A50">
        <w:rPr>
          <w:rFonts w:ascii="Simplified Arabic" w:hAnsi="Simplified Arabic" w:cs="Simplified Arabic" w:hint="cs"/>
          <w:sz w:val="24"/>
          <w:szCs w:val="24"/>
          <w:rtl/>
        </w:rPr>
        <w:t>ل</w:t>
      </w:r>
      <w:r w:rsidR="002B5D6C" w:rsidRPr="00F10A50">
        <w:rPr>
          <w:rFonts w:ascii="Simplified Arabic" w:hAnsi="Simplified Arabic" w:cs="Simplified Arabic"/>
          <w:sz w:val="24"/>
          <w:szCs w:val="24"/>
          <w:rtl/>
        </w:rPr>
        <w:t>لأطراف في البروتوكول على أن</w:t>
      </w:r>
      <w:r w:rsidR="002B5D6C" w:rsidRPr="00F10A50">
        <w:rPr>
          <w:rFonts w:ascii="Simplified Arabic" w:hAnsi="Simplified Arabic" w:cs="Simplified Arabic" w:hint="cs"/>
          <w:sz w:val="24"/>
          <w:szCs w:val="24"/>
          <w:rtl/>
        </w:rPr>
        <w:t xml:space="preserve"> تعمل</w:t>
      </w:r>
      <w:r w:rsidR="002B5D6C" w:rsidRPr="00F10A50">
        <w:rPr>
          <w:rFonts w:ascii="Simplified Arabic" w:hAnsi="Simplified Arabic" w:cs="Simplified Arabic"/>
          <w:sz w:val="24"/>
          <w:szCs w:val="24"/>
          <w:rtl/>
        </w:rPr>
        <w:t xml:space="preserve"> السيدة تشان كمقررة للاجتماع، </w:t>
      </w:r>
      <w:r w:rsidR="007E7EC4" w:rsidRPr="00F10A50">
        <w:rPr>
          <w:rFonts w:ascii="Simplified Arabic" w:hAnsi="Simplified Arabic" w:cs="Simplified Arabic" w:hint="cs"/>
          <w:sz w:val="24"/>
          <w:szCs w:val="24"/>
          <w:rtl/>
        </w:rPr>
        <w:t>على النحو الذي</w:t>
      </w:r>
      <w:r w:rsidR="002B5D6C" w:rsidRPr="00F10A50">
        <w:rPr>
          <w:rFonts w:ascii="Simplified Arabic" w:hAnsi="Simplified Arabic" w:cs="Simplified Arabic"/>
          <w:sz w:val="24"/>
          <w:szCs w:val="24"/>
          <w:rtl/>
        </w:rPr>
        <w:t xml:space="preserve"> اقترح</w:t>
      </w:r>
      <w:r w:rsidR="007E7EC4" w:rsidRPr="00F10A50">
        <w:rPr>
          <w:rFonts w:ascii="Simplified Arabic" w:hAnsi="Simplified Arabic" w:cs="Simplified Arabic" w:hint="cs"/>
          <w:sz w:val="24"/>
          <w:szCs w:val="24"/>
          <w:rtl/>
        </w:rPr>
        <w:t>ه</w:t>
      </w:r>
      <w:r w:rsidR="002B5D6C" w:rsidRPr="00F10A50">
        <w:rPr>
          <w:rFonts w:ascii="Simplified Arabic" w:hAnsi="Simplified Arabic" w:cs="Simplified Arabic"/>
          <w:sz w:val="24"/>
          <w:szCs w:val="24"/>
          <w:rtl/>
        </w:rPr>
        <w:t xml:space="preserve"> المكتب.</w:t>
      </w:r>
    </w:p>
    <w:p w14:paraId="6C3BFDF9" w14:textId="3B1F3A8D" w:rsidR="00A041B1" w:rsidRDefault="00A041B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Pr>
          <w:rFonts w:ascii="Simplified Arabic" w:hAnsi="Simplified Arabic" w:cs="Simplified Arabic" w:hint="cs"/>
          <w:sz w:val="24"/>
          <w:szCs w:val="24"/>
          <w:rtl/>
        </w:rPr>
        <w:t>وقام مؤتمر الأطراف في الاتفاقية، في جلسته العامة الثالثة المعقودة في 30 أكتوبر/تشرين الأول ووفقا للمادة 21 من نظامه الداخلي، بانتخاب الممثلين التالية أسماؤهم للعمل كأعضاء في مكتبه لفترة ولاية تبدأ عند اختتام الاجتماع السادس عشر، وبالتالي كمكتب لمؤتمر الأطراف العامل كاجتماع للأطراف في البروتوكول عند اختتام الاجتماع الحادي</w:t>
      </w:r>
      <w:r>
        <w:rPr>
          <w:rFonts w:ascii="Simplified Arabic" w:hAnsi="Simplified Arabic" w:cs="Simplified Arabic" w:hint="eastAsia"/>
          <w:sz w:val="24"/>
          <w:szCs w:val="24"/>
          <w:rtl/>
        </w:rPr>
        <w:t> </w:t>
      </w:r>
      <w:r>
        <w:rPr>
          <w:rFonts w:ascii="Simplified Arabic" w:hAnsi="Simplified Arabic" w:cs="Simplified Arabic" w:hint="cs"/>
          <w:sz w:val="24"/>
          <w:szCs w:val="24"/>
          <w:rtl/>
        </w:rPr>
        <w:t>عشر:</w:t>
      </w:r>
    </w:p>
    <w:p w14:paraId="3816190D" w14:textId="3B25DEA1"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جوزفين تيريز بابيت بيالا إيبسي إيلوندو (الكاميرون)</w:t>
      </w:r>
    </w:p>
    <w:p w14:paraId="36DAA400" w14:textId="38A1F819"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جوناس كومي أنثي (توغو)</w:t>
      </w:r>
    </w:p>
    <w:p w14:paraId="38B7B51E" w14:textId="5FF56838"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بلال قطيشات (الأردن)</w:t>
      </w:r>
    </w:p>
    <w:p w14:paraId="64AC0FB2" w14:textId="1E75A2E5"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إيلام أتو محمد (</w:t>
      </w:r>
      <w:r w:rsidRPr="00041EB5">
        <w:rPr>
          <w:rFonts w:ascii="Simplified Arabic" w:hAnsi="Simplified Arabic" w:cs="Simplified Arabic"/>
          <w:sz w:val="24"/>
          <w:szCs w:val="24"/>
          <w:rtl/>
        </w:rPr>
        <w:t>ملديف</w:t>
      </w:r>
      <w:r w:rsidRPr="00A041B1">
        <w:rPr>
          <w:rFonts w:ascii="Simplified Arabic" w:hAnsi="Simplified Arabic" w:cs="Simplified Arabic"/>
          <w:sz w:val="24"/>
          <w:szCs w:val="24"/>
          <w:rtl/>
        </w:rPr>
        <w:t>)</w:t>
      </w:r>
    </w:p>
    <w:p w14:paraId="21F6DC46" w14:textId="0D3BF980"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أدلا كاهريتش (البوسنة والهرسك)</w:t>
      </w:r>
    </w:p>
    <w:p w14:paraId="50DF5062" w14:textId="079EDE55"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جاكونجير تاليبوف (أوزبكستان)</w:t>
      </w:r>
    </w:p>
    <w:p w14:paraId="74C412AE" w14:textId="03C65CCE"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كورينا سارلي (الأرجنتين)</w:t>
      </w:r>
    </w:p>
    <w:p w14:paraId="6BE2FD09" w14:textId="78931A7F"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جيليان غوثري (جامايكا)</w:t>
      </w:r>
    </w:p>
    <w:p w14:paraId="3E6C6DC0" w14:textId="043C2AF1"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غوت هانسن (النرويج)</w:t>
      </w:r>
    </w:p>
    <w:p w14:paraId="13480AA3" w14:textId="16D4FC08" w:rsidR="00DC25B0" w:rsidRPr="00F10A5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إيريك شولز (لكسمبرغ)</w:t>
      </w:r>
    </w:p>
    <w:p w14:paraId="1FA7FF55" w14:textId="393C1AAF" w:rsidR="007E7EC4" w:rsidRPr="00F10A50" w:rsidRDefault="00475EC2"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و</w:t>
      </w:r>
      <w:r w:rsidR="0014602A">
        <w:rPr>
          <w:rFonts w:ascii="Simplified Arabic" w:hAnsi="Simplified Arabic" w:cs="Simplified Arabic" w:hint="cs"/>
          <w:sz w:val="24"/>
          <w:szCs w:val="24"/>
          <w:rtl/>
        </w:rPr>
        <w:t xml:space="preserve">قام </w:t>
      </w:r>
      <w:r w:rsidR="0014602A" w:rsidRPr="00F10A50">
        <w:rPr>
          <w:rFonts w:ascii="Simplified Arabic" w:hAnsi="Simplified Arabic" w:cs="Simplified Arabic"/>
          <w:sz w:val="24"/>
          <w:szCs w:val="24"/>
          <w:rtl/>
        </w:rPr>
        <w:t xml:space="preserve">مؤتمر الأطراف العامل </w:t>
      </w:r>
      <w:r w:rsidR="0014602A" w:rsidRPr="00F10A50">
        <w:rPr>
          <w:rFonts w:ascii="Simplified Arabic" w:hAnsi="Simplified Arabic" w:cs="Simplified Arabic" w:hint="cs"/>
          <w:sz w:val="24"/>
          <w:szCs w:val="24"/>
          <w:rtl/>
        </w:rPr>
        <w:t>ك</w:t>
      </w:r>
      <w:r w:rsidR="0014602A" w:rsidRPr="00F10A50">
        <w:rPr>
          <w:rFonts w:ascii="Simplified Arabic" w:hAnsi="Simplified Arabic" w:cs="Simplified Arabic"/>
          <w:sz w:val="24"/>
          <w:szCs w:val="24"/>
          <w:rtl/>
        </w:rPr>
        <w:t xml:space="preserve">اجتماع </w:t>
      </w:r>
      <w:r w:rsidR="0014602A" w:rsidRPr="00F10A50">
        <w:rPr>
          <w:rFonts w:ascii="Simplified Arabic" w:hAnsi="Simplified Arabic" w:cs="Simplified Arabic" w:hint="cs"/>
          <w:sz w:val="24"/>
          <w:szCs w:val="24"/>
          <w:rtl/>
        </w:rPr>
        <w:t>ل</w:t>
      </w:r>
      <w:r w:rsidR="0014602A" w:rsidRPr="00F10A50">
        <w:rPr>
          <w:rFonts w:ascii="Simplified Arabic" w:hAnsi="Simplified Arabic" w:cs="Simplified Arabic"/>
          <w:sz w:val="24"/>
          <w:szCs w:val="24"/>
          <w:rtl/>
        </w:rPr>
        <w:t>لأطراف في البروتوكول</w:t>
      </w:r>
      <w:r w:rsidR="0014602A">
        <w:rPr>
          <w:rFonts w:ascii="Simplified Arabic" w:hAnsi="Simplified Arabic" w:cs="Simplified Arabic" w:hint="cs"/>
          <w:sz w:val="24"/>
          <w:szCs w:val="24"/>
          <w:rtl/>
        </w:rPr>
        <w:t>،</w:t>
      </w:r>
      <w:r w:rsidR="0014602A" w:rsidRPr="00F10A50">
        <w:rPr>
          <w:rFonts w:ascii="Simplified Arabic" w:hAnsi="Simplified Arabic" w:cs="Simplified Arabic"/>
          <w:sz w:val="24"/>
          <w:szCs w:val="24"/>
          <w:rtl/>
        </w:rPr>
        <w:t xml:space="preserve"> </w:t>
      </w:r>
      <w:r w:rsidRPr="00F10A50">
        <w:rPr>
          <w:rFonts w:ascii="Simplified Arabic" w:hAnsi="Simplified Arabic" w:cs="Simplified Arabic"/>
          <w:sz w:val="24"/>
          <w:szCs w:val="24"/>
          <w:rtl/>
        </w:rPr>
        <w:t>في جلسته العامة الرابعة المعقودة في 31</w:t>
      </w:r>
      <w:r w:rsidR="0014602A">
        <w:rPr>
          <w:rFonts w:ascii="Simplified Arabic" w:hAnsi="Simplified Arabic" w:cs="Simplified Arabic" w:hint="cs"/>
          <w:sz w:val="24"/>
          <w:szCs w:val="24"/>
          <w:rtl/>
        </w:rPr>
        <w:t> </w:t>
      </w:r>
      <w:r w:rsidRPr="00F10A50">
        <w:rPr>
          <w:rFonts w:ascii="Simplified Arabic" w:hAnsi="Simplified Arabic" w:cs="Simplified Arabic"/>
          <w:sz w:val="24"/>
          <w:szCs w:val="24"/>
          <w:rtl/>
        </w:rPr>
        <w:t>تشرين الأول/أكتوبر</w:t>
      </w:r>
      <w:r w:rsidR="0014602A">
        <w:rPr>
          <w:rFonts w:ascii="Simplified Arabic" w:hAnsi="Simplified Arabic" w:cs="Simplified Arabic" w:hint="cs"/>
          <w:sz w:val="24"/>
          <w:szCs w:val="24"/>
          <w:rtl/>
        </w:rPr>
        <w:t xml:space="preserve"> و</w:t>
      </w:r>
      <w:r w:rsidRPr="00F10A50">
        <w:rPr>
          <w:rFonts w:ascii="Simplified Arabic" w:hAnsi="Simplified Arabic" w:cs="Simplified Arabic"/>
          <w:sz w:val="24"/>
          <w:szCs w:val="24"/>
          <w:rtl/>
        </w:rPr>
        <w:t xml:space="preserve">وفقا للفقرة 3 من المادة 29 من البروتوكول، </w:t>
      </w:r>
      <w:r w:rsidR="0014602A">
        <w:rPr>
          <w:rFonts w:ascii="Simplified Arabic" w:hAnsi="Simplified Arabic" w:cs="Simplified Arabic" w:hint="cs"/>
          <w:sz w:val="24"/>
          <w:szCs w:val="24"/>
          <w:rtl/>
        </w:rPr>
        <w:t>بانتخاب</w:t>
      </w:r>
      <w:r w:rsidRPr="00F10A50">
        <w:rPr>
          <w:rFonts w:ascii="Simplified Arabic" w:hAnsi="Simplified Arabic" w:cs="Simplified Arabic"/>
          <w:sz w:val="24"/>
          <w:szCs w:val="24"/>
          <w:rtl/>
        </w:rPr>
        <w:t xml:space="preserve"> </w:t>
      </w:r>
      <w:r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 xml:space="preserve">يراردو إيفيا (أوروغواي) عضوا في مكتب بروتوكول قرطاجنة، ليحل محل كورينا سارلي (الأرجنتين)، حيث </w:t>
      </w:r>
      <w:r w:rsidRPr="00F10A50">
        <w:rPr>
          <w:rFonts w:ascii="Simplified Arabic" w:hAnsi="Simplified Arabic" w:cs="Simplified Arabic" w:hint="cs"/>
          <w:sz w:val="24"/>
          <w:szCs w:val="24"/>
          <w:rtl/>
        </w:rPr>
        <w:t>إ</w:t>
      </w:r>
      <w:r w:rsidRPr="00F10A50">
        <w:rPr>
          <w:rFonts w:ascii="Simplified Arabic" w:hAnsi="Simplified Arabic" w:cs="Simplified Arabic"/>
          <w:sz w:val="24"/>
          <w:szCs w:val="24"/>
          <w:rtl/>
        </w:rPr>
        <w:t>ن الأرجنتين ليست طرفا في البروتوكول.</w:t>
      </w:r>
    </w:p>
    <w:p w14:paraId="0AFB1874" w14:textId="77777777" w:rsidR="00B62D69" w:rsidRPr="00F10A50" w:rsidRDefault="00B62D69" w:rsidP="0014602A">
      <w:pPr>
        <w:pStyle w:val="Heading2"/>
        <w:numPr>
          <w:ilvl w:val="0"/>
          <w:numId w:val="0"/>
        </w:numPr>
        <w:tabs>
          <w:tab w:val="clear" w:pos="1134"/>
          <w:tab w:val="clear" w:pos="1701"/>
          <w:tab w:val="clear" w:pos="2268"/>
          <w:tab w:val="left" w:pos="1260"/>
        </w:tabs>
        <w:bidi/>
        <w:spacing w:before="0" w:line="216" w:lineRule="auto"/>
        <w:ind w:left="720"/>
        <w:rPr>
          <w:rFonts w:asciiTheme="majorBidi" w:hAnsiTheme="majorBidi"/>
          <w:b w:val="0"/>
          <w:bCs/>
          <w:i/>
          <w:iCs/>
          <w:snapToGrid w:val="0"/>
          <w:kern w:val="22"/>
          <w:sz w:val="22"/>
          <w:szCs w:val="22"/>
          <w:rtl/>
        </w:rPr>
      </w:pPr>
      <w:r w:rsidRPr="00F10A50">
        <w:rPr>
          <w:rFonts w:ascii="Simplified Arabic" w:hAnsi="Simplified Arabic" w:cs="Simplified Arabic" w:hint="cs"/>
          <w:i/>
          <w:iCs/>
          <w:szCs w:val="24"/>
          <w:rtl/>
        </w:rPr>
        <w:t>إقرار</w:t>
      </w:r>
      <w:r w:rsidRPr="00F10A50">
        <w:rPr>
          <w:rFonts w:ascii="Simplified Arabic" w:hAnsi="Simplified Arabic" w:cs="Simplified Arabic"/>
          <w:i/>
          <w:iCs/>
          <w:szCs w:val="24"/>
          <w:rtl/>
        </w:rPr>
        <w:t xml:space="preserve"> جدول الأعمال</w:t>
      </w:r>
    </w:p>
    <w:p w14:paraId="5DE5D2EF" w14:textId="28BBB47C" w:rsidR="00B62D69" w:rsidRPr="00F10A50" w:rsidRDefault="00B62D69"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 xml:space="preserve">في </w:t>
      </w:r>
      <w:r w:rsidR="0014602A">
        <w:rPr>
          <w:rFonts w:ascii="Simplified Arabic" w:hAnsi="Simplified Arabic" w:cs="Simplified Arabic" w:hint="cs"/>
          <w:sz w:val="24"/>
          <w:szCs w:val="24"/>
          <w:rtl/>
        </w:rPr>
        <w:t>جلسته</w:t>
      </w:r>
      <w:r w:rsidRPr="00F10A50">
        <w:rPr>
          <w:rFonts w:ascii="Simplified Arabic" w:hAnsi="Simplified Arabic" w:cs="Simplified Arabic"/>
          <w:sz w:val="24"/>
          <w:szCs w:val="24"/>
          <w:rtl/>
        </w:rPr>
        <w:t xml:space="preserve"> العامة الأولى، </w:t>
      </w:r>
      <w:r w:rsidRPr="00F10A50">
        <w:rPr>
          <w:rFonts w:ascii="Simplified Arabic" w:hAnsi="Simplified Arabic" w:cs="Simplified Arabic" w:hint="cs"/>
          <w:sz w:val="24"/>
          <w:szCs w:val="24"/>
          <w:rtl/>
        </w:rPr>
        <w:t>أقر</w:t>
      </w:r>
      <w:r w:rsidRPr="00F10A50">
        <w:rPr>
          <w:rFonts w:ascii="Simplified Arabic" w:hAnsi="Simplified Arabic" w:cs="Simplified Arabic"/>
          <w:sz w:val="24"/>
          <w:szCs w:val="24"/>
          <w:rtl/>
        </w:rPr>
        <w:t xml:space="preserve">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جدول الأعمال التالي على أساس جدول الأعمال المؤقت الذي أعدته الأمانة بالتشاور مع المكتب:</w:t>
      </w:r>
    </w:p>
    <w:p w14:paraId="54DA0EE3" w14:textId="3C46109D" w:rsidR="00CC5ED9" w:rsidRPr="00F10A50" w:rsidRDefault="00CC5ED9" w:rsidP="0051709B">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51709B">
        <w:rPr>
          <w:rFonts w:ascii="Simplified Arabic" w:hAnsi="Simplified Arabic" w:cs="Simplified Arabic"/>
          <w:sz w:val="24"/>
          <w:szCs w:val="24"/>
          <w:rtl/>
          <w:lang w:val="en-US"/>
        </w:rPr>
        <w:t>افتتاح</w:t>
      </w:r>
      <w:r w:rsidRPr="00F10A50">
        <w:rPr>
          <w:rFonts w:ascii="Simplified Arabic" w:hAnsi="Simplified Arabic" w:cs="Simplified Arabic"/>
          <w:sz w:val="24"/>
          <w:szCs w:val="24"/>
          <w:rtl/>
        </w:rPr>
        <w:t xml:space="preserve"> الاجتماع</w:t>
      </w:r>
    </w:p>
    <w:p w14:paraId="4C7A022A"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rtl/>
          <w:lang w:val="en-US"/>
        </w:rPr>
      </w:pPr>
      <w:r w:rsidRPr="00F10A50">
        <w:rPr>
          <w:rFonts w:ascii="Simplified Arabic" w:hAnsi="Simplified Arabic" w:cs="Simplified Arabic" w:hint="cs"/>
          <w:sz w:val="24"/>
          <w:szCs w:val="24"/>
          <w:rtl/>
          <w:lang w:val="en-US"/>
        </w:rPr>
        <w:t>المسائل التنظيمية.</w:t>
      </w:r>
    </w:p>
    <w:p w14:paraId="7FB1EE14" w14:textId="77777777" w:rsidR="00CC5ED9" w:rsidRPr="00F10A50" w:rsidRDefault="00CC5ED9" w:rsidP="00A43E6D">
      <w:pPr>
        <w:pStyle w:val="ListParagraph"/>
        <w:numPr>
          <w:ilvl w:val="0"/>
          <w:numId w:val="58"/>
        </w:numPr>
        <w:tabs>
          <w:tab w:val="clear" w:pos="567"/>
          <w:tab w:val="clear" w:pos="1134"/>
          <w:tab w:val="clear" w:pos="1701"/>
          <w:tab w:val="clear" w:pos="2268"/>
          <w:tab w:val="right" w:pos="990"/>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تقرير</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عن</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وثائق</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تفويض</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الممثلين</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إلى</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الاجتماع الحادي عشر لمؤتمر الأطراف العامل كاجتماع للأطراف في بروتوكول قرطاجنة.</w:t>
      </w:r>
    </w:p>
    <w:p w14:paraId="680779E3"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تقريرا الهيئتين الفرعيتين.</w:t>
      </w:r>
    </w:p>
    <w:p w14:paraId="01DBE6CA"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تقرير لجنة الامتثال.</w:t>
      </w:r>
    </w:p>
    <w:p w14:paraId="6C318761"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إدارة شؤون البروتوكول وميزانية الصناديق الاستئمانية.</w:t>
      </w:r>
    </w:p>
    <w:p w14:paraId="432396B1"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المسائل المتعلقة بالآلية المالية والموارد المالية.</w:t>
      </w:r>
    </w:p>
    <w:p w14:paraId="4758D7D9"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lang w:val="en-US"/>
        </w:rPr>
        <w:t>تشغيل غرفة تبادل معلومات السلامة الأحيائية وأنشطتها</w:t>
      </w:r>
      <w:r w:rsidRPr="00F10A50">
        <w:rPr>
          <w:rFonts w:ascii="Simplified Arabic" w:hAnsi="Simplified Arabic" w:cs="Simplified Arabic" w:hint="cs"/>
          <w:sz w:val="24"/>
          <w:szCs w:val="24"/>
          <w:rtl/>
          <w:lang w:val="en-US"/>
        </w:rPr>
        <w:t>.</w:t>
      </w:r>
    </w:p>
    <w:p w14:paraId="365D679D"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lang w:val="en-US"/>
        </w:rPr>
        <w:t>ال</w:t>
      </w:r>
      <w:r w:rsidRPr="00F10A50">
        <w:rPr>
          <w:rFonts w:ascii="Simplified Arabic" w:hAnsi="Simplified Arabic" w:cs="Simplified Arabic" w:hint="cs"/>
          <w:sz w:val="24"/>
          <w:szCs w:val="24"/>
          <w:rtl/>
          <w:lang w:val="en-US"/>
        </w:rPr>
        <w:t>تعاون مع المنظمات الدولية والهيئات المنشأة بموجب الاتفاقيات الأخرى، والمبادرات.</w:t>
      </w:r>
    </w:p>
    <w:p w14:paraId="385CCC53"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استعراض فعالية العمليات بموجب الاتفاقية وبروتوكوليها.</w:t>
      </w:r>
    </w:p>
    <w:p w14:paraId="5B176145"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lang w:val="en-US"/>
        </w:rPr>
        <w:t>ت</w:t>
      </w:r>
      <w:r w:rsidRPr="00F10A50">
        <w:rPr>
          <w:rFonts w:ascii="Simplified Arabic" w:hAnsi="Simplified Arabic" w:cs="Simplified Arabic" w:hint="cs"/>
          <w:sz w:val="24"/>
          <w:szCs w:val="24"/>
          <w:rtl/>
          <w:lang w:val="en-US"/>
        </w:rPr>
        <w:t>قييم المخاطر وإدارة المخاطر.</w:t>
      </w:r>
    </w:p>
    <w:p w14:paraId="2AFB7B18" w14:textId="06B80E8E"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الكشف عن الكائنات الحية المحورة وتحديد</w:t>
      </w:r>
      <w:r w:rsidR="0014602A">
        <w:rPr>
          <w:rFonts w:ascii="Simplified Arabic" w:hAnsi="Simplified Arabic" w:cs="Simplified Arabic" w:hint="cs"/>
          <w:sz w:val="24"/>
          <w:szCs w:val="24"/>
          <w:rtl/>
          <w:lang w:val="en-US"/>
        </w:rPr>
        <w:t xml:space="preserve"> هويتها</w:t>
      </w:r>
      <w:r w:rsidRPr="00F10A50">
        <w:rPr>
          <w:rFonts w:ascii="Simplified Arabic" w:hAnsi="Simplified Arabic" w:cs="Simplified Arabic" w:hint="cs"/>
          <w:sz w:val="24"/>
          <w:szCs w:val="24"/>
          <w:rtl/>
          <w:lang w:val="en-US"/>
        </w:rPr>
        <w:t>.</w:t>
      </w:r>
    </w:p>
    <w:p w14:paraId="0CAE1832"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الاعتبارات الاجتماعية الاقتصادية.</w:t>
      </w:r>
    </w:p>
    <w:p w14:paraId="0DE2ECCA"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بروتوكول ناغويا-كوالالمبور التكميلي بشأن المسؤولية والجبر التعويضي.</w:t>
      </w:r>
    </w:p>
    <w:p w14:paraId="55A2C4D1"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مسائل أخرى.</w:t>
      </w:r>
    </w:p>
    <w:p w14:paraId="6065720C"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اعتماد التقرير.</w:t>
      </w:r>
    </w:p>
    <w:p w14:paraId="2ED51452" w14:textId="77777777" w:rsidR="00CC5ED9" w:rsidRPr="00F10A50" w:rsidRDefault="00CC5ED9" w:rsidP="00A43E6D">
      <w:pPr>
        <w:pStyle w:val="ListParagraph"/>
        <w:numPr>
          <w:ilvl w:val="0"/>
          <w:numId w:val="5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اختتام الاجتماع.</w:t>
      </w:r>
    </w:p>
    <w:p w14:paraId="3F795F16" w14:textId="77777777" w:rsidR="00A01C93" w:rsidRPr="00F10A50" w:rsidRDefault="005F01A2" w:rsidP="0014602A">
      <w:pPr>
        <w:pStyle w:val="Heading2"/>
        <w:numPr>
          <w:ilvl w:val="0"/>
          <w:numId w:val="0"/>
        </w:numPr>
        <w:tabs>
          <w:tab w:val="clear" w:pos="1134"/>
          <w:tab w:val="clear" w:pos="1701"/>
          <w:tab w:val="clear" w:pos="2268"/>
          <w:tab w:val="left" w:pos="1260"/>
        </w:tabs>
        <w:bidi/>
        <w:spacing w:before="0" w:line="216" w:lineRule="auto"/>
        <w:ind w:left="720"/>
        <w:rPr>
          <w:i/>
          <w:iCs/>
        </w:rPr>
      </w:pPr>
      <w:r w:rsidRPr="001A182D">
        <w:rPr>
          <w:rFonts w:ascii="Times New Roman" w:hAnsi="Times New Roman" w:cs="Simplified Arabic"/>
          <w:i/>
          <w:iCs/>
          <w:sz w:val="22"/>
          <w:szCs w:val="24"/>
          <w:rtl/>
          <w:lang w:bidi="ar-EG"/>
        </w:rPr>
        <w:t>تنظيم</w:t>
      </w:r>
      <w:r w:rsidRPr="00F10A50">
        <w:rPr>
          <w:rFonts w:ascii="Simplified Arabic" w:hAnsi="Simplified Arabic" w:cs="Simplified Arabic"/>
          <w:i/>
          <w:iCs/>
          <w:szCs w:val="24"/>
          <w:rtl/>
        </w:rPr>
        <w:t xml:space="preserve"> العمل</w:t>
      </w:r>
    </w:p>
    <w:p w14:paraId="2E41ABE8" w14:textId="56E93520" w:rsidR="005F01A2" w:rsidRPr="00F10A50" w:rsidRDefault="005F01A2"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tl/>
        </w:rPr>
      </w:pPr>
      <w:r w:rsidRPr="00F10A50">
        <w:rPr>
          <w:rFonts w:ascii="Simplified Arabic" w:hAnsi="Simplified Arabic" w:cs="Simplified Arabic"/>
          <w:sz w:val="24"/>
          <w:szCs w:val="24"/>
          <w:rtl/>
        </w:rPr>
        <w:t xml:space="preserve">في </w:t>
      </w:r>
      <w:r w:rsidR="0009432D">
        <w:rPr>
          <w:rFonts w:ascii="Simplified Arabic" w:hAnsi="Simplified Arabic" w:cs="Simplified Arabic" w:hint="cs"/>
          <w:sz w:val="24"/>
          <w:szCs w:val="24"/>
          <w:rtl/>
        </w:rPr>
        <w:t>جلسته</w:t>
      </w:r>
      <w:r w:rsidRPr="00F10A50">
        <w:rPr>
          <w:rFonts w:ascii="Simplified Arabic" w:hAnsi="Simplified Arabic" w:cs="Simplified Arabic"/>
          <w:sz w:val="24"/>
          <w:szCs w:val="24"/>
          <w:rtl/>
        </w:rPr>
        <w:t xml:space="preserve"> العامة الأولى، ا</w:t>
      </w:r>
      <w:r w:rsidR="004A066A" w:rsidRPr="00F10A50">
        <w:rPr>
          <w:rFonts w:ascii="Simplified Arabic" w:hAnsi="Simplified Arabic" w:cs="Simplified Arabic" w:hint="cs"/>
          <w:sz w:val="24"/>
          <w:szCs w:val="24"/>
          <w:rtl/>
        </w:rPr>
        <w:t>ت</w:t>
      </w:r>
      <w:r w:rsidRPr="00F10A50">
        <w:rPr>
          <w:rFonts w:ascii="Simplified Arabic" w:hAnsi="Simplified Arabic" w:cs="Simplified Arabic"/>
          <w:sz w:val="24"/>
          <w:szCs w:val="24"/>
          <w:rtl/>
        </w:rPr>
        <w:t xml:space="preserve">فق مؤتمر الأطراف العامل </w:t>
      </w:r>
      <w:r w:rsidR="004A066A"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004A066A"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على</w:t>
      </w:r>
      <w:r w:rsidR="00975103" w:rsidRPr="00F10A50">
        <w:rPr>
          <w:rFonts w:ascii="Simplified Arabic" w:hAnsi="Simplified Arabic" w:cs="Simplified Arabic" w:hint="cs"/>
          <w:sz w:val="24"/>
          <w:szCs w:val="24"/>
          <w:rtl/>
        </w:rPr>
        <w:t xml:space="preserve"> أن</w:t>
      </w:r>
      <w:r w:rsidRPr="00F10A50">
        <w:rPr>
          <w:rFonts w:ascii="Simplified Arabic" w:hAnsi="Simplified Arabic" w:cs="Simplified Arabic"/>
          <w:sz w:val="24"/>
          <w:szCs w:val="24"/>
          <w:rtl/>
        </w:rPr>
        <w:t xml:space="preserve"> </w:t>
      </w:r>
      <w:r w:rsidR="00975103"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 xml:space="preserve">نظم عمله على النحو المبين في المرفق الثالث لتنظيم العمل المقترح. </w:t>
      </w:r>
      <w:r w:rsidR="00041EB5">
        <w:rPr>
          <w:rFonts w:ascii="Simplified Arabic" w:hAnsi="Simplified Arabic" w:cs="Simplified Arabic" w:hint="cs"/>
          <w:sz w:val="24"/>
          <w:szCs w:val="24"/>
          <w:rtl/>
        </w:rPr>
        <w:t>وبالتالي</w:t>
      </w:r>
      <w:r w:rsidR="0009432D">
        <w:rPr>
          <w:rFonts w:ascii="Simplified Arabic" w:hAnsi="Simplified Arabic" w:cs="Simplified Arabic" w:hint="cs"/>
          <w:sz w:val="24"/>
          <w:szCs w:val="24"/>
          <w:rtl/>
        </w:rPr>
        <w:t>،</w:t>
      </w:r>
      <w:r w:rsidRPr="00F10A50">
        <w:rPr>
          <w:rFonts w:ascii="Simplified Arabic" w:hAnsi="Simplified Arabic" w:cs="Simplified Arabic"/>
          <w:sz w:val="24"/>
          <w:szCs w:val="24"/>
          <w:rtl/>
        </w:rPr>
        <w:t xml:space="preserve"> </w:t>
      </w:r>
      <w:r w:rsidR="004A066A" w:rsidRPr="00F10A50">
        <w:rPr>
          <w:rFonts w:ascii="Simplified Arabic" w:hAnsi="Simplified Arabic" w:cs="Simplified Arabic"/>
          <w:sz w:val="24"/>
          <w:szCs w:val="24"/>
          <w:rtl/>
        </w:rPr>
        <w:t>ا</w:t>
      </w:r>
      <w:r w:rsidR="004A066A" w:rsidRPr="00F10A50">
        <w:rPr>
          <w:rFonts w:ascii="Simplified Arabic" w:hAnsi="Simplified Arabic" w:cs="Simplified Arabic" w:hint="cs"/>
          <w:sz w:val="24"/>
          <w:szCs w:val="24"/>
          <w:rtl/>
        </w:rPr>
        <w:t>ت</w:t>
      </w:r>
      <w:r w:rsidR="004A066A" w:rsidRPr="00F10A50">
        <w:rPr>
          <w:rFonts w:ascii="Simplified Arabic" w:hAnsi="Simplified Arabic" w:cs="Simplified Arabic"/>
          <w:sz w:val="24"/>
          <w:szCs w:val="24"/>
          <w:rtl/>
        </w:rPr>
        <w:t xml:space="preserve">فق </w:t>
      </w:r>
      <w:r w:rsidR="004A066A" w:rsidRPr="00F10A50">
        <w:rPr>
          <w:rFonts w:ascii="Simplified Arabic" w:hAnsi="Simplified Arabic" w:cs="Simplified Arabic" w:hint="cs"/>
          <w:sz w:val="24"/>
          <w:szCs w:val="24"/>
          <w:rtl/>
        </w:rPr>
        <w:t>ال</w:t>
      </w:r>
      <w:r w:rsidR="004A066A" w:rsidRPr="00F10A50">
        <w:rPr>
          <w:rFonts w:ascii="Simplified Arabic" w:hAnsi="Simplified Arabic" w:cs="Simplified Arabic"/>
          <w:sz w:val="24"/>
          <w:szCs w:val="24"/>
          <w:rtl/>
        </w:rPr>
        <w:t xml:space="preserve">مؤتمر </w:t>
      </w:r>
      <w:r w:rsidRPr="00F10A50">
        <w:rPr>
          <w:rFonts w:ascii="Simplified Arabic" w:hAnsi="Simplified Arabic" w:cs="Simplified Arabic"/>
          <w:sz w:val="24"/>
          <w:szCs w:val="24"/>
          <w:rtl/>
        </w:rPr>
        <w:t xml:space="preserve">على إنشاء </w:t>
      </w:r>
      <w:r w:rsidR="004A066A" w:rsidRPr="00F10A50">
        <w:rPr>
          <w:rFonts w:ascii="Simplified Arabic" w:hAnsi="Simplified Arabic" w:cs="Simplified Arabic" w:hint="cs"/>
          <w:sz w:val="24"/>
          <w:szCs w:val="24"/>
          <w:rtl/>
        </w:rPr>
        <w:t>فريقين</w:t>
      </w:r>
      <w:r w:rsidRPr="00F10A50">
        <w:rPr>
          <w:rFonts w:ascii="Simplified Arabic" w:hAnsi="Simplified Arabic" w:cs="Simplified Arabic"/>
          <w:sz w:val="24"/>
          <w:szCs w:val="24"/>
          <w:rtl/>
        </w:rPr>
        <w:t xml:space="preserve"> عاملين. وس</w:t>
      </w:r>
      <w:r w:rsidR="004A066A" w:rsidRPr="00F10A50">
        <w:rPr>
          <w:rFonts w:ascii="Simplified Arabic" w:hAnsi="Simplified Arabic" w:cs="Simplified Arabic" w:hint="cs"/>
          <w:sz w:val="24"/>
          <w:szCs w:val="24"/>
          <w:rtl/>
        </w:rPr>
        <w:t>تتولى</w:t>
      </w:r>
      <w:r w:rsidRPr="00F10A50">
        <w:rPr>
          <w:rFonts w:ascii="Simplified Arabic" w:hAnsi="Simplified Arabic" w:cs="Simplified Arabic"/>
          <w:sz w:val="24"/>
          <w:szCs w:val="24"/>
          <w:rtl/>
        </w:rPr>
        <w:t xml:space="preserve"> شارلوتا سوركفيست (السويد)</w:t>
      </w:r>
      <w:r w:rsidR="004A066A" w:rsidRPr="00F10A50">
        <w:rPr>
          <w:rFonts w:ascii="Simplified Arabic" w:hAnsi="Simplified Arabic" w:cs="Simplified Arabic" w:hint="cs"/>
          <w:sz w:val="24"/>
          <w:szCs w:val="24"/>
          <w:rtl/>
        </w:rPr>
        <w:t xml:space="preserve"> رئاسة الفريق</w:t>
      </w:r>
      <w:r w:rsidR="004A066A" w:rsidRPr="00F10A50">
        <w:rPr>
          <w:rFonts w:ascii="Simplified Arabic" w:hAnsi="Simplified Arabic" w:cs="Simplified Arabic"/>
          <w:sz w:val="24"/>
          <w:szCs w:val="24"/>
          <w:rtl/>
        </w:rPr>
        <w:t xml:space="preserve"> الع</w:t>
      </w:r>
      <w:r w:rsidR="004A066A" w:rsidRPr="00F10A50">
        <w:rPr>
          <w:rFonts w:ascii="Simplified Arabic" w:hAnsi="Simplified Arabic" w:cs="Simplified Arabic" w:hint="cs"/>
          <w:sz w:val="24"/>
          <w:szCs w:val="24"/>
          <w:rtl/>
        </w:rPr>
        <w:t>ا</w:t>
      </w:r>
      <w:r w:rsidR="004A066A" w:rsidRPr="00F10A50">
        <w:rPr>
          <w:rFonts w:ascii="Simplified Arabic" w:hAnsi="Simplified Arabic" w:cs="Simplified Arabic"/>
          <w:sz w:val="24"/>
          <w:szCs w:val="24"/>
          <w:rtl/>
        </w:rPr>
        <w:t>مل الأول</w:t>
      </w:r>
      <w:r w:rsidR="0009432D">
        <w:rPr>
          <w:rFonts w:ascii="Simplified Arabic" w:hAnsi="Simplified Arabic" w:cs="Simplified Arabic" w:hint="cs"/>
          <w:sz w:val="24"/>
          <w:szCs w:val="24"/>
          <w:rtl/>
        </w:rPr>
        <w:t>، بينما سيتولى</w:t>
      </w:r>
      <w:r w:rsidRPr="00F10A50">
        <w:rPr>
          <w:rFonts w:ascii="Simplified Arabic" w:hAnsi="Simplified Arabic" w:cs="Simplified Arabic"/>
          <w:sz w:val="24"/>
          <w:szCs w:val="24"/>
          <w:rtl/>
        </w:rPr>
        <w:t xml:space="preserve"> هيسيكيو بينيتيز دياز (المكسيك)</w:t>
      </w:r>
      <w:r w:rsidR="004A066A" w:rsidRPr="00F10A50">
        <w:rPr>
          <w:rFonts w:ascii="Simplified Arabic" w:hAnsi="Simplified Arabic" w:cs="Simplified Arabic" w:hint="cs"/>
          <w:sz w:val="24"/>
          <w:szCs w:val="24"/>
          <w:rtl/>
        </w:rPr>
        <w:t xml:space="preserve"> رئاسة الفريق</w:t>
      </w:r>
      <w:r w:rsidR="004A066A" w:rsidRPr="00F10A50">
        <w:rPr>
          <w:rFonts w:ascii="Simplified Arabic" w:hAnsi="Simplified Arabic" w:cs="Simplified Arabic"/>
          <w:sz w:val="24"/>
          <w:szCs w:val="24"/>
          <w:rtl/>
        </w:rPr>
        <w:t xml:space="preserve"> الع</w:t>
      </w:r>
      <w:r w:rsidR="004A066A" w:rsidRPr="00F10A50">
        <w:rPr>
          <w:rFonts w:ascii="Simplified Arabic" w:hAnsi="Simplified Arabic" w:cs="Simplified Arabic" w:hint="cs"/>
          <w:sz w:val="24"/>
          <w:szCs w:val="24"/>
          <w:rtl/>
        </w:rPr>
        <w:t>ا</w:t>
      </w:r>
      <w:r w:rsidR="004A066A" w:rsidRPr="00F10A50">
        <w:rPr>
          <w:rFonts w:ascii="Simplified Arabic" w:hAnsi="Simplified Arabic" w:cs="Simplified Arabic"/>
          <w:sz w:val="24"/>
          <w:szCs w:val="24"/>
          <w:rtl/>
        </w:rPr>
        <w:t>مل الثاني</w:t>
      </w:r>
      <w:r w:rsidRPr="00F10A50">
        <w:rPr>
          <w:rFonts w:ascii="Simplified Arabic" w:hAnsi="Simplified Arabic" w:cs="Simplified Arabic"/>
          <w:sz w:val="24"/>
          <w:szCs w:val="24"/>
          <w:rtl/>
        </w:rPr>
        <w:t>.</w:t>
      </w:r>
    </w:p>
    <w:p w14:paraId="2E55A9CF" w14:textId="2AE724F8" w:rsidR="00041EB5" w:rsidRPr="00F10A50" w:rsidRDefault="00041EB5" w:rsidP="0014602A">
      <w:pPr>
        <w:pStyle w:val="Heading2"/>
        <w:numPr>
          <w:ilvl w:val="0"/>
          <w:numId w:val="0"/>
        </w:numPr>
        <w:tabs>
          <w:tab w:val="clear" w:pos="1134"/>
          <w:tab w:val="clear" w:pos="1701"/>
          <w:tab w:val="clear" w:pos="2268"/>
          <w:tab w:val="left" w:pos="1260"/>
        </w:tabs>
        <w:bidi/>
        <w:spacing w:before="0" w:line="216" w:lineRule="auto"/>
        <w:ind w:left="720"/>
        <w:rPr>
          <w:i/>
          <w:iCs/>
        </w:rPr>
      </w:pPr>
      <w:r>
        <w:rPr>
          <w:rFonts w:cs="Simplified Arabic" w:hint="cs"/>
          <w:i/>
          <w:iCs/>
          <w:szCs w:val="24"/>
          <w:rtl/>
          <w:lang w:bidi="ar-EG"/>
        </w:rPr>
        <w:t xml:space="preserve">أعمال </w:t>
      </w:r>
      <w:r w:rsidRPr="0014602A">
        <w:rPr>
          <w:rFonts w:ascii="Simplified Arabic" w:hAnsi="Simplified Arabic" w:cs="Simplified Arabic" w:hint="cs"/>
          <w:i/>
          <w:iCs/>
          <w:szCs w:val="24"/>
          <w:rtl/>
        </w:rPr>
        <w:t>الأفرقة</w:t>
      </w:r>
      <w:r>
        <w:rPr>
          <w:rFonts w:cs="Simplified Arabic" w:hint="cs"/>
          <w:i/>
          <w:iCs/>
          <w:szCs w:val="24"/>
          <w:rtl/>
          <w:lang w:bidi="ar-EG"/>
        </w:rPr>
        <w:t xml:space="preserve"> العاملة الخاصة بالدورة</w:t>
      </w:r>
    </w:p>
    <w:p w14:paraId="27603940" w14:textId="6828D6CE" w:rsidR="00041EB5" w:rsidRDefault="00041EB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041EB5">
        <w:rPr>
          <w:rFonts w:ascii="Simplified Arabic" w:hAnsi="Simplified Arabic" w:cs="Simplified Arabic"/>
          <w:sz w:val="24"/>
          <w:szCs w:val="24"/>
          <w:rtl/>
        </w:rPr>
        <w:t xml:space="preserve">عقد </w:t>
      </w:r>
      <w:r>
        <w:rPr>
          <w:rFonts w:ascii="Simplified Arabic" w:hAnsi="Simplified Arabic" w:cs="Simplified Arabic" w:hint="cs"/>
          <w:sz w:val="24"/>
          <w:szCs w:val="24"/>
          <w:rtl/>
        </w:rPr>
        <w:t>الفريق العامل</w:t>
      </w:r>
      <w:r w:rsidRPr="00041EB5">
        <w:rPr>
          <w:rFonts w:ascii="Simplified Arabic" w:hAnsi="Simplified Arabic" w:cs="Simplified Arabic"/>
          <w:sz w:val="24"/>
          <w:szCs w:val="24"/>
          <w:rtl/>
        </w:rPr>
        <w:t xml:space="preserve"> الأول ست جلسات في الفترة من 21 أكتوبر</w:t>
      </w:r>
      <w:r>
        <w:rPr>
          <w:rFonts w:ascii="Simplified Arabic" w:hAnsi="Simplified Arabic" w:cs="Simplified Arabic" w:hint="cs"/>
          <w:sz w:val="24"/>
          <w:szCs w:val="24"/>
          <w:rtl/>
        </w:rPr>
        <w:t>/تشرين الأول</w:t>
      </w:r>
      <w:r w:rsidRPr="00041EB5">
        <w:rPr>
          <w:rFonts w:ascii="Simplified Arabic" w:hAnsi="Simplified Arabic" w:cs="Simplified Arabic"/>
          <w:sz w:val="24"/>
          <w:szCs w:val="24"/>
          <w:rtl/>
        </w:rPr>
        <w:t xml:space="preserve"> إلى 1 نوفمبر</w:t>
      </w:r>
      <w:r>
        <w:rPr>
          <w:rFonts w:ascii="Simplified Arabic" w:hAnsi="Simplified Arabic" w:cs="Simplified Arabic" w:hint="cs"/>
          <w:sz w:val="24"/>
          <w:szCs w:val="24"/>
          <w:rtl/>
        </w:rPr>
        <w:t>/تشرين الثاني</w:t>
      </w:r>
      <w:r w:rsidRPr="00041EB5">
        <w:rPr>
          <w:rFonts w:ascii="Simplified Arabic" w:hAnsi="Simplified Arabic" w:cs="Simplified Arabic"/>
          <w:sz w:val="24"/>
          <w:szCs w:val="24"/>
          <w:rtl/>
        </w:rPr>
        <w:t xml:space="preserve"> 2024 واعتمد تقريره</w:t>
      </w:r>
      <w:r w:rsidRPr="00F10A50">
        <w:rPr>
          <w:rStyle w:val="FootnoteReference"/>
          <w:rFonts w:ascii="Simplified Arabic" w:hAnsi="Simplified Arabic" w:cs="Simplified Arabic"/>
          <w:sz w:val="24"/>
          <w:szCs w:val="24"/>
          <w:rtl/>
        </w:rPr>
        <w:footnoteReference w:id="69"/>
      </w:r>
      <w:r w:rsidRPr="00041EB5">
        <w:rPr>
          <w:rFonts w:ascii="Simplified Arabic" w:hAnsi="Simplified Arabic" w:cs="Simplified Arabic"/>
          <w:sz w:val="24"/>
          <w:szCs w:val="24"/>
          <w:rtl/>
        </w:rPr>
        <w:t xml:space="preserve"> في 1 نوفمبر</w:t>
      </w:r>
      <w:r>
        <w:rPr>
          <w:rFonts w:ascii="Simplified Arabic" w:hAnsi="Simplified Arabic" w:cs="Simplified Arabic" w:hint="cs"/>
          <w:sz w:val="24"/>
          <w:szCs w:val="24"/>
          <w:rtl/>
        </w:rPr>
        <w:t>/تشرين الثاني</w:t>
      </w:r>
      <w:r w:rsidRPr="00041EB5">
        <w:rPr>
          <w:rFonts w:ascii="Simplified Arabic" w:hAnsi="Simplified Arabic" w:cs="Simplified Arabic"/>
          <w:sz w:val="24"/>
          <w:szCs w:val="24"/>
          <w:rtl/>
        </w:rPr>
        <w:t xml:space="preserve"> 2024.</w:t>
      </w:r>
    </w:p>
    <w:p w14:paraId="11E72EFF" w14:textId="0FE236F6" w:rsidR="00041EB5" w:rsidRPr="00F10A50" w:rsidRDefault="00041EB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tl/>
        </w:rPr>
      </w:pPr>
      <w:r>
        <w:rPr>
          <w:rFonts w:ascii="Simplified Arabic" w:hAnsi="Simplified Arabic" w:cs="Simplified Arabic" w:hint="cs"/>
          <w:sz w:val="24"/>
          <w:szCs w:val="24"/>
          <w:rtl/>
        </w:rPr>
        <w:t>و</w:t>
      </w:r>
      <w:r w:rsidRPr="00041EB5">
        <w:rPr>
          <w:rFonts w:ascii="Simplified Arabic" w:hAnsi="Simplified Arabic" w:cs="Simplified Arabic"/>
          <w:sz w:val="24"/>
          <w:szCs w:val="24"/>
          <w:rtl/>
        </w:rPr>
        <w:t xml:space="preserve">عقد </w:t>
      </w:r>
      <w:r>
        <w:rPr>
          <w:rFonts w:ascii="Simplified Arabic" w:hAnsi="Simplified Arabic" w:cs="Simplified Arabic" w:hint="cs"/>
          <w:sz w:val="24"/>
          <w:szCs w:val="24"/>
          <w:rtl/>
        </w:rPr>
        <w:t>الفريق العامل</w:t>
      </w:r>
      <w:r w:rsidRPr="00041EB5">
        <w:rPr>
          <w:rFonts w:ascii="Simplified Arabic" w:hAnsi="Simplified Arabic" w:cs="Simplified Arabic"/>
          <w:sz w:val="24"/>
          <w:szCs w:val="24"/>
          <w:rtl/>
        </w:rPr>
        <w:t xml:space="preserve"> الثاني 12 جلسة في الفترة </w:t>
      </w:r>
      <w:r>
        <w:rPr>
          <w:rFonts w:ascii="Simplified Arabic" w:hAnsi="Simplified Arabic" w:cs="Simplified Arabic" w:hint="cs"/>
          <w:sz w:val="24"/>
          <w:szCs w:val="24"/>
          <w:rtl/>
        </w:rPr>
        <w:t>من</w:t>
      </w:r>
      <w:r w:rsidRPr="00041EB5">
        <w:rPr>
          <w:rFonts w:ascii="Simplified Arabic" w:hAnsi="Simplified Arabic" w:cs="Simplified Arabic"/>
          <w:sz w:val="24"/>
          <w:szCs w:val="24"/>
          <w:rtl/>
        </w:rPr>
        <w:t xml:space="preserve"> 21 أكتوبر/تشرين الأول </w:t>
      </w:r>
      <w:r>
        <w:rPr>
          <w:rFonts w:ascii="Simplified Arabic" w:hAnsi="Simplified Arabic" w:cs="Simplified Arabic" w:hint="cs"/>
          <w:sz w:val="24"/>
          <w:szCs w:val="24"/>
          <w:rtl/>
        </w:rPr>
        <w:t xml:space="preserve">إلى </w:t>
      </w:r>
      <w:r w:rsidRPr="00041EB5">
        <w:rPr>
          <w:rFonts w:ascii="Simplified Arabic" w:hAnsi="Simplified Arabic" w:cs="Simplified Arabic"/>
          <w:sz w:val="24"/>
          <w:szCs w:val="24"/>
          <w:rtl/>
        </w:rPr>
        <w:t>1 نوفمبر/تشرين الثاني 2024 واعتمد تقريره</w:t>
      </w:r>
      <w:r w:rsidRPr="00F10A50">
        <w:rPr>
          <w:rStyle w:val="FootnoteReference"/>
          <w:rFonts w:ascii="Simplified Arabic" w:hAnsi="Simplified Arabic" w:cs="Simplified Arabic"/>
          <w:sz w:val="24"/>
          <w:szCs w:val="24"/>
          <w:rtl/>
        </w:rPr>
        <w:footnoteReference w:id="70"/>
      </w:r>
      <w:r w:rsidRPr="00041EB5">
        <w:rPr>
          <w:rFonts w:ascii="Simplified Arabic" w:hAnsi="Simplified Arabic" w:cs="Simplified Arabic"/>
          <w:sz w:val="24"/>
          <w:szCs w:val="24"/>
          <w:rtl/>
        </w:rPr>
        <w:t xml:space="preserve"> في 1 نوفمبر/تشرين الثاني 2024.</w:t>
      </w:r>
    </w:p>
    <w:p w14:paraId="286C9FC0" w14:textId="2140150C" w:rsidR="005D5B3D" w:rsidRPr="001A182D" w:rsidRDefault="005D5B3D" w:rsidP="0014602A">
      <w:pPr>
        <w:pStyle w:val="Heading2"/>
        <w:numPr>
          <w:ilvl w:val="0"/>
          <w:numId w:val="0"/>
        </w:numPr>
        <w:tabs>
          <w:tab w:val="clear" w:pos="1134"/>
          <w:tab w:val="clear" w:pos="1701"/>
          <w:tab w:val="clear" w:pos="2268"/>
          <w:tab w:val="left" w:pos="1260"/>
        </w:tabs>
        <w:bidi/>
        <w:spacing w:before="0" w:line="216" w:lineRule="auto"/>
        <w:ind w:left="720"/>
        <w:rPr>
          <w:rFonts w:cs="Simplified Arabic"/>
          <w:i/>
          <w:iCs/>
          <w:szCs w:val="24"/>
          <w:lang w:bidi="ar-EG"/>
        </w:rPr>
      </w:pPr>
      <w:r w:rsidRPr="0009432D">
        <w:rPr>
          <w:rFonts w:cs="Simplified Arabic" w:hint="cs"/>
          <w:i/>
          <w:iCs/>
          <w:szCs w:val="24"/>
          <w:rtl/>
          <w:lang w:bidi="ar-EG"/>
        </w:rPr>
        <w:t xml:space="preserve">جلسة </w:t>
      </w:r>
      <w:r w:rsidRPr="0009432D">
        <w:rPr>
          <w:rFonts w:ascii="Simplified Arabic" w:hAnsi="Simplified Arabic" w:cs="Simplified Arabic" w:hint="cs"/>
          <w:i/>
          <w:iCs/>
          <w:szCs w:val="24"/>
          <w:rtl/>
        </w:rPr>
        <w:t>التقييم</w:t>
      </w:r>
      <w:r w:rsidRPr="0009432D">
        <w:rPr>
          <w:rFonts w:cs="Simplified Arabic" w:hint="cs"/>
          <w:i/>
          <w:iCs/>
          <w:szCs w:val="24"/>
          <w:rtl/>
          <w:lang w:bidi="ar-EG"/>
        </w:rPr>
        <w:t xml:space="preserve"> الأولى</w:t>
      </w:r>
    </w:p>
    <w:p w14:paraId="6A3952A1" w14:textId="373548A7" w:rsidR="005D5B3D" w:rsidRPr="001A182D" w:rsidRDefault="005D5B3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1A182D">
        <w:rPr>
          <w:rFonts w:cs="Simplified Arabic" w:hint="cs"/>
          <w:szCs w:val="24"/>
          <w:rtl/>
          <w:lang w:bidi="ar-EG"/>
        </w:rPr>
        <w:t>عملت الجلسة العامة الثانية ل</w:t>
      </w:r>
      <w:r w:rsidR="00041EB5">
        <w:rPr>
          <w:rFonts w:cs="Simplified Arabic" w:hint="cs"/>
          <w:szCs w:val="24"/>
          <w:rtl/>
          <w:lang w:bidi="ar-EG"/>
        </w:rPr>
        <w:t>مؤتمر الأطراف العامل ك</w:t>
      </w:r>
      <w:r w:rsidRPr="001A182D">
        <w:rPr>
          <w:rFonts w:cs="Simplified Arabic" w:hint="cs"/>
          <w:szCs w:val="24"/>
          <w:rtl/>
          <w:lang w:bidi="ar-EG"/>
        </w:rPr>
        <w:t>اجتماع</w:t>
      </w:r>
      <w:r w:rsidR="00041EB5">
        <w:rPr>
          <w:rFonts w:cs="Simplified Arabic" w:hint="cs"/>
          <w:szCs w:val="24"/>
          <w:rtl/>
          <w:lang w:bidi="ar-EG"/>
        </w:rPr>
        <w:t xml:space="preserve"> للأطراف في </w:t>
      </w:r>
      <w:r w:rsidR="0009432D">
        <w:rPr>
          <w:rFonts w:cs="Simplified Arabic" w:hint="cs"/>
          <w:szCs w:val="24"/>
          <w:rtl/>
          <w:lang w:bidi="ar-EG"/>
        </w:rPr>
        <w:t>بروتوكول قرطاجنة</w:t>
      </w:r>
      <w:r w:rsidR="00041EB5">
        <w:rPr>
          <w:rFonts w:cs="Simplified Arabic" w:hint="cs"/>
          <w:szCs w:val="24"/>
          <w:rtl/>
          <w:lang w:bidi="ar-EG"/>
        </w:rPr>
        <w:t>،</w:t>
      </w:r>
      <w:r w:rsidRPr="001A182D">
        <w:rPr>
          <w:rFonts w:cs="Simplified Arabic" w:hint="cs"/>
          <w:szCs w:val="24"/>
          <w:rtl/>
          <w:lang w:bidi="ar-EG"/>
        </w:rPr>
        <w:t xml:space="preserve"> المنعقدة في 25</w:t>
      </w:r>
      <w:r w:rsidR="0009432D">
        <w:rPr>
          <w:rFonts w:cs="Simplified Arabic" w:hint="eastAsia"/>
          <w:szCs w:val="24"/>
          <w:rtl/>
          <w:lang w:bidi="ar-EG"/>
        </w:rPr>
        <w:t> </w:t>
      </w:r>
      <w:r w:rsidRPr="001A182D">
        <w:rPr>
          <w:rFonts w:cs="Simplified Arabic" w:hint="cs"/>
          <w:szCs w:val="24"/>
          <w:rtl/>
          <w:lang w:bidi="ar-EG"/>
        </w:rPr>
        <w:t xml:space="preserve">أكتوبر/تشرين الأول، جزئيا كجلسة تقييم عقدت مع مؤتمر الأطراف في </w:t>
      </w:r>
      <w:r w:rsidRPr="001A182D">
        <w:rPr>
          <w:rFonts w:ascii="Simplified Arabic" w:hAnsi="Simplified Arabic" w:cs="Simplified Arabic" w:hint="cs"/>
          <w:sz w:val="24"/>
          <w:szCs w:val="24"/>
          <w:rtl/>
        </w:rPr>
        <w:t>الاتفاقية</w:t>
      </w:r>
      <w:r w:rsidRPr="001A182D">
        <w:rPr>
          <w:rFonts w:cs="Simplified Arabic" w:hint="cs"/>
          <w:szCs w:val="24"/>
          <w:rtl/>
          <w:lang w:bidi="ar-EG"/>
        </w:rPr>
        <w:t xml:space="preserve"> ومؤتمر الأطراف العامل كاجتماع للأطراف في بروتوكول </w:t>
      </w:r>
      <w:r w:rsidR="0009432D">
        <w:rPr>
          <w:rFonts w:cs="Simplified Arabic" w:hint="cs"/>
          <w:szCs w:val="24"/>
          <w:rtl/>
          <w:lang w:bidi="ar-EG"/>
        </w:rPr>
        <w:t>ناغويا</w:t>
      </w:r>
      <w:r w:rsidRPr="001A182D">
        <w:rPr>
          <w:rFonts w:cs="Simplified Arabic" w:hint="cs"/>
          <w:szCs w:val="24"/>
          <w:rtl/>
          <w:lang w:bidi="ar-EG"/>
        </w:rPr>
        <w:t xml:space="preserve">. وخلال جلسة التقييم، أبلغ رئيسا الفريق العامل الأول والفريق العامل الثاني </w:t>
      </w:r>
      <w:r w:rsidR="0009432D">
        <w:rPr>
          <w:rFonts w:cs="Simplified Arabic" w:hint="cs"/>
          <w:szCs w:val="24"/>
          <w:rtl/>
          <w:lang w:bidi="ar-EG"/>
        </w:rPr>
        <w:t>وفريق الاتصال المعني</w:t>
      </w:r>
      <w:r w:rsidRPr="001A182D">
        <w:rPr>
          <w:rFonts w:cs="Simplified Arabic" w:hint="cs"/>
          <w:szCs w:val="24"/>
          <w:rtl/>
          <w:lang w:bidi="ar-EG"/>
        </w:rPr>
        <w:t xml:space="preserve"> </w:t>
      </w:r>
      <w:r w:rsidR="0009432D">
        <w:rPr>
          <w:rFonts w:cs="Simplified Arabic" w:hint="cs"/>
          <w:szCs w:val="24"/>
          <w:rtl/>
          <w:lang w:bidi="ar-EG"/>
        </w:rPr>
        <w:t>ب</w:t>
      </w:r>
      <w:r w:rsidRPr="001A182D">
        <w:rPr>
          <w:rFonts w:cs="Simplified Arabic" w:hint="cs"/>
          <w:szCs w:val="24"/>
          <w:rtl/>
          <w:lang w:bidi="ar-EG"/>
        </w:rPr>
        <w:t>المسائل المتعلقة بالميزانية عن التقدم المحرز حتى الآن.</w:t>
      </w:r>
    </w:p>
    <w:p w14:paraId="3423C813" w14:textId="7D12A309" w:rsidR="005D5B3D" w:rsidRPr="001A182D" w:rsidRDefault="00AA736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1A182D">
        <w:rPr>
          <w:rFonts w:cs="Simplified Arabic" w:hint="cs"/>
          <w:szCs w:val="24"/>
          <w:rtl/>
          <w:lang w:bidi="ar-EG"/>
        </w:rPr>
        <w:t>وأدلى ببيان</w:t>
      </w:r>
      <w:r w:rsidR="00041EB5">
        <w:rPr>
          <w:rFonts w:cs="Simplified Arabic" w:hint="cs"/>
          <w:szCs w:val="24"/>
          <w:rtl/>
          <w:lang w:bidi="ar-EG"/>
        </w:rPr>
        <w:t>ين</w:t>
      </w:r>
      <w:r w:rsidR="005D5B3D" w:rsidRPr="001A182D">
        <w:rPr>
          <w:rFonts w:cs="Simplified Arabic" w:hint="cs"/>
          <w:szCs w:val="24"/>
          <w:rtl/>
          <w:lang w:bidi="ar-EG"/>
        </w:rPr>
        <w:t xml:space="preserve"> </w:t>
      </w:r>
      <w:r w:rsidR="005D5B3D" w:rsidRPr="001A182D">
        <w:rPr>
          <w:rFonts w:ascii="Simplified Arabic" w:hAnsi="Simplified Arabic" w:cs="Simplified Arabic" w:hint="cs"/>
          <w:sz w:val="24"/>
          <w:szCs w:val="24"/>
          <w:rtl/>
        </w:rPr>
        <w:t>ممثل</w:t>
      </w:r>
      <w:r w:rsidR="003B0C43" w:rsidRPr="001A182D">
        <w:rPr>
          <w:rFonts w:ascii="Simplified Arabic" w:hAnsi="Simplified Arabic" w:cs="Simplified Arabic" w:hint="cs"/>
          <w:sz w:val="24"/>
          <w:szCs w:val="24"/>
          <w:rtl/>
        </w:rPr>
        <w:t>ا</w:t>
      </w:r>
      <w:r w:rsidR="005D5B3D" w:rsidRPr="001A182D">
        <w:rPr>
          <w:rFonts w:cs="Simplified Arabic" w:hint="cs"/>
          <w:szCs w:val="24"/>
          <w:rtl/>
          <w:lang w:bidi="ar-EG"/>
        </w:rPr>
        <w:t xml:space="preserve"> </w:t>
      </w:r>
      <w:r w:rsidR="00041EB5">
        <w:rPr>
          <w:rFonts w:cs="Simplified Arabic" w:hint="cs"/>
          <w:szCs w:val="24"/>
          <w:rtl/>
          <w:lang w:bidi="ar-EG"/>
        </w:rPr>
        <w:t>الطرفين التاليين</w:t>
      </w:r>
      <w:r w:rsidR="005D5B3D" w:rsidRPr="001A182D">
        <w:rPr>
          <w:rFonts w:cs="Simplified Arabic" w:hint="cs"/>
          <w:szCs w:val="24"/>
          <w:rtl/>
          <w:lang w:bidi="ar-EG"/>
        </w:rPr>
        <w:t>: فيجي (بالنيابة عن الدول الجزرية</w:t>
      </w:r>
      <w:r w:rsidR="00041EB5">
        <w:rPr>
          <w:rFonts w:cs="Simplified Arabic" w:hint="cs"/>
          <w:szCs w:val="24"/>
          <w:rtl/>
          <w:lang w:bidi="ar-EG"/>
        </w:rPr>
        <w:t xml:space="preserve"> الصغيرة النامية</w:t>
      </w:r>
      <w:r w:rsidR="005D5B3D" w:rsidRPr="001A182D">
        <w:rPr>
          <w:rFonts w:cs="Simplified Arabic" w:hint="cs"/>
          <w:szCs w:val="24"/>
          <w:rtl/>
          <w:lang w:bidi="ar-EG"/>
        </w:rPr>
        <w:t xml:space="preserve"> في المحيط الهادئ الأطراف في البروتوكول </w:t>
      </w:r>
      <w:r w:rsidR="0009432D">
        <w:rPr>
          <w:rFonts w:cs="Simplified Arabic" w:hint="cs"/>
          <w:szCs w:val="24"/>
          <w:rtl/>
          <w:lang w:bidi="ar-EG"/>
        </w:rPr>
        <w:t>و</w:t>
      </w:r>
      <w:r w:rsidR="005D5B3D" w:rsidRPr="001A182D">
        <w:rPr>
          <w:rFonts w:cs="Simplified Arabic" w:hint="cs"/>
          <w:szCs w:val="24"/>
          <w:rtl/>
          <w:lang w:bidi="ar-EG"/>
        </w:rPr>
        <w:t>الممثل</w:t>
      </w:r>
      <w:r w:rsidR="0009432D">
        <w:rPr>
          <w:rFonts w:cs="Simplified Arabic" w:hint="cs"/>
          <w:szCs w:val="24"/>
          <w:rtl/>
          <w:lang w:bidi="ar-EG"/>
        </w:rPr>
        <w:t>ة</w:t>
      </w:r>
      <w:r w:rsidR="005D5B3D" w:rsidRPr="001A182D">
        <w:rPr>
          <w:rFonts w:cs="Simplified Arabic" w:hint="cs"/>
          <w:szCs w:val="24"/>
          <w:rtl/>
          <w:lang w:bidi="ar-EG"/>
        </w:rPr>
        <w:t xml:space="preserve"> في الاجتماع)، وجمهورية لاو الشعبية الديمقراطية</w:t>
      </w:r>
      <w:r w:rsidR="00041EB5">
        <w:rPr>
          <w:rFonts w:cs="Simplified Arabic" w:hint="cs"/>
          <w:szCs w:val="24"/>
          <w:rtl/>
          <w:lang w:bidi="ar-EG"/>
        </w:rPr>
        <w:t xml:space="preserve"> (بالنيابة عن </w:t>
      </w:r>
      <w:r w:rsidR="00041EB5" w:rsidRPr="00041EB5">
        <w:rPr>
          <w:rFonts w:cs="Simplified Arabic"/>
          <w:szCs w:val="24"/>
          <w:rtl/>
          <w:lang w:bidi="ar-EG"/>
        </w:rPr>
        <w:t>الدول الأعضاء في رابطة أمم جنوب شرق آسيا</w:t>
      </w:r>
      <w:r w:rsidR="00041EB5">
        <w:rPr>
          <w:rFonts w:cs="Simplified Arabic" w:hint="cs"/>
          <w:szCs w:val="24"/>
          <w:rtl/>
          <w:lang w:bidi="ar-EG"/>
        </w:rPr>
        <w:t xml:space="preserve"> </w:t>
      </w:r>
      <w:r w:rsidR="00041EB5" w:rsidRPr="00041EB5">
        <w:rPr>
          <w:rFonts w:cs="Simplified Arabic"/>
          <w:szCs w:val="24"/>
          <w:rtl/>
          <w:lang w:bidi="ar-EG"/>
        </w:rPr>
        <w:t>الممثلة في الاجتماع)</w:t>
      </w:r>
      <w:r w:rsidR="005D5B3D" w:rsidRPr="001A182D">
        <w:rPr>
          <w:rFonts w:cs="Simplified Arabic" w:hint="cs"/>
          <w:szCs w:val="24"/>
          <w:rtl/>
          <w:lang w:bidi="ar-EG"/>
        </w:rPr>
        <w:t>.</w:t>
      </w:r>
    </w:p>
    <w:p w14:paraId="5BBF55B8" w14:textId="3523FD51" w:rsidR="005D5B3D" w:rsidRPr="001A182D" w:rsidRDefault="005D5B3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1A182D">
        <w:rPr>
          <w:rFonts w:cs="Simplified Arabic" w:hint="cs"/>
          <w:szCs w:val="24"/>
          <w:rtl/>
          <w:lang w:bidi="ar-EG"/>
        </w:rPr>
        <w:t>وأد</w:t>
      </w:r>
      <w:r w:rsidR="00AA7361" w:rsidRPr="001A182D">
        <w:rPr>
          <w:rFonts w:cs="Simplified Arabic" w:hint="cs"/>
          <w:szCs w:val="24"/>
          <w:rtl/>
          <w:lang w:bidi="ar-EG"/>
        </w:rPr>
        <w:t>ل</w:t>
      </w:r>
      <w:r w:rsidRPr="001A182D">
        <w:rPr>
          <w:rFonts w:cs="Simplified Arabic" w:hint="cs"/>
          <w:szCs w:val="24"/>
          <w:rtl/>
          <w:lang w:bidi="ar-EG"/>
        </w:rPr>
        <w:t xml:space="preserve">ى </w:t>
      </w:r>
      <w:r w:rsidR="00AA7361" w:rsidRPr="001A182D">
        <w:rPr>
          <w:rFonts w:cs="Simplified Arabic" w:hint="cs"/>
          <w:szCs w:val="24"/>
          <w:rtl/>
          <w:lang w:bidi="ar-EG"/>
        </w:rPr>
        <w:t xml:space="preserve">ببيان أيضا ممثل </w:t>
      </w:r>
      <w:r w:rsidR="0009432D">
        <w:rPr>
          <w:rFonts w:cs="Simplified Arabic" w:hint="cs"/>
          <w:szCs w:val="24"/>
          <w:rtl/>
          <w:lang w:bidi="ar-EG"/>
        </w:rPr>
        <w:t xml:space="preserve">البلد التالي من </w:t>
      </w:r>
      <w:r w:rsidR="00AA7361" w:rsidRPr="001A182D">
        <w:rPr>
          <w:rFonts w:cs="Simplified Arabic" w:hint="cs"/>
          <w:szCs w:val="24"/>
          <w:rtl/>
          <w:lang w:bidi="ar-EG"/>
        </w:rPr>
        <w:t>غير الأطراف</w:t>
      </w:r>
      <w:r w:rsidRPr="001A182D">
        <w:rPr>
          <w:rFonts w:cs="Simplified Arabic" w:hint="cs"/>
          <w:szCs w:val="24"/>
          <w:rtl/>
          <w:lang w:bidi="ar-EG"/>
        </w:rPr>
        <w:t>: الاتحاد الروسي (بالنيابة</w:t>
      </w:r>
      <w:r w:rsidR="00792E30">
        <w:rPr>
          <w:rFonts w:cs="Simplified Arabic" w:hint="cs"/>
          <w:szCs w:val="24"/>
          <w:rtl/>
          <w:lang w:bidi="ar-EG"/>
        </w:rPr>
        <w:t xml:space="preserve"> أيضا</w:t>
      </w:r>
      <w:r w:rsidRPr="001A182D">
        <w:rPr>
          <w:rFonts w:cs="Simplified Arabic" w:hint="cs"/>
          <w:szCs w:val="24"/>
          <w:rtl/>
          <w:lang w:bidi="ar-EG"/>
        </w:rPr>
        <w:t xml:space="preserve"> عن البرازيل، والصين، ومصر، وإثيوبيا، والهند، </w:t>
      </w:r>
      <w:r w:rsidR="00792E30">
        <w:rPr>
          <w:rFonts w:cs="Simplified Arabic" w:hint="cs"/>
          <w:szCs w:val="24"/>
          <w:rtl/>
          <w:lang w:bidi="ar-EG"/>
        </w:rPr>
        <w:t xml:space="preserve">وإيران (جمهورية - الإسلامية)، </w:t>
      </w:r>
      <w:r w:rsidRPr="001A182D">
        <w:rPr>
          <w:rFonts w:cs="Simplified Arabic" w:hint="cs"/>
          <w:szCs w:val="24"/>
          <w:rtl/>
          <w:lang w:bidi="ar-EG"/>
        </w:rPr>
        <w:t xml:space="preserve">وجنوب أفريقيا، والإمارات </w:t>
      </w:r>
      <w:r w:rsidR="00AA7361" w:rsidRPr="001A182D">
        <w:rPr>
          <w:rFonts w:cs="Simplified Arabic" w:hint="cs"/>
          <w:szCs w:val="24"/>
          <w:rtl/>
          <w:lang w:bidi="ar-EG"/>
        </w:rPr>
        <w:t>ال</w:t>
      </w:r>
      <w:r w:rsidRPr="001A182D">
        <w:rPr>
          <w:rFonts w:cs="Simplified Arabic" w:hint="cs"/>
          <w:szCs w:val="24"/>
          <w:rtl/>
          <w:lang w:bidi="ar-EG"/>
        </w:rPr>
        <w:t>عربية المتحدة).</w:t>
      </w:r>
    </w:p>
    <w:p w14:paraId="5648655C" w14:textId="77777777" w:rsidR="005D5B3D" w:rsidRPr="001A182D" w:rsidRDefault="005D5B3D" w:rsidP="0014602A">
      <w:pPr>
        <w:pStyle w:val="Heading2"/>
        <w:numPr>
          <w:ilvl w:val="0"/>
          <w:numId w:val="0"/>
        </w:numPr>
        <w:tabs>
          <w:tab w:val="clear" w:pos="1134"/>
          <w:tab w:val="clear" w:pos="1701"/>
          <w:tab w:val="clear" w:pos="2268"/>
          <w:tab w:val="left" w:pos="1260"/>
        </w:tabs>
        <w:bidi/>
        <w:spacing w:before="0" w:line="216" w:lineRule="auto"/>
        <w:ind w:left="720"/>
        <w:rPr>
          <w:rFonts w:cs="Simplified Arabic"/>
          <w:i/>
          <w:iCs/>
          <w:szCs w:val="24"/>
          <w:rtl/>
          <w:lang w:bidi="ar-EG"/>
        </w:rPr>
      </w:pPr>
      <w:r w:rsidRPr="001A182D">
        <w:rPr>
          <w:rFonts w:cs="Simplified Arabic" w:hint="cs"/>
          <w:i/>
          <w:iCs/>
          <w:szCs w:val="24"/>
          <w:rtl/>
          <w:lang w:bidi="ar-EG"/>
        </w:rPr>
        <w:t>جلسة التقييم الثانية</w:t>
      </w:r>
    </w:p>
    <w:p w14:paraId="62722E03" w14:textId="7473E11E" w:rsidR="00475EC2" w:rsidRPr="001A182D" w:rsidRDefault="003836D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Pr>
          <w:rFonts w:cs="Simplified Arabic" w:hint="cs"/>
          <w:szCs w:val="24"/>
          <w:rtl/>
          <w:lang w:bidi="ar-EG"/>
        </w:rPr>
        <w:t>عملت</w:t>
      </w:r>
      <w:r w:rsidR="00475EC2" w:rsidRPr="001A182D">
        <w:rPr>
          <w:rFonts w:cs="Simplified Arabic"/>
          <w:szCs w:val="24"/>
          <w:rtl/>
          <w:lang w:bidi="ar-EG"/>
        </w:rPr>
        <w:t xml:space="preserve"> الجلسة العامة الثالثة ل</w:t>
      </w:r>
      <w:r w:rsidR="00792E30">
        <w:rPr>
          <w:rFonts w:cs="Simplified Arabic" w:hint="cs"/>
          <w:szCs w:val="24"/>
          <w:rtl/>
          <w:lang w:bidi="ar-EG"/>
        </w:rPr>
        <w:t>مؤتمر الأطراف العامل ك</w:t>
      </w:r>
      <w:r w:rsidR="00475EC2" w:rsidRPr="001A182D">
        <w:rPr>
          <w:rFonts w:cs="Simplified Arabic"/>
          <w:szCs w:val="24"/>
          <w:rtl/>
          <w:lang w:bidi="ar-EG"/>
        </w:rPr>
        <w:t>اجتماع</w:t>
      </w:r>
      <w:r w:rsidR="00792E30">
        <w:rPr>
          <w:rFonts w:cs="Simplified Arabic" w:hint="cs"/>
          <w:szCs w:val="24"/>
          <w:rtl/>
          <w:lang w:bidi="ar-EG"/>
        </w:rPr>
        <w:t xml:space="preserve"> للأطراف في بروتوكول قرطاجنة</w:t>
      </w:r>
      <w:r w:rsidR="00475EC2" w:rsidRPr="001A182D">
        <w:rPr>
          <w:rFonts w:cs="Simplified Arabic"/>
          <w:szCs w:val="24"/>
          <w:rtl/>
          <w:lang w:bidi="ar-EG"/>
        </w:rPr>
        <w:t xml:space="preserve"> </w:t>
      </w:r>
      <w:r>
        <w:rPr>
          <w:rFonts w:cs="Simplified Arabic" w:hint="cs"/>
          <w:szCs w:val="24"/>
          <w:rtl/>
          <w:lang w:bidi="ar-EG"/>
        </w:rPr>
        <w:t>جزئيا كجلسة</w:t>
      </w:r>
      <w:r w:rsidR="00475EC2" w:rsidRPr="001A182D">
        <w:rPr>
          <w:rFonts w:cs="Simplified Arabic"/>
          <w:szCs w:val="24"/>
          <w:rtl/>
          <w:lang w:bidi="ar-EG"/>
        </w:rPr>
        <w:t xml:space="preserve"> تقييم ثانية عقدت بالاشتراك مع مؤتمر الأطراف في الاتفاقية ومؤتمر الأطراف العامل كاجتماع للأطراف في بروتوكول ناغويا. وخلال جلسة التقييم، استمع الممثلون إلى تقرير من الرئيس عن نتائج الجزء الرفيع المستوى، فضلا عن تقارير من رؤساء الفريق العامل الأول والفريق العامل الثاني وفريق الاتصال المعني ب</w:t>
      </w:r>
      <w:r>
        <w:rPr>
          <w:rFonts w:cs="Simplified Arabic" w:hint="cs"/>
          <w:szCs w:val="24"/>
          <w:rtl/>
          <w:lang w:bidi="ar-EG"/>
        </w:rPr>
        <w:t>ال</w:t>
      </w:r>
      <w:r w:rsidR="00475EC2" w:rsidRPr="001A182D">
        <w:rPr>
          <w:rFonts w:cs="Simplified Arabic"/>
          <w:szCs w:val="24"/>
          <w:rtl/>
          <w:lang w:bidi="ar-EG"/>
        </w:rPr>
        <w:t xml:space="preserve">مسائل </w:t>
      </w:r>
      <w:r>
        <w:rPr>
          <w:rFonts w:cs="Simplified Arabic" w:hint="cs"/>
          <w:szCs w:val="24"/>
          <w:rtl/>
          <w:lang w:bidi="ar-EG"/>
        </w:rPr>
        <w:t>المتعلقة ب</w:t>
      </w:r>
      <w:r w:rsidR="00475EC2" w:rsidRPr="001A182D">
        <w:rPr>
          <w:rFonts w:cs="Simplified Arabic"/>
          <w:szCs w:val="24"/>
          <w:rtl/>
          <w:lang w:bidi="ar-EG"/>
        </w:rPr>
        <w:t>الميزانية، بشأن التقدم المحرز حتى الآن.</w:t>
      </w:r>
    </w:p>
    <w:p w14:paraId="32655B61" w14:textId="2494BDA1" w:rsidR="00651EB2" w:rsidRPr="001A182D" w:rsidRDefault="00475EC2"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1A182D">
        <w:rPr>
          <w:rFonts w:cs="Simplified Arabic"/>
          <w:szCs w:val="24"/>
          <w:rtl/>
          <w:lang w:bidi="ar-EG"/>
        </w:rPr>
        <w:t>وأدلى</w:t>
      </w:r>
      <w:r w:rsidR="00792E30" w:rsidRPr="00792E30">
        <w:rPr>
          <w:rFonts w:cs="Simplified Arabic"/>
          <w:szCs w:val="24"/>
          <w:rtl/>
          <w:lang w:bidi="ar-EG"/>
        </w:rPr>
        <w:t xml:space="preserve"> </w:t>
      </w:r>
      <w:r w:rsidR="00792E30" w:rsidRPr="001A182D">
        <w:rPr>
          <w:rFonts w:cs="Simplified Arabic"/>
          <w:szCs w:val="24"/>
          <w:rtl/>
          <w:lang w:bidi="ar-EG"/>
        </w:rPr>
        <w:t>ببيان</w:t>
      </w:r>
      <w:r w:rsidRPr="001A182D">
        <w:rPr>
          <w:rFonts w:cs="Simplified Arabic"/>
          <w:szCs w:val="24"/>
          <w:rtl/>
          <w:lang w:bidi="ar-EG"/>
        </w:rPr>
        <w:t xml:space="preserve"> ممثل دولة بوليفيا المتعددة القوميات (بالنيابة أيضا عن أنتيغوا وبربودا</w:t>
      </w:r>
      <w:r w:rsidR="00792E30">
        <w:rPr>
          <w:rFonts w:cs="Simplified Arabic" w:hint="cs"/>
          <w:szCs w:val="24"/>
          <w:rtl/>
          <w:lang w:bidi="ar-EG"/>
        </w:rPr>
        <w:t>،</w:t>
      </w:r>
      <w:r w:rsidRPr="001A182D">
        <w:rPr>
          <w:rFonts w:cs="Simplified Arabic"/>
          <w:szCs w:val="24"/>
          <w:rtl/>
          <w:lang w:bidi="ar-EG"/>
        </w:rPr>
        <w:t xml:space="preserve"> والبرازيل</w:t>
      </w:r>
      <w:r w:rsidR="00792E30">
        <w:rPr>
          <w:rFonts w:cs="Simplified Arabic" w:hint="cs"/>
          <w:szCs w:val="24"/>
          <w:rtl/>
          <w:lang w:bidi="ar-EG"/>
        </w:rPr>
        <w:t>،</w:t>
      </w:r>
      <w:r w:rsidRPr="001A182D">
        <w:rPr>
          <w:rFonts w:cs="Simplified Arabic"/>
          <w:szCs w:val="24"/>
          <w:rtl/>
          <w:lang w:bidi="ar-EG"/>
        </w:rPr>
        <w:t xml:space="preserve"> وجزر كوك</w:t>
      </w:r>
      <w:r w:rsidR="00792E30">
        <w:rPr>
          <w:rFonts w:cs="Simplified Arabic" w:hint="cs"/>
          <w:szCs w:val="24"/>
          <w:rtl/>
          <w:lang w:bidi="ar-EG"/>
        </w:rPr>
        <w:t>،</w:t>
      </w:r>
      <w:r w:rsidRPr="001A182D">
        <w:rPr>
          <w:rFonts w:cs="Simplified Arabic"/>
          <w:szCs w:val="24"/>
          <w:rtl/>
          <w:lang w:bidi="ar-EG"/>
        </w:rPr>
        <w:t xml:space="preserve"> وكوبا و</w:t>
      </w:r>
      <w:r w:rsidRPr="001A182D">
        <w:rPr>
          <w:rFonts w:cs="Simplified Arabic" w:hint="cs"/>
          <w:szCs w:val="24"/>
          <w:rtl/>
          <w:lang w:bidi="ar-EG"/>
        </w:rPr>
        <w:t>ال</w:t>
      </w:r>
      <w:r w:rsidRPr="001A182D">
        <w:rPr>
          <w:rFonts w:cs="Simplified Arabic"/>
          <w:szCs w:val="24"/>
          <w:rtl/>
          <w:lang w:bidi="ar-EG"/>
        </w:rPr>
        <w:t>جمهورية الدومينيك</w:t>
      </w:r>
      <w:r w:rsidRPr="001A182D">
        <w:rPr>
          <w:rFonts w:cs="Simplified Arabic" w:hint="cs"/>
          <w:szCs w:val="24"/>
          <w:rtl/>
          <w:lang w:bidi="ar-EG"/>
        </w:rPr>
        <w:t>ية</w:t>
      </w:r>
      <w:r w:rsidR="00792E30">
        <w:rPr>
          <w:rFonts w:cs="Simplified Arabic" w:hint="cs"/>
          <w:szCs w:val="24"/>
          <w:rtl/>
          <w:lang w:bidi="ar-EG"/>
        </w:rPr>
        <w:t>،</w:t>
      </w:r>
      <w:r w:rsidRPr="001A182D">
        <w:rPr>
          <w:rFonts w:cs="Simplified Arabic"/>
          <w:szCs w:val="24"/>
          <w:rtl/>
          <w:lang w:bidi="ar-EG"/>
        </w:rPr>
        <w:t xml:space="preserve"> وإكوادور</w:t>
      </w:r>
      <w:r w:rsidR="00792E30">
        <w:rPr>
          <w:rFonts w:cs="Simplified Arabic" w:hint="cs"/>
          <w:szCs w:val="24"/>
          <w:rtl/>
          <w:lang w:bidi="ar-EG"/>
        </w:rPr>
        <w:t>،</w:t>
      </w:r>
      <w:r w:rsidRPr="001A182D">
        <w:rPr>
          <w:rFonts w:cs="Simplified Arabic"/>
          <w:szCs w:val="24"/>
          <w:rtl/>
          <w:lang w:bidi="ar-EG"/>
        </w:rPr>
        <w:t xml:space="preserve"> وفيجي</w:t>
      </w:r>
      <w:r w:rsidR="00792E30">
        <w:rPr>
          <w:rFonts w:cs="Simplified Arabic" w:hint="cs"/>
          <w:szCs w:val="24"/>
          <w:rtl/>
          <w:lang w:bidi="ar-EG"/>
        </w:rPr>
        <w:t>،</w:t>
      </w:r>
      <w:r w:rsidRPr="001A182D">
        <w:rPr>
          <w:rFonts w:cs="Simplified Arabic"/>
          <w:szCs w:val="24"/>
          <w:rtl/>
          <w:lang w:bidi="ar-EG"/>
        </w:rPr>
        <w:t xml:space="preserve"> وغواتيمالا</w:t>
      </w:r>
      <w:r w:rsidR="00792E30">
        <w:rPr>
          <w:rFonts w:cs="Simplified Arabic" w:hint="cs"/>
          <w:szCs w:val="24"/>
          <w:rtl/>
          <w:lang w:bidi="ar-EG"/>
        </w:rPr>
        <w:t>،</w:t>
      </w:r>
      <w:r w:rsidRPr="001A182D">
        <w:rPr>
          <w:rFonts w:cs="Simplified Arabic"/>
          <w:szCs w:val="24"/>
          <w:rtl/>
          <w:lang w:bidi="ar-EG"/>
        </w:rPr>
        <w:t xml:space="preserve"> وهايتي</w:t>
      </w:r>
      <w:r w:rsidR="00792E30">
        <w:rPr>
          <w:rFonts w:cs="Simplified Arabic" w:hint="cs"/>
          <w:szCs w:val="24"/>
          <w:rtl/>
          <w:lang w:bidi="ar-EG"/>
        </w:rPr>
        <w:t>،</w:t>
      </w:r>
      <w:r w:rsidRPr="001A182D">
        <w:rPr>
          <w:rFonts w:cs="Simplified Arabic"/>
          <w:szCs w:val="24"/>
          <w:rtl/>
          <w:lang w:bidi="ar-EG"/>
        </w:rPr>
        <w:t xml:space="preserve"> والهند</w:t>
      </w:r>
      <w:r w:rsidR="00792E30">
        <w:rPr>
          <w:rFonts w:cs="Simplified Arabic" w:hint="cs"/>
          <w:szCs w:val="24"/>
          <w:rtl/>
          <w:lang w:bidi="ar-EG"/>
        </w:rPr>
        <w:t>،</w:t>
      </w:r>
      <w:r w:rsidRPr="001A182D">
        <w:rPr>
          <w:rFonts w:cs="Simplified Arabic"/>
          <w:szCs w:val="24"/>
          <w:rtl/>
          <w:lang w:bidi="ar-EG"/>
        </w:rPr>
        <w:t xml:space="preserve"> وإندونيسيا</w:t>
      </w:r>
      <w:r w:rsidR="00792E30">
        <w:rPr>
          <w:rFonts w:cs="Simplified Arabic" w:hint="cs"/>
          <w:szCs w:val="24"/>
          <w:rtl/>
          <w:lang w:bidi="ar-EG"/>
        </w:rPr>
        <w:t>،</w:t>
      </w:r>
      <w:r w:rsidRPr="001A182D">
        <w:rPr>
          <w:rFonts w:cs="Simplified Arabic"/>
          <w:szCs w:val="24"/>
          <w:rtl/>
          <w:lang w:bidi="ar-EG"/>
        </w:rPr>
        <w:t xml:space="preserve"> وكيريبا</w:t>
      </w:r>
      <w:r w:rsidRPr="001A182D">
        <w:rPr>
          <w:rFonts w:cs="Simplified Arabic" w:hint="cs"/>
          <w:szCs w:val="24"/>
          <w:rtl/>
          <w:lang w:bidi="ar-EG"/>
        </w:rPr>
        <w:t>س</w:t>
      </w:r>
      <w:r w:rsidR="00792E30">
        <w:rPr>
          <w:rFonts w:cs="Simplified Arabic" w:hint="cs"/>
          <w:szCs w:val="24"/>
          <w:rtl/>
          <w:lang w:bidi="ar-EG"/>
        </w:rPr>
        <w:t>،</w:t>
      </w:r>
      <w:r w:rsidRPr="001A182D">
        <w:rPr>
          <w:rFonts w:cs="Simplified Arabic"/>
          <w:szCs w:val="24"/>
          <w:rtl/>
          <w:lang w:bidi="ar-EG"/>
        </w:rPr>
        <w:t xml:space="preserve"> وماليزيا</w:t>
      </w:r>
      <w:r w:rsidR="00792E30">
        <w:rPr>
          <w:rFonts w:cs="Simplified Arabic" w:hint="cs"/>
          <w:szCs w:val="24"/>
          <w:rtl/>
          <w:lang w:bidi="ar-EG"/>
        </w:rPr>
        <w:t>،</w:t>
      </w:r>
      <w:r w:rsidRPr="001A182D">
        <w:rPr>
          <w:rFonts w:cs="Simplified Arabic"/>
          <w:szCs w:val="24"/>
          <w:rtl/>
          <w:lang w:bidi="ar-EG"/>
        </w:rPr>
        <w:t xml:space="preserve"> وميكرونيزيا (ولايات - الموحدة)</w:t>
      </w:r>
      <w:r w:rsidR="00792E30">
        <w:rPr>
          <w:rFonts w:cs="Simplified Arabic" w:hint="cs"/>
          <w:szCs w:val="24"/>
          <w:rtl/>
          <w:lang w:bidi="ar-EG"/>
        </w:rPr>
        <w:t>،</w:t>
      </w:r>
      <w:r w:rsidRPr="001A182D">
        <w:rPr>
          <w:rFonts w:cs="Simplified Arabic"/>
          <w:szCs w:val="24"/>
          <w:rtl/>
          <w:lang w:bidi="ar-EG"/>
        </w:rPr>
        <w:t xml:space="preserve"> وناورو</w:t>
      </w:r>
      <w:r w:rsidRPr="001A182D">
        <w:rPr>
          <w:rFonts w:cs="Simplified Arabic" w:hint="cs"/>
          <w:szCs w:val="24"/>
          <w:rtl/>
          <w:lang w:bidi="ar-EG"/>
        </w:rPr>
        <w:t>،</w:t>
      </w:r>
      <w:r w:rsidRPr="001A182D">
        <w:rPr>
          <w:rFonts w:cs="Simplified Arabic"/>
          <w:szCs w:val="24"/>
          <w:rtl/>
          <w:lang w:bidi="ar-EG"/>
        </w:rPr>
        <w:t xml:space="preserve"> وبالاو</w:t>
      </w:r>
      <w:r w:rsidRPr="001A182D">
        <w:rPr>
          <w:rFonts w:cs="Simplified Arabic" w:hint="cs"/>
          <w:szCs w:val="24"/>
          <w:rtl/>
          <w:lang w:bidi="ar-EG"/>
        </w:rPr>
        <w:t>،</w:t>
      </w:r>
      <w:r w:rsidRPr="001A182D">
        <w:rPr>
          <w:rFonts w:cs="Simplified Arabic"/>
          <w:szCs w:val="24"/>
          <w:rtl/>
          <w:lang w:bidi="ar-EG"/>
        </w:rPr>
        <w:t xml:space="preserve"> والفلبين</w:t>
      </w:r>
      <w:r w:rsidRPr="001A182D">
        <w:rPr>
          <w:rFonts w:cs="Simplified Arabic" w:hint="cs"/>
          <w:szCs w:val="24"/>
          <w:rtl/>
          <w:lang w:bidi="ar-EG"/>
        </w:rPr>
        <w:t>،</w:t>
      </w:r>
      <w:r w:rsidRPr="001A182D">
        <w:rPr>
          <w:rFonts w:cs="Simplified Arabic"/>
          <w:szCs w:val="24"/>
          <w:rtl/>
          <w:lang w:bidi="ar-EG"/>
        </w:rPr>
        <w:t xml:space="preserve"> وجزر مارشال</w:t>
      </w:r>
      <w:r w:rsidRPr="001A182D">
        <w:rPr>
          <w:rFonts w:cs="Simplified Arabic" w:hint="cs"/>
          <w:szCs w:val="24"/>
          <w:rtl/>
          <w:lang w:bidi="ar-EG"/>
        </w:rPr>
        <w:t>،</w:t>
      </w:r>
      <w:r w:rsidRPr="001A182D">
        <w:rPr>
          <w:rFonts w:cs="Simplified Arabic"/>
          <w:szCs w:val="24"/>
          <w:rtl/>
          <w:lang w:bidi="ar-EG"/>
        </w:rPr>
        <w:t xml:space="preserve"> وجزر سليمان</w:t>
      </w:r>
      <w:r w:rsidRPr="001A182D">
        <w:rPr>
          <w:rFonts w:cs="Simplified Arabic" w:hint="cs"/>
          <w:szCs w:val="24"/>
          <w:rtl/>
          <w:lang w:bidi="ar-EG"/>
        </w:rPr>
        <w:t>،</w:t>
      </w:r>
      <w:r w:rsidRPr="001A182D">
        <w:rPr>
          <w:rFonts w:cs="Simplified Arabic"/>
          <w:szCs w:val="24"/>
          <w:rtl/>
          <w:lang w:bidi="ar-EG"/>
        </w:rPr>
        <w:t xml:space="preserve"> وتونغا</w:t>
      </w:r>
      <w:r w:rsidRPr="001A182D">
        <w:rPr>
          <w:rFonts w:cs="Simplified Arabic" w:hint="cs"/>
          <w:szCs w:val="24"/>
          <w:rtl/>
          <w:lang w:bidi="ar-EG"/>
        </w:rPr>
        <w:t>،</w:t>
      </w:r>
      <w:r w:rsidRPr="001A182D">
        <w:rPr>
          <w:rFonts w:cs="Simplified Arabic"/>
          <w:szCs w:val="24"/>
          <w:rtl/>
          <w:lang w:bidi="ar-EG"/>
        </w:rPr>
        <w:t xml:space="preserve"> وفانواتو</w:t>
      </w:r>
      <w:r w:rsidRPr="001A182D">
        <w:rPr>
          <w:rFonts w:cs="Simplified Arabic" w:hint="cs"/>
          <w:szCs w:val="24"/>
          <w:rtl/>
          <w:lang w:bidi="ar-EG"/>
        </w:rPr>
        <w:t>،</w:t>
      </w:r>
      <w:r w:rsidRPr="001A182D">
        <w:rPr>
          <w:rFonts w:cs="Simplified Arabic"/>
          <w:szCs w:val="24"/>
          <w:rtl/>
          <w:lang w:bidi="ar-EG"/>
        </w:rPr>
        <w:t xml:space="preserve"> وفنزويلا (جمهورية - البوليفارية) والدول الأفريقية).</w:t>
      </w:r>
      <w:r w:rsidR="00792E30" w:rsidRPr="00F10A50">
        <w:rPr>
          <w:rStyle w:val="FootnoteReference"/>
          <w:rFonts w:ascii="Simplified Arabic" w:hAnsi="Simplified Arabic" w:cs="Simplified Arabic"/>
          <w:sz w:val="24"/>
          <w:szCs w:val="24"/>
          <w:rtl/>
        </w:rPr>
        <w:footnoteReference w:id="71"/>
      </w:r>
    </w:p>
    <w:p w14:paraId="1BE43D7F" w14:textId="2803DEAA" w:rsidR="000540B9" w:rsidRPr="00F10A50" w:rsidRDefault="000540B9" w:rsidP="0014602A">
      <w:pPr>
        <w:pStyle w:val="Heading2"/>
        <w:numPr>
          <w:ilvl w:val="0"/>
          <w:numId w:val="0"/>
        </w:numPr>
        <w:tabs>
          <w:tab w:val="clear" w:pos="1134"/>
          <w:tab w:val="clear" w:pos="1701"/>
          <w:tab w:val="clear" w:pos="2268"/>
          <w:tab w:val="left" w:pos="1260"/>
        </w:tabs>
        <w:bidi/>
        <w:spacing w:before="0" w:line="216" w:lineRule="auto"/>
        <w:ind w:left="720"/>
        <w:rPr>
          <w:i/>
          <w:iCs/>
        </w:rPr>
      </w:pPr>
      <w:r>
        <w:rPr>
          <w:rFonts w:cs="Simplified Arabic" w:hint="cs"/>
          <w:i/>
          <w:iCs/>
          <w:szCs w:val="24"/>
          <w:rtl/>
          <w:lang w:bidi="ar-EG"/>
        </w:rPr>
        <w:t>الاجتماع الأول المستأنف</w:t>
      </w:r>
    </w:p>
    <w:p w14:paraId="1E17E9A3" w14:textId="7FC20227" w:rsidR="000540B9" w:rsidRDefault="000540B9"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0540B9">
        <w:rPr>
          <w:rFonts w:ascii="Simplified Arabic" w:hAnsi="Simplified Arabic" w:cs="Simplified Arabic"/>
          <w:sz w:val="24"/>
          <w:szCs w:val="24"/>
          <w:rtl/>
        </w:rPr>
        <w:t>قبل الاجتماع الأول المستأنف، أصدر</w:t>
      </w:r>
      <w:r>
        <w:rPr>
          <w:rFonts w:ascii="Simplified Arabic" w:hAnsi="Simplified Arabic" w:cs="Simplified Arabic" w:hint="cs"/>
          <w:sz w:val="24"/>
          <w:szCs w:val="24"/>
          <w:rtl/>
        </w:rPr>
        <w:t>ت</w:t>
      </w:r>
      <w:r w:rsidRPr="000540B9">
        <w:rPr>
          <w:rFonts w:ascii="Simplified Arabic" w:hAnsi="Simplified Arabic" w:cs="Simplified Arabic"/>
          <w:sz w:val="24"/>
          <w:szCs w:val="24"/>
          <w:rtl/>
        </w:rPr>
        <w:t xml:space="preserve"> الأمانة بيانا افتتاحيا من الرئيس</w:t>
      </w:r>
      <w:r w:rsidRPr="00F10A50">
        <w:rPr>
          <w:rStyle w:val="FootnoteReference"/>
          <w:rFonts w:ascii="Simplified Arabic" w:hAnsi="Simplified Arabic" w:cs="Simplified Arabic"/>
          <w:sz w:val="24"/>
          <w:szCs w:val="24"/>
          <w:rtl/>
        </w:rPr>
        <w:footnoteReference w:id="72"/>
      </w:r>
      <w:r w:rsidRPr="000540B9">
        <w:rPr>
          <w:rFonts w:ascii="Simplified Arabic" w:hAnsi="Simplified Arabic" w:cs="Simplified Arabic"/>
          <w:sz w:val="24"/>
          <w:szCs w:val="24"/>
          <w:rtl/>
        </w:rPr>
        <w:t xml:space="preserve"> ومذكرة </w:t>
      </w:r>
      <w:r>
        <w:rPr>
          <w:rFonts w:ascii="Simplified Arabic" w:hAnsi="Simplified Arabic" w:cs="Simplified Arabic" w:hint="cs"/>
          <w:sz w:val="24"/>
          <w:szCs w:val="24"/>
          <w:rtl/>
        </w:rPr>
        <w:t>تصورية</w:t>
      </w:r>
      <w:r w:rsidRPr="00F10A50">
        <w:rPr>
          <w:rStyle w:val="FootnoteReference"/>
          <w:rFonts w:ascii="Simplified Arabic" w:hAnsi="Simplified Arabic" w:cs="Simplified Arabic"/>
          <w:sz w:val="24"/>
          <w:szCs w:val="24"/>
          <w:rtl/>
        </w:rPr>
        <w:footnoteReference w:id="73"/>
      </w:r>
      <w:r w:rsidRPr="000540B9">
        <w:rPr>
          <w:rFonts w:ascii="Simplified Arabic" w:hAnsi="Simplified Arabic" w:cs="Simplified Arabic"/>
          <w:sz w:val="24"/>
          <w:szCs w:val="24"/>
          <w:rtl/>
        </w:rPr>
        <w:t xml:space="preserve"> لاعتماد مشروعي قرارين متعلقين بالميزانية في </w:t>
      </w:r>
      <w:r>
        <w:rPr>
          <w:rFonts w:ascii="Simplified Arabic" w:hAnsi="Simplified Arabic" w:cs="Simplified Arabic" w:hint="cs"/>
          <w:sz w:val="24"/>
          <w:szCs w:val="24"/>
          <w:rtl/>
        </w:rPr>
        <w:t>بموجب إجراء الموافقة الصامتة</w:t>
      </w:r>
      <w:r w:rsidRPr="000540B9">
        <w:rPr>
          <w:rFonts w:ascii="Simplified Arabic" w:hAnsi="Simplified Arabic" w:cs="Simplified Arabic"/>
          <w:sz w:val="24"/>
          <w:szCs w:val="24"/>
          <w:rtl/>
        </w:rPr>
        <w:t>.</w:t>
      </w:r>
      <w:r w:rsidRPr="00F10A50">
        <w:rPr>
          <w:rStyle w:val="FootnoteReference"/>
          <w:rFonts w:ascii="Simplified Arabic" w:hAnsi="Simplified Arabic" w:cs="Simplified Arabic"/>
          <w:sz w:val="24"/>
          <w:szCs w:val="24"/>
          <w:rtl/>
        </w:rPr>
        <w:footnoteReference w:id="74"/>
      </w:r>
      <w:r w:rsidRPr="000540B9">
        <w:rPr>
          <w:rFonts w:ascii="Simplified Arabic" w:hAnsi="Simplified Arabic" w:cs="Simplified Arabic"/>
          <w:sz w:val="24"/>
          <w:szCs w:val="24"/>
          <w:rtl/>
        </w:rPr>
        <w:t xml:space="preserve"> ويرد وصف لنتيجة </w:t>
      </w:r>
      <w:r>
        <w:rPr>
          <w:rFonts w:ascii="Simplified Arabic" w:hAnsi="Simplified Arabic" w:cs="Simplified Arabic" w:hint="cs"/>
          <w:sz w:val="24"/>
          <w:szCs w:val="24"/>
          <w:rtl/>
        </w:rPr>
        <w:t>إجراء الموافقة الصامتة</w:t>
      </w:r>
      <w:r w:rsidRPr="000540B9">
        <w:rPr>
          <w:rFonts w:ascii="Simplified Arabic" w:hAnsi="Simplified Arabic" w:cs="Simplified Arabic"/>
          <w:sz w:val="24"/>
          <w:szCs w:val="24"/>
          <w:rtl/>
        </w:rPr>
        <w:t xml:space="preserve"> في البند 6 أدناه</w:t>
      </w:r>
      <w:r w:rsidR="00BD2812">
        <w:rPr>
          <w:rFonts w:ascii="Simplified Arabic" w:hAnsi="Simplified Arabic" w:cs="Simplified Arabic" w:hint="cs"/>
          <w:sz w:val="24"/>
          <w:szCs w:val="24"/>
          <w:rtl/>
        </w:rPr>
        <w:t>.</w:t>
      </w:r>
    </w:p>
    <w:p w14:paraId="18F4858B" w14:textId="17753443" w:rsidR="000540B9" w:rsidRPr="00F10A50" w:rsidRDefault="000540B9" w:rsidP="0014602A">
      <w:pPr>
        <w:pStyle w:val="Heading2"/>
        <w:numPr>
          <w:ilvl w:val="0"/>
          <w:numId w:val="0"/>
        </w:numPr>
        <w:tabs>
          <w:tab w:val="clear" w:pos="1134"/>
          <w:tab w:val="clear" w:pos="1701"/>
          <w:tab w:val="clear" w:pos="2268"/>
          <w:tab w:val="left" w:pos="1260"/>
        </w:tabs>
        <w:bidi/>
        <w:spacing w:before="0" w:line="216" w:lineRule="auto"/>
        <w:ind w:left="720"/>
        <w:rPr>
          <w:i/>
          <w:iCs/>
        </w:rPr>
      </w:pPr>
      <w:r w:rsidRPr="00353589">
        <w:rPr>
          <w:rFonts w:cs="Simplified Arabic" w:hint="cs"/>
          <w:i/>
          <w:iCs/>
          <w:szCs w:val="24"/>
          <w:rtl/>
          <w:lang w:bidi="ar-EG"/>
        </w:rPr>
        <w:t>الاجتماع الثاني المستأنف</w:t>
      </w:r>
    </w:p>
    <w:p w14:paraId="77B3E901" w14:textId="24037AD5" w:rsidR="000540B9" w:rsidRDefault="000540B9"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0540B9">
        <w:rPr>
          <w:rFonts w:ascii="Simplified Arabic" w:hAnsi="Simplified Arabic" w:cs="Simplified Arabic"/>
          <w:sz w:val="24"/>
          <w:szCs w:val="24"/>
          <w:rtl/>
        </w:rPr>
        <w:t xml:space="preserve">في جلسته العامة السابعة، كان </w:t>
      </w:r>
      <w:r>
        <w:rPr>
          <w:rFonts w:ascii="Simplified Arabic" w:hAnsi="Simplified Arabic" w:cs="Simplified Arabic" w:hint="cs"/>
          <w:sz w:val="24"/>
          <w:szCs w:val="24"/>
          <w:rtl/>
        </w:rPr>
        <w:t>معروضا على</w:t>
      </w:r>
      <w:r w:rsidRPr="000540B9">
        <w:rPr>
          <w:rFonts w:ascii="Simplified Arabic" w:hAnsi="Simplified Arabic" w:cs="Simplified Arabic"/>
          <w:sz w:val="24"/>
          <w:szCs w:val="24"/>
          <w:rtl/>
        </w:rPr>
        <w:t xml:space="preserve"> مؤتمر الأطراف العامل </w:t>
      </w:r>
      <w:r>
        <w:rPr>
          <w:rFonts w:ascii="Simplified Arabic" w:hAnsi="Simplified Arabic" w:cs="Simplified Arabic" w:hint="cs"/>
          <w:sz w:val="24"/>
          <w:szCs w:val="24"/>
          <w:rtl/>
        </w:rPr>
        <w:t>ك</w:t>
      </w:r>
      <w:r w:rsidRPr="000540B9">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0540B9">
        <w:rPr>
          <w:rFonts w:ascii="Simplified Arabic" w:hAnsi="Simplified Arabic" w:cs="Simplified Arabic"/>
          <w:sz w:val="24"/>
          <w:szCs w:val="24"/>
          <w:rtl/>
        </w:rPr>
        <w:t xml:space="preserve">لأطراف في البروتوكول جدول أعمال مؤقت </w:t>
      </w:r>
      <w:r>
        <w:rPr>
          <w:rFonts w:ascii="Simplified Arabic" w:hAnsi="Simplified Arabic" w:cs="Simplified Arabic" w:hint="cs"/>
          <w:sz w:val="24"/>
          <w:szCs w:val="24"/>
          <w:rtl/>
        </w:rPr>
        <w:t>مشروح</w:t>
      </w:r>
      <w:r w:rsidRPr="000540B9">
        <w:rPr>
          <w:rFonts w:ascii="Simplified Arabic" w:hAnsi="Simplified Arabic" w:cs="Simplified Arabic"/>
          <w:sz w:val="24"/>
          <w:szCs w:val="24"/>
          <w:rtl/>
        </w:rPr>
        <w:t xml:space="preserve"> لجميع البنود المعلقة</w:t>
      </w:r>
      <w:r w:rsidRPr="00F10A50">
        <w:rPr>
          <w:rStyle w:val="FootnoteReference"/>
          <w:rFonts w:ascii="Simplified Arabic" w:hAnsi="Simplified Arabic" w:cs="Simplified Arabic"/>
          <w:sz w:val="24"/>
          <w:szCs w:val="24"/>
          <w:rtl/>
        </w:rPr>
        <w:footnoteReference w:id="75"/>
      </w:r>
      <w:r w:rsidRPr="000540B9">
        <w:rPr>
          <w:rFonts w:ascii="Simplified Arabic" w:hAnsi="Simplified Arabic" w:cs="Simplified Arabic"/>
          <w:sz w:val="24"/>
          <w:szCs w:val="24"/>
          <w:rtl/>
        </w:rPr>
        <w:t xml:space="preserve"> وتنظيم عمل مقترح ومذكرة </w:t>
      </w:r>
      <w:r>
        <w:rPr>
          <w:rFonts w:ascii="Simplified Arabic" w:hAnsi="Simplified Arabic" w:cs="Simplified Arabic" w:hint="cs"/>
          <w:sz w:val="24"/>
          <w:szCs w:val="24"/>
          <w:rtl/>
        </w:rPr>
        <w:t>تصورية</w:t>
      </w:r>
      <w:r w:rsidRPr="000540B9">
        <w:rPr>
          <w:rFonts w:ascii="Simplified Arabic" w:hAnsi="Simplified Arabic" w:cs="Simplified Arabic"/>
          <w:sz w:val="24"/>
          <w:szCs w:val="24"/>
          <w:rtl/>
        </w:rPr>
        <w:t>،</w:t>
      </w:r>
      <w:r w:rsidRPr="00F10A50">
        <w:rPr>
          <w:rStyle w:val="FootnoteReference"/>
          <w:rFonts w:ascii="Simplified Arabic" w:hAnsi="Simplified Arabic" w:cs="Simplified Arabic"/>
          <w:sz w:val="24"/>
          <w:szCs w:val="24"/>
          <w:rtl/>
        </w:rPr>
        <w:footnoteReference w:id="76"/>
      </w:r>
      <w:r w:rsidRPr="000540B9">
        <w:rPr>
          <w:rFonts w:ascii="Simplified Arabic" w:hAnsi="Simplified Arabic" w:cs="Simplified Arabic"/>
          <w:sz w:val="24"/>
          <w:szCs w:val="24"/>
          <w:rtl/>
        </w:rPr>
        <w:t xml:space="preserve"> أعدت الأمانة كليهما بالتشاور مع المكتب.</w:t>
      </w:r>
    </w:p>
    <w:p w14:paraId="7328471D" w14:textId="3DCAF17E" w:rsidR="000540B9" w:rsidRPr="000540B9" w:rsidRDefault="000540B9"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0540B9">
        <w:rPr>
          <w:rFonts w:cs="Simplified Arabic"/>
          <w:szCs w:val="24"/>
          <w:rtl/>
        </w:rPr>
        <w:t xml:space="preserve">ووافق مؤتمر الأطراف العامل </w:t>
      </w:r>
      <w:r>
        <w:rPr>
          <w:rFonts w:ascii="Simplified Arabic" w:hAnsi="Simplified Arabic" w:cs="Simplified Arabic" w:hint="cs"/>
          <w:sz w:val="24"/>
          <w:szCs w:val="24"/>
          <w:rtl/>
        </w:rPr>
        <w:t>ك</w:t>
      </w:r>
      <w:r w:rsidRPr="000540B9">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0540B9">
        <w:rPr>
          <w:rFonts w:ascii="Simplified Arabic" w:hAnsi="Simplified Arabic" w:cs="Simplified Arabic"/>
          <w:sz w:val="24"/>
          <w:szCs w:val="24"/>
          <w:rtl/>
        </w:rPr>
        <w:t xml:space="preserve">لأطراف في البروتوكول </w:t>
      </w:r>
      <w:r w:rsidRPr="000540B9">
        <w:rPr>
          <w:rFonts w:cs="Simplified Arabic"/>
          <w:szCs w:val="24"/>
          <w:rtl/>
        </w:rPr>
        <w:t xml:space="preserve">على </w:t>
      </w:r>
      <w:r>
        <w:rPr>
          <w:rFonts w:cs="Simplified Arabic" w:hint="cs"/>
          <w:szCs w:val="24"/>
          <w:rtl/>
        </w:rPr>
        <w:t>ال</w:t>
      </w:r>
      <w:r w:rsidRPr="000540B9">
        <w:rPr>
          <w:rFonts w:cs="Simplified Arabic"/>
          <w:szCs w:val="24"/>
          <w:rtl/>
        </w:rPr>
        <w:t xml:space="preserve">مذكرة </w:t>
      </w:r>
      <w:r>
        <w:rPr>
          <w:rFonts w:cs="Simplified Arabic" w:hint="cs"/>
          <w:szCs w:val="24"/>
          <w:rtl/>
        </w:rPr>
        <w:t>التصورية</w:t>
      </w:r>
      <w:r w:rsidRPr="000540B9">
        <w:rPr>
          <w:rFonts w:cs="Simplified Arabic"/>
          <w:szCs w:val="24"/>
          <w:rtl/>
        </w:rPr>
        <w:t xml:space="preserve"> المقترحة، على النحو المبين في </w:t>
      </w:r>
      <w:r>
        <w:rPr>
          <w:rFonts w:cs="Simplified Arabic" w:hint="cs"/>
          <w:szCs w:val="24"/>
          <w:rtl/>
        </w:rPr>
        <w:t>الفرع</w:t>
      </w:r>
      <w:r w:rsidRPr="000540B9">
        <w:rPr>
          <w:rFonts w:cs="Simplified Arabic"/>
          <w:szCs w:val="24"/>
          <w:rtl/>
        </w:rPr>
        <w:t xml:space="preserve"> </w:t>
      </w:r>
      <w:r>
        <w:rPr>
          <w:rFonts w:cs="Simplified Arabic" w:hint="cs"/>
          <w:szCs w:val="24"/>
          <w:rtl/>
        </w:rPr>
        <w:t>ثانيا</w:t>
      </w:r>
      <w:r w:rsidRPr="000540B9">
        <w:rPr>
          <w:rFonts w:cs="Simplified Arabic"/>
          <w:szCs w:val="24"/>
          <w:rtl/>
        </w:rPr>
        <w:t xml:space="preserve"> من الوثيقة </w:t>
      </w:r>
      <w:r w:rsidRPr="000540B9">
        <w:rPr>
          <w:rFonts w:cs="Simplified Arabic"/>
          <w:szCs w:val="24"/>
        </w:rPr>
        <w:t>CBD/CP/MOP/11/1/Add.5</w:t>
      </w:r>
      <w:r w:rsidR="001E6DAF">
        <w:rPr>
          <w:rFonts w:cs="Simplified Arabic" w:hint="cs"/>
          <w:szCs w:val="24"/>
          <w:rtl/>
        </w:rPr>
        <w:t>؛</w:t>
      </w:r>
      <w:r w:rsidRPr="000540B9">
        <w:rPr>
          <w:rFonts w:cs="Simplified Arabic"/>
          <w:szCs w:val="24"/>
          <w:rtl/>
        </w:rPr>
        <w:t xml:space="preserve"> و</w:t>
      </w:r>
      <w:r w:rsidR="001E6DAF">
        <w:rPr>
          <w:rFonts w:cs="Simplified Arabic" w:hint="cs"/>
          <w:szCs w:val="24"/>
          <w:rtl/>
        </w:rPr>
        <w:t xml:space="preserve">على </w:t>
      </w:r>
      <w:r w:rsidRPr="000540B9">
        <w:rPr>
          <w:rFonts w:cs="Simplified Arabic"/>
          <w:szCs w:val="24"/>
          <w:rtl/>
        </w:rPr>
        <w:t xml:space="preserve">تنظيم العمل المقترح، على النحو المبين في </w:t>
      </w:r>
      <w:r>
        <w:rPr>
          <w:rFonts w:cs="Simplified Arabic" w:hint="cs"/>
          <w:szCs w:val="24"/>
          <w:rtl/>
        </w:rPr>
        <w:t>مرفق نفس</w:t>
      </w:r>
      <w:r w:rsidRPr="000540B9">
        <w:rPr>
          <w:rFonts w:cs="Simplified Arabic"/>
          <w:szCs w:val="24"/>
          <w:rtl/>
        </w:rPr>
        <w:t xml:space="preserve"> الوثيقة.</w:t>
      </w:r>
    </w:p>
    <w:p w14:paraId="311B6FBD" w14:textId="77777777" w:rsidR="00353589" w:rsidRDefault="00651EB2" w:rsidP="00353589">
      <w:pPr>
        <w:pStyle w:val="CBDAgendaItem"/>
        <w:keepLines w:val="0"/>
        <w:bidi/>
        <w:spacing w:before="0" w:after="0" w:line="216" w:lineRule="auto"/>
        <w:rPr>
          <w:b w:val="0"/>
          <w:bCs/>
          <w:sz w:val="26"/>
          <w:szCs w:val="26"/>
          <w:rtl/>
        </w:rPr>
      </w:pPr>
      <w:bookmarkStart w:id="35" w:name="بند3"/>
      <w:bookmarkEnd w:id="35"/>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3</w:t>
      </w:r>
    </w:p>
    <w:p w14:paraId="4C86FC2C" w14:textId="3865B69D" w:rsidR="00651EB2" w:rsidRPr="00F10A50" w:rsidRDefault="00BE069C" w:rsidP="00353589">
      <w:pPr>
        <w:pStyle w:val="CBDAgendaItem"/>
        <w:keepLines w:val="0"/>
        <w:bidi/>
        <w:spacing w:before="0" w:line="216" w:lineRule="auto"/>
        <w:jc w:val="both"/>
        <w:rPr>
          <w:b w:val="0"/>
          <w:bCs/>
          <w:sz w:val="26"/>
          <w:szCs w:val="26"/>
          <w:rtl/>
        </w:rPr>
      </w:pPr>
      <w:r w:rsidRPr="00F10A50">
        <w:rPr>
          <w:rFonts w:ascii="Simplified Arabic" w:hAnsi="Simplified Arabic" w:cs="Simplified Arabic" w:hint="cs"/>
          <w:b w:val="0"/>
          <w:bCs/>
          <w:sz w:val="26"/>
          <w:szCs w:val="26"/>
          <w:rtl/>
          <w:lang w:val="en-US"/>
        </w:rPr>
        <w:t>تقرير</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عن</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وثائق</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تفويض</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الممثلين</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إلى</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الاجتماع الحادي عشر لمؤتمر الأطراف العامل كاجتماع للأطراف في بروتوكول قرطاجنة</w:t>
      </w:r>
    </w:p>
    <w:p w14:paraId="7184FA73" w14:textId="7837216C" w:rsidR="00193D71" w:rsidRPr="00F10A50" w:rsidRDefault="00193D7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bookmarkStart w:id="36" w:name="_Hlk180682308"/>
      <w:r w:rsidRPr="00F10A50">
        <w:rPr>
          <w:rFonts w:ascii="Simplified Arabic" w:hAnsi="Simplified Arabic" w:cs="Simplified Arabic"/>
          <w:sz w:val="24"/>
          <w:szCs w:val="24"/>
          <w:rtl/>
        </w:rPr>
        <w:t xml:space="preserve">في </w:t>
      </w:r>
      <w:r w:rsidR="00353589">
        <w:rPr>
          <w:rFonts w:ascii="Simplified Arabic" w:hAnsi="Simplified Arabic" w:cs="Simplified Arabic" w:hint="cs"/>
          <w:sz w:val="24"/>
          <w:szCs w:val="24"/>
          <w:rtl/>
        </w:rPr>
        <w:t>جلسته</w:t>
      </w:r>
      <w:r w:rsidRPr="00F10A50">
        <w:rPr>
          <w:rFonts w:ascii="Simplified Arabic" w:hAnsi="Simplified Arabic" w:cs="Simplified Arabic"/>
          <w:sz w:val="24"/>
          <w:szCs w:val="24"/>
          <w:rtl/>
        </w:rPr>
        <w:t xml:space="preserve"> العامة الأولى، لاحظ مؤتمر الأطراف العامل </w:t>
      </w:r>
      <w:r w:rsidR="0073273F"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0073273F"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أنه وفقا ل</w:t>
      </w:r>
      <w:r w:rsidR="0073273F" w:rsidRPr="00F10A50">
        <w:rPr>
          <w:rFonts w:ascii="Simplified Arabic" w:hAnsi="Simplified Arabic" w:cs="Simplified Arabic" w:hint="cs"/>
          <w:sz w:val="24"/>
          <w:szCs w:val="24"/>
          <w:rtl/>
        </w:rPr>
        <w:t>لنظام</w:t>
      </w:r>
      <w:r w:rsidRPr="00F10A50">
        <w:rPr>
          <w:rFonts w:ascii="Simplified Arabic" w:hAnsi="Simplified Arabic" w:cs="Simplified Arabic"/>
          <w:sz w:val="24"/>
          <w:szCs w:val="24"/>
          <w:rtl/>
        </w:rPr>
        <w:t xml:space="preserve"> ال</w:t>
      </w:r>
      <w:r w:rsidR="0073273F" w:rsidRPr="00F10A50">
        <w:rPr>
          <w:rFonts w:ascii="Simplified Arabic" w:hAnsi="Simplified Arabic" w:cs="Simplified Arabic" w:hint="cs"/>
          <w:sz w:val="24"/>
          <w:szCs w:val="24"/>
          <w:rtl/>
        </w:rPr>
        <w:t>داخلي</w:t>
      </w:r>
      <w:r w:rsidRPr="00F10A50">
        <w:rPr>
          <w:rFonts w:ascii="Simplified Arabic" w:hAnsi="Simplified Arabic" w:cs="Simplified Arabic"/>
          <w:sz w:val="24"/>
          <w:szCs w:val="24"/>
          <w:rtl/>
        </w:rPr>
        <w:t xml:space="preserve"> </w:t>
      </w:r>
      <w:r w:rsidR="0073273F" w:rsidRPr="00F10A50">
        <w:rPr>
          <w:rFonts w:ascii="Simplified Arabic" w:hAnsi="Simplified Arabic" w:cs="Simplified Arabic" w:hint="cs"/>
          <w:sz w:val="24"/>
          <w:szCs w:val="24"/>
          <w:rtl/>
        </w:rPr>
        <w:t>الخاص</w:t>
      </w:r>
      <w:r w:rsidRPr="00F10A50">
        <w:rPr>
          <w:rFonts w:ascii="Simplified Arabic" w:hAnsi="Simplified Arabic" w:cs="Simplified Arabic"/>
          <w:sz w:val="24"/>
          <w:szCs w:val="24"/>
          <w:rtl/>
        </w:rPr>
        <w:t xml:space="preserve"> </w:t>
      </w:r>
      <w:r w:rsidR="0073273F" w:rsidRPr="00F10A50">
        <w:rPr>
          <w:rFonts w:ascii="Simplified Arabic" w:hAnsi="Simplified Arabic" w:cs="Simplified Arabic" w:hint="cs"/>
          <w:sz w:val="24"/>
          <w:szCs w:val="24"/>
          <w:rtl/>
        </w:rPr>
        <w:t>ب</w:t>
      </w:r>
      <w:r w:rsidRPr="00F10A50">
        <w:rPr>
          <w:rFonts w:ascii="Simplified Arabic" w:hAnsi="Simplified Arabic" w:cs="Simplified Arabic"/>
          <w:sz w:val="24"/>
          <w:szCs w:val="24"/>
          <w:rtl/>
        </w:rPr>
        <w:t>اجتماعات الأطراف، استعرض المكتب قائمة المراقبين الم</w:t>
      </w:r>
      <w:r w:rsidR="0073273F" w:rsidRPr="00F10A50">
        <w:rPr>
          <w:rFonts w:ascii="Simplified Arabic" w:hAnsi="Simplified Arabic" w:cs="Simplified Arabic" w:hint="cs"/>
          <w:sz w:val="24"/>
          <w:szCs w:val="24"/>
          <w:rtl/>
        </w:rPr>
        <w:t>سموح لهم بحضور</w:t>
      </w:r>
      <w:r w:rsidRPr="00F10A50">
        <w:rPr>
          <w:rFonts w:ascii="Simplified Arabic" w:hAnsi="Simplified Arabic" w:cs="Simplified Arabic"/>
          <w:sz w:val="24"/>
          <w:szCs w:val="24"/>
          <w:rtl/>
        </w:rPr>
        <w:t xml:space="preserve"> الاجتماع</w:t>
      </w:r>
      <w:r w:rsidR="0073273F" w:rsidRPr="00041EB5">
        <w:rPr>
          <w:rFonts w:ascii="Simplified Arabic" w:hAnsi="Simplified Arabic" w:cs="Simplified Arabic"/>
          <w:sz w:val="24"/>
          <w:szCs w:val="24"/>
          <w:vertAlign w:val="superscript"/>
          <w:rtl/>
        </w:rPr>
        <w:footnoteReference w:id="77"/>
      </w:r>
      <w:r w:rsidRPr="00F10A50">
        <w:rPr>
          <w:rFonts w:ascii="Simplified Arabic" w:hAnsi="Simplified Arabic" w:cs="Simplified Arabic"/>
          <w:sz w:val="24"/>
          <w:szCs w:val="24"/>
          <w:rtl/>
        </w:rPr>
        <w:t xml:space="preserve"> وسيفحص </w:t>
      </w:r>
      <w:r w:rsidR="0073273F" w:rsidRPr="001A182D">
        <w:rPr>
          <w:rFonts w:ascii="Simplified Arabic" w:hAnsi="Simplified Arabic" w:cs="Simplified Arabic" w:hint="cs"/>
          <w:sz w:val="24"/>
          <w:szCs w:val="24"/>
          <w:rtl/>
        </w:rPr>
        <w:t>وثائق</w:t>
      </w:r>
      <w:r w:rsidR="0073273F" w:rsidRPr="001A182D">
        <w:rPr>
          <w:rFonts w:ascii="Simplified Arabic" w:hAnsi="Simplified Arabic" w:cs="Simplified Arabic" w:hint="eastAsia"/>
          <w:sz w:val="24"/>
          <w:szCs w:val="24"/>
          <w:rtl/>
        </w:rPr>
        <w:t xml:space="preserve"> </w:t>
      </w:r>
      <w:r w:rsidR="0073273F" w:rsidRPr="001A182D">
        <w:rPr>
          <w:rFonts w:ascii="Simplified Arabic" w:hAnsi="Simplified Arabic" w:cs="Simplified Arabic" w:hint="cs"/>
          <w:sz w:val="24"/>
          <w:szCs w:val="24"/>
          <w:rtl/>
        </w:rPr>
        <w:t>تفويض</w:t>
      </w:r>
      <w:r w:rsidRPr="00F10A50">
        <w:rPr>
          <w:rFonts w:ascii="Simplified Arabic" w:hAnsi="Simplified Arabic" w:cs="Simplified Arabic"/>
          <w:sz w:val="24"/>
          <w:szCs w:val="24"/>
          <w:rtl/>
        </w:rPr>
        <w:t xml:space="preserve"> الوفود و</w:t>
      </w:r>
      <w:r w:rsidR="00353589">
        <w:rPr>
          <w:rFonts w:ascii="Simplified Arabic" w:hAnsi="Simplified Arabic" w:cs="Simplified Arabic" w:hint="cs"/>
          <w:sz w:val="24"/>
          <w:szCs w:val="24"/>
          <w:rtl/>
        </w:rPr>
        <w:t>س</w:t>
      </w:r>
      <w:r w:rsidRPr="00F10A50">
        <w:rPr>
          <w:rFonts w:ascii="Simplified Arabic" w:hAnsi="Simplified Arabic" w:cs="Simplified Arabic"/>
          <w:sz w:val="24"/>
          <w:szCs w:val="24"/>
          <w:rtl/>
        </w:rPr>
        <w:t>يقدم تقريرا بشأنها في جلسة لاحقة.</w:t>
      </w:r>
      <w:r w:rsidR="00AA7361" w:rsidRPr="00F10A50">
        <w:rPr>
          <w:rFonts w:ascii="Simplified Arabic" w:hAnsi="Simplified Arabic" w:cs="Simplified Arabic" w:hint="cs"/>
          <w:sz w:val="24"/>
          <w:szCs w:val="24"/>
          <w:rtl/>
        </w:rPr>
        <w:t xml:space="preserve"> </w:t>
      </w:r>
      <w:r w:rsidR="00AA7361" w:rsidRPr="001A182D">
        <w:rPr>
          <w:rFonts w:ascii="Simplified Arabic" w:hAnsi="Simplified Arabic" w:cs="Simplified Arabic" w:hint="cs"/>
          <w:sz w:val="24"/>
          <w:szCs w:val="24"/>
          <w:rtl/>
        </w:rPr>
        <w:t>ولاحظ أيضا أن المكتب عين السيدة مابوزا كممثلته لاستعراض وثائق التفويض.</w:t>
      </w:r>
    </w:p>
    <w:p w14:paraId="1588FF26" w14:textId="6ED8A910" w:rsidR="00AA7361" w:rsidRPr="001A182D" w:rsidRDefault="00AA736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1A182D">
        <w:rPr>
          <w:rFonts w:ascii="Simplified Arabic" w:hAnsi="Simplified Arabic" w:cs="Simplified Arabic" w:hint="cs"/>
          <w:sz w:val="24"/>
          <w:szCs w:val="24"/>
          <w:rtl/>
        </w:rPr>
        <w:t xml:space="preserve">وأفادت السيدة مابوزا في الجلسة العامة الثانية أن 151 طرفا في البروتوكول كانوا مسجلين كحاضرين للاجتماع. وقدم ممثلو 108 </w:t>
      </w:r>
      <w:r w:rsidR="00353589">
        <w:rPr>
          <w:rFonts w:ascii="Simplified Arabic" w:hAnsi="Simplified Arabic" w:cs="Simplified Arabic" w:hint="cs"/>
          <w:sz w:val="24"/>
          <w:szCs w:val="24"/>
          <w:rtl/>
        </w:rPr>
        <w:t>أطراف مسجلو</w:t>
      </w:r>
      <w:r w:rsidRPr="001A182D">
        <w:rPr>
          <w:rFonts w:ascii="Simplified Arabic" w:hAnsi="Simplified Arabic" w:cs="Simplified Arabic" w:hint="cs"/>
          <w:sz w:val="24"/>
          <w:szCs w:val="24"/>
          <w:rtl/>
        </w:rPr>
        <w:t xml:space="preserve"> </w:t>
      </w:r>
      <w:r w:rsidR="00353589" w:rsidRPr="001A182D">
        <w:rPr>
          <w:rFonts w:ascii="Simplified Arabic" w:hAnsi="Simplified Arabic" w:cs="Simplified Arabic" w:hint="cs"/>
          <w:sz w:val="24"/>
          <w:szCs w:val="24"/>
          <w:rtl/>
        </w:rPr>
        <w:t>وثائق تفويض</w:t>
      </w:r>
      <w:r w:rsidR="00353589" w:rsidRPr="001A182D">
        <w:rPr>
          <w:rFonts w:ascii="Simplified Arabic" w:hAnsi="Simplified Arabic" w:cs="Simplified Arabic"/>
          <w:sz w:val="24"/>
          <w:szCs w:val="24"/>
          <w:rtl/>
        </w:rPr>
        <w:t xml:space="preserve"> ممتثلة تماما </w:t>
      </w:r>
      <w:r w:rsidR="00353589">
        <w:rPr>
          <w:rFonts w:ascii="Simplified Arabic" w:hAnsi="Simplified Arabic" w:cs="Simplified Arabic" w:hint="cs"/>
          <w:sz w:val="24"/>
          <w:szCs w:val="24"/>
          <w:rtl/>
        </w:rPr>
        <w:t>ل</w:t>
      </w:r>
      <w:r w:rsidR="00353589" w:rsidRPr="001A182D">
        <w:rPr>
          <w:rFonts w:ascii="Simplified Arabic" w:hAnsi="Simplified Arabic" w:cs="Simplified Arabic"/>
          <w:sz w:val="24"/>
          <w:szCs w:val="24"/>
          <w:rtl/>
        </w:rPr>
        <w:t xml:space="preserve">لمادة </w:t>
      </w:r>
      <w:r w:rsidRPr="001A182D">
        <w:rPr>
          <w:rFonts w:ascii="Simplified Arabic" w:hAnsi="Simplified Arabic" w:cs="Simplified Arabic" w:hint="cs"/>
          <w:sz w:val="24"/>
          <w:szCs w:val="24"/>
          <w:rtl/>
        </w:rPr>
        <w:t>18 من النظام الداخلي، بينما قدم</w:t>
      </w:r>
      <w:r w:rsidR="00353589">
        <w:rPr>
          <w:rFonts w:ascii="Simplified Arabic" w:hAnsi="Simplified Arabic" w:cs="Simplified Arabic" w:hint="cs"/>
          <w:sz w:val="24"/>
          <w:szCs w:val="24"/>
          <w:rtl/>
        </w:rPr>
        <w:t xml:space="preserve"> ممثلو</w:t>
      </w:r>
      <w:r w:rsidRPr="001A182D">
        <w:rPr>
          <w:rFonts w:ascii="Simplified Arabic" w:hAnsi="Simplified Arabic" w:cs="Simplified Arabic" w:hint="cs"/>
          <w:sz w:val="24"/>
          <w:szCs w:val="24"/>
          <w:rtl/>
        </w:rPr>
        <w:t xml:space="preserve"> طرف مسجل </w:t>
      </w:r>
      <w:r w:rsidR="00FA0E7A" w:rsidRPr="001A182D">
        <w:rPr>
          <w:rFonts w:ascii="Simplified Arabic" w:hAnsi="Simplified Arabic" w:cs="Simplified Arabic" w:hint="cs"/>
          <w:sz w:val="24"/>
          <w:szCs w:val="24"/>
          <w:rtl/>
        </w:rPr>
        <w:t xml:space="preserve">واحد وثائق </w:t>
      </w:r>
      <w:r w:rsidR="00353589">
        <w:rPr>
          <w:rFonts w:ascii="Simplified Arabic" w:hAnsi="Simplified Arabic" w:cs="Simplified Arabic" w:hint="cs"/>
          <w:sz w:val="24"/>
          <w:szCs w:val="24"/>
          <w:rtl/>
        </w:rPr>
        <w:t>تفويض</w:t>
      </w:r>
      <w:r w:rsidR="00FA0E7A" w:rsidRPr="001A182D">
        <w:rPr>
          <w:rFonts w:ascii="Simplified Arabic" w:hAnsi="Simplified Arabic" w:cs="Simplified Arabic" w:hint="cs"/>
          <w:sz w:val="24"/>
          <w:szCs w:val="24"/>
          <w:rtl/>
        </w:rPr>
        <w:t xml:space="preserve"> </w:t>
      </w:r>
      <w:r w:rsidR="00353589">
        <w:rPr>
          <w:rFonts w:ascii="Simplified Arabic" w:hAnsi="Simplified Arabic" w:cs="Simplified Arabic" w:hint="cs"/>
          <w:sz w:val="24"/>
          <w:szCs w:val="24"/>
          <w:rtl/>
        </w:rPr>
        <w:t>غير ممتثلة تماما</w:t>
      </w:r>
      <w:r w:rsidR="00FA0E7A" w:rsidRPr="001A182D">
        <w:rPr>
          <w:rFonts w:ascii="Simplified Arabic" w:hAnsi="Simplified Arabic" w:cs="Simplified Arabic" w:hint="cs"/>
          <w:sz w:val="24"/>
          <w:szCs w:val="24"/>
          <w:rtl/>
        </w:rPr>
        <w:t>. ولم يقدم</w:t>
      </w:r>
      <w:r w:rsidR="00353589">
        <w:rPr>
          <w:rFonts w:ascii="Simplified Arabic" w:hAnsi="Simplified Arabic" w:cs="Simplified Arabic" w:hint="cs"/>
          <w:sz w:val="24"/>
          <w:szCs w:val="24"/>
          <w:rtl/>
        </w:rPr>
        <w:t xml:space="preserve"> ممثلو</w:t>
      </w:r>
      <w:r w:rsidR="00FA0E7A" w:rsidRPr="001A182D">
        <w:rPr>
          <w:rFonts w:ascii="Simplified Arabic" w:hAnsi="Simplified Arabic" w:cs="Simplified Arabic" w:hint="cs"/>
          <w:sz w:val="24"/>
          <w:szCs w:val="24"/>
          <w:rtl/>
        </w:rPr>
        <w:t xml:space="preserve"> 42 </w:t>
      </w:r>
      <w:r w:rsidR="00353589" w:rsidRPr="001A182D">
        <w:rPr>
          <w:rFonts w:ascii="Simplified Arabic" w:hAnsi="Simplified Arabic" w:cs="Simplified Arabic"/>
          <w:sz w:val="24"/>
          <w:szCs w:val="24"/>
          <w:rtl/>
        </w:rPr>
        <w:t xml:space="preserve">طرفا مسجلا </w:t>
      </w:r>
      <w:r w:rsidRPr="001A182D">
        <w:rPr>
          <w:rFonts w:ascii="Simplified Arabic" w:hAnsi="Simplified Arabic" w:cs="Simplified Arabic" w:hint="cs"/>
          <w:sz w:val="24"/>
          <w:szCs w:val="24"/>
          <w:rtl/>
        </w:rPr>
        <w:t xml:space="preserve">وثائق </w:t>
      </w:r>
      <w:r w:rsidR="00FA0E7A" w:rsidRPr="001A182D">
        <w:rPr>
          <w:rFonts w:ascii="Simplified Arabic" w:hAnsi="Simplified Arabic" w:cs="Simplified Arabic" w:hint="cs"/>
          <w:sz w:val="24"/>
          <w:szCs w:val="24"/>
          <w:rtl/>
        </w:rPr>
        <w:t>تفوي</w:t>
      </w:r>
      <w:r w:rsidR="00A33E4F">
        <w:rPr>
          <w:rFonts w:ascii="Simplified Arabic" w:hAnsi="Simplified Arabic" w:cs="Simplified Arabic" w:hint="cs"/>
          <w:sz w:val="24"/>
          <w:szCs w:val="24"/>
          <w:rtl/>
        </w:rPr>
        <w:t>ض</w:t>
      </w:r>
      <w:r w:rsidRPr="001A182D">
        <w:rPr>
          <w:rFonts w:ascii="Simplified Arabic" w:hAnsi="Simplified Arabic" w:cs="Simplified Arabic" w:hint="cs"/>
          <w:sz w:val="24"/>
          <w:szCs w:val="24"/>
          <w:rtl/>
        </w:rPr>
        <w:t xml:space="preserve">هم </w:t>
      </w:r>
      <w:r w:rsidR="00353589">
        <w:rPr>
          <w:rFonts w:ascii="Simplified Arabic" w:hAnsi="Simplified Arabic" w:cs="Simplified Arabic" w:hint="cs"/>
          <w:sz w:val="24"/>
          <w:szCs w:val="24"/>
          <w:rtl/>
        </w:rPr>
        <w:t>حتى الآن</w:t>
      </w:r>
      <w:r w:rsidRPr="001A182D">
        <w:rPr>
          <w:rFonts w:ascii="Simplified Arabic" w:hAnsi="Simplified Arabic" w:cs="Simplified Arabic" w:hint="cs"/>
          <w:sz w:val="24"/>
          <w:szCs w:val="24"/>
          <w:rtl/>
        </w:rPr>
        <w:t>.</w:t>
      </w:r>
    </w:p>
    <w:p w14:paraId="4F659AAE" w14:textId="02F818E1" w:rsidR="00934C61" w:rsidRPr="001A182D" w:rsidRDefault="00934C6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1A182D">
        <w:rPr>
          <w:rFonts w:ascii="Simplified Arabic" w:hAnsi="Simplified Arabic" w:cs="Simplified Arabic" w:hint="cs"/>
          <w:sz w:val="24"/>
          <w:szCs w:val="24"/>
          <w:rtl/>
        </w:rPr>
        <w:t>و</w:t>
      </w:r>
      <w:r w:rsidRPr="001A182D">
        <w:rPr>
          <w:rFonts w:ascii="Simplified Arabic" w:hAnsi="Simplified Arabic" w:cs="Simplified Arabic"/>
          <w:sz w:val="24"/>
          <w:szCs w:val="24"/>
          <w:rtl/>
        </w:rPr>
        <w:t xml:space="preserve">في الجلسة العامة الثالثة، أفادت السيدة مابوزا بأن 155 طرفا في البروتوكول سجلت حضورها في الاجتماع. وقدم ممثلو 115 طرفا مسجلا </w:t>
      </w:r>
      <w:r w:rsidR="00353589" w:rsidRPr="001A182D">
        <w:rPr>
          <w:rFonts w:ascii="Simplified Arabic" w:hAnsi="Simplified Arabic" w:cs="Simplified Arabic" w:hint="cs"/>
          <w:sz w:val="24"/>
          <w:szCs w:val="24"/>
          <w:rtl/>
        </w:rPr>
        <w:t xml:space="preserve">وثائق </w:t>
      </w:r>
      <w:r w:rsidRPr="001A182D">
        <w:rPr>
          <w:rFonts w:ascii="Simplified Arabic" w:hAnsi="Simplified Arabic" w:cs="Simplified Arabic" w:hint="cs"/>
          <w:sz w:val="24"/>
          <w:szCs w:val="24"/>
          <w:rtl/>
        </w:rPr>
        <w:t>تفويض</w:t>
      </w:r>
      <w:r w:rsidRPr="001A182D">
        <w:rPr>
          <w:rFonts w:ascii="Simplified Arabic" w:hAnsi="Simplified Arabic" w:cs="Simplified Arabic"/>
          <w:sz w:val="24"/>
          <w:szCs w:val="24"/>
          <w:rtl/>
        </w:rPr>
        <w:t xml:space="preserve"> ممتثلة تماما </w:t>
      </w:r>
      <w:r w:rsidR="00353589">
        <w:rPr>
          <w:rFonts w:ascii="Simplified Arabic" w:hAnsi="Simplified Arabic" w:cs="Simplified Arabic" w:hint="cs"/>
          <w:sz w:val="24"/>
          <w:szCs w:val="24"/>
          <w:rtl/>
        </w:rPr>
        <w:t>ل</w:t>
      </w:r>
      <w:r w:rsidRPr="001A182D">
        <w:rPr>
          <w:rFonts w:ascii="Simplified Arabic" w:hAnsi="Simplified Arabic" w:cs="Simplified Arabic"/>
          <w:sz w:val="24"/>
          <w:szCs w:val="24"/>
          <w:rtl/>
        </w:rPr>
        <w:t xml:space="preserve">لمادة 18 من النظام الداخلي، </w:t>
      </w:r>
      <w:r w:rsidR="00353589" w:rsidRPr="001A182D">
        <w:rPr>
          <w:rFonts w:ascii="Simplified Arabic" w:hAnsi="Simplified Arabic" w:cs="Simplified Arabic" w:hint="cs"/>
          <w:sz w:val="24"/>
          <w:szCs w:val="24"/>
          <w:rtl/>
        </w:rPr>
        <w:t xml:space="preserve">بينما </w:t>
      </w:r>
      <w:r w:rsidRPr="001A182D">
        <w:rPr>
          <w:rFonts w:ascii="Simplified Arabic" w:hAnsi="Simplified Arabic" w:cs="Simplified Arabic"/>
          <w:sz w:val="24"/>
          <w:szCs w:val="24"/>
          <w:rtl/>
        </w:rPr>
        <w:t>قدم ممثل</w:t>
      </w:r>
      <w:r w:rsidR="00353589">
        <w:rPr>
          <w:rFonts w:ascii="Simplified Arabic" w:hAnsi="Simplified Arabic" w:cs="Simplified Arabic" w:hint="cs"/>
          <w:sz w:val="24"/>
          <w:szCs w:val="24"/>
          <w:rtl/>
        </w:rPr>
        <w:t>و</w:t>
      </w:r>
      <w:r w:rsidRPr="001A182D">
        <w:rPr>
          <w:rFonts w:ascii="Simplified Arabic" w:hAnsi="Simplified Arabic" w:cs="Simplified Arabic"/>
          <w:sz w:val="24"/>
          <w:szCs w:val="24"/>
          <w:rtl/>
        </w:rPr>
        <w:t xml:space="preserve"> طرف مسجل واحد </w:t>
      </w:r>
      <w:r w:rsidR="00353589">
        <w:rPr>
          <w:rFonts w:ascii="Simplified Arabic" w:hAnsi="Simplified Arabic" w:cs="Simplified Arabic" w:hint="cs"/>
          <w:sz w:val="24"/>
          <w:szCs w:val="24"/>
          <w:rtl/>
        </w:rPr>
        <w:t>وثائق</w:t>
      </w:r>
      <w:r w:rsidRPr="001A182D">
        <w:rPr>
          <w:rFonts w:ascii="Simplified Arabic" w:hAnsi="Simplified Arabic" w:cs="Simplified Arabic"/>
          <w:sz w:val="24"/>
          <w:szCs w:val="24"/>
          <w:rtl/>
        </w:rPr>
        <w:t xml:space="preserve"> </w:t>
      </w:r>
      <w:r w:rsidRPr="001A182D">
        <w:rPr>
          <w:rFonts w:ascii="Simplified Arabic" w:hAnsi="Simplified Arabic" w:cs="Simplified Arabic" w:hint="cs"/>
          <w:sz w:val="24"/>
          <w:szCs w:val="24"/>
          <w:rtl/>
        </w:rPr>
        <w:t>تفويض</w:t>
      </w:r>
      <w:r w:rsidRPr="001A182D">
        <w:rPr>
          <w:rFonts w:ascii="Simplified Arabic" w:hAnsi="Simplified Arabic" w:cs="Simplified Arabic"/>
          <w:sz w:val="24"/>
          <w:szCs w:val="24"/>
          <w:rtl/>
        </w:rPr>
        <w:t xml:space="preserve"> غير ممتثلة تماما. ولم يقدم ممثلو 39 طرفا مسجلا أوراق </w:t>
      </w:r>
      <w:r w:rsidRPr="001A182D">
        <w:rPr>
          <w:rFonts w:ascii="Simplified Arabic" w:hAnsi="Simplified Arabic" w:cs="Simplified Arabic" w:hint="cs"/>
          <w:sz w:val="24"/>
          <w:szCs w:val="24"/>
          <w:rtl/>
        </w:rPr>
        <w:t>تفويضهم</w:t>
      </w:r>
      <w:r w:rsidRPr="001A182D">
        <w:rPr>
          <w:rFonts w:ascii="Simplified Arabic" w:hAnsi="Simplified Arabic" w:cs="Simplified Arabic"/>
          <w:sz w:val="24"/>
          <w:szCs w:val="24"/>
          <w:rtl/>
        </w:rPr>
        <w:t xml:space="preserve"> </w:t>
      </w:r>
      <w:r w:rsidRPr="001A182D">
        <w:rPr>
          <w:rFonts w:ascii="Simplified Arabic" w:hAnsi="Simplified Arabic" w:cs="Simplified Arabic" w:hint="cs"/>
          <w:sz w:val="24"/>
          <w:szCs w:val="24"/>
          <w:rtl/>
        </w:rPr>
        <w:t>حتى الآن</w:t>
      </w:r>
      <w:r w:rsidRPr="001A182D">
        <w:rPr>
          <w:rFonts w:ascii="Simplified Arabic" w:hAnsi="Simplified Arabic" w:cs="Simplified Arabic"/>
          <w:sz w:val="24"/>
          <w:szCs w:val="24"/>
          <w:rtl/>
        </w:rPr>
        <w:t>.</w:t>
      </w:r>
    </w:p>
    <w:p w14:paraId="07EBF42F" w14:textId="2A86F1B5" w:rsidR="00934C61" w:rsidRPr="00A33E4F" w:rsidRDefault="00934C6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A33E4F">
        <w:rPr>
          <w:rFonts w:cs="Simplified Arabic" w:hint="cs"/>
          <w:szCs w:val="24"/>
          <w:rtl/>
        </w:rPr>
        <w:t>و</w:t>
      </w:r>
      <w:r w:rsidRPr="00A33E4F">
        <w:rPr>
          <w:rFonts w:cs="Simplified Arabic"/>
          <w:szCs w:val="24"/>
          <w:rtl/>
        </w:rPr>
        <w:t xml:space="preserve">في الجلسة العامة الرابعة، </w:t>
      </w:r>
      <w:r w:rsidR="00A33E4F">
        <w:rPr>
          <w:rFonts w:cs="Simplified Arabic" w:hint="cs"/>
          <w:szCs w:val="24"/>
          <w:rtl/>
        </w:rPr>
        <w:t>أبلغ</w:t>
      </w:r>
      <w:r w:rsidR="00A33E4F" w:rsidRPr="00A33E4F">
        <w:rPr>
          <w:rFonts w:cs="Simplified Arabic"/>
          <w:szCs w:val="24"/>
          <w:rtl/>
        </w:rPr>
        <w:t xml:space="preserve"> </w:t>
      </w:r>
      <w:r w:rsidRPr="00A33E4F">
        <w:rPr>
          <w:rFonts w:cs="Simplified Arabic"/>
          <w:szCs w:val="24"/>
          <w:rtl/>
        </w:rPr>
        <w:t>الرئيس</w:t>
      </w:r>
      <w:r w:rsidR="00A33E4F">
        <w:rPr>
          <w:rFonts w:cs="Simplified Arabic" w:hint="cs"/>
          <w:szCs w:val="24"/>
          <w:rtl/>
        </w:rPr>
        <w:t xml:space="preserve"> الوفود</w:t>
      </w:r>
      <w:r w:rsidRPr="00A33E4F">
        <w:rPr>
          <w:rFonts w:cs="Simplified Arabic"/>
          <w:szCs w:val="24"/>
          <w:rtl/>
        </w:rPr>
        <w:t xml:space="preserve"> بأن التقرير المتعلق </w:t>
      </w:r>
      <w:r w:rsidR="00B15757">
        <w:rPr>
          <w:rFonts w:cs="Simplified Arabic" w:hint="cs"/>
          <w:szCs w:val="24"/>
          <w:rtl/>
        </w:rPr>
        <w:t>بوثائق</w:t>
      </w:r>
      <w:r w:rsidRPr="00A33E4F">
        <w:rPr>
          <w:rFonts w:cs="Simplified Arabic"/>
          <w:szCs w:val="24"/>
          <w:rtl/>
        </w:rPr>
        <w:t xml:space="preserve"> </w:t>
      </w:r>
      <w:r w:rsidRPr="00A33E4F">
        <w:rPr>
          <w:rFonts w:cs="Simplified Arabic" w:hint="cs"/>
          <w:szCs w:val="24"/>
          <w:rtl/>
        </w:rPr>
        <w:t>التفويض</w:t>
      </w:r>
      <w:r w:rsidRPr="00A33E4F">
        <w:rPr>
          <w:rFonts w:cs="Simplified Arabic"/>
          <w:szCs w:val="24"/>
          <w:rtl/>
        </w:rPr>
        <w:t xml:space="preserve"> قد صدر كوثيقة إعلامية </w:t>
      </w:r>
      <w:r w:rsidRPr="00A33E4F">
        <w:rPr>
          <w:rFonts w:cs="Simplified Arabic"/>
          <w:szCs w:val="24"/>
        </w:rPr>
        <w:t>CBD/CP/MOP/11/INF/6</w:t>
      </w:r>
      <w:r w:rsidRPr="00A33E4F">
        <w:rPr>
          <w:rFonts w:cs="Simplified Arabic"/>
          <w:szCs w:val="24"/>
          <w:rtl/>
        </w:rPr>
        <w:t xml:space="preserve">. وبالإضافة إلى ذلك، قدم ممثل طاجيكستان </w:t>
      </w:r>
      <w:r w:rsidR="00B15757">
        <w:rPr>
          <w:rFonts w:cs="Simplified Arabic" w:hint="cs"/>
          <w:szCs w:val="24"/>
          <w:rtl/>
        </w:rPr>
        <w:t>وثائق</w:t>
      </w:r>
      <w:r w:rsidRPr="00A33E4F">
        <w:rPr>
          <w:rFonts w:cs="Simplified Arabic"/>
          <w:szCs w:val="24"/>
          <w:rtl/>
        </w:rPr>
        <w:t xml:space="preserve"> </w:t>
      </w:r>
      <w:r w:rsidRPr="00A33E4F">
        <w:rPr>
          <w:rFonts w:cs="Simplified Arabic" w:hint="cs"/>
          <w:szCs w:val="24"/>
          <w:rtl/>
        </w:rPr>
        <w:t>تفويض ممتثلة</w:t>
      </w:r>
      <w:r w:rsidRPr="00A33E4F">
        <w:rPr>
          <w:rFonts w:cs="Simplified Arabic"/>
          <w:szCs w:val="24"/>
          <w:rtl/>
        </w:rPr>
        <w:t xml:space="preserve"> تماما، مما رفع عدد الأطراف التي قدمت </w:t>
      </w:r>
      <w:r w:rsidR="00B15757">
        <w:rPr>
          <w:rFonts w:cs="Simplified Arabic" w:hint="cs"/>
          <w:szCs w:val="24"/>
          <w:rtl/>
        </w:rPr>
        <w:t>وثائق</w:t>
      </w:r>
      <w:r w:rsidR="00B15757" w:rsidRPr="00A33E4F">
        <w:rPr>
          <w:rFonts w:cs="Simplified Arabic"/>
          <w:szCs w:val="24"/>
          <w:rtl/>
        </w:rPr>
        <w:t xml:space="preserve"> </w:t>
      </w:r>
      <w:r w:rsidRPr="00A33E4F">
        <w:rPr>
          <w:rFonts w:cs="Simplified Arabic" w:hint="cs"/>
          <w:szCs w:val="24"/>
          <w:rtl/>
        </w:rPr>
        <w:t>تفويض ممتثلة</w:t>
      </w:r>
      <w:r w:rsidRPr="00A33E4F">
        <w:rPr>
          <w:rFonts w:cs="Simplified Arabic"/>
          <w:szCs w:val="24"/>
          <w:rtl/>
        </w:rPr>
        <w:t xml:space="preserve"> تماما </w:t>
      </w:r>
      <w:r w:rsidRPr="00A33E4F">
        <w:rPr>
          <w:rFonts w:cs="Simplified Arabic" w:hint="cs"/>
          <w:szCs w:val="24"/>
          <w:rtl/>
        </w:rPr>
        <w:t>ل</w:t>
      </w:r>
      <w:r w:rsidRPr="00A33E4F">
        <w:rPr>
          <w:rFonts w:cs="Simplified Arabic"/>
          <w:szCs w:val="24"/>
          <w:rtl/>
        </w:rPr>
        <w:t xml:space="preserve">لمادة 18 من النظام الداخلي إلى 116 </w:t>
      </w:r>
      <w:r w:rsidR="00B15757">
        <w:rPr>
          <w:rFonts w:cs="Simplified Arabic" w:hint="cs"/>
          <w:szCs w:val="24"/>
          <w:rtl/>
        </w:rPr>
        <w:t xml:space="preserve">طرفا </w:t>
      </w:r>
      <w:r w:rsidRPr="00A33E4F">
        <w:rPr>
          <w:rFonts w:cs="Simplified Arabic"/>
          <w:szCs w:val="24"/>
          <w:rtl/>
        </w:rPr>
        <w:t xml:space="preserve">للاجتماع الحادي عشر لمؤتمر الأطراف العامل </w:t>
      </w:r>
      <w:r w:rsidRPr="00A33E4F">
        <w:rPr>
          <w:rFonts w:cs="Simplified Arabic" w:hint="cs"/>
          <w:szCs w:val="24"/>
          <w:rtl/>
        </w:rPr>
        <w:t>ك</w:t>
      </w:r>
      <w:r w:rsidRPr="00A33E4F">
        <w:rPr>
          <w:rFonts w:cs="Simplified Arabic"/>
          <w:szCs w:val="24"/>
          <w:rtl/>
        </w:rPr>
        <w:t xml:space="preserve">اجتماع </w:t>
      </w:r>
      <w:r w:rsidRPr="00A33E4F">
        <w:rPr>
          <w:rFonts w:cs="Simplified Arabic" w:hint="cs"/>
          <w:szCs w:val="24"/>
          <w:rtl/>
        </w:rPr>
        <w:t>ل</w:t>
      </w:r>
      <w:r w:rsidRPr="00A33E4F">
        <w:rPr>
          <w:rFonts w:cs="Simplified Arabic"/>
          <w:szCs w:val="24"/>
          <w:rtl/>
        </w:rPr>
        <w:t>لأطراف في البروتوكول.</w:t>
      </w:r>
    </w:p>
    <w:p w14:paraId="43B10189" w14:textId="1B273293" w:rsidR="0073273F" w:rsidRPr="001A182D" w:rsidRDefault="00B157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Pr>
          <w:rFonts w:ascii="Simplified Arabic" w:hAnsi="Simplified Arabic" w:cs="Simplified Arabic" w:hint="cs"/>
          <w:sz w:val="24"/>
          <w:szCs w:val="24"/>
          <w:rtl/>
        </w:rPr>
        <w:t>وأحاط</w:t>
      </w:r>
      <w:r w:rsidR="00934C61" w:rsidRPr="001A182D">
        <w:rPr>
          <w:rFonts w:ascii="Simplified Arabic" w:hAnsi="Simplified Arabic" w:cs="Simplified Arabic"/>
          <w:sz w:val="24"/>
          <w:szCs w:val="24"/>
          <w:rtl/>
        </w:rPr>
        <w:t xml:space="preserve"> مؤتمر</w:t>
      </w:r>
      <w:r w:rsidR="00934C61" w:rsidRPr="001A182D">
        <w:rPr>
          <w:rFonts w:cs="Simplified Arabic"/>
          <w:szCs w:val="24"/>
          <w:rtl/>
          <w:lang w:bidi="ar-EG"/>
        </w:rPr>
        <w:t xml:space="preserve"> الأطراف العامل </w:t>
      </w:r>
      <w:r w:rsidR="00934C61" w:rsidRPr="001A182D">
        <w:rPr>
          <w:rFonts w:cs="Simplified Arabic" w:hint="cs"/>
          <w:szCs w:val="24"/>
          <w:rtl/>
          <w:lang w:bidi="ar-EG"/>
        </w:rPr>
        <w:t>ك</w:t>
      </w:r>
      <w:r w:rsidR="00934C61" w:rsidRPr="001A182D">
        <w:rPr>
          <w:rFonts w:cs="Simplified Arabic"/>
          <w:szCs w:val="24"/>
          <w:rtl/>
          <w:lang w:bidi="ar-EG"/>
        </w:rPr>
        <w:t xml:space="preserve">اجتماع </w:t>
      </w:r>
      <w:r w:rsidR="00934C61" w:rsidRPr="001A182D">
        <w:rPr>
          <w:rFonts w:cs="Simplified Arabic" w:hint="cs"/>
          <w:szCs w:val="24"/>
          <w:rtl/>
          <w:lang w:bidi="ar-EG"/>
        </w:rPr>
        <w:t>ل</w:t>
      </w:r>
      <w:r w:rsidR="00934C61" w:rsidRPr="001A182D">
        <w:rPr>
          <w:rFonts w:cs="Simplified Arabic"/>
          <w:szCs w:val="24"/>
          <w:rtl/>
          <w:lang w:bidi="ar-EG"/>
        </w:rPr>
        <w:t xml:space="preserve">لأطراف في البروتوكول علما بالتقرير المتعلق بوثائق </w:t>
      </w:r>
      <w:r w:rsidR="00934C61" w:rsidRPr="001A182D">
        <w:rPr>
          <w:rFonts w:cs="Simplified Arabic" w:hint="cs"/>
          <w:szCs w:val="24"/>
          <w:rtl/>
          <w:lang w:bidi="ar-EG"/>
        </w:rPr>
        <w:t>التفويض</w:t>
      </w:r>
      <w:r w:rsidR="00934C61" w:rsidRPr="001A182D">
        <w:rPr>
          <w:rFonts w:cs="Simplified Arabic"/>
          <w:szCs w:val="24"/>
          <w:rtl/>
          <w:lang w:bidi="ar-EG"/>
        </w:rPr>
        <w:t xml:space="preserve"> ووافق عليه.</w:t>
      </w:r>
      <w:r w:rsidR="00A33E4F" w:rsidRPr="00041EB5">
        <w:rPr>
          <w:rFonts w:ascii="Simplified Arabic" w:hAnsi="Simplified Arabic" w:cs="Simplified Arabic"/>
          <w:sz w:val="24"/>
          <w:szCs w:val="24"/>
          <w:vertAlign w:val="superscript"/>
          <w:rtl/>
        </w:rPr>
        <w:footnoteReference w:id="78"/>
      </w:r>
    </w:p>
    <w:bookmarkEnd w:id="36"/>
    <w:p w14:paraId="322E680D" w14:textId="77777777" w:rsidR="00BB2C2E" w:rsidRPr="00F10A50" w:rsidRDefault="00BB2C2E" w:rsidP="00BB2C2E">
      <w:pPr>
        <w:keepNext/>
        <w:tabs>
          <w:tab w:val="left" w:pos="1260"/>
        </w:tabs>
        <w:bidi/>
        <w:spacing w:after="120" w:line="216" w:lineRule="auto"/>
        <w:ind w:left="720"/>
        <w:outlineLvl w:val="2"/>
        <w:rPr>
          <w:i/>
          <w:iCs/>
        </w:rPr>
      </w:pPr>
      <w:r>
        <w:rPr>
          <w:rFonts w:cs="Simplified Arabic" w:hint="cs"/>
          <w:i/>
          <w:iCs/>
          <w:szCs w:val="24"/>
          <w:rtl/>
          <w:lang w:bidi="ar-EG"/>
        </w:rPr>
        <w:t>الاجتماع الثاني المستأنف</w:t>
      </w:r>
    </w:p>
    <w:p w14:paraId="395A91B7" w14:textId="6BAFF27E" w:rsidR="00BB2C2E" w:rsidRDefault="00BB2C2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BB2C2E">
        <w:rPr>
          <w:rFonts w:cs="Simplified Arabic"/>
          <w:szCs w:val="24"/>
          <w:rtl/>
          <w:lang w:bidi="ar-EG"/>
        </w:rPr>
        <w:t xml:space="preserve">في </w:t>
      </w:r>
      <w:r w:rsidR="00D168CD" w:rsidRPr="00D168CD">
        <w:rPr>
          <w:rFonts w:cs="Simplified Arabic" w:hint="cs"/>
          <w:szCs w:val="24"/>
          <w:rtl/>
          <w:lang w:bidi="ar-EG"/>
        </w:rPr>
        <w:t>الجلسة العامة الثامنة، المنعقدة في 26 فبراير/شباط 2025، أبلغت السيدة مابوزا مؤتمر الأطراف</w:t>
      </w:r>
      <w:r w:rsidR="00286C3F">
        <w:rPr>
          <w:rFonts w:cs="Simplified Arabic" w:hint="cs"/>
          <w:szCs w:val="24"/>
          <w:rtl/>
        </w:rPr>
        <w:t xml:space="preserve"> العامل كاجتماع للأطراف في البروتوكول</w:t>
      </w:r>
      <w:r w:rsidR="00D168CD" w:rsidRPr="00D168CD">
        <w:rPr>
          <w:rFonts w:cs="Simplified Arabic" w:hint="cs"/>
          <w:szCs w:val="24"/>
          <w:rtl/>
          <w:lang w:bidi="ar-EG"/>
        </w:rPr>
        <w:t xml:space="preserve"> بأنه تم تسجيل</w:t>
      </w:r>
      <w:r w:rsidR="00D20289">
        <w:rPr>
          <w:rFonts w:cs="Simplified Arabic" w:hint="cs"/>
          <w:szCs w:val="24"/>
          <w:rtl/>
          <w:lang w:bidi="ar-EG"/>
        </w:rPr>
        <w:t xml:space="preserve"> حضور</w:t>
      </w:r>
      <w:r w:rsidR="00D168CD" w:rsidRPr="00D168CD">
        <w:rPr>
          <w:rFonts w:cs="Simplified Arabic" w:hint="cs"/>
          <w:szCs w:val="24"/>
          <w:rtl/>
          <w:lang w:bidi="ar-EG"/>
        </w:rPr>
        <w:t xml:space="preserve"> </w:t>
      </w:r>
      <w:r w:rsidR="00D20289">
        <w:rPr>
          <w:rFonts w:cs="Simplified Arabic" w:hint="cs"/>
          <w:szCs w:val="24"/>
          <w:rtl/>
          <w:lang w:bidi="ar-EG"/>
        </w:rPr>
        <w:t>136</w:t>
      </w:r>
      <w:r w:rsidR="00D168CD" w:rsidRPr="00D168CD">
        <w:rPr>
          <w:rFonts w:cs="Simplified Arabic" w:hint="cs"/>
          <w:szCs w:val="24"/>
          <w:rtl/>
          <w:lang w:bidi="ar-EG"/>
        </w:rPr>
        <w:t xml:space="preserve"> طرفا في الاجتماع المستأنف الثاني. وقدم ممثلو </w:t>
      </w:r>
      <w:r w:rsidR="00D20289">
        <w:rPr>
          <w:rFonts w:cs="Simplified Arabic" w:hint="cs"/>
          <w:szCs w:val="24"/>
          <w:rtl/>
          <w:lang w:bidi="ar-EG"/>
        </w:rPr>
        <w:t>117</w:t>
      </w:r>
      <w:r w:rsidR="00D168CD" w:rsidRPr="00D168CD">
        <w:rPr>
          <w:rFonts w:cs="Simplified Arabic" w:hint="cs"/>
          <w:szCs w:val="24"/>
          <w:rtl/>
          <w:lang w:bidi="ar-EG"/>
        </w:rPr>
        <w:t xml:space="preserve"> طرفا مسجلا وثائق تفويضهم وفقا للمادة 18 من النظام الداخلي، بينما لم يقدم ممثلو </w:t>
      </w:r>
      <w:r w:rsidR="00D20289">
        <w:rPr>
          <w:rFonts w:cs="Simplified Arabic" w:hint="cs"/>
          <w:szCs w:val="24"/>
          <w:rtl/>
          <w:lang w:bidi="ar-EG"/>
        </w:rPr>
        <w:t>19</w:t>
      </w:r>
      <w:r w:rsidR="00D168CD" w:rsidRPr="00D168CD">
        <w:rPr>
          <w:rFonts w:cs="Simplified Arabic" w:hint="cs"/>
          <w:szCs w:val="24"/>
          <w:rtl/>
          <w:lang w:bidi="ar-EG"/>
        </w:rPr>
        <w:t xml:space="preserve"> طرفا مسجلا وثائق تفويضهم بعد. وأُصدر التقرير ب</w:t>
      </w:r>
      <w:r w:rsidR="005D01FD">
        <w:rPr>
          <w:rFonts w:cs="Simplified Arabic" w:hint="cs"/>
          <w:szCs w:val="24"/>
          <w:rtl/>
          <w:lang w:bidi="ar-EG"/>
        </w:rPr>
        <w:t xml:space="preserve">شأن </w:t>
      </w:r>
      <w:r w:rsidR="00D168CD" w:rsidRPr="00D168CD">
        <w:rPr>
          <w:rFonts w:cs="Simplified Arabic" w:hint="cs"/>
          <w:szCs w:val="24"/>
          <w:rtl/>
          <w:lang w:bidi="ar-EG"/>
        </w:rPr>
        <w:t xml:space="preserve">وثائق التفويض للاجتماع المستأنف الثاني في وثيقة المعلومات </w:t>
      </w:r>
      <w:r w:rsidR="00D168CD" w:rsidRPr="00D168CD">
        <w:rPr>
          <w:rFonts w:cs="Simplified Arabic"/>
          <w:szCs w:val="24"/>
          <w:lang w:bidi="ar-EG"/>
        </w:rPr>
        <w:t>CBD/</w:t>
      </w:r>
      <w:r w:rsidR="00D20289">
        <w:rPr>
          <w:rFonts w:cs="Simplified Arabic"/>
          <w:szCs w:val="24"/>
          <w:lang w:bidi="ar-EG"/>
        </w:rPr>
        <w:t>CP</w:t>
      </w:r>
      <w:r w:rsidR="00D168CD" w:rsidRPr="00D168CD">
        <w:rPr>
          <w:rFonts w:cs="Simplified Arabic"/>
          <w:szCs w:val="24"/>
          <w:lang w:bidi="ar-EG"/>
        </w:rPr>
        <w:t>/MOP/11/INF/</w:t>
      </w:r>
      <w:r w:rsidR="00D20289">
        <w:rPr>
          <w:rFonts w:cs="Simplified Arabic"/>
          <w:szCs w:val="24"/>
          <w:lang w:bidi="ar-EG"/>
        </w:rPr>
        <w:t>7</w:t>
      </w:r>
      <w:r>
        <w:rPr>
          <w:rFonts w:cs="Simplified Arabic" w:hint="cs"/>
          <w:szCs w:val="24"/>
          <w:rtl/>
          <w:lang w:bidi="ar-EG"/>
        </w:rPr>
        <w:t>.</w:t>
      </w:r>
    </w:p>
    <w:p w14:paraId="1CB7F976" w14:textId="659D0DE2" w:rsidR="00BB2C2E" w:rsidRPr="00BB2C2E" w:rsidRDefault="00D168C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D168CD">
        <w:rPr>
          <w:rFonts w:cs="Simplified Arabic" w:hint="cs"/>
          <w:szCs w:val="24"/>
          <w:rtl/>
          <w:lang w:bidi="ar-EG"/>
        </w:rPr>
        <w:t xml:space="preserve">وقد أحاط مؤتمر الأطراف العامل كاجتماع للأطراف في البروتوكول علما بالتقرير </w:t>
      </w:r>
      <w:r w:rsidR="00D20289">
        <w:rPr>
          <w:rFonts w:cs="Simplified Arabic" w:hint="cs"/>
          <w:szCs w:val="24"/>
          <w:rtl/>
        </w:rPr>
        <w:t xml:space="preserve">بشأن </w:t>
      </w:r>
      <w:r w:rsidRPr="00D168CD">
        <w:rPr>
          <w:rFonts w:cs="Simplified Arabic" w:hint="cs"/>
          <w:szCs w:val="24"/>
          <w:rtl/>
          <w:lang w:bidi="ar-EG"/>
        </w:rPr>
        <w:t>وثائق التفويض ووافق عليه</w:t>
      </w:r>
      <w:r>
        <w:rPr>
          <w:rFonts w:cs="Simplified Arabic" w:hint="cs"/>
          <w:szCs w:val="24"/>
          <w:rtl/>
          <w:lang w:bidi="ar-EG"/>
        </w:rPr>
        <w:t>.</w:t>
      </w:r>
      <w:r w:rsidR="00286C3F" w:rsidRPr="00041EB5">
        <w:rPr>
          <w:rFonts w:ascii="Simplified Arabic" w:hAnsi="Simplified Arabic" w:cs="Simplified Arabic"/>
          <w:sz w:val="24"/>
          <w:szCs w:val="24"/>
          <w:vertAlign w:val="superscript"/>
          <w:rtl/>
        </w:rPr>
        <w:footnoteReference w:id="79"/>
      </w:r>
    </w:p>
    <w:p w14:paraId="7894CF77" w14:textId="77777777" w:rsidR="00AC419F" w:rsidRPr="00F10A50" w:rsidRDefault="00AC419F" w:rsidP="001A182D">
      <w:pPr>
        <w:pStyle w:val="CBDAgendaItem"/>
        <w:keepLines w:val="0"/>
        <w:bidi/>
        <w:spacing w:before="0" w:line="216" w:lineRule="auto"/>
        <w:rPr>
          <w:b w:val="0"/>
          <w:bCs/>
          <w:sz w:val="26"/>
          <w:szCs w:val="26"/>
          <w:rtl/>
        </w:rPr>
      </w:pPr>
      <w:bookmarkStart w:id="37" w:name="بند4"/>
      <w:bookmarkEnd w:id="37"/>
      <w:r w:rsidRPr="00B175CD">
        <w:rPr>
          <w:rFonts w:ascii="Simplified Arabic" w:hAnsi="Simplified Arabic" w:cs="Simplified Arabic"/>
          <w:b w:val="0"/>
          <w:bCs/>
          <w:sz w:val="26"/>
          <w:szCs w:val="26"/>
          <w:rtl/>
        </w:rPr>
        <w:t xml:space="preserve">البند </w:t>
      </w:r>
      <w:r w:rsidRPr="00B175CD">
        <w:rPr>
          <w:rFonts w:ascii="Simplified Arabic" w:hAnsi="Simplified Arabic" w:cs="Simplified Arabic" w:hint="cs"/>
          <w:b w:val="0"/>
          <w:bCs/>
          <w:sz w:val="26"/>
          <w:szCs w:val="26"/>
          <w:rtl/>
        </w:rPr>
        <w:t>4</w:t>
      </w:r>
      <w:r w:rsidRPr="00B175CD">
        <w:rPr>
          <w:b w:val="0"/>
          <w:bCs/>
          <w:sz w:val="26"/>
          <w:szCs w:val="26"/>
        </w:rPr>
        <w:br/>
      </w:r>
      <w:r w:rsidRPr="00B175CD">
        <w:rPr>
          <w:rFonts w:ascii="Simplified Arabic" w:hAnsi="Simplified Arabic" w:cs="Simplified Arabic" w:hint="cs"/>
          <w:b w:val="0"/>
          <w:bCs/>
          <w:sz w:val="26"/>
          <w:szCs w:val="26"/>
          <w:rtl/>
          <w:lang w:val="en-US"/>
        </w:rPr>
        <w:t>تقريرا الهيئتين الفرعيتين</w:t>
      </w:r>
    </w:p>
    <w:p w14:paraId="7FE7FB3E" w14:textId="65C336DF" w:rsidR="00692395" w:rsidRPr="00F10A50" w:rsidRDefault="00AC41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نظر مؤتمر الأطراف العامل </w:t>
      </w:r>
      <w:bookmarkStart w:id="38" w:name="_Hlk180931648"/>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w:t>
      </w:r>
      <w:bookmarkEnd w:id="38"/>
      <w:r w:rsidRPr="00F10A50">
        <w:rPr>
          <w:rFonts w:ascii="Simplified Arabic" w:hAnsi="Simplified Arabic" w:cs="Simplified Arabic"/>
          <w:sz w:val="24"/>
          <w:szCs w:val="24"/>
          <w:rtl/>
        </w:rPr>
        <w:t xml:space="preserve"> في البروتوكول في البند 4 من جدول الأعمال في جلسته العامة الأولى.</w:t>
      </w:r>
      <w:r w:rsidRPr="00F10A50">
        <w:rPr>
          <w:rFonts w:ascii="Simplified Arabic" w:hAnsi="Simplified Arabic" w:cs="Simplified Arabic" w:hint="cs"/>
          <w:sz w:val="24"/>
          <w:szCs w:val="24"/>
          <w:rtl/>
        </w:rPr>
        <w:t xml:space="preserve"> </w:t>
      </w:r>
      <w:r w:rsidRPr="00F10A50">
        <w:rPr>
          <w:rFonts w:ascii="Simplified Arabic" w:hAnsi="Simplified Arabic" w:cs="Simplified Arabic"/>
          <w:sz w:val="24"/>
          <w:szCs w:val="24"/>
          <w:rtl/>
        </w:rPr>
        <w:t xml:space="preserve">وكان </w:t>
      </w:r>
      <w:bookmarkStart w:id="39" w:name="_Hlk180932966"/>
      <w:r w:rsidRPr="00F10A50">
        <w:rPr>
          <w:rFonts w:ascii="Simplified Arabic" w:hAnsi="Simplified Arabic" w:cs="Simplified Arabic" w:hint="cs"/>
          <w:sz w:val="24"/>
          <w:szCs w:val="24"/>
          <w:rtl/>
        </w:rPr>
        <w:t>معروضا عليه</w:t>
      </w:r>
      <w:bookmarkEnd w:id="39"/>
      <w:r w:rsidR="00BB2C2E">
        <w:rPr>
          <w:rFonts w:ascii="Simplified Arabic" w:hAnsi="Simplified Arabic" w:cs="Simplified Arabic" w:hint="cs"/>
          <w:sz w:val="24"/>
          <w:szCs w:val="24"/>
          <w:rtl/>
        </w:rPr>
        <w:t xml:space="preserve"> التقارير التالية فيما يتعلق بالعمل المضطلع به فيما بين الدورات من جانب مختلف الهيئات منذ اجتماعه العاشر:</w:t>
      </w:r>
      <w:r w:rsidRPr="00F10A50">
        <w:rPr>
          <w:rFonts w:ascii="Simplified Arabic" w:hAnsi="Simplified Arabic" w:cs="Simplified Arabic" w:hint="cs"/>
          <w:sz w:val="24"/>
          <w:szCs w:val="24"/>
          <w:rtl/>
        </w:rPr>
        <w:t xml:space="preserve"> </w:t>
      </w:r>
      <w:r w:rsidRPr="00F10A50">
        <w:rPr>
          <w:rFonts w:ascii="Simplified Arabic" w:hAnsi="Simplified Arabic" w:cs="Simplified Arabic"/>
          <w:sz w:val="24"/>
          <w:szCs w:val="24"/>
          <w:rtl/>
        </w:rPr>
        <w:t>تقرير الهيئة الفرعية للمشورة العلمية والتقنية والتكنولوجية عن اجتماعها السادس</w:t>
      </w:r>
      <w:r w:rsidR="00B175CD">
        <w:rPr>
          <w:rFonts w:ascii="Simplified Arabic" w:hAnsi="Simplified Arabic" w:cs="Simplified Arabic" w:hint="cs"/>
          <w:sz w:val="24"/>
          <w:szCs w:val="24"/>
          <w:rtl/>
        </w:rPr>
        <w:t> </w:t>
      </w:r>
      <w:r w:rsidRPr="00F10A50">
        <w:rPr>
          <w:rFonts w:ascii="Simplified Arabic" w:hAnsi="Simplified Arabic" w:cs="Simplified Arabic"/>
          <w:sz w:val="24"/>
          <w:szCs w:val="24"/>
          <w:rtl/>
        </w:rPr>
        <w:t>والعشرين</w:t>
      </w:r>
      <w:r w:rsidR="00CF3A1C" w:rsidRPr="00BB2C2E">
        <w:rPr>
          <w:rFonts w:ascii="Simplified Arabic" w:hAnsi="Simplified Arabic" w:cs="Simplified Arabic"/>
          <w:sz w:val="24"/>
          <w:szCs w:val="24"/>
          <w:vertAlign w:val="superscript"/>
          <w:rtl/>
        </w:rPr>
        <w:footnoteReference w:id="80"/>
      </w:r>
      <w:r w:rsidRPr="00F10A50">
        <w:rPr>
          <w:rFonts w:ascii="Simplified Arabic" w:hAnsi="Simplified Arabic" w:cs="Simplified Arabic"/>
          <w:sz w:val="24"/>
          <w:szCs w:val="24"/>
          <w:rtl/>
        </w:rPr>
        <w:t xml:space="preserve"> وتقرير</w:t>
      </w:r>
      <w:r w:rsidR="00CF3A1C"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 xml:space="preserve"> الهيئة الفرعية للتنفيذ عن اجتماعيها الرابع والخامس.</w:t>
      </w:r>
      <w:r w:rsidR="00CF3A1C" w:rsidRPr="00BB2C2E">
        <w:rPr>
          <w:rFonts w:ascii="Simplified Arabic" w:hAnsi="Simplified Arabic" w:cs="Simplified Arabic"/>
          <w:sz w:val="24"/>
          <w:szCs w:val="24"/>
          <w:vertAlign w:val="superscript"/>
          <w:rtl/>
        </w:rPr>
        <w:footnoteReference w:id="81"/>
      </w:r>
    </w:p>
    <w:p w14:paraId="019E72D6" w14:textId="77777777" w:rsidR="00C72834" w:rsidRPr="00F10A50" w:rsidRDefault="0069239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واستمع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إلى تقارير شفوية من رئيس</w:t>
      </w:r>
      <w:r w:rsidR="00C72834"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الهيئة الفرعية للمشورة العلمية والتقنية والتكنولوجية ورئيس الهيئة الفرعية للتنفيذ.</w:t>
      </w:r>
    </w:p>
    <w:p w14:paraId="36A83237" w14:textId="77777777" w:rsidR="00CE69F0" w:rsidRPr="00F10A50" w:rsidRDefault="00C72834"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F10A50">
        <w:rPr>
          <w:rFonts w:ascii="Simplified Arabic" w:hAnsi="Simplified Arabic" w:cs="Simplified Arabic"/>
          <w:sz w:val="24"/>
          <w:szCs w:val="24"/>
          <w:rtl/>
        </w:rPr>
        <w:t>وأدلى</w:t>
      </w:r>
      <w:r w:rsidRPr="00F10A50">
        <w:rPr>
          <w:rFonts w:ascii="Simplified Arabic" w:hAnsi="Simplified Arabic" w:cs="Simplified Arabic" w:hint="cs"/>
          <w:sz w:val="24"/>
          <w:szCs w:val="24"/>
          <w:rtl/>
        </w:rPr>
        <w:t xml:space="preserve"> </w:t>
      </w:r>
      <w:r w:rsidRPr="00F10A50">
        <w:rPr>
          <w:rFonts w:ascii="Simplified Arabic" w:hAnsi="Simplified Arabic" w:cs="Simplified Arabic"/>
          <w:sz w:val="24"/>
          <w:szCs w:val="24"/>
          <w:rtl/>
        </w:rPr>
        <w:t>ببيان</w:t>
      </w:r>
      <w:r w:rsidR="005D3FA1"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xml:space="preserve"> ممثل</w:t>
      </w:r>
      <w:r w:rsidR="005D3FA1"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 xml:space="preserve"> الطرف</w:t>
      </w:r>
      <w:r w:rsidR="005D3FA1"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xml:space="preserve"> التالي</w:t>
      </w:r>
      <w:r w:rsidR="005D3FA1"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جمهورية الكونغو الديمقراطية ومصر (متحدثا بصفته مقررا في الاجتماع الخامس للهيئة الفرعية للتنفيذ).</w:t>
      </w:r>
    </w:p>
    <w:p w14:paraId="6D9B43D7" w14:textId="2DC396FB" w:rsidR="00AC419F" w:rsidRPr="00F10A50" w:rsidRDefault="00CE69F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وأحاط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علما بالمعلومات المقدمة</w:t>
      </w:r>
      <w:r w:rsidR="00B175CD">
        <w:rPr>
          <w:rFonts w:ascii="Simplified Arabic" w:hAnsi="Simplified Arabic" w:cs="Simplified Arabic" w:hint="cs"/>
          <w:sz w:val="24"/>
          <w:szCs w:val="24"/>
          <w:rtl/>
        </w:rPr>
        <w:t>،</w:t>
      </w:r>
      <w:r w:rsidRPr="00F10A50">
        <w:rPr>
          <w:rFonts w:ascii="Simplified Arabic" w:hAnsi="Simplified Arabic" w:cs="Simplified Arabic"/>
          <w:sz w:val="24"/>
          <w:szCs w:val="24"/>
          <w:rtl/>
        </w:rPr>
        <w:t xml:space="preserve"> واتفق على النظر في توصيات الهيئ</w:t>
      </w:r>
      <w:r w:rsidR="009D719A" w:rsidRPr="00F10A50">
        <w:rPr>
          <w:rFonts w:ascii="Simplified Arabic" w:hAnsi="Simplified Arabic" w:cs="Simplified Arabic" w:hint="cs"/>
          <w:sz w:val="24"/>
          <w:szCs w:val="24"/>
          <w:rtl/>
        </w:rPr>
        <w:t>تين</w:t>
      </w:r>
      <w:r w:rsidRPr="00F10A50">
        <w:rPr>
          <w:rFonts w:ascii="Simplified Arabic" w:hAnsi="Simplified Arabic" w:cs="Simplified Arabic"/>
          <w:sz w:val="24"/>
          <w:szCs w:val="24"/>
          <w:rtl/>
        </w:rPr>
        <w:t xml:space="preserve"> الفرعي</w:t>
      </w:r>
      <w:r w:rsidR="009D719A" w:rsidRPr="00F10A50">
        <w:rPr>
          <w:rFonts w:ascii="Simplified Arabic" w:hAnsi="Simplified Arabic" w:cs="Simplified Arabic" w:hint="cs"/>
          <w:sz w:val="24"/>
          <w:szCs w:val="24"/>
          <w:rtl/>
        </w:rPr>
        <w:t>تين</w:t>
      </w:r>
      <w:r w:rsidRPr="00F10A50">
        <w:rPr>
          <w:rFonts w:ascii="Simplified Arabic" w:hAnsi="Simplified Arabic" w:cs="Simplified Arabic"/>
          <w:sz w:val="24"/>
          <w:szCs w:val="24"/>
          <w:rtl/>
        </w:rPr>
        <w:t xml:space="preserve"> في إطار </w:t>
      </w:r>
      <w:r w:rsidR="009D719A" w:rsidRPr="00F10A50">
        <w:rPr>
          <w:rFonts w:ascii="Simplified Arabic" w:hAnsi="Simplified Arabic" w:cs="Simplified Arabic" w:hint="cs"/>
          <w:sz w:val="24"/>
          <w:szCs w:val="24"/>
          <w:rtl/>
        </w:rPr>
        <w:t>الفريقين</w:t>
      </w:r>
      <w:r w:rsidRPr="00F10A50">
        <w:rPr>
          <w:rFonts w:ascii="Simplified Arabic" w:hAnsi="Simplified Arabic" w:cs="Simplified Arabic"/>
          <w:sz w:val="24"/>
          <w:szCs w:val="24"/>
          <w:rtl/>
        </w:rPr>
        <w:t xml:space="preserve"> الع</w:t>
      </w:r>
      <w:r w:rsidR="009D719A"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مل</w:t>
      </w:r>
      <w:r w:rsidR="009D719A"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xml:space="preserve">، </w:t>
      </w:r>
      <w:r w:rsidR="009D719A" w:rsidRPr="00F10A50">
        <w:rPr>
          <w:rFonts w:ascii="Simplified Arabic" w:hAnsi="Simplified Arabic" w:cs="Simplified Arabic" w:hint="cs"/>
          <w:sz w:val="24"/>
          <w:szCs w:val="24"/>
          <w:rtl/>
        </w:rPr>
        <w:t>بموجب</w:t>
      </w:r>
      <w:r w:rsidRPr="00F10A50">
        <w:rPr>
          <w:rFonts w:ascii="Simplified Arabic" w:hAnsi="Simplified Arabic" w:cs="Simplified Arabic"/>
          <w:sz w:val="24"/>
          <w:szCs w:val="24"/>
          <w:rtl/>
        </w:rPr>
        <w:t xml:space="preserve"> البنود ذات الصلة من جدول الأعمال.</w:t>
      </w:r>
    </w:p>
    <w:p w14:paraId="78868EEE" w14:textId="77777777" w:rsidR="00F74D8D" w:rsidRPr="00F10A50" w:rsidRDefault="00F74D8D" w:rsidP="001A182D">
      <w:pPr>
        <w:pStyle w:val="CBDAgendaItem"/>
        <w:keepLines w:val="0"/>
        <w:bidi/>
        <w:spacing w:before="0" w:line="216" w:lineRule="auto"/>
        <w:rPr>
          <w:b w:val="0"/>
          <w:bCs/>
          <w:sz w:val="26"/>
          <w:szCs w:val="26"/>
        </w:rPr>
      </w:pPr>
      <w:bookmarkStart w:id="40" w:name="بند5"/>
      <w:bookmarkEnd w:id="40"/>
      <w:r w:rsidRPr="00DC25B0">
        <w:rPr>
          <w:rFonts w:ascii="Simplified Arabic" w:hAnsi="Simplified Arabic" w:cs="Simplified Arabic"/>
          <w:b w:val="0"/>
          <w:bCs/>
          <w:sz w:val="26"/>
          <w:szCs w:val="26"/>
          <w:rtl/>
        </w:rPr>
        <w:t xml:space="preserve">البند </w:t>
      </w:r>
      <w:r w:rsidRPr="00DC25B0">
        <w:rPr>
          <w:rFonts w:ascii="Simplified Arabic" w:hAnsi="Simplified Arabic" w:cs="Simplified Arabic" w:hint="cs"/>
          <w:b w:val="0"/>
          <w:bCs/>
          <w:sz w:val="26"/>
          <w:szCs w:val="26"/>
          <w:rtl/>
        </w:rPr>
        <w:t>5</w:t>
      </w:r>
      <w:r w:rsidRPr="00DC25B0">
        <w:rPr>
          <w:b w:val="0"/>
          <w:bCs/>
          <w:sz w:val="26"/>
          <w:szCs w:val="26"/>
        </w:rPr>
        <w:br/>
      </w:r>
      <w:r w:rsidRPr="00DC25B0">
        <w:rPr>
          <w:rFonts w:ascii="Simplified Arabic" w:hAnsi="Simplified Arabic" w:cs="Simplified Arabic" w:hint="cs"/>
          <w:b w:val="0"/>
          <w:bCs/>
          <w:sz w:val="26"/>
          <w:szCs w:val="26"/>
          <w:rtl/>
          <w:lang w:val="en-US"/>
        </w:rPr>
        <w:t>تقرير لجنة الامتثال</w:t>
      </w:r>
    </w:p>
    <w:p w14:paraId="5D263C2B" w14:textId="09F703EC" w:rsidR="00F74D8D" w:rsidRPr="00BB2C2E" w:rsidRDefault="00F74D8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szCs w:val="24"/>
          <w:rtl/>
        </w:rPr>
        <w:t xml:space="preserve">نظر مؤتمر </w:t>
      </w:r>
      <w:r w:rsidRPr="00B46BB8">
        <w:rPr>
          <w:rFonts w:ascii="Simplified Arabic" w:hAnsi="Simplified Arabic" w:cs="Simplified Arabic"/>
          <w:sz w:val="24"/>
          <w:szCs w:val="24"/>
          <w:rtl/>
        </w:rPr>
        <w:t>الأطراف</w:t>
      </w:r>
      <w:r w:rsidRPr="00BB2C2E">
        <w:rPr>
          <w:rFonts w:cs="Simplified Arabic"/>
          <w:szCs w:val="24"/>
          <w:rtl/>
        </w:rPr>
        <w:t xml:space="preserve"> العامل </w:t>
      </w:r>
      <w:r w:rsidRPr="00BB2C2E">
        <w:rPr>
          <w:rFonts w:cs="Simplified Arabic" w:hint="cs"/>
          <w:szCs w:val="24"/>
          <w:rtl/>
        </w:rPr>
        <w:t>ك</w:t>
      </w:r>
      <w:r w:rsidRPr="00BB2C2E">
        <w:rPr>
          <w:rFonts w:cs="Simplified Arabic"/>
          <w:szCs w:val="24"/>
          <w:rtl/>
        </w:rPr>
        <w:t xml:space="preserve">اجتماع </w:t>
      </w:r>
      <w:r w:rsidRPr="00BB2C2E">
        <w:rPr>
          <w:rFonts w:cs="Simplified Arabic" w:hint="cs"/>
          <w:szCs w:val="24"/>
          <w:rtl/>
        </w:rPr>
        <w:t>ل</w:t>
      </w:r>
      <w:r w:rsidRPr="00BB2C2E">
        <w:rPr>
          <w:rFonts w:cs="Simplified Arabic"/>
          <w:szCs w:val="24"/>
          <w:rtl/>
        </w:rPr>
        <w:t xml:space="preserve">لأطراف في البروتوكول في البند 5 من جدول الأعمال في جلسته العامة الأولى. وكان </w:t>
      </w:r>
      <w:r w:rsidRPr="00BB2C2E">
        <w:rPr>
          <w:rFonts w:cs="Simplified Arabic" w:hint="cs"/>
          <w:szCs w:val="24"/>
          <w:rtl/>
        </w:rPr>
        <w:t>معروضا عليه</w:t>
      </w:r>
      <w:r w:rsidRPr="00BB2C2E">
        <w:rPr>
          <w:rFonts w:cs="Simplified Arabic"/>
          <w:szCs w:val="24"/>
          <w:rtl/>
        </w:rPr>
        <w:t xml:space="preserve"> مشروع </w:t>
      </w:r>
      <w:r w:rsidR="006B3DC7" w:rsidRPr="00BB2C2E">
        <w:rPr>
          <w:rFonts w:cs="Simplified Arabic" w:hint="cs"/>
          <w:szCs w:val="24"/>
          <w:rtl/>
        </w:rPr>
        <w:t>م</w:t>
      </w:r>
      <w:r w:rsidRPr="00BB2C2E">
        <w:rPr>
          <w:rFonts w:cs="Simplified Arabic"/>
          <w:szCs w:val="24"/>
          <w:rtl/>
        </w:rPr>
        <w:t>قرر</w:t>
      </w:r>
      <w:r w:rsidR="00B46BB8" w:rsidRPr="00BB2C2E">
        <w:rPr>
          <w:rFonts w:ascii="Simplified Arabic" w:hAnsi="Simplified Arabic" w:cs="Simplified Arabic"/>
          <w:sz w:val="24"/>
          <w:szCs w:val="24"/>
          <w:vertAlign w:val="superscript"/>
          <w:rtl/>
        </w:rPr>
        <w:footnoteReference w:id="82"/>
      </w:r>
      <w:r w:rsidRPr="00BB2C2E">
        <w:rPr>
          <w:rFonts w:cs="Simplified Arabic"/>
          <w:szCs w:val="24"/>
          <w:rtl/>
        </w:rPr>
        <w:t xml:space="preserve"> وتقرير لجنة الامتثال عن أعمال اجتماعيها الثامن</w:t>
      </w:r>
      <w:r w:rsidR="00DC25B0">
        <w:rPr>
          <w:rFonts w:cs="Simplified Arabic" w:hint="cs"/>
          <w:szCs w:val="24"/>
          <w:rtl/>
        </w:rPr>
        <w:t> </w:t>
      </w:r>
      <w:r w:rsidRPr="00BB2C2E">
        <w:rPr>
          <w:rFonts w:cs="Simplified Arabic"/>
          <w:szCs w:val="24"/>
          <w:rtl/>
        </w:rPr>
        <w:t>عشر والتاسع</w:t>
      </w:r>
      <w:r w:rsidR="00DC25B0">
        <w:rPr>
          <w:rFonts w:cs="Simplified Arabic" w:hint="cs"/>
          <w:szCs w:val="24"/>
          <w:rtl/>
        </w:rPr>
        <w:t> </w:t>
      </w:r>
      <w:r w:rsidRPr="00BB2C2E">
        <w:rPr>
          <w:rFonts w:cs="Simplified Arabic"/>
          <w:szCs w:val="24"/>
          <w:rtl/>
        </w:rPr>
        <w:t>عشر.</w:t>
      </w:r>
      <w:r w:rsidR="006B3DC7" w:rsidRPr="00BB2C2E">
        <w:rPr>
          <w:rFonts w:cs="Simplified Arabic"/>
          <w:szCs w:val="24"/>
          <w:vertAlign w:val="superscript"/>
          <w:rtl/>
        </w:rPr>
        <w:footnoteReference w:id="83"/>
      </w:r>
      <w:r w:rsidR="00B46BB8" w:rsidRPr="00B46BB8">
        <w:rPr>
          <w:rFonts w:cs="Simplified Arabic"/>
          <w:szCs w:val="24"/>
          <w:rtl/>
        </w:rPr>
        <w:t xml:space="preserve"> </w:t>
      </w:r>
      <w:r w:rsidR="00B46BB8">
        <w:rPr>
          <w:rFonts w:cs="Simplified Arabic" w:hint="cs"/>
          <w:szCs w:val="24"/>
          <w:rtl/>
        </w:rPr>
        <w:t>و</w:t>
      </w:r>
      <w:r w:rsidR="00DC25B0" w:rsidRPr="00532764">
        <w:rPr>
          <w:rFonts w:cs="Simplified Arabic"/>
          <w:szCs w:val="24"/>
          <w:rtl/>
        </w:rPr>
        <w:t xml:space="preserve">فيما </w:t>
      </w:r>
      <w:r w:rsidR="00DC25B0" w:rsidRPr="00532764">
        <w:rPr>
          <w:rFonts w:cs="Simplified Arabic" w:hint="cs"/>
          <w:szCs w:val="24"/>
          <w:rtl/>
        </w:rPr>
        <w:t>يتعلق</w:t>
      </w:r>
      <w:r w:rsidR="00DC25B0" w:rsidRPr="00532764">
        <w:rPr>
          <w:rFonts w:cs="Simplified Arabic"/>
          <w:szCs w:val="24"/>
          <w:rtl/>
        </w:rPr>
        <w:t xml:space="preserve"> بالبند</w:t>
      </w:r>
      <w:r w:rsidR="00DC25B0">
        <w:rPr>
          <w:rFonts w:cs="Simplified Arabic" w:hint="cs"/>
          <w:szCs w:val="24"/>
          <w:rtl/>
        </w:rPr>
        <w:t> </w:t>
      </w:r>
      <w:r w:rsidR="00DC25B0" w:rsidRPr="00532764">
        <w:rPr>
          <w:rFonts w:cs="Simplified Arabic"/>
          <w:szCs w:val="24"/>
          <w:rtl/>
        </w:rPr>
        <w:t>5</w:t>
      </w:r>
      <w:r w:rsidR="00DC25B0">
        <w:rPr>
          <w:rFonts w:cs="Simplified Arabic" w:hint="cs"/>
          <w:szCs w:val="24"/>
          <w:rtl/>
        </w:rPr>
        <w:t xml:space="preserve">، </w:t>
      </w:r>
      <w:r w:rsidR="00B46BB8">
        <w:rPr>
          <w:rFonts w:cs="Simplified Arabic" w:hint="cs"/>
          <w:szCs w:val="24"/>
          <w:rtl/>
        </w:rPr>
        <w:t>أُ</w:t>
      </w:r>
      <w:r w:rsidR="00B46BB8" w:rsidRPr="00532764">
        <w:rPr>
          <w:rFonts w:cs="Simplified Arabic"/>
          <w:szCs w:val="24"/>
          <w:rtl/>
        </w:rPr>
        <w:t>صدرت</w:t>
      </w:r>
      <w:r w:rsidR="00B46BB8">
        <w:rPr>
          <w:rFonts w:cs="Simplified Arabic" w:hint="cs"/>
          <w:szCs w:val="24"/>
          <w:rtl/>
        </w:rPr>
        <w:t xml:space="preserve"> أيضا</w:t>
      </w:r>
      <w:r w:rsidR="00B46BB8" w:rsidRPr="00532764">
        <w:rPr>
          <w:rFonts w:cs="Simplified Arabic"/>
          <w:szCs w:val="24"/>
          <w:rtl/>
        </w:rPr>
        <w:t xml:space="preserve"> وثيقة إعلامية بشأن الأنشطة التي اضطلعت بها لجنة الامتثال فيما يتصل بالالتزام بتقديم التقارير الوطنية </w:t>
      </w:r>
      <w:r w:rsidR="00B46BB8" w:rsidRPr="00532764">
        <w:rPr>
          <w:rFonts w:cs="Simplified Arabic" w:hint="cs"/>
          <w:szCs w:val="24"/>
          <w:rtl/>
        </w:rPr>
        <w:t>و</w:t>
      </w:r>
      <w:r w:rsidR="00B46BB8" w:rsidRPr="00532764">
        <w:rPr>
          <w:rFonts w:cs="Simplified Arabic"/>
          <w:szCs w:val="24"/>
          <w:rtl/>
        </w:rPr>
        <w:t xml:space="preserve">التي أدت إلى التوصية بتحذير </w:t>
      </w:r>
      <w:r w:rsidR="00B46BB8" w:rsidRPr="00532764">
        <w:rPr>
          <w:rFonts w:cs="Simplified Arabic" w:hint="cs"/>
          <w:szCs w:val="24"/>
          <w:rtl/>
        </w:rPr>
        <w:t xml:space="preserve">فرادى </w:t>
      </w:r>
      <w:r w:rsidR="00B46BB8" w:rsidRPr="00532764">
        <w:rPr>
          <w:rFonts w:cs="Simplified Arabic"/>
          <w:szCs w:val="24"/>
          <w:rtl/>
        </w:rPr>
        <w:t>الأطراف.</w:t>
      </w:r>
      <w:r w:rsidR="00B46BB8" w:rsidRPr="00B46BB8">
        <w:rPr>
          <w:rStyle w:val="FootnoteReference"/>
          <w:rFonts w:cs="Simplified Arabic"/>
          <w:szCs w:val="24"/>
          <w:rtl/>
        </w:rPr>
        <w:footnoteReference w:id="84"/>
      </w:r>
    </w:p>
    <w:p w14:paraId="1EDF1344" w14:textId="29C23E02" w:rsidR="00C8038D" w:rsidRPr="00BB2C2E" w:rsidRDefault="00C8038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hint="cs"/>
          <w:szCs w:val="24"/>
          <w:rtl/>
        </w:rPr>
        <w:t>و</w:t>
      </w:r>
      <w:r w:rsidRPr="00BB2C2E">
        <w:rPr>
          <w:rFonts w:cs="Simplified Arabic"/>
          <w:szCs w:val="24"/>
          <w:rtl/>
        </w:rPr>
        <w:t>قدم رئيس لجنة الامتثال</w:t>
      </w:r>
      <w:r w:rsidR="00B46BB8">
        <w:rPr>
          <w:rFonts w:cs="Simplified Arabic" w:hint="cs"/>
          <w:szCs w:val="24"/>
          <w:rtl/>
        </w:rPr>
        <w:t xml:space="preserve">، </w:t>
      </w:r>
      <w:r w:rsidR="005C07B1" w:rsidRPr="00BB2C2E">
        <w:rPr>
          <w:rFonts w:cs="Simplified Arabic"/>
          <w:szCs w:val="24"/>
          <w:rtl/>
        </w:rPr>
        <w:t xml:space="preserve">ريجوبيرت نتيب </w:t>
      </w:r>
      <w:r w:rsidR="00B46BB8">
        <w:rPr>
          <w:rFonts w:cs="Simplified Arabic" w:hint="cs"/>
          <w:szCs w:val="24"/>
          <w:rtl/>
        </w:rPr>
        <w:t>(الكاميرون)،</w:t>
      </w:r>
      <w:r w:rsidRPr="00BB2C2E">
        <w:rPr>
          <w:rFonts w:cs="Simplified Arabic"/>
          <w:szCs w:val="24"/>
          <w:rtl/>
        </w:rPr>
        <w:t xml:space="preserve"> تقرير اللجنة.</w:t>
      </w:r>
    </w:p>
    <w:p w14:paraId="6EF2E2C7" w14:textId="77777777" w:rsidR="00C8038D" w:rsidRPr="00BB2C2E" w:rsidRDefault="00C8038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szCs w:val="24"/>
          <w:rtl/>
        </w:rPr>
        <w:t>وأدلى</w:t>
      </w:r>
      <w:r w:rsidRPr="00BB2C2E">
        <w:rPr>
          <w:rFonts w:cs="Simplified Arabic" w:hint="cs"/>
          <w:szCs w:val="24"/>
          <w:rtl/>
        </w:rPr>
        <w:t xml:space="preserve"> </w:t>
      </w:r>
      <w:r w:rsidRPr="00BB2C2E">
        <w:rPr>
          <w:rFonts w:cs="Simplified Arabic"/>
          <w:szCs w:val="24"/>
          <w:rtl/>
        </w:rPr>
        <w:t>ببيانات ممثلو الأطراف التالية: البرازيل، وكولومبيا، ومصر، والاتحاد الأوروبي ودوله الأعضاء، ونيوزيلندا، والنرويج.</w:t>
      </w:r>
    </w:p>
    <w:p w14:paraId="76F2ECA4" w14:textId="77777777" w:rsidR="00C8038D" w:rsidRPr="00BB2C2E" w:rsidRDefault="00C8038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szCs w:val="24"/>
          <w:rtl/>
        </w:rPr>
        <w:t xml:space="preserve">ووفقا لتنظيم العمل، أحيلت المسائل الموضوعية الناشئة عن التقرير إلى </w:t>
      </w:r>
      <w:r w:rsidR="000B188C" w:rsidRPr="00BB2C2E">
        <w:rPr>
          <w:rFonts w:cs="Simplified Arabic" w:hint="cs"/>
          <w:szCs w:val="24"/>
          <w:rtl/>
        </w:rPr>
        <w:t>ال</w:t>
      </w:r>
      <w:r w:rsidRPr="00BB2C2E">
        <w:rPr>
          <w:rFonts w:cs="Simplified Arabic"/>
          <w:szCs w:val="24"/>
          <w:rtl/>
        </w:rPr>
        <w:t>فريق الع</w:t>
      </w:r>
      <w:r w:rsidR="000B188C" w:rsidRPr="00BB2C2E">
        <w:rPr>
          <w:rFonts w:cs="Simplified Arabic" w:hint="cs"/>
          <w:szCs w:val="24"/>
          <w:rtl/>
        </w:rPr>
        <w:t>ا</w:t>
      </w:r>
      <w:r w:rsidRPr="00BB2C2E">
        <w:rPr>
          <w:rFonts w:cs="Simplified Arabic"/>
          <w:szCs w:val="24"/>
          <w:rtl/>
        </w:rPr>
        <w:t>مل الثاني للنظر فيها.</w:t>
      </w:r>
    </w:p>
    <w:p w14:paraId="606D55A0" w14:textId="0C13E777" w:rsidR="00573908" w:rsidRPr="00BB2C2E" w:rsidRDefault="00781BD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81BDB">
        <w:rPr>
          <w:rtl/>
        </w:rPr>
        <w:t xml:space="preserve"> </w:t>
      </w:r>
      <w:r>
        <w:rPr>
          <w:rFonts w:hint="cs"/>
          <w:rtl/>
        </w:rPr>
        <w:t>و</w:t>
      </w:r>
      <w:r w:rsidRPr="00781BDB">
        <w:rPr>
          <w:rFonts w:cs="Simplified Arabic"/>
          <w:szCs w:val="24"/>
          <w:rtl/>
        </w:rPr>
        <w:t xml:space="preserve">قرر مؤتمر الأطراف العامل </w:t>
      </w:r>
      <w:r>
        <w:rPr>
          <w:rFonts w:cs="Simplified Arabic" w:hint="cs"/>
          <w:szCs w:val="24"/>
          <w:rtl/>
        </w:rPr>
        <w:t>كاجتماع للأطراف</w:t>
      </w:r>
      <w:r w:rsidRPr="00781BDB">
        <w:rPr>
          <w:rFonts w:cs="Simplified Arabic"/>
          <w:szCs w:val="24"/>
          <w:rtl/>
        </w:rPr>
        <w:t xml:space="preserve"> في البروتوكول تمديد فترة ولاية الأعضاء الخمسة في لجنة الامتثال</w:t>
      </w:r>
      <w:r w:rsidR="00DC25B0">
        <w:rPr>
          <w:rFonts w:cs="Simplified Arabic" w:hint="cs"/>
          <w:szCs w:val="24"/>
          <w:rtl/>
        </w:rPr>
        <w:t>،</w:t>
      </w:r>
      <w:r w:rsidRPr="00781BDB">
        <w:rPr>
          <w:rFonts w:cs="Simplified Arabic"/>
          <w:szCs w:val="24"/>
          <w:rtl/>
        </w:rPr>
        <w:t xml:space="preserve"> </w:t>
      </w:r>
      <w:r>
        <w:rPr>
          <w:rFonts w:cs="Simplified Arabic" w:hint="cs"/>
          <w:szCs w:val="24"/>
          <w:rtl/>
        </w:rPr>
        <w:t>المدرجين</w:t>
      </w:r>
      <w:r w:rsidRPr="00781BDB">
        <w:rPr>
          <w:rFonts w:cs="Simplified Arabic"/>
          <w:szCs w:val="24"/>
          <w:rtl/>
        </w:rPr>
        <w:t xml:space="preserve"> في الجدول</w:t>
      </w:r>
      <w:r>
        <w:rPr>
          <w:rFonts w:cs="Simplified Arabic" w:hint="cs"/>
          <w:szCs w:val="24"/>
          <w:rtl/>
        </w:rPr>
        <w:t xml:space="preserve"> الوراد في مرفق</w:t>
      </w:r>
      <w:r w:rsidRPr="00781BDB">
        <w:rPr>
          <w:rFonts w:cs="Simplified Arabic"/>
          <w:szCs w:val="24"/>
          <w:rtl/>
        </w:rPr>
        <w:t xml:space="preserve"> الإخطار </w:t>
      </w:r>
      <w:hyperlink r:id="rId45" w:history="1">
        <w:r w:rsidRPr="00BC392E">
          <w:rPr>
            <w:rStyle w:val="Hyperlink"/>
            <w:rFonts w:cs="Simplified Arabic"/>
            <w:szCs w:val="24"/>
            <w:rtl/>
          </w:rPr>
          <w:t>رقم 2024-092</w:t>
        </w:r>
      </w:hyperlink>
      <w:r w:rsidRPr="00781BDB">
        <w:rPr>
          <w:rFonts w:cs="Simplified Arabic"/>
          <w:szCs w:val="24"/>
          <w:rtl/>
        </w:rPr>
        <w:t xml:space="preserve"> الصادر عن الأمانة</w:t>
      </w:r>
      <w:r>
        <w:rPr>
          <w:rFonts w:cs="Simplified Arabic" w:hint="cs"/>
          <w:szCs w:val="24"/>
          <w:rtl/>
        </w:rPr>
        <w:t xml:space="preserve"> في </w:t>
      </w:r>
      <w:r w:rsidRPr="00781BDB">
        <w:rPr>
          <w:rFonts w:cs="Simplified Arabic"/>
          <w:szCs w:val="24"/>
          <w:rtl/>
        </w:rPr>
        <w:t>12</w:t>
      </w:r>
      <w:r>
        <w:rPr>
          <w:rFonts w:cs="Simplified Arabic" w:hint="cs"/>
          <w:szCs w:val="24"/>
          <w:rtl/>
        </w:rPr>
        <w:t> </w:t>
      </w:r>
      <w:r w:rsidRPr="00781BDB">
        <w:rPr>
          <w:rFonts w:cs="Simplified Arabic"/>
          <w:szCs w:val="24"/>
          <w:rtl/>
        </w:rPr>
        <w:t>سبتمبر/أيلول 2024 فيما يتصل بترشيح وانتخاب أعضاء اللجنة</w:t>
      </w:r>
      <w:r w:rsidR="00DC25B0">
        <w:rPr>
          <w:rFonts w:cs="Simplified Arabic" w:hint="cs"/>
          <w:szCs w:val="24"/>
          <w:rtl/>
        </w:rPr>
        <w:t>،</w:t>
      </w:r>
      <w:r w:rsidRPr="00781BDB">
        <w:rPr>
          <w:rFonts w:cs="Simplified Arabic"/>
          <w:szCs w:val="24"/>
          <w:rtl/>
        </w:rPr>
        <w:t xml:space="preserve"> لمدة عامين آخرين. </w:t>
      </w:r>
      <w:r>
        <w:rPr>
          <w:rFonts w:cs="Simplified Arabic" w:hint="cs"/>
          <w:szCs w:val="24"/>
          <w:rtl/>
        </w:rPr>
        <w:t>و</w:t>
      </w:r>
      <w:r w:rsidRPr="00781BDB">
        <w:rPr>
          <w:rFonts w:cs="Simplified Arabic"/>
          <w:szCs w:val="24"/>
          <w:rtl/>
        </w:rPr>
        <w:t>قرر</w:t>
      </w:r>
      <w:r>
        <w:rPr>
          <w:rFonts w:cs="Simplified Arabic" w:hint="cs"/>
          <w:szCs w:val="24"/>
          <w:rtl/>
        </w:rPr>
        <w:t xml:space="preserve"> أيضا</w:t>
      </w:r>
      <w:r w:rsidRPr="00781BDB">
        <w:rPr>
          <w:rFonts w:cs="Simplified Arabic"/>
          <w:szCs w:val="24"/>
          <w:rtl/>
        </w:rPr>
        <w:t xml:space="preserve"> إجراء انتخابات في دورة لاحقة فيما يتصل بالأعضاء العشرة الذين تنتهي </w:t>
      </w:r>
      <w:r>
        <w:rPr>
          <w:rFonts w:cs="Simplified Arabic" w:hint="cs"/>
          <w:szCs w:val="24"/>
          <w:rtl/>
        </w:rPr>
        <w:t>فترة</w:t>
      </w:r>
      <w:r w:rsidRPr="00781BDB">
        <w:rPr>
          <w:rFonts w:cs="Simplified Arabic"/>
          <w:szCs w:val="24"/>
          <w:rtl/>
        </w:rPr>
        <w:t xml:space="preserve"> ولايتهم في 31 ديسمبر/كانون الأول 2024، </w:t>
      </w:r>
      <w:r>
        <w:rPr>
          <w:rFonts w:cs="Simplified Arabic" w:hint="cs"/>
          <w:szCs w:val="24"/>
          <w:rtl/>
        </w:rPr>
        <w:t>على النحو الوارد</w:t>
      </w:r>
      <w:r w:rsidRPr="00781BDB">
        <w:rPr>
          <w:rFonts w:cs="Simplified Arabic"/>
          <w:szCs w:val="24"/>
          <w:rtl/>
        </w:rPr>
        <w:t xml:space="preserve"> في الجدول</w:t>
      </w:r>
      <w:r>
        <w:rPr>
          <w:rFonts w:cs="Simplified Arabic" w:hint="cs"/>
          <w:szCs w:val="24"/>
          <w:rtl/>
        </w:rPr>
        <w:t xml:space="preserve"> باء</w:t>
      </w:r>
      <w:r w:rsidRPr="00781BDB">
        <w:rPr>
          <w:rFonts w:cs="Simplified Arabic"/>
          <w:szCs w:val="24"/>
          <w:rtl/>
        </w:rPr>
        <w:t xml:space="preserve"> </w:t>
      </w:r>
      <w:r>
        <w:rPr>
          <w:rFonts w:cs="Simplified Arabic" w:hint="cs"/>
          <w:szCs w:val="24"/>
          <w:rtl/>
        </w:rPr>
        <w:t>الوارد في مرفق الإخطار</w:t>
      </w:r>
      <w:r w:rsidRPr="00781BDB">
        <w:rPr>
          <w:rFonts w:cs="Simplified Arabic"/>
          <w:szCs w:val="24"/>
          <w:rtl/>
        </w:rPr>
        <w:t>.</w:t>
      </w:r>
    </w:p>
    <w:p w14:paraId="47B4A61E" w14:textId="6E9BA777" w:rsidR="00B71167" w:rsidRPr="00BB2C2E" w:rsidRDefault="00B7116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hint="cs"/>
          <w:szCs w:val="24"/>
          <w:rtl/>
        </w:rPr>
        <w:t>و</w:t>
      </w:r>
      <w:r w:rsidRPr="00BB2C2E">
        <w:rPr>
          <w:rFonts w:cs="Simplified Arabic"/>
          <w:szCs w:val="24"/>
          <w:rtl/>
        </w:rPr>
        <w:t xml:space="preserve">في </w:t>
      </w:r>
      <w:r w:rsidR="00930309">
        <w:rPr>
          <w:rFonts w:cs="Simplified Arabic" w:hint="cs"/>
          <w:szCs w:val="24"/>
          <w:rtl/>
        </w:rPr>
        <w:t>جلسته</w:t>
      </w:r>
      <w:r w:rsidR="00930309" w:rsidRPr="00BB2C2E">
        <w:rPr>
          <w:rFonts w:cs="Simplified Arabic"/>
          <w:szCs w:val="24"/>
          <w:rtl/>
        </w:rPr>
        <w:t xml:space="preserve"> </w:t>
      </w:r>
      <w:r w:rsidRPr="00BB2C2E">
        <w:rPr>
          <w:rFonts w:cs="Simplified Arabic"/>
          <w:szCs w:val="24"/>
          <w:rtl/>
        </w:rPr>
        <w:t>العامة الرابعة، انتخب مؤتمر الأطراف العامل كاجتماع للأطراف في البروتوكول الأعضاء التالية أسماؤهم في لجنة الامتثال</w:t>
      </w:r>
      <w:r w:rsidR="005C07B1">
        <w:rPr>
          <w:rFonts w:cs="Simplified Arabic" w:hint="cs"/>
          <w:szCs w:val="24"/>
          <w:rtl/>
        </w:rPr>
        <w:t xml:space="preserve"> لفترة ولاية تمتد لأربعة سنوات بدءا من 1 يناير/كانون الثاني 2025</w:t>
      </w:r>
      <w:r w:rsidRPr="00BB2C2E">
        <w:rPr>
          <w:rFonts w:cs="Simplified Arabic" w:hint="cs"/>
          <w:szCs w:val="24"/>
          <w:rtl/>
        </w:rPr>
        <w:t>:</w:t>
      </w:r>
    </w:p>
    <w:p w14:paraId="7855B80B"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ريجوبيرت نتيب (الكاميرون)</w:t>
      </w:r>
    </w:p>
    <w:p w14:paraId="0B827476"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دورنغتون أو. أوغويي (كينيا)</w:t>
      </w:r>
    </w:p>
    <w:p w14:paraId="26BA8D17"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يوسف صالح الحافظ (المملكة العربية السعودية)</w:t>
      </w:r>
    </w:p>
    <w:p w14:paraId="5DC36400"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يان ليو (الصين)</w:t>
      </w:r>
    </w:p>
    <w:p w14:paraId="2BE03A21" w14:textId="1C40AEE6"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هانا جيراكوفا (تشيك</w:t>
      </w:r>
      <w:r w:rsidR="00F10A50" w:rsidRPr="00BB2C2E">
        <w:rPr>
          <w:rFonts w:cs="Simplified Arabic" w:hint="cs"/>
          <w:szCs w:val="24"/>
          <w:rtl/>
        </w:rPr>
        <w:t>يا</w:t>
      </w:r>
      <w:r w:rsidRPr="00BB2C2E">
        <w:rPr>
          <w:rFonts w:cs="Simplified Arabic"/>
          <w:szCs w:val="24"/>
          <w:rtl/>
        </w:rPr>
        <w:t>)</w:t>
      </w:r>
    </w:p>
    <w:p w14:paraId="5422CD91"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كلوديانا ماريكا (ألبانيا)</w:t>
      </w:r>
    </w:p>
    <w:p w14:paraId="56351BC0"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أليخاندرا فيرينزي (أوروغواي)</w:t>
      </w:r>
    </w:p>
    <w:p w14:paraId="4E767A0D"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دانييل لويس (غرينادا)</w:t>
      </w:r>
    </w:p>
    <w:p w14:paraId="323534BE" w14:textId="41AB1536"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أندرياس هايسنبر</w:t>
      </w:r>
      <w:r w:rsidR="00F10A50" w:rsidRPr="00BB2C2E">
        <w:rPr>
          <w:rFonts w:cs="Simplified Arabic" w:hint="cs"/>
          <w:szCs w:val="24"/>
          <w:rtl/>
        </w:rPr>
        <w:t>غ</w:t>
      </w:r>
      <w:r w:rsidRPr="00BB2C2E">
        <w:rPr>
          <w:rFonts w:cs="Simplified Arabic"/>
          <w:szCs w:val="24"/>
          <w:rtl/>
        </w:rPr>
        <w:t>ر (النمسا)</w:t>
      </w:r>
    </w:p>
    <w:p w14:paraId="5D7AB350" w14:textId="3E3525B4" w:rsidR="00600AF5"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كاسبر لينستاد (النرويج)</w:t>
      </w:r>
    </w:p>
    <w:p w14:paraId="674452EE" w14:textId="02CD598F" w:rsidR="00B46BB8" w:rsidRPr="00B46BB8" w:rsidRDefault="005C07B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وقد </w:t>
      </w:r>
      <w:r w:rsidR="00B46BB8" w:rsidRPr="00B46BB8">
        <w:rPr>
          <w:rFonts w:cs="Simplified Arabic"/>
          <w:szCs w:val="24"/>
          <w:rtl/>
        </w:rPr>
        <w:t xml:space="preserve">نظر </w:t>
      </w:r>
      <w:r w:rsidR="00B46BB8" w:rsidRPr="00B46BB8">
        <w:rPr>
          <w:rFonts w:cs="Simplified Arabic" w:hint="cs"/>
          <w:szCs w:val="24"/>
          <w:rtl/>
        </w:rPr>
        <w:t>الفريق العامل</w:t>
      </w:r>
      <w:r w:rsidR="00B46BB8" w:rsidRPr="00B46BB8">
        <w:rPr>
          <w:rFonts w:cs="Simplified Arabic"/>
          <w:szCs w:val="24"/>
          <w:rtl/>
        </w:rPr>
        <w:t xml:space="preserve"> الثاني في البند 5 من جدول الأعمال في جلسته الثانية المعقودة في 22 </w:t>
      </w:r>
      <w:r w:rsidR="00B46BB8" w:rsidRPr="00B46BB8">
        <w:rPr>
          <w:rFonts w:cs="Simplified Arabic" w:hint="cs"/>
          <w:szCs w:val="24"/>
          <w:rtl/>
        </w:rPr>
        <w:t>أكتوبر/</w:t>
      </w:r>
      <w:r w:rsidR="00B46BB8" w:rsidRPr="00B46BB8">
        <w:rPr>
          <w:rFonts w:cs="Simplified Arabic"/>
          <w:szCs w:val="24"/>
          <w:rtl/>
        </w:rPr>
        <w:t xml:space="preserve">تشرين الأول. </w:t>
      </w:r>
    </w:p>
    <w:p w14:paraId="432E5592" w14:textId="47AD092B" w:rsidR="00B46BB8" w:rsidRPr="00B46BB8" w:rsidRDefault="00B46BB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46BB8">
        <w:rPr>
          <w:rFonts w:cs="Simplified Arabic" w:hint="cs"/>
          <w:szCs w:val="24"/>
          <w:rtl/>
        </w:rPr>
        <w:t>و</w:t>
      </w:r>
      <w:r w:rsidRPr="00B46BB8">
        <w:rPr>
          <w:rFonts w:cs="Simplified Arabic"/>
          <w:szCs w:val="24"/>
          <w:rtl/>
        </w:rPr>
        <w:t>قدم رئيس لجنة الامتثال</w:t>
      </w:r>
      <w:r w:rsidR="005C07B1">
        <w:rPr>
          <w:rFonts w:cs="Simplified Arabic" w:hint="cs"/>
          <w:szCs w:val="24"/>
          <w:rtl/>
        </w:rPr>
        <w:t xml:space="preserve"> </w:t>
      </w:r>
      <w:r w:rsidRPr="00B46BB8">
        <w:rPr>
          <w:rFonts w:cs="Simplified Arabic"/>
          <w:szCs w:val="24"/>
          <w:rtl/>
        </w:rPr>
        <w:t>تقريرا عن أعمال لجنة الامتثال في اجتماعيها الثامن عشر والتاسع عشر.</w:t>
      </w:r>
    </w:p>
    <w:p w14:paraId="63959C1A" w14:textId="704ADDDC" w:rsidR="00B46BB8" w:rsidRPr="00B46BB8" w:rsidRDefault="00B46BB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46BB8">
        <w:rPr>
          <w:rFonts w:cs="Simplified Arabic"/>
          <w:szCs w:val="24"/>
          <w:rtl/>
        </w:rPr>
        <w:t xml:space="preserve">وأدلى </w:t>
      </w:r>
      <w:r w:rsidRPr="00B46BB8">
        <w:rPr>
          <w:rFonts w:cs="Simplified Arabic" w:hint="cs"/>
          <w:szCs w:val="24"/>
          <w:rtl/>
        </w:rPr>
        <w:t xml:space="preserve">ببيانات </w:t>
      </w:r>
      <w:r w:rsidRPr="00B46BB8">
        <w:rPr>
          <w:rFonts w:cs="Simplified Arabic"/>
          <w:szCs w:val="24"/>
          <w:rtl/>
        </w:rPr>
        <w:t>ممثلو الأطراف التالية: البرازيل، وإكوادور، ومصر، والاتحاد الأوروبي ودوله الأعضاء، و</w:t>
      </w:r>
      <w:r w:rsidRPr="00B46BB8">
        <w:rPr>
          <w:rFonts w:cs="Simplified Arabic" w:hint="cs"/>
          <w:szCs w:val="24"/>
          <w:rtl/>
        </w:rPr>
        <w:t>غ</w:t>
      </w:r>
      <w:r w:rsidRPr="00B46BB8">
        <w:rPr>
          <w:rFonts w:cs="Simplified Arabic"/>
          <w:szCs w:val="24"/>
          <w:rtl/>
        </w:rPr>
        <w:t>ابون، والهند، واليابان، والمغرب، ونيوزيلندا، والنرويج، وبنما، وباراغواي، وبيرو، وجمهورية مولدوفا، والمملكة المتحدة</w:t>
      </w:r>
      <w:r w:rsidR="005C07B1">
        <w:rPr>
          <w:rFonts w:cs="Simplified Arabic" w:hint="cs"/>
          <w:szCs w:val="24"/>
          <w:rtl/>
        </w:rPr>
        <w:t xml:space="preserve"> لبريطانيا العظمى وأيرلندا الشمالية</w:t>
      </w:r>
      <w:r w:rsidRPr="00B46BB8">
        <w:rPr>
          <w:rFonts w:cs="Simplified Arabic"/>
          <w:szCs w:val="24"/>
          <w:rtl/>
        </w:rPr>
        <w:t>، وأوروغواي.</w:t>
      </w:r>
    </w:p>
    <w:p w14:paraId="7D927805" w14:textId="2FA81D67" w:rsidR="00B46BB8" w:rsidRPr="00B46BB8" w:rsidRDefault="00B46BB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B46BB8">
        <w:rPr>
          <w:rFonts w:cs="Simplified Arabic" w:hint="cs"/>
          <w:szCs w:val="24"/>
          <w:rtl/>
        </w:rPr>
        <w:t>و</w:t>
      </w:r>
      <w:r w:rsidRPr="00B46BB8">
        <w:rPr>
          <w:rFonts w:cs="Simplified Arabic"/>
          <w:szCs w:val="24"/>
          <w:rtl/>
        </w:rPr>
        <w:t xml:space="preserve">أنشأ الرئيس مجموعة من أصدقاء الرئيس، </w:t>
      </w:r>
      <w:r w:rsidRPr="00B46BB8">
        <w:rPr>
          <w:rFonts w:cs="Simplified Arabic" w:hint="cs"/>
          <w:szCs w:val="24"/>
          <w:rtl/>
        </w:rPr>
        <w:t>يتولى تيسيرها</w:t>
      </w:r>
      <w:r w:rsidRPr="00B46BB8">
        <w:rPr>
          <w:rFonts w:cs="Simplified Arabic"/>
          <w:szCs w:val="24"/>
          <w:rtl/>
        </w:rPr>
        <w:t xml:space="preserve"> </w:t>
      </w:r>
      <w:r w:rsidR="006B172E">
        <w:rPr>
          <w:rFonts w:cs="Simplified Arabic" w:hint="cs"/>
          <w:szCs w:val="24"/>
          <w:rtl/>
        </w:rPr>
        <w:t>السيد</w:t>
      </w:r>
      <w:r w:rsidRPr="00B46BB8">
        <w:rPr>
          <w:rFonts w:cs="Simplified Arabic"/>
          <w:szCs w:val="24"/>
          <w:rtl/>
        </w:rPr>
        <w:t xml:space="preserve"> لينستاد، لحل </w:t>
      </w:r>
      <w:r w:rsidRPr="00B46BB8">
        <w:rPr>
          <w:rFonts w:cs="Simplified Arabic" w:hint="cs"/>
          <w:szCs w:val="24"/>
          <w:rtl/>
        </w:rPr>
        <w:t>المسائل</w:t>
      </w:r>
      <w:r w:rsidRPr="00B46BB8">
        <w:rPr>
          <w:rFonts w:cs="Simplified Arabic"/>
          <w:szCs w:val="24"/>
          <w:rtl/>
        </w:rPr>
        <w:t xml:space="preserve"> </w:t>
      </w:r>
      <w:r w:rsidRPr="00B46BB8">
        <w:rPr>
          <w:rFonts w:cs="Simplified Arabic" w:hint="cs"/>
          <w:szCs w:val="24"/>
          <w:rtl/>
        </w:rPr>
        <w:t>المعلقة</w:t>
      </w:r>
      <w:r w:rsidRPr="00B46BB8">
        <w:rPr>
          <w:rFonts w:cs="Simplified Arabic"/>
          <w:szCs w:val="24"/>
          <w:rtl/>
        </w:rPr>
        <w:t xml:space="preserve">. واتفق </w:t>
      </w:r>
      <w:r w:rsidRPr="00B46BB8">
        <w:rPr>
          <w:rFonts w:cs="Simplified Arabic" w:hint="cs"/>
          <w:szCs w:val="24"/>
          <w:rtl/>
        </w:rPr>
        <w:t>الفريق العامل</w:t>
      </w:r>
      <w:r w:rsidRPr="00B46BB8">
        <w:rPr>
          <w:rFonts w:cs="Simplified Arabic"/>
          <w:szCs w:val="24"/>
          <w:rtl/>
        </w:rPr>
        <w:t xml:space="preserve"> الثاني على أن </w:t>
      </w:r>
      <w:r w:rsidR="008B607A">
        <w:rPr>
          <w:rFonts w:cs="Simplified Arabic" w:hint="cs"/>
          <w:szCs w:val="24"/>
          <w:rtl/>
        </w:rPr>
        <w:t>يعد</w:t>
      </w:r>
      <w:r w:rsidRPr="00B46BB8">
        <w:rPr>
          <w:rFonts w:cs="Simplified Arabic"/>
          <w:szCs w:val="24"/>
          <w:rtl/>
        </w:rPr>
        <w:t xml:space="preserve"> الرئيس مشروع </w:t>
      </w:r>
      <w:r w:rsidRPr="00B46BB8">
        <w:rPr>
          <w:rFonts w:cs="Simplified Arabic" w:hint="cs"/>
          <w:szCs w:val="24"/>
          <w:rtl/>
        </w:rPr>
        <w:t>مقرر</w:t>
      </w:r>
      <w:r w:rsidRPr="00B46BB8">
        <w:rPr>
          <w:rFonts w:cs="Simplified Arabic"/>
          <w:szCs w:val="24"/>
          <w:rtl/>
        </w:rPr>
        <w:t xml:space="preserve"> منقح</w:t>
      </w:r>
      <w:r w:rsidR="008B607A">
        <w:rPr>
          <w:rFonts w:cs="Simplified Arabic" w:hint="cs"/>
          <w:szCs w:val="24"/>
          <w:rtl/>
        </w:rPr>
        <w:t>ا</w:t>
      </w:r>
      <w:r w:rsidRPr="00B46BB8">
        <w:rPr>
          <w:rFonts w:cs="Simplified Arabic"/>
          <w:szCs w:val="24"/>
          <w:rtl/>
        </w:rPr>
        <w:t xml:space="preserve"> للنظر فيه، مع مراعاة </w:t>
      </w:r>
      <w:r w:rsidRPr="00B46BB8">
        <w:rPr>
          <w:rFonts w:cs="Simplified Arabic" w:hint="cs"/>
          <w:szCs w:val="24"/>
          <w:rtl/>
        </w:rPr>
        <w:t>ال</w:t>
      </w:r>
      <w:r w:rsidRPr="00B46BB8">
        <w:rPr>
          <w:rFonts w:cs="Simplified Arabic"/>
          <w:szCs w:val="24"/>
          <w:rtl/>
        </w:rPr>
        <w:t xml:space="preserve">نتائج </w:t>
      </w:r>
      <w:r w:rsidRPr="00B46BB8">
        <w:rPr>
          <w:rFonts w:cs="Simplified Arabic" w:hint="cs"/>
          <w:szCs w:val="24"/>
          <w:rtl/>
        </w:rPr>
        <w:t>المنبثقة عن ال</w:t>
      </w:r>
      <w:r w:rsidRPr="00B46BB8">
        <w:rPr>
          <w:rFonts w:cs="Simplified Arabic"/>
          <w:szCs w:val="24"/>
          <w:rtl/>
        </w:rPr>
        <w:t xml:space="preserve">مناقشة </w:t>
      </w:r>
      <w:r w:rsidRPr="00B46BB8">
        <w:rPr>
          <w:rFonts w:cs="Simplified Arabic" w:hint="cs"/>
          <w:szCs w:val="24"/>
          <w:rtl/>
        </w:rPr>
        <w:t>التي أجرتها</w:t>
      </w:r>
      <w:r w:rsidRPr="00B46BB8">
        <w:rPr>
          <w:rFonts w:cs="Simplified Arabic"/>
          <w:szCs w:val="24"/>
          <w:rtl/>
        </w:rPr>
        <w:t xml:space="preserve"> مجموعة أصدقاء الرئيس.</w:t>
      </w:r>
    </w:p>
    <w:p w14:paraId="77134B34" w14:textId="3CB4BF14" w:rsidR="00B46BB8" w:rsidRPr="00E41CF4" w:rsidRDefault="00B46BB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B46BB8">
        <w:rPr>
          <w:rFonts w:cs="Simplified Arabic"/>
          <w:szCs w:val="24"/>
          <w:rtl/>
        </w:rPr>
        <w:t xml:space="preserve">وفي </w:t>
      </w:r>
      <w:r w:rsidRPr="00B46BB8">
        <w:rPr>
          <w:rFonts w:cs="Simplified Arabic" w:hint="cs"/>
          <w:szCs w:val="24"/>
          <w:rtl/>
        </w:rPr>
        <w:t>جلس</w:t>
      </w:r>
      <w:r w:rsidRPr="00B46BB8">
        <w:rPr>
          <w:rFonts w:cs="Simplified Arabic"/>
          <w:szCs w:val="24"/>
          <w:rtl/>
        </w:rPr>
        <w:t>ته السابعة</w:t>
      </w:r>
      <w:r w:rsidR="006B172E">
        <w:rPr>
          <w:rFonts w:cs="Simplified Arabic" w:hint="cs"/>
          <w:szCs w:val="24"/>
          <w:rtl/>
        </w:rPr>
        <w:t xml:space="preserve"> المعقودة في 28 أكتوبر/تشرين الأول</w:t>
      </w:r>
      <w:r w:rsidRPr="00B46BB8">
        <w:rPr>
          <w:rFonts w:cs="Simplified Arabic"/>
          <w:szCs w:val="24"/>
          <w:rtl/>
        </w:rPr>
        <w:t xml:space="preserve">، نظر الفريق العامل الثاني في مشروع </w:t>
      </w:r>
      <w:r w:rsidRPr="00E41CF4">
        <w:rPr>
          <w:rFonts w:cs="Simplified Arabic" w:hint="cs"/>
          <w:szCs w:val="24"/>
          <w:rtl/>
        </w:rPr>
        <w:t>مقرر</w:t>
      </w:r>
      <w:r w:rsidRPr="00E41CF4">
        <w:rPr>
          <w:rFonts w:cs="Simplified Arabic"/>
          <w:szCs w:val="24"/>
          <w:rtl/>
        </w:rPr>
        <w:t xml:space="preserve"> منقح قدمه الرئيس بعد المناقشة </w:t>
      </w:r>
      <w:r w:rsidRPr="00E41CF4">
        <w:rPr>
          <w:rFonts w:cs="Simplified Arabic" w:hint="cs"/>
          <w:szCs w:val="24"/>
          <w:rtl/>
        </w:rPr>
        <w:t>مع</w:t>
      </w:r>
      <w:r w:rsidRPr="00E41CF4">
        <w:rPr>
          <w:rFonts w:cs="Simplified Arabic"/>
          <w:szCs w:val="24"/>
          <w:rtl/>
        </w:rPr>
        <w:t xml:space="preserve"> مجموعة أصدقاء الرئيس ووافق على 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المقرر</w:t>
      </w:r>
      <w:r w:rsidRPr="00E41CF4">
        <w:rPr>
          <w:rFonts w:cs="Simplified Arabic"/>
          <w:szCs w:val="24"/>
          <w:rtl/>
        </w:rPr>
        <w:t xml:space="preserve"> </w:t>
      </w:r>
      <w:r w:rsidRPr="00E41CF4">
        <w:rPr>
          <w:rFonts w:eastAsia="Calibri" w:cs="Simplified Arabic"/>
          <w:szCs w:val="24"/>
          <w:u w:color="000000"/>
        </w:rPr>
        <w:t>CBD/</w:t>
      </w:r>
      <w:r w:rsidR="006B172E">
        <w:rPr>
          <w:rFonts w:eastAsia="Calibri" w:cs="Simplified Arabic"/>
          <w:szCs w:val="24"/>
          <w:u w:color="000000"/>
        </w:rPr>
        <w:t>C</w:t>
      </w:r>
      <w:r w:rsidRPr="00E41CF4">
        <w:rPr>
          <w:rFonts w:eastAsia="Calibri" w:cs="Simplified Arabic"/>
          <w:szCs w:val="24"/>
          <w:u w:color="000000"/>
        </w:rPr>
        <w:t>P/MOP/</w:t>
      </w:r>
      <w:r w:rsidR="006B172E">
        <w:rPr>
          <w:rFonts w:eastAsia="Calibri" w:cs="Simplified Arabic"/>
          <w:szCs w:val="24"/>
          <w:u w:color="000000"/>
        </w:rPr>
        <w:t>11</w:t>
      </w:r>
      <w:r w:rsidRPr="00E41CF4">
        <w:rPr>
          <w:rFonts w:eastAsia="Calibri" w:cs="Simplified Arabic"/>
          <w:szCs w:val="24"/>
          <w:u w:color="000000"/>
        </w:rPr>
        <w:t>/L.7</w:t>
      </w:r>
      <w:r w:rsidRPr="00E41CF4">
        <w:rPr>
          <w:rFonts w:cs="Simplified Arabic"/>
          <w:szCs w:val="24"/>
          <w:rtl/>
        </w:rPr>
        <w:t>.</w:t>
      </w:r>
    </w:p>
    <w:p w14:paraId="7DA079B4" w14:textId="4F560C7D" w:rsidR="00F10A50" w:rsidRDefault="006B172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6B172E">
        <w:rPr>
          <w:rFonts w:cs="Simplified Arabic"/>
          <w:szCs w:val="24"/>
          <w:rtl/>
        </w:rPr>
        <w:t xml:space="preserve">وفي جلسته العامة الثالثة، نظر مؤتمر الأطراف العامل </w:t>
      </w:r>
      <w:r>
        <w:rPr>
          <w:rFonts w:cs="Simplified Arabic" w:hint="cs"/>
          <w:szCs w:val="24"/>
          <w:rtl/>
        </w:rPr>
        <w:t>كاجتماع للأطراف</w:t>
      </w:r>
      <w:r w:rsidRPr="006B172E">
        <w:rPr>
          <w:rFonts w:cs="Simplified Arabic"/>
          <w:szCs w:val="24"/>
          <w:rtl/>
        </w:rPr>
        <w:t xml:space="preserve"> في البروتوكول في مشروع </w:t>
      </w:r>
      <w:r>
        <w:rPr>
          <w:rFonts w:cs="Simplified Arabic" w:hint="cs"/>
          <w:szCs w:val="24"/>
          <w:rtl/>
        </w:rPr>
        <w:t>المقرر</w:t>
      </w:r>
      <w:r w:rsidRPr="006B172E">
        <w:rPr>
          <w:rFonts w:cs="Simplified Arabic"/>
          <w:szCs w:val="24"/>
          <w:rtl/>
        </w:rPr>
        <w:t xml:space="preserve"> </w:t>
      </w:r>
      <w:r w:rsidRPr="006B172E">
        <w:rPr>
          <w:rFonts w:cs="Simplified Arabic"/>
          <w:szCs w:val="24"/>
        </w:rPr>
        <w:t>CBD/CP/MOP/11/L.7</w:t>
      </w:r>
      <w:r w:rsidRPr="006B172E">
        <w:rPr>
          <w:rFonts w:cs="Simplified Arabic"/>
          <w:szCs w:val="24"/>
          <w:rtl/>
        </w:rPr>
        <w:t>، الذي قدمه رئيس الفريق العامل الثاني.</w:t>
      </w:r>
    </w:p>
    <w:p w14:paraId="3329F1A0" w14:textId="7E841E1A" w:rsidR="006B172E" w:rsidRPr="00BB2C2E" w:rsidRDefault="006B172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6B172E">
        <w:rPr>
          <w:rFonts w:cs="Simplified Arabic"/>
          <w:szCs w:val="24"/>
          <w:rtl/>
        </w:rPr>
        <w:t xml:space="preserve">واعتمد مؤتمر الأطراف </w:t>
      </w:r>
      <w:r>
        <w:rPr>
          <w:rFonts w:cs="Simplified Arabic" w:hint="cs"/>
          <w:szCs w:val="24"/>
          <w:rtl/>
        </w:rPr>
        <w:t>كاجتماع للأطراف</w:t>
      </w:r>
      <w:r w:rsidRPr="006B172E">
        <w:rPr>
          <w:rFonts w:cs="Simplified Arabic"/>
          <w:szCs w:val="24"/>
          <w:rtl/>
        </w:rPr>
        <w:t xml:space="preserve"> في البروتوكول مشروع </w:t>
      </w:r>
      <w:r>
        <w:rPr>
          <w:rFonts w:cs="Simplified Arabic" w:hint="cs"/>
          <w:szCs w:val="24"/>
          <w:rtl/>
        </w:rPr>
        <w:t>المقرر</w:t>
      </w:r>
      <w:r w:rsidRPr="006B172E">
        <w:rPr>
          <w:rFonts w:cs="Simplified Arabic"/>
          <w:szCs w:val="24"/>
          <w:rtl/>
        </w:rPr>
        <w:t xml:space="preserve">، بصيغته المعدلة شفويا في النسخة الإسبانية، </w:t>
      </w:r>
      <w:r>
        <w:rPr>
          <w:rFonts w:cs="Simplified Arabic" w:hint="cs"/>
          <w:szCs w:val="24"/>
          <w:rtl/>
        </w:rPr>
        <w:t>بوصفه المقرر</w:t>
      </w:r>
      <w:r w:rsidRPr="006B172E">
        <w:rPr>
          <w:rFonts w:cs="Simplified Arabic"/>
          <w:szCs w:val="24"/>
          <w:rtl/>
        </w:rPr>
        <w:t xml:space="preserve"> </w:t>
      </w:r>
      <w:hyperlink r:id="rId46" w:history="1">
        <w:r w:rsidRPr="00BC392E">
          <w:rPr>
            <w:rStyle w:val="Hyperlink"/>
            <w:rFonts w:cs="Simplified Arabic"/>
            <w:szCs w:val="24"/>
          </w:rPr>
          <w:t>CP-11/1</w:t>
        </w:r>
      </w:hyperlink>
      <w:r w:rsidRPr="006B172E">
        <w:rPr>
          <w:rFonts w:cs="Simplified Arabic"/>
          <w:szCs w:val="24"/>
          <w:rtl/>
        </w:rPr>
        <w:t>.</w:t>
      </w:r>
    </w:p>
    <w:p w14:paraId="473DFC3F" w14:textId="77777777" w:rsidR="00600AF5" w:rsidRPr="00F10A50" w:rsidRDefault="00600AF5" w:rsidP="001A182D">
      <w:pPr>
        <w:pStyle w:val="CBDAgendaItem"/>
        <w:keepLines w:val="0"/>
        <w:bidi/>
        <w:spacing w:before="0" w:line="216" w:lineRule="auto"/>
        <w:rPr>
          <w:rFonts w:ascii="Times New Roman Bold" w:hAnsi="Times New Roman Bold" w:hint="eastAsia"/>
          <w:b w:val="0"/>
          <w:bCs/>
          <w:sz w:val="26"/>
          <w:szCs w:val="26"/>
          <w:rtl/>
        </w:rPr>
      </w:pPr>
      <w:bookmarkStart w:id="41" w:name="بند6"/>
      <w:bookmarkEnd w:id="41"/>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6</w:t>
      </w:r>
      <w:r w:rsidRPr="00F10A50">
        <w:rPr>
          <w:b w:val="0"/>
          <w:bCs/>
          <w:sz w:val="26"/>
          <w:szCs w:val="26"/>
        </w:rPr>
        <w:br/>
      </w:r>
      <w:r w:rsidRPr="00F10A50">
        <w:rPr>
          <w:rFonts w:ascii="Simplified Arabic" w:hAnsi="Simplified Arabic" w:cs="Simplified Arabic" w:hint="cs"/>
          <w:b w:val="0"/>
          <w:bCs/>
          <w:sz w:val="26"/>
          <w:szCs w:val="26"/>
          <w:rtl/>
          <w:lang w:val="en-US"/>
        </w:rPr>
        <w:t>إدارة شؤون البروتوكول وميزانية الصناديق الاستئمانية</w:t>
      </w:r>
    </w:p>
    <w:p w14:paraId="3002E437" w14:textId="77E59702" w:rsidR="001C3E0A" w:rsidRPr="00BB2C2E" w:rsidRDefault="001C3E0A"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szCs w:val="24"/>
          <w:rtl/>
        </w:rPr>
        <w:t xml:space="preserve">نظر مؤتمر الأطراف العامل </w:t>
      </w:r>
      <w:r w:rsidRPr="00BB2C2E">
        <w:rPr>
          <w:rFonts w:cs="Simplified Arabic" w:hint="cs"/>
          <w:szCs w:val="24"/>
          <w:rtl/>
        </w:rPr>
        <w:t>ك</w:t>
      </w:r>
      <w:r w:rsidRPr="00BB2C2E">
        <w:rPr>
          <w:rFonts w:cs="Simplified Arabic"/>
          <w:szCs w:val="24"/>
          <w:rtl/>
        </w:rPr>
        <w:t xml:space="preserve">اجتماع </w:t>
      </w:r>
      <w:r w:rsidRPr="00BB2C2E">
        <w:rPr>
          <w:rFonts w:cs="Simplified Arabic" w:hint="cs"/>
          <w:szCs w:val="24"/>
          <w:rtl/>
        </w:rPr>
        <w:t>ل</w:t>
      </w:r>
      <w:r w:rsidRPr="00BB2C2E">
        <w:rPr>
          <w:rFonts w:cs="Simplified Arabic"/>
          <w:szCs w:val="24"/>
          <w:rtl/>
        </w:rPr>
        <w:t xml:space="preserve">لأطراف في البروتوكول في البند 6 من جدول الأعمال في جلسته العامة الأولى. وكان </w:t>
      </w:r>
      <w:r w:rsidRPr="00BB2C2E">
        <w:rPr>
          <w:rFonts w:cs="Simplified Arabic" w:hint="cs"/>
          <w:szCs w:val="24"/>
          <w:rtl/>
        </w:rPr>
        <w:t>معروضا عليه</w:t>
      </w:r>
      <w:r w:rsidRPr="00BB2C2E">
        <w:rPr>
          <w:rFonts w:cs="Simplified Arabic"/>
          <w:szCs w:val="24"/>
          <w:rtl/>
        </w:rPr>
        <w:t xml:space="preserve"> مشروع </w:t>
      </w:r>
      <w:r w:rsidRPr="00BB2C2E">
        <w:rPr>
          <w:rFonts w:cs="Simplified Arabic" w:hint="cs"/>
          <w:szCs w:val="24"/>
          <w:rtl/>
        </w:rPr>
        <w:t>م</w:t>
      </w:r>
      <w:r w:rsidRPr="00BB2C2E">
        <w:rPr>
          <w:rFonts w:cs="Simplified Arabic"/>
          <w:szCs w:val="24"/>
          <w:rtl/>
        </w:rPr>
        <w:t>قرر</w:t>
      </w:r>
      <w:r w:rsidR="00BD2812" w:rsidRPr="00BB2C2E">
        <w:rPr>
          <w:rFonts w:cs="Simplified Arabic"/>
          <w:szCs w:val="24"/>
          <w:vertAlign w:val="superscript"/>
          <w:rtl/>
        </w:rPr>
        <w:footnoteReference w:id="85"/>
      </w:r>
      <w:r w:rsidRPr="00BB2C2E">
        <w:rPr>
          <w:rFonts w:cs="Simplified Arabic"/>
          <w:szCs w:val="24"/>
          <w:rtl/>
        </w:rPr>
        <w:t xml:space="preserve"> ومذكرات من الأمانة بشأن إدارة الاتفاقية وبروتوكول</w:t>
      </w:r>
      <w:r w:rsidR="000A3199" w:rsidRPr="00BB2C2E">
        <w:rPr>
          <w:rFonts w:cs="Simplified Arabic" w:hint="cs"/>
          <w:szCs w:val="24"/>
          <w:rtl/>
        </w:rPr>
        <w:t>ي</w:t>
      </w:r>
      <w:r w:rsidRPr="00BB2C2E">
        <w:rPr>
          <w:rFonts w:cs="Simplified Arabic"/>
          <w:szCs w:val="24"/>
          <w:rtl/>
        </w:rPr>
        <w:t>ها لفترة</w:t>
      </w:r>
      <w:r w:rsidR="000A3199" w:rsidRPr="00BB2C2E">
        <w:rPr>
          <w:rFonts w:cs="Simplified Arabic" w:hint="cs"/>
          <w:szCs w:val="24"/>
          <w:rtl/>
        </w:rPr>
        <w:t xml:space="preserve"> السنتين</w:t>
      </w:r>
      <w:r w:rsidRPr="00BB2C2E">
        <w:rPr>
          <w:rFonts w:cs="Simplified Arabic"/>
          <w:szCs w:val="24"/>
          <w:rtl/>
        </w:rPr>
        <w:t xml:space="preserve"> 2023-2024،</w:t>
      </w:r>
      <w:r w:rsidR="000A3199" w:rsidRPr="00BB2C2E">
        <w:rPr>
          <w:rFonts w:cs="Simplified Arabic"/>
          <w:szCs w:val="24"/>
          <w:vertAlign w:val="superscript"/>
          <w:rtl/>
        </w:rPr>
        <w:footnoteReference w:id="86"/>
      </w:r>
      <w:r w:rsidRPr="00BB2C2E">
        <w:rPr>
          <w:rFonts w:cs="Simplified Arabic"/>
          <w:szCs w:val="24"/>
          <w:rtl/>
        </w:rPr>
        <w:t xml:space="preserve"> والميزانية المقترحة لبرامج عمل الاتفاقية </w:t>
      </w:r>
      <w:r w:rsidR="000A3199" w:rsidRPr="00BB2C2E">
        <w:rPr>
          <w:rFonts w:cs="Simplified Arabic"/>
          <w:szCs w:val="24"/>
          <w:rtl/>
        </w:rPr>
        <w:t>وبروتوكول</w:t>
      </w:r>
      <w:r w:rsidR="000A3199" w:rsidRPr="00BB2C2E">
        <w:rPr>
          <w:rFonts w:cs="Simplified Arabic" w:hint="cs"/>
          <w:szCs w:val="24"/>
          <w:rtl/>
        </w:rPr>
        <w:t>ي</w:t>
      </w:r>
      <w:r w:rsidR="000A3199" w:rsidRPr="00BB2C2E">
        <w:rPr>
          <w:rFonts w:cs="Simplified Arabic"/>
          <w:szCs w:val="24"/>
          <w:rtl/>
        </w:rPr>
        <w:t>ها لفترة</w:t>
      </w:r>
      <w:r w:rsidR="000A3199" w:rsidRPr="00BB2C2E">
        <w:rPr>
          <w:rFonts w:cs="Simplified Arabic" w:hint="cs"/>
          <w:szCs w:val="24"/>
          <w:rtl/>
        </w:rPr>
        <w:t xml:space="preserve"> السنتين</w:t>
      </w:r>
      <w:r w:rsidRPr="00BB2C2E">
        <w:rPr>
          <w:rFonts w:cs="Simplified Arabic"/>
          <w:szCs w:val="24"/>
          <w:rtl/>
        </w:rPr>
        <w:t xml:space="preserve"> 2025-2026،</w:t>
      </w:r>
      <w:r w:rsidR="000A3199" w:rsidRPr="00BB2C2E">
        <w:rPr>
          <w:rFonts w:cs="Simplified Arabic"/>
          <w:szCs w:val="24"/>
          <w:vertAlign w:val="superscript"/>
          <w:rtl/>
        </w:rPr>
        <w:footnoteReference w:id="87"/>
      </w:r>
      <w:r w:rsidRPr="00BB2C2E">
        <w:rPr>
          <w:rFonts w:cs="Simplified Arabic"/>
          <w:szCs w:val="24"/>
          <w:rtl/>
        </w:rPr>
        <w:t xml:space="preserve"> ومتطلبات </w:t>
      </w:r>
      <w:r w:rsidR="00542BE7" w:rsidRPr="00BB2C2E">
        <w:rPr>
          <w:rFonts w:cs="Simplified Arabic" w:hint="cs"/>
          <w:szCs w:val="24"/>
          <w:rtl/>
        </w:rPr>
        <w:t>ال</w:t>
      </w:r>
      <w:r w:rsidRPr="00BB2C2E">
        <w:rPr>
          <w:rFonts w:cs="Simplified Arabic"/>
          <w:szCs w:val="24"/>
          <w:rtl/>
        </w:rPr>
        <w:t>صندوق الاستئمان</w:t>
      </w:r>
      <w:r w:rsidR="00542BE7" w:rsidRPr="00BB2C2E">
        <w:rPr>
          <w:rFonts w:cs="Simplified Arabic" w:hint="cs"/>
          <w:szCs w:val="24"/>
          <w:rtl/>
        </w:rPr>
        <w:t>ي من</w:t>
      </w:r>
      <w:r w:rsidRPr="00BB2C2E">
        <w:rPr>
          <w:rFonts w:cs="Simplified Arabic"/>
          <w:szCs w:val="24"/>
          <w:rtl/>
        </w:rPr>
        <w:t xml:space="preserve"> </w:t>
      </w:r>
      <w:r w:rsidR="00542BE7" w:rsidRPr="00BB2C2E">
        <w:rPr>
          <w:rFonts w:cs="Simplified Arabic" w:hint="cs"/>
          <w:szCs w:val="24"/>
          <w:rtl/>
        </w:rPr>
        <w:t>ا</w:t>
      </w:r>
      <w:r w:rsidRPr="00BB2C2E">
        <w:rPr>
          <w:rFonts w:cs="Simplified Arabic"/>
          <w:szCs w:val="24"/>
          <w:rtl/>
        </w:rPr>
        <w:t>لمساهمات الطوعية الإضافية دعم</w:t>
      </w:r>
      <w:r w:rsidR="00542BE7" w:rsidRPr="00BB2C2E">
        <w:rPr>
          <w:rFonts w:cs="Simplified Arabic" w:hint="cs"/>
          <w:szCs w:val="24"/>
          <w:rtl/>
        </w:rPr>
        <w:t>ا</w:t>
      </w:r>
      <w:r w:rsidRPr="00BB2C2E">
        <w:rPr>
          <w:rFonts w:cs="Simplified Arabic"/>
          <w:szCs w:val="24"/>
          <w:rtl/>
        </w:rPr>
        <w:t xml:space="preserve"> </w:t>
      </w:r>
      <w:r w:rsidR="00542BE7" w:rsidRPr="00BB2C2E">
        <w:rPr>
          <w:rFonts w:cs="Simplified Arabic" w:hint="cs"/>
          <w:szCs w:val="24"/>
          <w:rtl/>
        </w:rPr>
        <w:t>ل</w:t>
      </w:r>
      <w:r w:rsidRPr="00BB2C2E">
        <w:rPr>
          <w:rFonts w:cs="Simplified Arabic"/>
          <w:szCs w:val="24"/>
          <w:rtl/>
        </w:rPr>
        <w:t>لأنشطة المعتمدة</w:t>
      </w:r>
      <w:r w:rsidR="00542BE7" w:rsidRPr="00BB2C2E">
        <w:rPr>
          <w:rFonts w:cs="Simplified Arabic"/>
          <w:szCs w:val="24"/>
          <w:vertAlign w:val="superscript"/>
          <w:rtl/>
        </w:rPr>
        <w:footnoteReference w:id="88"/>
      </w:r>
      <w:r w:rsidRPr="00BB2C2E">
        <w:rPr>
          <w:rFonts w:cs="Simplified Arabic"/>
          <w:szCs w:val="24"/>
          <w:rtl/>
        </w:rPr>
        <w:t xml:space="preserve"> وال</w:t>
      </w:r>
      <w:r w:rsidR="00542BE7" w:rsidRPr="00BB2C2E">
        <w:rPr>
          <w:rFonts w:cs="Simplified Arabic" w:hint="cs"/>
          <w:szCs w:val="24"/>
          <w:rtl/>
        </w:rPr>
        <w:t>استعراض</w:t>
      </w:r>
      <w:r w:rsidRPr="00BB2C2E">
        <w:rPr>
          <w:rFonts w:cs="Simplified Arabic"/>
          <w:szCs w:val="24"/>
          <w:rtl/>
        </w:rPr>
        <w:t xml:space="preserve"> الوظيفي للأمانة.</w:t>
      </w:r>
      <w:r w:rsidR="00542BE7" w:rsidRPr="00BB2C2E">
        <w:rPr>
          <w:rFonts w:cs="Simplified Arabic"/>
          <w:szCs w:val="24"/>
          <w:vertAlign w:val="superscript"/>
          <w:rtl/>
        </w:rPr>
        <w:footnoteReference w:id="89"/>
      </w:r>
    </w:p>
    <w:p w14:paraId="79F9D7F6" w14:textId="77777777" w:rsidR="00081298" w:rsidRPr="00BB2C2E" w:rsidRDefault="0008129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hint="cs"/>
          <w:szCs w:val="24"/>
          <w:rtl/>
        </w:rPr>
        <w:t>و</w:t>
      </w:r>
      <w:r w:rsidRPr="00BB2C2E">
        <w:rPr>
          <w:rFonts w:cs="Simplified Arabic"/>
          <w:szCs w:val="24"/>
          <w:rtl/>
        </w:rPr>
        <w:t>قدم</w:t>
      </w:r>
      <w:r w:rsidRPr="00BB2C2E">
        <w:rPr>
          <w:rFonts w:cs="Simplified Arabic" w:hint="cs"/>
          <w:szCs w:val="24"/>
          <w:rtl/>
        </w:rPr>
        <w:t>ت</w:t>
      </w:r>
      <w:r w:rsidRPr="00BB2C2E">
        <w:rPr>
          <w:rFonts w:cs="Simplified Arabic"/>
          <w:szCs w:val="24"/>
          <w:rtl/>
        </w:rPr>
        <w:t xml:space="preserve"> الأمين</w:t>
      </w:r>
      <w:r w:rsidRPr="00BB2C2E">
        <w:rPr>
          <w:rFonts w:cs="Simplified Arabic" w:hint="cs"/>
          <w:szCs w:val="24"/>
          <w:rtl/>
        </w:rPr>
        <w:t>ة</w:t>
      </w:r>
      <w:r w:rsidRPr="00BB2C2E">
        <w:rPr>
          <w:rFonts w:cs="Simplified Arabic"/>
          <w:szCs w:val="24"/>
          <w:rtl/>
        </w:rPr>
        <w:t xml:space="preserve"> التنفيذي</w:t>
      </w:r>
      <w:r w:rsidRPr="00BB2C2E">
        <w:rPr>
          <w:rFonts w:cs="Simplified Arabic" w:hint="cs"/>
          <w:szCs w:val="24"/>
          <w:rtl/>
        </w:rPr>
        <w:t>ة</w:t>
      </w:r>
      <w:r w:rsidRPr="00BB2C2E">
        <w:rPr>
          <w:rFonts w:cs="Simplified Arabic"/>
          <w:szCs w:val="24"/>
          <w:rtl/>
        </w:rPr>
        <w:t xml:space="preserve"> تقريرا عن أنشطة الأمانة و</w:t>
      </w:r>
      <w:r w:rsidR="005E678C" w:rsidRPr="00BB2C2E">
        <w:rPr>
          <w:rFonts w:cs="Simplified Arabic" w:hint="cs"/>
          <w:szCs w:val="24"/>
          <w:rtl/>
        </w:rPr>
        <w:t>عرض</w:t>
      </w:r>
      <w:r w:rsidRPr="00BB2C2E">
        <w:rPr>
          <w:rFonts w:cs="Simplified Arabic" w:hint="cs"/>
          <w:szCs w:val="24"/>
          <w:rtl/>
        </w:rPr>
        <w:t>ت</w:t>
      </w:r>
      <w:r w:rsidRPr="00BB2C2E">
        <w:rPr>
          <w:rFonts w:cs="Simplified Arabic"/>
          <w:szCs w:val="24"/>
          <w:rtl/>
        </w:rPr>
        <w:t xml:space="preserve"> </w:t>
      </w:r>
      <w:r w:rsidR="005E678C" w:rsidRPr="00BB2C2E">
        <w:rPr>
          <w:rFonts w:cs="Simplified Arabic"/>
          <w:szCs w:val="24"/>
          <w:rtl/>
        </w:rPr>
        <w:t>الميزانية المقترحة لبرامج عمل الاتفاقية وبروتوكول</w:t>
      </w:r>
      <w:r w:rsidR="005E678C" w:rsidRPr="00BB2C2E">
        <w:rPr>
          <w:rFonts w:cs="Simplified Arabic" w:hint="cs"/>
          <w:szCs w:val="24"/>
          <w:rtl/>
        </w:rPr>
        <w:t>ي</w:t>
      </w:r>
      <w:r w:rsidR="005E678C" w:rsidRPr="00BB2C2E">
        <w:rPr>
          <w:rFonts w:cs="Simplified Arabic"/>
          <w:szCs w:val="24"/>
          <w:rtl/>
        </w:rPr>
        <w:t>ها لفترة</w:t>
      </w:r>
      <w:r w:rsidR="005E678C" w:rsidRPr="00BB2C2E">
        <w:rPr>
          <w:rFonts w:cs="Simplified Arabic" w:hint="cs"/>
          <w:szCs w:val="24"/>
          <w:rtl/>
        </w:rPr>
        <w:t xml:space="preserve"> السنتين</w:t>
      </w:r>
      <w:r w:rsidR="005E678C" w:rsidRPr="00BB2C2E">
        <w:rPr>
          <w:rFonts w:cs="Simplified Arabic"/>
          <w:szCs w:val="24"/>
          <w:rtl/>
        </w:rPr>
        <w:t xml:space="preserve"> 2025-2026</w:t>
      </w:r>
      <w:r w:rsidRPr="00BB2C2E">
        <w:rPr>
          <w:rFonts w:cs="Simplified Arabic"/>
          <w:szCs w:val="24"/>
          <w:rtl/>
        </w:rPr>
        <w:t>.</w:t>
      </w:r>
    </w:p>
    <w:p w14:paraId="00DEEB3D" w14:textId="4BFED750" w:rsidR="005E678C" w:rsidRPr="00BB2C2E" w:rsidRDefault="005E678C"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hint="cs"/>
          <w:szCs w:val="24"/>
          <w:rtl/>
        </w:rPr>
        <w:t>و</w:t>
      </w:r>
      <w:r w:rsidRPr="00BB2C2E">
        <w:rPr>
          <w:rFonts w:cs="Simplified Arabic"/>
          <w:szCs w:val="24"/>
          <w:rtl/>
        </w:rPr>
        <w:t>أنشأ مؤتمر الأطراف في الاتفاقية، الع</w:t>
      </w:r>
      <w:r w:rsidRPr="00BB2C2E">
        <w:rPr>
          <w:rFonts w:cs="Simplified Arabic" w:hint="cs"/>
          <w:szCs w:val="24"/>
          <w:rtl/>
        </w:rPr>
        <w:t>ا</w:t>
      </w:r>
      <w:r w:rsidRPr="00BB2C2E">
        <w:rPr>
          <w:rFonts w:cs="Simplified Arabic"/>
          <w:szCs w:val="24"/>
          <w:rtl/>
        </w:rPr>
        <w:t xml:space="preserve">مل أيضا كاجتماع للأطراف في </w:t>
      </w:r>
      <w:r w:rsidR="00BD2812">
        <w:rPr>
          <w:rFonts w:cs="Simplified Arabic" w:hint="cs"/>
          <w:szCs w:val="24"/>
          <w:rtl/>
        </w:rPr>
        <w:t>البروتوكولين</w:t>
      </w:r>
      <w:r w:rsidRPr="00BB2C2E">
        <w:rPr>
          <w:rFonts w:cs="Simplified Arabic"/>
          <w:szCs w:val="24"/>
          <w:rtl/>
        </w:rPr>
        <w:t xml:space="preserve">، </w:t>
      </w:r>
      <w:r w:rsidRPr="00BB2C2E">
        <w:rPr>
          <w:rFonts w:cs="Simplified Arabic" w:hint="cs"/>
          <w:szCs w:val="24"/>
          <w:rtl/>
        </w:rPr>
        <w:t>فريق</w:t>
      </w:r>
      <w:r w:rsidRPr="00BB2C2E">
        <w:rPr>
          <w:rFonts w:cs="Simplified Arabic"/>
          <w:szCs w:val="24"/>
          <w:rtl/>
        </w:rPr>
        <w:t xml:space="preserve"> اتصال معني</w:t>
      </w:r>
      <w:r w:rsidRPr="00BB2C2E">
        <w:rPr>
          <w:rFonts w:cs="Simplified Arabic" w:hint="cs"/>
          <w:szCs w:val="24"/>
          <w:rtl/>
        </w:rPr>
        <w:t>ا</w:t>
      </w:r>
      <w:r w:rsidRPr="00BB2C2E">
        <w:rPr>
          <w:rFonts w:cs="Simplified Arabic"/>
          <w:szCs w:val="24"/>
          <w:rtl/>
        </w:rPr>
        <w:t xml:space="preserve"> </w:t>
      </w:r>
      <w:r w:rsidR="00A0779A">
        <w:rPr>
          <w:rFonts w:cs="Simplified Arabic" w:hint="cs"/>
          <w:szCs w:val="24"/>
          <w:rtl/>
        </w:rPr>
        <w:t xml:space="preserve">بالمسائل المتعلقة </w:t>
      </w:r>
      <w:r w:rsidRPr="00BB2C2E">
        <w:rPr>
          <w:rFonts w:cs="Simplified Arabic"/>
          <w:szCs w:val="24"/>
          <w:rtl/>
        </w:rPr>
        <w:t xml:space="preserve">بالميزانية، برئاسة تشارلز </w:t>
      </w:r>
      <w:r w:rsidRPr="00BB2C2E">
        <w:rPr>
          <w:rFonts w:cs="Simplified Arabic" w:hint="cs"/>
          <w:szCs w:val="24"/>
          <w:rtl/>
        </w:rPr>
        <w:t>غ</w:t>
      </w:r>
      <w:r w:rsidRPr="00BB2C2E">
        <w:rPr>
          <w:rFonts w:cs="Simplified Arabic"/>
          <w:szCs w:val="24"/>
          <w:rtl/>
        </w:rPr>
        <w:t xml:space="preserve">بيديما (غانا)، </w:t>
      </w:r>
      <w:r w:rsidRPr="00BB2C2E">
        <w:rPr>
          <w:rFonts w:cs="Simplified Arabic" w:hint="cs"/>
          <w:szCs w:val="24"/>
          <w:rtl/>
        </w:rPr>
        <w:t xml:space="preserve">تتمثل ولايته في </w:t>
      </w:r>
      <w:r w:rsidRPr="00BB2C2E">
        <w:rPr>
          <w:rFonts w:cs="Simplified Arabic"/>
          <w:szCs w:val="24"/>
          <w:rtl/>
        </w:rPr>
        <w:t>دراسة الميزانية المقترحة لفترة</w:t>
      </w:r>
      <w:r w:rsidRPr="00BB2C2E">
        <w:rPr>
          <w:rFonts w:cs="Simplified Arabic" w:hint="cs"/>
          <w:szCs w:val="24"/>
          <w:rtl/>
        </w:rPr>
        <w:t xml:space="preserve"> السنتين</w:t>
      </w:r>
      <w:r w:rsidRPr="00BB2C2E">
        <w:rPr>
          <w:rFonts w:cs="Simplified Arabic"/>
          <w:szCs w:val="24"/>
          <w:rtl/>
        </w:rPr>
        <w:t xml:space="preserve"> 2025-2026 بالتفصيل.</w:t>
      </w:r>
    </w:p>
    <w:p w14:paraId="4464C0D7" w14:textId="45E6EDD7" w:rsidR="00A87DB0" w:rsidRDefault="00A0779A"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Pr>
          <w:rFonts w:ascii="Simplified Arabic" w:hAnsi="Simplified Arabic" w:cs="Simplified Arabic" w:hint="cs"/>
          <w:sz w:val="24"/>
          <w:szCs w:val="24"/>
          <w:rtl/>
        </w:rPr>
        <w:t>وفي جلسته العامة الخامسة المعقودة في 1 نوفمبر/تشرين الثاني، استمع مؤتمر الأطراف في الاتفاقية، والعامل أيضا كاجتماعين للأطراف في البروتوكولين، إلى تقرير مقدم من رئيس فريق الاتصال بشأن المسائل المتعلقة بالميزانية، بصفته أيضا منسقا لمجموعة أصدقاء الرئيس.</w:t>
      </w:r>
    </w:p>
    <w:p w14:paraId="36557D99" w14:textId="441225C5" w:rsidR="00A0779A" w:rsidRDefault="00A0779A"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A0779A">
        <w:rPr>
          <w:rFonts w:ascii="Simplified Arabic" w:hAnsi="Simplified Arabic" w:cs="Simplified Arabic"/>
          <w:sz w:val="24"/>
          <w:szCs w:val="24"/>
          <w:rtl/>
        </w:rPr>
        <w:t xml:space="preserve">ولكن بسبب </w:t>
      </w:r>
      <w:r>
        <w:rPr>
          <w:rFonts w:ascii="Simplified Arabic" w:hAnsi="Simplified Arabic" w:cs="Simplified Arabic" w:hint="cs"/>
          <w:sz w:val="24"/>
          <w:szCs w:val="24"/>
          <w:rtl/>
        </w:rPr>
        <w:t xml:space="preserve">عدم </w:t>
      </w:r>
      <w:r w:rsidR="00484427">
        <w:rPr>
          <w:rFonts w:ascii="Simplified Arabic" w:hAnsi="Simplified Arabic" w:cs="Simplified Arabic" w:hint="cs"/>
          <w:sz w:val="24"/>
          <w:szCs w:val="24"/>
          <w:rtl/>
        </w:rPr>
        <w:t>اكتمال</w:t>
      </w:r>
      <w:r w:rsidRPr="00A0779A">
        <w:rPr>
          <w:rFonts w:ascii="Simplified Arabic" w:hAnsi="Simplified Arabic" w:cs="Simplified Arabic"/>
          <w:sz w:val="24"/>
          <w:szCs w:val="24"/>
          <w:rtl/>
        </w:rPr>
        <w:t xml:space="preserve"> النصاب القانوني، كان لا بد من تعليق المناقشات قبل استكمالها (انظر البند</w:t>
      </w:r>
      <w:r>
        <w:rPr>
          <w:rFonts w:ascii="Simplified Arabic" w:hAnsi="Simplified Arabic" w:cs="Simplified Arabic" w:hint="cs"/>
          <w:sz w:val="24"/>
          <w:szCs w:val="24"/>
          <w:rtl/>
        </w:rPr>
        <w:t> </w:t>
      </w:r>
      <w:r w:rsidRPr="00A0779A">
        <w:rPr>
          <w:rFonts w:ascii="Simplified Arabic" w:hAnsi="Simplified Arabic" w:cs="Simplified Arabic"/>
          <w:sz w:val="24"/>
          <w:szCs w:val="24"/>
          <w:rtl/>
        </w:rPr>
        <w:t>17 أدناه).</w:t>
      </w:r>
    </w:p>
    <w:p w14:paraId="3170AD3A" w14:textId="0E40582B" w:rsidR="00A0779A" w:rsidRDefault="00D2617A"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وف</w:t>
      </w:r>
      <w:r w:rsidR="00A0779A" w:rsidRPr="00A0779A">
        <w:rPr>
          <w:rFonts w:cs="Simplified Arabic"/>
          <w:szCs w:val="24"/>
          <w:rtl/>
        </w:rPr>
        <w:t xml:space="preserve">ي الفترة من 3 إلى 6 </w:t>
      </w:r>
      <w:r w:rsidR="00A0779A">
        <w:rPr>
          <w:rFonts w:cs="Simplified Arabic" w:hint="cs"/>
          <w:szCs w:val="24"/>
          <w:rtl/>
        </w:rPr>
        <w:t>ديسمبر/</w:t>
      </w:r>
      <w:r w:rsidR="00A0779A" w:rsidRPr="00A0779A">
        <w:rPr>
          <w:rFonts w:cs="Simplified Arabic"/>
          <w:szCs w:val="24"/>
          <w:rtl/>
        </w:rPr>
        <w:t xml:space="preserve">كانون الأول 2024، عقد مؤتمر الأطراف العامل </w:t>
      </w:r>
      <w:r w:rsidR="00A0779A">
        <w:rPr>
          <w:rFonts w:cs="Simplified Arabic" w:hint="cs"/>
          <w:szCs w:val="24"/>
          <w:rtl/>
        </w:rPr>
        <w:t>كاجتماع للأطراف</w:t>
      </w:r>
      <w:r w:rsidR="00A0779A" w:rsidRPr="00A0779A">
        <w:rPr>
          <w:rFonts w:cs="Simplified Arabic"/>
          <w:szCs w:val="24"/>
          <w:rtl/>
        </w:rPr>
        <w:t xml:space="preserve"> في البروتوكول </w:t>
      </w:r>
      <w:r w:rsidR="00A0779A">
        <w:rPr>
          <w:rFonts w:cs="Simplified Arabic" w:hint="cs"/>
          <w:szCs w:val="24"/>
          <w:rtl/>
        </w:rPr>
        <w:t>جلسته</w:t>
      </w:r>
      <w:r w:rsidR="00A0779A" w:rsidRPr="00A0779A">
        <w:rPr>
          <w:rFonts w:cs="Simplified Arabic"/>
          <w:szCs w:val="24"/>
          <w:rtl/>
        </w:rPr>
        <w:t xml:space="preserve"> العامة السادسة، عن طريق اجتماع مستأنف عبر الإنترنت، للنظر في اعتماد مشروعي </w:t>
      </w:r>
      <w:r w:rsidR="00A0779A">
        <w:rPr>
          <w:rFonts w:cs="Simplified Arabic" w:hint="cs"/>
          <w:szCs w:val="24"/>
          <w:rtl/>
        </w:rPr>
        <w:t>المقررين</w:t>
      </w:r>
      <w:r w:rsidR="00A0779A" w:rsidRPr="00A0779A">
        <w:rPr>
          <w:rFonts w:cs="Simplified Arabic"/>
          <w:szCs w:val="24"/>
          <w:rtl/>
        </w:rPr>
        <w:t xml:space="preserve"> </w:t>
      </w:r>
      <w:hyperlink r:id="rId47" w:history="1">
        <w:r w:rsidR="00A0779A" w:rsidRPr="00BC392E">
          <w:rPr>
            <w:rStyle w:val="Hyperlink"/>
            <w:rFonts w:cs="Simplified Arabic"/>
            <w:szCs w:val="24"/>
          </w:rPr>
          <w:t>CBD/CP/MOP/11/L.12/Rev.1</w:t>
        </w:r>
      </w:hyperlink>
      <w:r w:rsidR="00A0779A" w:rsidRPr="00A0779A">
        <w:rPr>
          <w:rFonts w:cs="Simplified Arabic"/>
          <w:szCs w:val="24"/>
          <w:rtl/>
        </w:rPr>
        <w:t xml:space="preserve"> و</w:t>
      </w:r>
      <w:hyperlink r:id="rId48" w:history="1">
        <w:r w:rsidR="00A0779A" w:rsidRPr="00BC392E">
          <w:rPr>
            <w:rStyle w:val="Hyperlink"/>
            <w:rFonts w:cs="Simplified Arabic"/>
            <w:szCs w:val="24"/>
          </w:rPr>
          <w:t>CBD/CP/MOP/11/L.13</w:t>
        </w:r>
      </w:hyperlink>
      <w:r w:rsidR="00A0779A" w:rsidRPr="00A0779A">
        <w:rPr>
          <w:rFonts w:cs="Simplified Arabic"/>
          <w:szCs w:val="24"/>
          <w:rtl/>
        </w:rPr>
        <w:t xml:space="preserve">، اللذين قدمهما الرئيس، بموجب إجراء </w:t>
      </w:r>
      <w:r w:rsidR="00A0779A">
        <w:rPr>
          <w:rFonts w:cs="Simplified Arabic" w:hint="cs"/>
          <w:szCs w:val="24"/>
          <w:rtl/>
        </w:rPr>
        <w:t>الموافقة الصامتة</w:t>
      </w:r>
      <w:r w:rsidR="00A0779A" w:rsidRPr="00A0779A">
        <w:rPr>
          <w:rFonts w:cs="Simplified Arabic"/>
          <w:szCs w:val="24"/>
          <w:rtl/>
        </w:rPr>
        <w:t>.</w:t>
      </w:r>
    </w:p>
    <w:p w14:paraId="00143D30" w14:textId="138D2DB1" w:rsidR="00A0779A" w:rsidRPr="00E41CF4" w:rsidRDefault="003D0EB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D0EBE">
        <w:rPr>
          <w:rFonts w:cs="Simplified Arabic"/>
          <w:szCs w:val="24"/>
          <w:rtl/>
        </w:rPr>
        <w:t xml:space="preserve">وبعد انتهاء </w:t>
      </w:r>
      <w:r>
        <w:rPr>
          <w:rFonts w:cs="Simplified Arabic" w:hint="cs"/>
          <w:szCs w:val="24"/>
          <w:rtl/>
        </w:rPr>
        <w:t>إجراء الموافقة الصامتة</w:t>
      </w:r>
      <w:r w:rsidRPr="003D0EBE">
        <w:rPr>
          <w:rFonts w:cs="Simplified Arabic"/>
          <w:szCs w:val="24"/>
          <w:rtl/>
        </w:rPr>
        <w:t xml:space="preserve"> في 6 </w:t>
      </w:r>
      <w:r>
        <w:rPr>
          <w:rFonts w:cs="Simplified Arabic" w:hint="cs"/>
          <w:szCs w:val="24"/>
          <w:rtl/>
        </w:rPr>
        <w:t>ديسمبر/</w:t>
      </w:r>
      <w:r w:rsidRPr="003D0EBE">
        <w:rPr>
          <w:rFonts w:cs="Simplified Arabic"/>
          <w:szCs w:val="24"/>
          <w:rtl/>
        </w:rPr>
        <w:t xml:space="preserve">كانون الأول دون أن تثير الأطراف أي اعتراضات خلال الفترة المحددة لكسر الصمت، أصدر الرئيس بيانا ختاميا أبلغ فيه الأطراف بأن مشروعي </w:t>
      </w:r>
      <w:r>
        <w:rPr>
          <w:rFonts w:cs="Simplified Arabic" w:hint="cs"/>
          <w:szCs w:val="24"/>
          <w:rtl/>
        </w:rPr>
        <w:t>المقررين</w:t>
      </w:r>
      <w:r w:rsidRPr="003D0EBE">
        <w:rPr>
          <w:rFonts w:cs="Simplified Arabic"/>
          <w:szCs w:val="24"/>
          <w:rtl/>
        </w:rPr>
        <w:t xml:space="preserve"> اعتُبرا معتمدين، </w:t>
      </w:r>
      <w:r>
        <w:rPr>
          <w:rFonts w:cs="Simplified Arabic" w:hint="cs"/>
          <w:szCs w:val="24"/>
          <w:rtl/>
        </w:rPr>
        <w:t>بوصفهما المقررين</w:t>
      </w:r>
      <w:r w:rsidRPr="003D0EBE">
        <w:rPr>
          <w:rFonts w:cs="Simplified Arabic"/>
          <w:szCs w:val="24"/>
          <w:rtl/>
        </w:rPr>
        <w:t xml:space="preserve"> </w:t>
      </w:r>
      <w:hyperlink r:id="rId49" w:history="1">
        <w:r w:rsidR="00286C3F" w:rsidRPr="00286C3F">
          <w:rPr>
            <w:rStyle w:val="Hyperlink"/>
            <w:rFonts w:cs="Simplified Arabic"/>
            <w:szCs w:val="24"/>
          </w:rPr>
          <w:t>CP-11/11</w:t>
        </w:r>
      </w:hyperlink>
      <w:r w:rsidRPr="003D0EBE">
        <w:rPr>
          <w:rFonts w:cs="Simplified Arabic"/>
          <w:szCs w:val="24"/>
          <w:rtl/>
        </w:rPr>
        <w:t xml:space="preserve"> و</w:t>
      </w:r>
      <w:hyperlink r:id="rId50" w:history="1">
        <w:r w:rsidR="00286C3F" w:rsidRPr="00286C3F">
          <w:rPr>
            <w:rStyle w:val="Hyperlink"/>
            <w:rFonts w:cs="Simplified Arabic"/>
            <w:szCs w:val="24"/>
          </w:rPr>
          <w:t>CP-11/12</w:t>
        </w:r>
      </w:hyperlink>
      <w:r w:rsidRPr="003D0EBE">
        <w:rPr>
          <w:rFonts w:cs="Simplified Arabic"/>
          <w:szCs w:val="24"/>
          <w:rtl/>
        </w:rPr>
        <w:t xml:space="preserve"> على التوالي.</w:t>
      </w:r>
    </w:p>
    <w:p w14:paraId="4C4D6654" w14:textId="650ED80B" w:rsidR="0070040F" w:rsidRPr="00002076" w:rsidRDefault="0070040F" w:rsidP="00002076">
      <w:pPr>
        <w:pStyle w:val="CBDAgendaItem"/>
        <w:keepLines w:val="0"/>
        <w:bidi/>
        <w:spacing w:before="0" w:line="216" w:lineRule="auto"/>
        <w:rPr>
          <w:rFonts w:ascii="Simplified Arabic" w:hAnsi="Simplified Arabic" w:cs="Simplified Arabic"/>
          <w:b w:val="0"/>
          <w:bCs/>
          <w:sz w:val="26"/>
          <w:szCs w:val="26"/>
        </w:rPr>
      </w:pPr>
      <w:bookmarkStart w:id="42" w:name="بند7"/>
      <w:bookmarkEnd w:id="42"/>
      <w:r w:rsidRPr="00002076">
        <w:rPr>
          <w:rFonts w:ascii="Simplified Arabic" w:hAnsi="Simplified Arabic" w:cs="Simplified Arabic" w:hint="cs"/>
          <w:b w:val="0"/>
          <w:bCs/>
          <w:sz w:val="26"/>
          <w:szCs w:val="26"/>
          <w:rtl/>
        </w:rPr>
        <w:t>البند 7</w:t>
      </w:r>
    </w:p>
    <w:p w14:paraId="505B92F6" w14:textId="2448429F" w:rsidR="0070040F" w:rsidRPr="00002076" w:rsidRDefault="0070040F"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المسائل المتعلقة بالآلية المالية والموارد المالية</w:t>
      </w:r>
    </w:p>
    <w:p w14:paraId="7C7CB141" w14:textId="0B484575" w:rsidR="0070040F" w:rsidRPr="00E41CF4"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b/>
          <w:bCs/>
          <w:sz w:val="24"/>
          <w:szCs w:val="24"/>
        </w:rPr>
      </w:pPr>
      <w:r w:rsidRPr="00C20DDE">
        <w:rPr>
          <w:rFonts w:cs="Simplified Arabic"/>
          <w:szCs w:val="24"/>
          <w:rtl/>
        </w:rPr>
        <w:t>نظر الفريق العامل الأول في جلسته الثانية</w:t>
      </w:r>
      <w:r w:rsidR="00002076" w:rsidRPr="00002076">
        <w:rPr>
          <w:rFonts w:cs="Simplified Arabic"/>
          <w:szCs w:val="24"/>
          <w:rtl/>
        </w:rPr>
        <w:t xml:space="preserve"> </w:t>
      </w:r>
      <w:r w:rsidR="00002076" w:rsidRPr="00C20DDE">
        <w:rPr>
          <w:rFonts w:cs="Simplified Arabic"/>
          <w:szCs w:val="24"/>
          <w:rtl/>
        </w:rPr>
        <w:t>في البند 7 من جدول الأعمال</w:t>
      </w:r>
      <w:r w:rsidRPr="00C20DDE">
        <w:rPr>
          <w:rFonts w:cs="Simplified Arabic"/>
          <w:szCs w:val="24"/>
          <w:rtl/>
        </w:rPr>
        <w:t>. وكان معروضا على الفريق مشروع مقرر</w:t>
      </w:r>
      <w:r w:rsidR="0052700C" w:rsidRPr="00644476">
        <w:rPr>
          <w:rFonts w:ascii="Simplified Arabic" w:hAnsi="Simplified Arabic" w:cs="Simplified Arabic"/>
          <w:vertAlign w:val="superscript"/>
          <w:rtl/>
        </w:rPr>
        <w:footnoteReference w:id="90"/>
      </w:r>
      <w:r w:rsidRPr="00C20DDE">
        <w:rPr>
          <w:rFonts w:cs="Simplified Arabic"/>
          <w:szCs w:val="24"/>
          <w:rtl/>
        </w:rPr>
        <w:t xml:space="preserve"> ومذكرة من الأمانة بشأن الآلية المالية والموارد المالية.</w:t>
      </w:r>
      <w:r w:rsidRPr="00644476">
        <w:rPr>
          <w:rFonts w:ascii="Simplified Arabic" w:hAnsi="Simplified Arabic" w:cs="Simplified Arabic"/>
          <w:vertAlign w:val="superscript"/>
          <w:rtl/>
        </w:rPr>
        <w:footnoteReference w:id="91"/>
      </w:r>
    </w:p>
    <w:p w14:paraId="61A9824B" w14:textId="21F2BE21"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وأدلى ببيانات ممثلو الأطراف التالية: البرازيل، وبوركينا فاسو، وبوروندي، وكوت ديفوار، وجمهورية الكونغو الديمقراطية، والاتحاد الأوروبي ودوله الأعضاء، وغابون، وغواتيمالا، واليابان، وجمهورية لاو الديمقراطية الشعبية، وملاوي، والنرويج، وجنوب أفريقيا، وسويسرا، وزمبابوي (بالنيابة عن الدول الأفريقية)</w:t>
      </w:r>
      <w:r w:rsidRPr="00E41CF4">
        <w:rPr>
          <w:rFonts w:cs="Simplified Arabic" w:hint="cs"/>
          <w:szCs w:val="24"/>
          <w:rtl/>
        </w:rPr>
        <w:t>.</w:t>
      </w:r>
    </w:p>
    <w:p w14:paraId="16B744D8" w14:textId="07E09678"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C20DDE">
        <w:rPr>
          <w:rFonts w:cs="Simplified Arabic"/>
          <w:szCs w:val="24"/>
          <w:rtl/>
        </w:rPr>
        <w:t xml:space="preserve">واتفق الفريق العامل الأول على أن تعدّ الرئيسة مشروع مقرر </w:t>
      </w:r>
      <w:r w:rsidR="00002076">
        <w:rPr>
          <w:rFonts w:cs="Simplified Arabic" w:hint="cs"/>
          <w:szCs w:val="24"/>
          <w:rtl/>
        </w:rPr>
        <w:t>منقحا</w:t>
      </w:r>
      <w:r w:rsidRPr="00C20DDE">
        <w:rPr>
          <w:rFonts w:cs="Simplified Arabic"/>
          <w:szCs w:val="24"/>
          <w:rtl/>
        </w:rPr>
        <w:t xml:space="preserve"> لينظر فيه الفريق</w:t>
      </w:r>
      <w:r>
        <w:rPr>
          <w:rFonts w:cs="Simplified Arabic" w:hint="cs"/>
          <w:szCs w:val="24"/>
          <w:rtl/>
        </w:rPr>
        <w:t>.</w:t>
      </w:r>
    </w:p>
    <w:p w14:paraId="1E8DE13D" w14:textId="19E30C66"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C20DDE">
        <w:rPr>
          <w:rFonts w:cs="Simplified Arabic"/>
          <w:szCs w:val="24"/>
          <w:rtl/>
        </w:rPr>
        <w:t>وفي جلسته الثالثة</w:t>
      </w:r>
      <w:r w:rsidR="00263717">
        <w:rPr>
          <w:rFonts w:cs="Simplified Arabic" w:hint="cs"/>
          <w:szCs w:val="24"/>
          <w:rtl/>
        </w:rPr>
        <w:t xml:space="preserve"> المعقودة في 25 أكتوبر/تشرين الأول</w:t>
      </w:r>
      <w:r w:rsidRPr="00C20DDE">
        <w:rPr>
          <w:rFonts w:cs="Simplified Arabic"/>
          <w:szCs w:val="24"/>
          <w:rtl/>
        </w:rPr>
        <w:t>، نظر الفريق العامل الأول في مشروع مقرر منقح مقدم من الرئيسة</w:t>
      </w:r>
      <w:r>
        <w:rPr>
          <w:rFonts w:cs="Simplified Arabic" w:hint="cs"/>
          <w:szCs w:val="24"/>
          <w:rtl/>
        </w:rPr>
        <w:t>.</w:t>
      </w:r>
    </w:p>
    <w:p w14:paraId="6F61C987" w14:textId="43E4F972"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C20DDE">
        <w:rPr>
          <w:rFonts w:cs="Simplified Arabic"/>
          <w:szCs w:val="24"/>
          <w:rtl/>
        </w:rPr>
        <w:t>وأدلى ببيانات ممثلو الأطراف التالية: البرازيل، وبوركينا فاسو، والصين، والاتحاد الأوروبي ودوله الأعضاء، واليابان، وملاوي، والنرويج، وجنوب أفريقيا، وسورينام، وسويسرا، والمملكة المتحدة، وجمهورية تنزانيا المتحدة، وزيمبابوي</w:t>
      </w:r>
      <w:r>
        <w:rPr>
          <w:rFonts w:cs="Simplified Arabic" w:hint="cs"/>
          <w:szCs w:val="24"/>
          <w:rtl/>
        </w:rPr>
        <w:t>.</w:t>
      </w:r>
    </w:p>
    <w:p w14:paraId="31B317C2" w14:textId="651A9D80"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ووافق </w:t>
      </w:r>
      <w:r w:rsidRPr="00C20DDE">
        <w:rPr>
          <w:rFonts w:cs="Simplified Arabic"/>
          <w:szCs w:val="24"/>
          <w:rtl/>
        </w:rPr>
        <w:t xml:space="preserve">الفريق العامل الأول على مشروع المقرر المنقح، باستثناء الفقرة الفرعية 1 (د)، واتفق على أن يقوم فريق صغير، يتكون من ممثلي </w:t>
      </w:r>
      <w:r w:rsidR="00002076">
        <w:rPr>
          <w:rFonts w:cs="Simplified Arabic" w:hint="cs"/>
          <w:szCs w:val="24"/>
          <w:rtl/>
        </w:rPr>
        <w:t>الأطراف المهتمة</w:t>
      </w:r>
      <w:r w:rsidRPr="00C20DDE">
        <w:rPr>
          <w:rFonts w:cs="Simplified Arabic"/>
          <w:szCs w:val="24"/>
          <w:rtl/>
        </w:rPr>
        <w:t xml:space="preserve"> ويتولى تيسيره </w:t>
      </w:r>
      <w:r w:rsidR="00002076">
        <w:rPr>
          <w:rFonts w:cs="Simplified Arabic" w:hint="cs"/>
          <w:szCs w:val="24"/>
          <w:rtl/>
        </w:rPr>
        <w:t>نيكولاس فاغنر</w:t>
      </w:r>
      <w:r w:rsidRPr="00C20DDE">
        <w:rPr>
          <w:rFonts w:cs="Simplified Arabic"/>
          <w:szCs w:val="24"/>
          <w:rtl/>
        </w:rPr>
        <w:t xml:space="preserve"> (سويسرا)، بمحاولة لحل المسائل المعلقة في تلك الفقرة، ولا سيما فيما يتعلق بالتمويل المحدود</w:t>
      </w:r>
      <w:r>
        <w:rPr>
          <w:rFonts w:cs="Simplified Arabic" w:hint="cs"/>
          <w:szCs w:val="24"/>
          <w:rtl/>
        </w:rPr>
        <w:t>.</w:t>
      </w:r>
    </w:p>
    <w:p w14:paraId="73E70396" w14:textId="2E7B2BFF"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وفي </w:t>
      </w:r>
      <w:r w:rsidRPr="00C20DDE">
        <w:rPr>
          <w:rFonts w:cs="Simplified Arabic"/>
          <w:szCs w:val="24"/>
          <w:rtl/>
        </w:rPr>
        <w:t>جلسته الخامسة</w:t>
      </w:r>
      <w:r w:rsidR="00263717">
        <w:rPr>
          <w:rFonts w:cs="Simplified Arabic" w:hint="cs"/>
          <w:szCs w:val="24"/>
          <w:rtl/>
        </w:rPr>
        <w:t xml:space="preserve"> المعقودة في 31 أكتوبر/تشرين الأول</w:t>
      </w:r>
      <w:r w:rsidRPr="00C20DDE">
        <w:rPr>
          <w:rFonts w:cs="Simplified Arabic"/>
          <w:szCs w:val="24"/>
          <w:rtl/>
        </w:rPr>
        <w:t>، نظر الفريق العامل الأول في مشروع مقرر منقح</w:t>
      </w:r>
      <w:r w:rsidR="00263717">
        <w:rPr>
          <w:rFonts w:cs="Simplified Arabic" w:hint="cs"/>
          <w:szCs w:val="24"/>
          <w:rtl/>
        </w:rPr>
        <w:t xml:space="preserve"> آخر</w:t>
      </w:r>
      <w:r w:rsidRPr="00C20DDE">
        <w:rPr>
          <w:rFonts w:cs="Simplified Arabic"/>
          <w:szCs w:val="24"/>
          <w:rtl/>
        </w:rPr>
        <w:t xml:space="preserve"> بعد المناقشات التي جرت في الفريق الصغير</w:t>
      </w:r>
      <w:r>
        <w:rPr>
          <w:rFonts w:cs="Simplified Arabic" w:hint="cs"/>
          <w:szCs w:val="24"/>
          <w:rtl/>
        </w:rPr>
        <w:t>.</w:t>
      </w:r>
    </w:p>
    <w:p w14:paraId="19184C13" w14:textId="6F84D42A"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وأدلى</w:t>
      </w:r>
      <w:r w:rsidR="00263717" w:rsidRPr="00263717">
        <w:rPr>
          <w:rFonts w:cs="Simplified Arabic"/>
          <w:szCs w:val="24"/>
          <w:rtl/>
        </w:rPr>
        <w:t xml:space="preserve"> </w:t>
      </w:r>
      <w:r w:rsidR="00263717" w:rsidRPr="00C20DDE">
        <w:rPr>
          <w:rFonts w:cs="Simplified Arabic"/>
          <w:szCs w:val="24"/>
          <w:rtl/>
        </w:rPr>
        <w:t>ببيانات</w:t>
      </w:r>
      <w:r>
        <w:rPr>
          <w:rFonts w:cs="Simplified Arabic" w:hint="cs"/>
          <w:szCs w:val="24"/>
          <w:rtl/>
        </w:rPr>
        <w:t xml:space="preserve"> </w:t>
      </w:r>
      <w:r w:rsidRPr="00C20DDE">
        <w:rPr>
          <w:rFonts w:cs="Simplified Arabic"/>
          <w:szCs w:val="24"/>
          <w:rtl/>
        </w:rPr>
        <w:t>ممثلو الأطراف التالية: البرازيل، وبوركينا فاسو، وجمهورية الكونغو الديمقراطية، والنرويج، وجنوب أفريقيا، وسويسرا، والمملكة المتحدة، وزمبابوي (نيابة عن الدول الأفريقية)</w:t>
      </w:r>
      <w:r>
        <w:rPr>
          <w:rFonts w:cs="Simplified Arabic" w:hint="cs"/>
          <w:szCs w:val="24"/>
          <w:rtl/>
        </w:rPr>
        <w:t>.</w:t>
      </w:r>
    </w:p>
    <w:p w14:paraId="3D28D6B1" w14:textId="6779B976"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ووافق </w:t>
      </w:r>
      <w:r w:rsidRPr="00C20DDE">
        <w:rPr>
          <w:rFonts w:cs="Simplified Arabic"/>
          <w:szCs w:val="24"/>
          <w:rtl/>
        </w:rPr>
        <w:t>الفريق العامل الأول على مشروع المقرر المنقح</w:t>
      </w:r>
      <w:r w:rsidR="00263717">
        <w:rPr>
          <w:rFonts w:cs="Simplified Arabic" w:hint="cs"/>
          <w:szCs w:val="24"/>
          <w:rtl/>
        </w:rPr>
        <w:t xml:space="preserve"> الآخر</w:t>
      </w:r>
      <w:r w:rsidRPr="00C20DDE">
        <w:rPr>
          <w:rFonts w:cs="Simplified Arabic"/>
          <w:szCs w:val="24"/>
          <w:rtl/>
        </w:rPr>
        <w:t xml:space="preserve">، بصيغته المعدلة شفويا، لإحالته إلى الجلسة العامة بوصفه مشروع المقرر </w:t>
      </w:r>
      <w:r w:rsidRPr="00C20DDE">
        <w:rPr>
          <w:rFonts w:cs="Simplified Arabic"/>
          <w:szCs w:val="24"/>
        </w:rPr>
        <w:t>CBD/CP/MOP/11/L.8</w:t>
      </w:r>
      <w:r w:rsidRPr="00C20DDE">
        <w:rPr>
          <w:rFonts w:cs="Simplified Arabic"/>
          <w:szCs w:val="24"/>
          <w:rtl/>
        </w:rPr>
        <w:t>.</w:t>
      </w:r>
    </w:p>
    <w:p w14:paraId="43CCC8CC" w14:textId="1F074CE6" w:rsidR="00263717" w:rsidRDefault="0026371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263717">
        <w:rPr>
          <w:rFonts w:cs="Simplified Arabic"/>
          <w:szCs w:val="24"/>
          <w:rtl/>
        </w:rPr>
        <w:t xml:space="preserve">وفي جلسته العامة الخامسة، نظر مؤتمر الأطراف العامل </w:t>
      </w:r>
      <w:r>
        <w:rPr>
          <w:rFonts w:cs="Simplified Arabic" w:hint="cs"/>
          <w:szCs w:val="24"/>
          <w:rtl/>
        </w:rPr>
        <w:t>كاجتماع للأطراف</w:t>
      </w:r>
      <w:r w:rsidRPr="00263717">
        <w:rPr>
          <w:rFonts w:cs="Simplified Arabic"/>
          <w:szCs w:val="24"/>
          <w:rtl/>
        </w:rPr>
        <w:t xml:space="preserve"> في البروتوكول في مشروع </w:t>
      </w:r>
      <w:r>
        <w:rPr>
          <w:rFonts w:cs="Simplified Arabic" w:hint="cs"/>
          <w:szCs w:val="24"/>
          <w:rtl/>
        </w:rPr>
        <w:t>المقرر</w:t>
      </w:r>
      <w:r w:rsidRPr="00263717">
        <w:rPr>
          <w:rFonts w:cs="Simplified Arabic"/>
          <w:szCs w:val="24"/>
          <w:rtl/>
        </w:rPr>
        <w:t xml:space="preserve"> </w:t>
      </w:r>
      <w:r w:rsidRPr="00263717">
        <w:rPr>
          <w:rFonts w:cs="Simplified Arabic"/>
          <w:szCs w:val="24"/>
        </w:rPr>
        <w:t>CBD/CP/MOP/11/L.8</w:t>
      </w:r>
      <w:r w:rsidRPr="00263717">
        <w:rPr>
          <w:rFonts w:cs="Simplified Arabic"/>
          <w:szCs w:val="24"/>
          <w:rtl/>
        </w:rPr>
        <w:t>، الذي قدم</w:t>
      </w:r>
      <w:r>
        <w:rPr>
          <w:rFonts w:cs="Simplified Arabic" w:hint="cs"/>
          <w:szCs w:val="24"/>
          <w:rtl/>
        </w:rPr>
        <w:t>ت</w:t>
      </w:r>
      <w:r w:rsidRPr="00263717">
        <w:rPr>
          <w:rFonts w:cs="Simplified Arabic"/>
          <w:szCs w:val="24"/>
          <w:rtl/>
        </w:rPr>
        <w:t>ه رئيس</w:t>
      </w:r>
      <w:r>
        <w:rPr>
          <w:rFonts w:cs="Simplified Arabic" w:hint="cs"/>
          <w:szCs w:val="24"/>
          <w:rtl/>
        </w:rPr>
        <w:t>ة</w:t>
      </w:r>
      <w:r w:rsidRPr="00263717">
        <w:rPr>
          <w:rFonts w:cs="Simplified Arabic"/>
          <w:szCs w:val="24"/>
          <w:rtl/>
        </w:rPr>
        <w:t xml:space="preserve"> الفريق العامل الأول.</w:t>
      </w:r>
    </w:p>
    <w:p w14:paraId="761DDE68" w14:textId="184E54D9" w:rsidR="00263717" w:rsidRDefault="0026371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263717">
        <w:rPr>
          <w:rFonts w:cs="Simplified Arabic"/>
          <w:szCs w:val="24"/>
          <w:rtl/>
        </w:rPr>
        <w:t xml:space="preserve">وقدّم ممثل الأمانة تعديلات شفوية على مشروع </w:t>
      </w:r>
      <w:r>
        <w:rPr>
          <w:rFonts w:cs="Simplified Arabic" w:hint="cs"/>
          <w:szCs w:val="24"/>
          <w:rtl/>
        </w:rPr>
        <w:t>المقرر</w:t>
      </w:r>
      <w:r w:rsidRPr="00263717">
        <w:rPr>
          <w:rFonts w:cs="Simplified Arabic"/>
          <w:szCs w:val="24"/>
          <w:rtl/>
        </w:rPr>
        <w:t>.</w:t>
      </w:r>
    </w:p>
    <w:p w14:paraId="1019BAF6" w14:textId="69D9DA77" w:rsidR="00263717" w:rsidRPr="00E41CF4" w:rsidRDefault="0026371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263717">
        <w:rPr>
          <w:rFonts w:cs="Simplified Arabic"/>
          <w:szCs w:val="24"/>
          <w:rtl/>
        </w:rPr>
        <w:t>و</w:t>
      </w:r>
      <w:r w:rsidR="00235034">
        <w:rPr>
          <w:rFonts w:cs="Simplified Arabic" w:hint="cs"/>
          <w:szCs w:val="24"/>
          <w:rtl/>
        </w:rPr>
        <w:t>ا</w:t>
      </w:r>
      <w:r w:rsidRPr="00263717">
        <w:rPr>
          <w:rFonts w:cs="Simplified Arabic"/>
          <w:szCs w:val="24"/>
          <w:rtl/>
        </w:rPr>
        <w:t xml:space="preserve">عتمد مؤتمر الأطراف العامل </w:t>
      </w:r>
      <w:r>
        <w:rPr>
          <w:rFonts w:cs="Simplified Arabic" w:hint="cs"/>
          <w:szCs w:val="24"/>
          <w:rtl/>
        </w:rPr>
        <w:t>كاجتماع للأطراف</w:t>
      </w:r>
      <w:r w:rsidRPr="00263717">
        <w:rPr>
          <w:rFonts w:cs="Simplified Arabic"/>
          <w:szCs w:val="24"/>
          <w:rtl/>
        </w:rPr>
        <w:t xml:space="preserve"> في البروتوكول مشروع </w:t>
      </w:r>
      <w:r>
        <w:rPr>
          <w:rFonts w:cs="Simplified Arabic" w:hint="cs"/>
          <w:szCs w:val="24"/>
          <w:rtl/>
        </w:rPr>
        <w:t>المقرر</w:t>
      </w:r>
      <w:r w:rsidRPr="00263717">
        <w:rPr>
          <w:rFonts w:cs="Simplified Arabic"/>
          <w:szCs w:val="24"/>
          <w:rtl/>
        </w:rPr>
        <w:t xml:space="preserve">، بصيغته المعدلة شفويا، بوصفه </w:t>
      </w:r>
      <w:r>
        <w:rPr>
          <w:rFonts w:cs="Simplified Arabic" w:hint="cs"/>
          <w:szCs w:val="24"/>
          <w:rtl/>
        </w:rPr>
        <w:t>المقرر</w:t>
      </w:r>
      <w:r w:rsidRPr="00263717">
        <w:rPr>
          <w:rFonts w:cs="Simplified Arabic"/>
          <w:szCs w:val="24"/>
          <w:rtl/>
        </w:rPr>
        <w:t xml:space="preserve"> </w:t>
      </w:r>
      <w:hyperlink r:id="rId51" w:history="1">
        <w:r w:rsidRPr="00BC392E">
          <w:rPr>
            <w:rStyle w:val="Hyperlink"/>
            <w:rFonts w:cs="Simplified Arabic"/>
            <w:szCs w:val="24"/>
          </w:rPr>
          <w:t>CP-11/2</w:t>
        </w:r>
      </w:hyperlink>
      <w:r w:rsidRPr="00263717">
        <w:rPr>
          <w:rFonts w:cs="Simplified Arabic"/>
          <w:szCs w:val="24"/>
          <w:rtl/>
        </w:rPr>
        <w:t>.</w:t>
      </w:r>
    </w:p>
    <w:p w14:paraId="6846D7BF" w14:textId="6421B72A" w:rsidR="00FA0E7A" w:rsidRPr="00002076" w:rsidRDefault="00FA0E7A" w:rsidP="00002076">
      <w:pPr>
        <w:pStyle w:val="CBDAgendaItem"/>
        <w:keepLines w:val="0"/>
        <w:bidi/>
        <w:spacing w:before="0" w:line="216" w:lineRule="auto"/>
        <w:rPr>
          <w:rFonts w:ascii="Simplified Arabic" w:hAnsi="Simplified Arabic" w:cs="Simplified Arabic"/>
          <w:b w:val="0"/>
          <w:bCs/>
          <w:sz w:val="26"/>
          <w:szCs w:val="26"/>
        </w:rPr>
      </w:pPr>
      <w:bookmarkStart w:id="43" w:name="بند8"/>
      <w:bookmarkEnd w:id="43"/>
      <w:r w:rsidRPr="00002076">
        <w:rPr>
          <w:rFonts w:ascii="Simplified Arabic" w:hAnsi="Simplified Arabic" w:cs="Simplified Arabic" w:hint="cs"/>
          <w:b w:val="0"/>
          <w:bCs/>
          <w:sz w:val="26"/>
          <w:szCs w:val="26"/>
          <w:rtl/>
        </w:rPr>
        <w:t>البند 8</w:t>
      </w:r>
    </w:p>
    <w:p w14:paraId="00CFB19A" w14:textId="77777777" w:rsidR="00FA0E7A" w:rsidRPr="00002076" w:rsidRDefault="00FA0E7A"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تشغيل غرفة تبادل معلومات السلامة الأحيائية وأنشطتها</w:t>
      </w:r>
    </w:p>
    <w:p w14:paraId="7532E9B9" w14:textId="5E628146" w:rsidR="008F109F" w:rsidRPr="00E41CF4"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 نظر الفريق العامل الثاني في جلسته الثانية</w:t>
      </w:r>
      <w:r w:rsidR="00002076" w:rsidRPr="00002076">
        <w:rPr>
          <w:rFonts w:cs="Simplified Arabic"/>
          <w:szCs w:val="24"/>
          <w:rtl/>
        </w:rPr>
        <w:t xml:space="preserve"> </w:t>
      </w:r>
      <w:r w:rsidR="00002076" w:rsidRPr="00E41CF4">
        <w:rPr>
          <w:rFonts w:cs="Simplified Arabic"/>
          <w:szCs w:val="24"/>
          <w:rtl/>
        </w:rPr>
        <w:t>في البند 8 من جدول الأعمال</w:t>
      </w:r>
      <w:r w:rsidRPr="00E41CF4">
        <w:rPr>
          <w:rFonts w:cs="Simplified Arabic"/>
          <w:szCs w:val="24"/>
          <w:rtl/>
        </w:rPr>
        <w:t xml:space="preserve">. وكان </w:t>
      </w:r>
      <w:r w:rsidRPr="00E41CF4">
        <w:rPr>
          <w:rFonts w:cs="Simplified Arabic" w:hint="cs"/>
          <w:szCs w:val="24"/>
          <w:rtl/>
        </w:rPr>
        <w:t>معروضا عليه</w:t>
      </w:r>
      <w:r w:rsidRPr="00E41CF4">
        <w:rPr>
          <w:rFonts w:cs="Simplified Arabic"/>
          <w:szCs w:val="24"/>
          <w:rtl/>
        </w:rPr>
        <w:t xml:space="preserve"> مشروع </w:t>
      </w:r>
      <w:r w:rsidRPr="00E41CF4">
        <w:rPr>
          <w:rFonts w:cs="Simplified Arabic" w:hint="cs"/>
          <w:szCs w:val="24"/>
          <w:rtl/>
        </w:rPr>
        <w:t>مقرر</w:t>
      </w:r>
      <w:r w:rsidRPr="00644476">
        <w:rPr>
          <w:rFonts w:ascii="Simplified Arabic" w:hAnsi="Simplified Arabic" w:cs="Simplified Arabic"/>
          <w:vertAlign w:val="superscript"/>
          <w:rtl/>
        </w:rPr>
        <w:footnoteReference w:id="92"/>
      </w:r>
      <w:r w:rsidRPr="00E41CF4">
        <w:rPr>
          <w:rFonts w:cs="Simplified Arabic"/>
          <w:szCs w:val="24"/>
          <w:rtl/>
        </w:rPr>
        <w:t xml:space="preserve"> ومذكرة من الأمانة </w:t>
      </w:r>
      <w:r w:rsidRPr="00E41CF4">
        <w:rPr>
          <w:rFonts w:cs="Simplified Arabic" w:hint="cs"/>
          <w:szCs w:val="24"/>
          <w:rtl/>
        </w:rPr>
        <w:t xml:space="preserve">عن </w:t>
      </w:r>
      <w:r w:rsidRPr="00E41CF4">
        <w:rPr>
          <w:rFonts w:cs="Simplified Arabic"/>
          <w:szCs w:val="24"/>
          <w:rtl/>
        </w:rPr>
        <w:t>تشغيل غرفة تبادل معلومات السلامة الأحيائية وأنشطتها.</w:t>
      </w:r>
      <w:r w:rsidRPr="00644476">
        <w:rPr>
          <w:rFonts w:ascii="Simplified Arabic" w:hAnsi="Simplified Arabic" w:cs="Simplified Arabic"/>
          <w:vertAlign w:val="superscript"/>
          <w:rtl/>
        </w:rPr>
        <w:footnoteReference w:id="93"/>
      </w:r>
    </w:p>
    <w:p w14:paraId="3D3D5857" w14:textId="67A7FACC" w:rsidR="008F109F" w:rsidRPr="00E41CF4"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وأدلى ببيانات ممثلو الأطراف التالية: البرازيل، وبوركينا فاسو، وكوت ديفوار، </w:t>
      </w:r>
      <w:r w:rsidRPr="00E41CF4">
        <w:rPr>
          <w:rFonts w:cs="Simplified Arabic" w:hint="cs"/>
          <w:szCs w:val="24"/>
          <w:rtl/>
        </w:rPr>
        <w:t>و</w:t>
      </w:r>
      <w:r w:rsidRPr="00E41CF4">
        <w:rPr>
          <w:rFonts w:cs="Simplified Arabic"/>
          <w:szCs w:val="24"/>
          <w:rtl/>
        </w:rPr>
        <w:t>الجمهورية الدومينيكية، والاتحاد الأوروبي ودوله الأعضاء، و</w:t>
      </w:r>
      <w:r w:rsidRPr="00E41CF4">
        <w:rPr>
          <w:rFonts w:cs="Simplified Arabic" w:hint="cs"/>
          <w:szCs w:val="24"/>
          <w:rtl/>
        </w:rPr>
        <w:t>غ</w:t>
      </w:r>
      <w:r w:rsidRPr="00E41CF4">
        <w:rPr>
          <w:rFonts w:cs="Simplified Arabic"/>
          <w:szCs w:val="24"/>
          <w:rtl/>
        </w:rPr>
        <w:t>ابون، وغواتيمالا، والهند، وماليزيا، وجمهورية مولدوفا، وجنوب أفريقيا، وتونس، وأوروغواي.</w:t>
      </w:r>
    </w:p>
    <w:p w14:paraId="7572DE70" w14:textId="767A43BC" w:rsidR="008F109F" w:rsidRPr="00E41CF4"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واتفق الفريق العامل الثاني على أن ي</w:t>
      </w:r>
      <w:r w:rsidR="00002076">
        <w:rPr>
          <w:rFonts w:cs="Simplified Arabic" w:hint="cs"/>
          <w:szCs w:val="24"/>
          <w:rtl/>
        </w:rPr>
        <w:t>عد</w:t>
      </w:r>
      <w:r w:rsidRPr="00E41CF4">
        <w:rPr>
          <w:rFonts w:cs="Simplified Arabic"/>
          <w:szCs w:val="24"/>
          <w:rtl/>
        </w:rPr>
        <w:t xml:space="preserve"> الرئيس مشروع مقرر </w:t>
      </w:r>
      <w:r w:rsidR="00002076">
        <w:rPr>
          <w:rFonts w:cs="Simplified Arabic" w:hint="cs"/>
          <w:szCs w:val="24"/>
          <w:rtl/>
        </w:rPr>
        <w:t>منقحا</w:t>
      </w:r>
      <w:r w:rsidR="00002076" w:rsidRPr="00C20DDE">
        <w:rPr>
          <w:rFonts w:cs="Simplified Arabic"/>
          <w:szCs w:val="24"/>
          <w:rtl/>
        </w:rPr>
        <w:t xml:space="preserve"> </w:t>
      </w:r>
      <w:r w:rsidRPr="00E41CF4">
        <w:rPr>
          <w:rFonts w:cs="Simplified Arabic"/>
          <w:szCs w:val="24"/>
          <w:rtl/>
        </w:rPr>
        <w:t xml:space="preserve">للنظر فيه، مع مراعاة </w:t>
      </w:r>
      <w:r>
        <w:rPr>
          <w:rFonts w:cs="Simplified Arabic" w:hint="cs"/>
          <w:szCs w:val="24"/>
          <w:rtl/>
        </w:rPr>
        <w:t>الآراء المُعرب عنها</w:t>
      </w:r>
      <w:r w:rsidRPr="00E41CF4">
        <w:rPr>
          <w:rFonts w:cs="Simplified Arabic"/>
          <w:szCs w:val="24"/>
          <w:rtl/>
        </w:rPr>
        <w:t>.</w:t>
      </w:r>
    </w:p>
    <w:p w14:paraId="52CC70E9" w14:textId="59639614" w:rsidR="008F109F" w:rsidRPr="00E41CF4"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وفي </w:t>
      </w:r>
      <w:r w:rsidRPr="00E41CF4">
        <w:rPr>
          <w:rFonts w:cs="Simplified Arabic" w:hint="cs"/>
          <w:szCs w:val="24"/>
          <w:rtl/>
        </w:rPr>
        <w:t>جلس</w:t>
      </w:r>
      <w:r w:rsidRPr="00E41CF4">
        <w:rPr>
          <w:rFonts w:cs="Simplified Arabic"/>
          <w:szCs w:val="24"/>
          <w:rtl/>
        </w:rPr>
        <w:t>ته السادسة</w:t>
      </w:r>
      <w:r w:rsidR="000662F3">
        <w:rPr>
          <w:rFonts w:cs="Simplified Arabic" w:hint="cs"/>
          <w:szCs w:val="24"/>
          <w:rtl/>
        </w:rPr>
        <w:t xml:space="preserve"> المعقودة في 25 أكتوبر/تشرين الأول</w:t>
      </w:r>
      <w:r w:rsidRPr="00E41CF4">
        <w:rPr>
          <w:rFonts w:cs="Simplified Arabic"/>
          <w:szCs w:val="24"/>
          <w:rtl/>
        </w:rPr>
        <w:t xml:space="preserve">، نظر الفريق العامل الثاني في مشروع </w:t>
      </w:r>
      <w:r w:rsidRPr="00E41CF4">
        <w:rPr>
          <w:rFonts w:cs="Simplified Arabic" w:hint="cs"/>
          <w:szCs w:val="24"/>
          <w:rtl/>
        </w:rPr>
        <w:t>مقرر</w:t>
      </w:r>
      <w:r w:rsidRPr="00E41CF4">
        <w:rPr>
          <w:rFonts w:cs="Simplified Arabic"/>
          <w:szCs w:val="24"/>
          <w:rtl/>
        </w:rPr>
        <w:t xml:space="preserve"> منقح قدمه الرئيس.</w:t>
      </w:r>
    </w:p>
    <w:p w14:paraId="08148F29" w14:textId="3303D483" w:rsidR="008F109F" w:rsidRPr="00E41CF4"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وأدلى ببيانات ممثلو الأطراف التالية: البرازيل والاتحاد الأوروبي ودوله الأعضاء.</w:t>
      </w:r>
    </w:p>
    <w:p w14:paraId="17C4DCAE" w14:textId="540C32FE" w:rsidR="008F109F"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ووافق</w:t>
      </w:r>
      <w:r w:rsidRPr="00E41CF4">
        <w:rPr>
          <w:rFonts w:cs="Simplified Arabic"/>
          <w:szCs w:val="24"/>
          <w:rtl/>
        </w:rPr>
        <w:t xml:space="preserve"> الفريق العامل الثاني على مشروع </w:t>
      </w:r>
      <w:r w:rsidRPr="00E41CF4">
        <w:rPr>
          <w:rFonts w:cs="Simplified Arabic" w:hint="cs"/>
          <w:szCs w:val="24"/>
          <w:rtl/>
        </w:rPr>
        <w:t>المقرر</w:t>
      </w:r>
      <w:r w:rsidRPr="00E41CF4">
        <w:rPr>
          <w:rFonts w:cs="Simplified Arabic"/>
          <w:szCs w:val="24"/>
          <w:rtl/>
        </w:rPr>
        <w:t xml:space="preserve"> المنقح، بصيغته المعدلة شفويا، لإحالته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المقرر</w:t>
      </w:r>
      <w:r w:rsidRPr="00E41CF4">
        <w:rPr>
          <w:rFonts w:cs="Simplified Arabic"/>
          <w:szCs w:val="24"/>
          <w:rtl/>
        </w:rPr>
        <w:t xml:space="preserve"> </w:t>
      </w:r>
      <w:r w:rsidRPr="00E41CF4">
        <w:rPr>
          <w:rFonts w:cs="Simplified Arabic"/>
          <w:szCs w:val="24"/>
        </w:rPr>
        <w:t>CBD/CP/MOP/11/L.2</w:t>
      </w:r>
      <w:r w:rsidRPr="00E41CF4">
        <w:rPr>
          <w:rFonts w:cs="Simplified Arabic"/>
          <w:szCs w:val="24"/>
          <w:rtl/>
        </w:rPr>
        <w:t>.</w:t>
      </w:r>
    </w:p>
    <w:p w14:paraId="4E56E58E" w14:textId="21DFFCED" w:rsidR="00FA0E7A" w:rsidRPr="001A182D" w:rsidRDefault="003B0C4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1A182D">
        <w:rPr>
          <w:rFonts w:ascii="Simplified Arabic" w:hAnsi="Simplified Arabic" w:cs="Simplified Arabic" w:hint="cs"/>
          <w:sz w:val="24"/>
          <w:szCs w:val="24"/>
          <w:rtl/>
        </w:rPr>
        <w:t xml:space="preserve">وفي </w:t>
      </w:r>
      <w:r w:rsidR="00FA0E7A" w:rsidRPr="001A182D">
        <w:rPr>
          <w:rFonts w:ascii="Simplified Arabic" w:hAnsi="Simplified Arabic" w:cs="Simplified Arabic" w:hint="cs"/>
          <w:sz w:val="24"/>
          <w:szCs w:val="24"/>
          <w:rtl/>
        </w:rPr>
        <w:t>ج</w:t>
      </w:r>
      <w:r w:rsidR="00FA0E7A" w:rsidRPr="001A182D">
        <w:rPr>
          <w:rFonts w:cs="Simplified Arabic" w:hint="cs"/>
          <w:szCs w:val="24"/>
          <w:rtl/>
          <w:lang w:bidi="ar-EG"/>
        </w:rPr>
        <w:t>لس</w:t>
      </w:r>
      <w:r w:rsidRPr="001A182D">
        <w:rPr>
          <w:rFonts w:cs="Simplified Arabic" w:hint="cs"/>
          <w:szCs w:val="24"/>
          <w:rtl/>
          <w:lang w:bidi="ar-EG"/>
        </w:rPr>
        <w:t>ته</w:t>
      </w:r>
      <w:r w:rsidR="00FA0E7A" w:rsidRPr="001A182D">
        <w:rPr>
          <w:rFonts w:cs="Simplified Arabic" w:hint="cs"/>
          <w:szCs w:val="24"/>
          <w:rtl/>
          <w:lang w:bidi="ar-EG"/>
        </w:rPr>
        <w:t xml:space="preserve"> العامة الثانية، نظر مؤتمر الأطراف العامل كاجتماع للأطراف في البروتوكول في مشروع المقرر </w:t>
      </w:r>
      <w:r w:rsidR="00FA0E7A" w:rsidRPr="001A182D">
        <w:rPr>
          <w:rFonts w:cs="Simplified Arabic"/>
          <w:szCs w:val="24"/>
        </w:rPr>
        <w:t>CBD/</w:t>
      </w:r>
      <w:r w:rsidR="00A84F17" w:rsidRPr="001A182D">
        <w:rPr>
          <w:rFonts w:cs="Simplified Arabic"/>
          <w:szCs w:val="24"/>
        </w:rPr>
        <w:t>CP</w:t>
      </w:r>
      <w:r w:rsidR="00FA0E7A" w:rsidRPr="001A182D">
        <w:rPr>
          <w:rFonts w:cs="Simplified Arabic"/>
          <w:szCs w:val="24"/>
        </w:rPr>
        <w:t>/MOP/</w:t>
      </w:r>
      <w:r w:rsidR="00A84F17" w:rsidRPr="001A182D">
        <w:rPr>
          <w:rFonts w:cs="Simplified Arabic"/>
          <w:szCs w:val="24"/>
        </w:rPr>
        <w:t>11</w:t>
      </w:r>
      <w:r w:rsidR="00FA0E7A" w:rsidRPr="001A182D">
        <w:rPr>
          <w:rFonts w:cs="Simplified Arabic"/>
          <w:szCs w:val="24"/>
        </w:rPr>
        <w:t>/L.</w:t>
      </w:r>
      <w:r w:rsidR="00A84F17" w:rsidRPr="001A182D">
        <w:rPr>
          <w:rFonts w:cs="Simplified Arabic"/>
          <w:szCs w:val="24"/>
        </w:rPr>
        <w:t>2</w:t>
      </w:r>
      <w:r w:rsidR="00FA0E7A" w:rsidRPr="001A182D">
        <w:rPr>
          <w:rFonts w:cs="Simplified Arabic" w:hint="cs"/>
          <w:szCs w:val="24"/>
          <w:rtl/>
          <w:lang w:bidi="ar-EG"/>
        </w:rPr>
        <w:t xml:space="preserve">، المقدم من رئيس الفريق العامل الثاني، واعتمده بوصفه المقرر </w:t>
      </w:r>
      <w:hyperlink r:id="rId52" w:history="1">
        <w:r w:rsidR="00A84F17" w:rsidRPr="00BC392E">
          <w:rPr>
            <w:rStyle w:val="Hyperlink"/>
            <w:rFonts w:cs="Simplified Arabic"/>
            <w:szCs w:val="24"/>
            <w:lang w:val="en-US" w:bidi="ar-EG"/>
          </w:rPr>
          <w:t>CP</w:t>
        </w:r>
        <w:r w:rsidR="00FA0E7A" w:rsidRPr="00BC392E">
          <w:rPr>
            <w:rStyle w:val="Hyperlink"/>
            <w:rFonts w:cs="Simplified Arabic"/>
            <w:szCs w:val="24"/>
            <w:lang w:val="en-US" w:bidi="ar-EG"/>
          </w:rPr>
          <w:t>-</w:t>
        </w:r>
        <w:r w:rsidR="00A84F17" w:rsidRPr="00BC392E">
          <w:rPr>
            <w:rStyle w:val="Hyperlink"/>
            <w:rFonts w:cs="Simplified Arabic"/>
            <w:szCs w:val="24"/>
            <w:lang w:val="en-US" w:bidi="ar-EG"/>
          </w:rPr>
          <w:t>11</w:t>
        </w:r>
        <w:r w:rsidR="00FA0E7A" w:rsidRPr="00BC392E">
          <w:rPr>
            <w:rStyle w:val="Hyperlink"/>
            <w:rFonts w:cs="Simplified Arabic"/>
            <w:szCs w:val="24"/>
            <w:lang w:val="en-US" w:bidi="ar-EG"/>
          </w:rPr>
          <w:t>/</w:t>
        </w:r>
        <w:r w:rsidR="000662F3" w:rsidRPr="00BC392E">
          <w:rPr>
            <w:rStyle w:val="Hyperlink"/>
            <w:rFonts w:cs="Simplified Arabic"/>
            <w:szCs w:val="24"/>
            <w:lang w:val="en-US" w:bidi="ar-EG"/>
          </w:rPr>
          <w:t>3</w:t>
        </w:r>
      </w:hyperlink>
      <w:r w:rsidR="00FA0E7A" w:rsidRPr="001A182D">
        <w:rPr>
          <w:rFonts w:cs="Simplified Arabic" w:hint="cs"/>
          <w:szCs w:val="24"/>
          <w:rtl/>
          <w:lang w:bidi="ar-EG"/>
        </w:rPr>
        <w:t>.</w:t>
      </w:r>
    </w:p>
    <w:p w14:paraId="2E1812CC" w14:textId="1B8D13F2" w:rsidR="000662F3" w:rsidRPr="00002076" w:rsidRDefault="000662F3" w:rsidP="00002076">
      <w:pPr>
        <w:pStyle w:val="CBDAgendaItem"/>
        <w:keepLines w:val="0"/>
        <w:bidi/>
        <w:spacing w:before="0" w:line="216" w:lineRule="auto"/>
        <w:rPr>
          <w:rFonts w:ascii="Simplified Arabic" w:hAnsi="Simplified Arabic" w:cs="Simplified Arabic"/>
          <w:b w:val="0"/>
          <w:bCs/>
          <w:sz w:val="26"/>
          <w:szCs w:val="26"/>
        </w:rPr>
      </w:pPr>
      <w:bookmarkStart w:id="44" w:name="بند9"/>
      <w:bookmarkEnd w:id="44"/>
      <w:r w:rsidRPr="00002076">
        <w:rPr>
          <w:rFonts w:ascii="Simplified Arabic" w:hAnsi="Simplified Arabic" w:cs="Simplified Arabic" w:hint="cs"/>
          <w:b w:val="0"/>
          <w:bCs/>
          <w:sz w:val="26"/>
          <w:szCs w:val="26"/>
          <w:rtl/>
        </w:rPr>
        <w:t>البند 9</w:t>
      </w:r>
    </w:p>
    <w:p w14:paraId="6C95E310" w14:textId="1C0329FC" w:rsidR="000662F3" w:rsidRPr="00002076" w:rsidRDefault="000662F3"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b w:val="0"/>
          <w:bCs/>
          <w:sz w:val="26"/>
          <w:szCs w:val="26"/>
          <w:rtl/>
        </w:rPr>
        <w:t>التعاون مع المنظمات الدولية والهيئات المنشأة بموجب الاتفاقيات الأخرى، والمبادرات</w:t>
      </w:r>
    </w:p>
    <w:p w14:paraId="0023D360" w14:textId="6FD57AD4" w:rsidR="000662F3" w:rsidRDefault="000662F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0662F3">
        <w:rPr>
          <w:rFonts w:cs="Simplified Arabic"/>
          <w:szCs w:val="24"/>
          <w:rtl/>
        </w:rPr>
        <w:t>نظر الفريق العامل الثاني في جلسته الثانية</w:t>
      </w:r>
      <w:r w:rsidR="00002076" w:rsidRPr="00002076">
        <w:rPr>
          <w:rFonts w:cs="Simplified Arabic"/>
          <w:szCs w:val="24"/>
          <w:rtl/>
        </w:rPr>
        <w:t xml:space="preserve"> </w:t>
      </w:r>
      <w:r w:rsidR="00002076" w:rsidRPr="000662F3">
        <w:rPr>
          <w:rFonts w:cs="Simplified Arabic"/>
          <w:szCs w:val="24"/>
          <w:rtl/>
        </w:rPr>
        <w:t>في البند 9 من جدول الأعمال</w:t>
      </w:r>
      <w:r w:rsidRPr="000662F3">
        <w:rPr>
          <w:rFonts w:cs="Simplified Arabic"/>
          <w:szCs w:val="24"/>
          <w:rtl/>
        </w:rPr>
        <w:t>. وكان معروضا عليه مذكرة من الأمانة بشأن التعاون مع المنظمات الدولية والهيئات المنشأة بموجب الاتفاقيات الأخرى، والمبادرات</w:t>
      </w:r>
      <w:r>
        <w:rPr>
          <w:rFonts w:cs="Simplified Arabic" w:hint="cs"/>
          <w:szCs w:val="24"/>
          <w:rtl/>
        </w:rPr>
        <w:t>.</w:t>
      </w:r>
      <w:r w:rsidRPr="00644476">
        <w:rPr>
          <w:rFonts w:ascii="Simplified Arabic" w:hAnsi="Simplified Arabic" w:cs="Simplified Arabic"/>
          <w:vertAlign w:val="superscript"/>
          <w:rtl/>
        </w:rPr>
        <w:footnoteReference w:id="94"/>
      </w:r>
    </w:p>
    <w:p w14:paraId="66276A81" w14:textId="50A5E656" w:rsidR="000662F3" w:rsidRDefault="000662F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وأدلى </w:t>
      </w:r>
      <w:r w:rsidRPr="000662F3">
        <w:rPr>
          <w:rFonts w:cs="Simplified Arabic"/>
          <w:szCs w:val="24"/>
          <w:rtl/>
        </w:rPr>
        <w:t>ببيانين ممثلا الاتحاد الدولي لحفظ الطبيعة ومعهد البلدان الأمريكية للتعاون في ميدان الزراعة</w:t>
      </w:r>
      <w:r>
        <w:rPr>
          <w:rFonts w:cs="Simplified Arabic" w:hint="cs"/>
          <w:szCs w:val="24"/>
          <w:rtl/>
        </w:rPr>
        <w:t>.</w:t>
      </w:r>
    </w:p>
    <w:p w14:paraId="07824730" w14:textId="27B21046" w:rsidR="000662F3" w:rsidRDefault="000662F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وأحاط </w:t>
      </w:r>
      <w:r w:rsidRPr="000662F3">
        <w:rPr>
          <w:rFonts w:cs="Simplified Arabic"/>
          <w:szCs w:val="24"/>
          <w:rtl/>
        </w:rPr>
        <w:t>الفريق العامل الثاني علما بالمعلومات الواردة في الوثيقة</w:t>
      </w:r>
      <w:r>
        <w:rPr>
          <w:rFonts w:cs="Simplified Arabic" w:hint="cs"/>
          <w:szCs w:val="24"/>
          <w:rtl/>
        </w:rPr>
        <w:t xml:space="preserve"> </w:t>
      </w:r>
      <w:r w:rsidRPr="000662F3">
        <w:rPr>
          <w:rFonts w:cs="Simplified Arabic"/>
          <w:szCs w:val="24"/>
        </w:rPr>
        <w:t>CBD/CP/MOP/11/8/Rev.1</w:t>
      </w:r>
      <w:r>
        <w:rPr>
          <w:rFonts w:cs="Simplified Arabic" w:hint="cs"/>
          <w:szCs w:val="24"/>
          <w:rtl/>
        </w:rPr>
        <w:t>.</w:t>
      </w:r>
    </w:p>
    <w:p w14:paraId="149CA810" w14:textId="1C0426B1" w:rsidR="000662F3" w:rsidRPr="00002076" w:rsidRDefault="000662F3" w:rsidP="00002076">
      <w:pPr>
        <w:pStyle w:val="CBDAgendaItem"/>
        <w:keepLines w:val="0"/>
        <w:bidi/>
        <w:spacing w:before="0" w:line="216" w:lineRule="auto"/>
        <w:rPr>
          <w:rFonts w:ascii="Simplified Arabic" w:hAnsi="Simplified Arabic" w:cs="Simplified Arabic"/>
          <w:b w:val="0"/>
          <w:bCs/>
          <w:sz w:val="26"/>
          <w:szCs w:val="26"/>
        </w:rPr>
      </w:pPr>
      <w:bookmarkStart w:id="45" w:name="بند10"/>
      <w:bookmarkEnd w:id="45"/>
      <w:r w:rsidRPr="00002076">
        <w:rPr>
          <w:rFonts w:ascii="Simplified Arabic" w:hAnsi="Simplified Arabic" w:cs="Simplified Arabic" w:hint="cs"/>
          <w:b w:val="0"/>
          <w:bCs/>
          <w:sz w:val="26"/>
          <w:szCs w:val="26"/>
          <w:rtl/>
        </w:rPr>
        <w:t>البند 10</w:t>
      </w:r>
    </w:p>
    <w:p w14:paraId="58E81D17" w14:textId="5427B280" w:rsidR="000662F3" w:rsidRPr="00002076" w:rsidRDefault="000662F3"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b w:val="0"/>
          <w:bCs/>
          <w:sz w:val="26"/>
          <w:szCs w:val="26"/>
          <w:rtl/>
        </w:rPr>
        <w:t>استعراض فعالية العمليات بموجب الاتفاقية وبروتوكوليها</w:t>
      </w:r>
    </w:p>
    <w:p w14:paraId="1ACCD493" w14:textId="587663DC" w:rsidR="000662F3" w:rsidRPr="00E41CF4" w:rsidRDefault="000662F3" w:rsidP="000E6EB6">
      <w:pPr>
        <w:pStyle w:val="BodyText21"/>
        <w:numPr>
          <w:ilvl w:val="0"/>
          <w:numId w:val="19"/>
        </w:numPr>
        <w:tabs>
          <w:tab w:val="left" w:pos="720"/>
        </w:tabs>
        <w:bidi/>
        <w:spacing w:before="0" w:line="216" w:lineRule="auto"/>
        <w:ind w:left="720" w:firstLine="0"/>
        <w:rPr>
          <w:rFonts w:eastAsia="SimSun" w:cs="Simplified Arabic"/>
          <w:szCs w:val="24"/>
        </w:rPr>
      </w:pPr>
      <w:r w:rsidRPr="00E41CF4">
        <w:rPr>
          <w:rFonts w:eastAsia="SimSun" w:cs="Simplified Arabic"/>
          <w:szCs w:val="24"/>
          <w:rtl/>
        </w:rPr>
        <w:t xml:space="preserve">نظر الفريق العامل الأول في </w:t>
      </w:r>
      <w:r w:rsidR="00002076">
        <w:rPr>
          <w:rFonts w:eastAsia="SimSun" w:cs="Simplified Arabic" w:hint="cs"/>
          <w:szCs w:val="24"/>
          <w:rtl/>
        </w:rPr>
        <w:t>جلسته</w:t>
      </w:r>
      <w:r w:rsidRPr="00E41CF4">
        <w:rPr>
          <w:rFonts w:eastAsia="SimSun" w:cs="Simplified Arabic"/>
          <w:szCs w:val="24"/>
          <w:rtl/>
        </w:rPr>
        <w:t xml:space="preserve"> الثالثة</w:t>
      </w:r>
      <w:r w:rsidR="00002076" w:rsidRPr="00002076">
        <w:rPr>
          <w:rFonts w:eastAsia="SimSun" w:cs="Simplified Arabic"/>
          <w:szCs w:val="24"/>
          <w:rtl/>
        </w:rPr>
        <w:t xml:space="preserve"> </w:t>
      </w:r>
      <w:r w:rsidR="00002076" w:rsidRPr="00E41CF4">
        <w:rPr>
          <w:rFonts w:eastAsia="SimSun" w:cs="Simplified Arabic"/>
          <w:szCs w:val="24"/>
          <w:rtl/>
        </w:rPr>
        <w:t>في البند 10 من جدول الأعمال</w:t>
      </w:r>
      <w:r w:rsidRPr="00E41CF4">
        <w:rPr>
          <w:rFonts w:eastAsia="SimSun" w:cs="Simplified Arabic"/>
          <w:szCs w:val="24"/>
          <w:rtl/>
        </w:rPr>
        <w:t>، بالاقتران مع البند 27 من جدول أعمال الاجتماع السادس عشر لمؤتمر الأطراف</w:t>
      </w:r>
      <w:r>
        <w:rPr>
          <w:rFonts w:eastAsia="SimSun" w:cs="Simplified Arabic" w:hint="cs"/>
          <w:szCs w:val="24"/>
          <w:rtl/>
        </w:rPr>
        <w:t xml:space="preserve"> في الاتفاقية</w:t>
      </w:r>
      <w:r w:rsidRPr="00E41CF4">
        <w:rPr>
          <w:rFonts w:eastAsia="SimSun" w:cs="Simplified Arabic"/>
          <w:szCs w:val="24"/>
          <w:rtl/>
        </w:rPr>
        <w:t xml:space="preserve"> والبند 12 من جدول أعمال الاجتماع الخامس لمؤتمر الأطراف العامل كاجتماع للأطراف في بروتوكول ناغويا. وكان</w:t>
      </w:r>
      <w:r w:rsidRPr="00E41CF4">
        <w:rPr>
          <w:rFonts w:eastAsia="SimSun" w:cs="Simplified Arabic" w:hint="cs"/>
          <w:szCs w:val="24"/>
          <w:rtl/>
        </w:rPr>
        <w:t>ت معروضة عليه</w:t>
      </w:r>
      <w:r w:rsidRPr="00E41CF4">
        <w:rPr>
          <w:rFonts w:eastAsia="SimSun" w:cs="Simplified Arabic"/>
          <w:szCs w:val="24"/>
          <w:rtl/>
        </w:rPr>
        <w:t xml:space="preserve"> ثلاثة مشاريع </w:t>
      </w:r>
      <w:r w:rsidRPr="00E41CF4">
        <w:rPr>
          <w:rFonts w:eastAsia="SimSun" w:cs="Simplified Arabic" w:hint="cs"/>
          <w:szCs w:val="24"/>
          <w:rtl/>
        </w:rPr>
        <w:t>مقررات</w:t>
      </w:r>
      <w:r w:rsidRPr="00E41CF4">
        <w:rPr>
          <w:rFonts w:eastAsia="SimSun" w:cs="Simplified Arabic"/>
          <w:szCs w:val="24"/>
          <w:rtl/>
        </w:rPr>
        <w:t xml:space="preserve">: </w:t>
      </w:r>
      <w:r w:rsidR="00002076">
        <w:rPr>
          <w:rFonts w:eastAsia="SimSun" w:cs="Simplified Arabic" w:hint="cs"/>
          <w:szCs w:val="24"/>
          <w:rtl/>
        </w:rPr>
        <w:t>مقرر</w:t>
      </w:r>
      <w:r w:rsidRPr="00E41CF4">
        <w:rPr>
          <w:rFonts w:eastAsia="SimSun" w:cs="Simplified Arabic"/>
          <w:szCs w:val="24"/>
          <w:rtl/>
        </w:rPr>
        <w:t xml:space="preserve"> بشأن الخيارات المتاحة ل</w:t>
      </w:r>
      <w:r w:rsidRPr="00E41CF4">
        <w:rPr>
          <w:rFonts w:eastAsia="SimSun" w:cs="Simplified Arabic" w:hint="cs"/>
          <w:szCs w:val="24"/>
          <w:rtl/>
        </w:rPr>
        <w:t xml:space="preserve">زيادة </w:t>
      </w:r>
      <w:r w:rsidRPr="00E41CF4">
        <w:rPr>
          <w:rFonts w:eastAsia="SimSun" w:cs="Simplified Arabic"/>
          <w:szCs w:val="24"/>
          <w:rtl/>
        </w:rPr>
        <w:t>تحسين فعالية العمليات بموجب الاتفاقية وبروتوكول</w:t>
      </w:r>
      <w:r w:rsidRPr="00E41CF4">
        <w:rPr>
          <w:rFonts w:eastAsia="SimSun" w:cs="Simplified Arabic" w:hint="cs"/>
          <w:szCs w:val="24"/>
          <w:rtl/>
        </w:rPr>
        <w:t>ي</w:t>
      </w:r>
      <w:r w:rsidRPr="00E41CF4">
        <w:rPr>
          <w:rFonts w:eastAsia="SimSun" w:cs="Simplified Arabic"/>
          <w:szCs w:val="24"/>
          <w:rtl/>
        </w:rPr>
        <w:t xml:space="preserve">ها؛ </w:t>
      </w:r>
      <w:r w:rsidR="00002076">
        <w:rPr>
          <w:rFonts w:eastAsia="SimSun" w:cs="Simplified Arabic" w:hint="cs"/>
          <w:szCs w:val="24"/>
          <w:rtl/>
        </w:rPr>
        <w:t>وثانٍ</w:t>
      </w:r>
      <w:r w:rsidRPr="00E41CF4">
        <w:rPr>
          <w:rFonts w:eastAsia="SimSun" w:cs="Simplified Arabic"/>
          <w:szCs w:val="24"/>
          <w:rtl/>
        </w:rPr>
        <w:t xml:space="preserve"> بشأن إجراءات عقد اجتماعات افتراضية </w:t>
      </w:r>
      <w:r w:rsidRPr="00E41CF4">
        <w:rPr>
          <w:rFonts w:eastAsia="SimSun" w:cs="Simplified Arabic" w:hint="cs"/>
          <w:szCs w:val="24"/>
          <w:rtl/>
        </w:rPr>
        <w:t>ومختلطة</w:t>
      </w:r>
      <w:r w:rsidRPr="00E41CF4">
        <w:rPr>
          <w:rFonts w:eastAsia="SimSun" w:cs="Simplified Arabic"/>
          <w:szCs w:val="24"/>
          <w:rtl/>
        </w:rPr>
        <w:t xml:space="preserve">؛ وثالث بشأن إجراءات </w:t>
      </w:r>
      <w:r w:rsidRPr="00E41CF4">
        <w:rPr>
          <w:rFonts w:eastAsia="SimSun" w:cs="Simplified Arabic" w:hint="cs"/>
          <w:szCs w:val="24"/>
          <w:rtl/>
        </w:rPr>
        <w:t>ل</w:t>
      </w:r>
      <w:r w:rsidRPr="00E41CF4">
        <w:rPr>
          <w:rFonts w:eastAsia="SimSun" w:cs="Simplified Arabic"/>
          <w:szCs w:val="24"/>
          <w:rtl/>
        </w:rPr>
        <w:t>تجنب تضارب المصالح أو إدار</w:t>
      </w:r>
      <w:r w:rsidRPr="00E41CF4">
        <w:rPr>
          <w:rFonts w:eastAsia="SimSun" w:cs="Simplified Arabic" w:hint="cs"/>
          <w:szCs w:val="24"/>
          <w:rtl/>
        </w:rPr>
        <w:t>تها</w:t>
      </w:r>
      <w:r w:rsidRPr="00E41CF4">
        <w:rPr>
          <w:rFonts w:eastAsia="SimSun" w:cs="Simplified Arabic"/>
          <w:szCs w:val="24"/>
          <w:rtl/>
        </w:rPr>
        <w:t xml:space="preserve"> في </w:t>
      </w:r>
      <w:r w:rsidRPr="00E41CF4">
        <w:rPr>
          <w:rFonts w:eastAsia="SimSun" w:cs="Simplified Arabic" w:hint="cs"/>
          <w:szCs w:val="24"/>
          <w:rtl/>
        </w:rPr>
        <w:t>أفرقة</w:t>
      </w:r>
      <w:r w:rsidRPr="00E41CF4">
        <w:rPr>
          <w:rFonts w:eastAsia="SimSun" w:cs="Simplified Arabic"/>
          <w:szCs w:val="24"/>
          <w:rtl/>
        </w:rPr>
        <w:t xml:space="preserve"> الخبراء</w:t>
      </w:r>
      <w:r>
        <w:rPr>
          <w:rFonts w:eastAsia="SimSun" w:cs="Simplified Arabic" w:hint="cs"/>
          <w:szCs w:val="24"/>
          <w:rtl/>
        </w:rPr>
        <w:t>.</w:t>
      </w:r>
      <w:r w:rsidRPr="00644476">
        <w:rPr>
          <w:rFonts w:ascii="Simplified Arabic" w:hAnsi="Simplified Arabic" w:cs="Simplified Arabic"/>
          <w:vertAlign w:val="superscript"/>
          <w:rtl/>
        </w:rPr>
        <w:footnoteReference w:id="95"/>
      </w:r>
    </w:p>
    <w:p w14:paraId="2A8D9512" w14:textId="76AFFA62" w:rsidR="000662F3" w:rsidRDefault="000662F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وأنشأ</w:t>
      </w:r>
      <w:r w:rsidRPr="00E41CF4">
        <w:rPr>
          <w:rFonts w:cs="Simplified Arabic" w:hint="cs"/>
          <w:szCs w:val="24"/>
          <w:rtl/>
        </w:rPr>
        <w:t>ت</w:t>
      </w:r>
      <w:r w:rsidRPr="00E41CF4">
        <w:rPr>
          <w:rFonts w:cs="Simplified Arabic"/>
          <w:szCs w:val="24"/>
          <w:rtl/>
        </w:rPr>
        <w:t xml:space="preserve"> الرئيس</w:t>
      </w:r>
      <w:r w:rsidRPr="00E41CF4">
        <w:rPr>
          <w:rFonts w:cs="Simplified Arabic" w:hint="cs"/>
          <w:szCs w:val="24"/>
          <w:rtl/>
        </w:rPr>
        <w:t>ة</w:t>
      </w:r>
      <w:r w:rsidRPr="00E41CF4">
        <w:rPr>
          <w:rFonts w:cs="Simplified Arabic"/>
          <w:szCs w:val="24"/>
          <w:rtl/>
        </w:rPr>
        <w:t xml:space="preserve"> </w:t>
      </w:r>
      <w:r w:rsidRPr="00E41CF4">
        <w:rPr>
          <w:rFonts w:cs="Simplified Arabic" w:hint="cs"/>
          <w:szCs w:val="24"/>
          <w:rtl/>
        </w:rPr>
        <w:t>فريقا</w:t>
      </w:r>
      <w:r w:rsidRPr="00E41CF4">
        <w:rPr>
          <w:rFonts w:cs="Simplified Arabic"/>
          <w:szCs w:val="24"/>
          <w:rtl/>
        </w:rPr>
        <w:t xml:space="preserve"> من أصدقاء الرئيس، بتيسير من خواكين سالزبرغ (الأرجنتين)، </w:t>
      </w:r>
      <w:r w:rsidR="00BF3C7C">
        <w:rPr>
          <w:rFonts w:cs="Simplified Arabic" w:hint="cs"/>
          <w:szCs w:val="24"/>
          <w:rtl/>
        </w:rPr>
        <w:t>مُكلف</w:t>
      </w:r>
      <w:r w:rsidRPr="00E41CF4">
        <w:rPr>
          <w:rFonts w:cs="Simplified Arabic"/>
          <w:szCs w:val="24"/>
          <w:rtl/>
        </w:rPr>
        <w:t xml:space="preserve"> بمناقشة مشروعي المقررين الأولي</w:t>
      </w:r>
      <w:r w:rsidR="00BF3C7C">
        <w:rPr>
          <w:rFonts w:cs="Simplified Arabic" w:hint="cs"/>
          <w:szCs w:val="24"/>
          <w:rtl/>
        </w:rPr>
        <w:t>ي</w:t>
      </w:r>
      <w:r w:rsidRPr="00E41CF4">
        <w:rPr>
          <w:rFonts w:cs="Simplified Arabic"/>
          <w:szCs w:val="24"/>
          <w:rtl/>
        </w:rPr>
        <w:t>ن والتوصل إلى اتفاق بشأنهما</w:t>
      </w:r>
      <w:r w:rsidR="00BF3C7C">
        <w:rPr>
          <w:rFonts w:cs="Simplified Arabic" w:hint="cs"/>
          <w:szCs w:val="24"/>
          <w:rtl/>
        </w:rPr>
        <w:t>.</w:t>
      </w:r>
    </w:p>
    <w:p w14:paraId="631B30F8" w14:textId="20D63CDE" w:rsidR="006E18D6" w:rsidRPr="00E41CF4" w:rsidRDefault="006E18D6" w:rsidP="00E41CF4">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i/>
          <w:iCs/>
          <w:szCs w:val="24"/>
        </w:rPr>
      </w:pPr>
      <w:r w:rsidRPr="00E41CF4">
        <w:rPr>
          <w:rFonts w:cs="Simplified Arabic"/>
          <w:i/>
          <w:iCs/>
          <w:szCs w:val="24"/>
          <w:rtl/>
        </w:rPr>
        <w:t xml:space="preserve">خيارات </w:t>
      </w:r>
      <w:r w:rsidRPr="00E41CF4">
        <w:rPr>
          <w:rFonts w:cs="Simplified Arabic" w:hint="cs"/>
          <w:i/>
          <w:iCs/>
          <w:szCs w:val="24"/>
          <w:rtl/>
        </w:rPr>
        <w:t>لزيادة تحسين</w:t>
      </w:r>
      <w:r w:rsidRPr="00E41CF4">
        <w:rPr>
          <w:rFonts w:cs="Simplified Arabic"/>
          <w:i/>
          <w:iCs/>
          <w:szCs w:val="24"/>
          <w:rtl/>
        </w:rPr>
        <w:t xml:space="preserve"> فعالية العمليات بموجب الاتفاقية وبروتوكول</w:t>
      </w:r>
      <w:r w:rsidRPr="00E41CF4">
        <w:rPr>
          <w:rFonts w:cs="Simplified Arabic" w:hint="cs"/>
          <w:i/>
          <w:iCs/>
          <w:szCs w:val="24"/>
          <w:rtl/>
        </w:rPr>
        <w:t>ي</w:t>
      </w:r>
      <w:r w:rsidRPr="00E41CF4">
        <w:rPr>
          <w:rFonts w:cs="Simplified Arabic"/>
          <w:i/>
          <w:iCs/>
          <w:szCs w:val="24"/>
          <w:rtl/>
        </w:rPr>
        <w:t>ها</w:t>
      </w:r>
    </w:p>
    <w:p w14:paraId="25327F8C" w14:textId="03583D47" w:rsidR="006E18D6" w:rsidRPr="00E41CF4"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في </w:t>
      </w:r>
      <w:r w:rsidRPr="00E41CF4">
        <w:rPr>
          <w:rFonts w:cs="Simplified Arabic" w:hint="cs"/>
          <w:szCs w:val="24"/>
          <w:rtl/>
        </w:rPr>
        <w:t>جلسته</w:t>
      </w:r>
      <w:r w:rsidRPr="00E41CF4">
        <w:rPr>
          <w:rFonts w:cs="Simplified Arabic"/>
          <w:szCs w:val="24"/>
          <w:rtl/>
        </w:rPr>
        <w:t xml:space="preserve"> الخامسة، نظر</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في مشروع </w:t>
      </w:r>
      <w:r w:rsidRPr="00E41CF4">
        <w:rPr>
          <w:rFonts w:cs="Simplified Arabic" w:hint="cs"/>
          <w:szCs w:val="24"/>
          <w:rtl/>
        </w:rPr>
        <w:t>مقرر</w:t>
      </w:r>
      <w:r w:rsidRPr="00E41CF4">
        <w:rPr>
          <w:rFonts w:cs="Simplified Arabic"/>
          <w:szCs w:val="24"/>
          <w:rtl/>
        </w:rPr>
        <w:t xml:space="preserve"> قدم</w:t>
      </w:r>
      <w:r w:rsidR="00FD71AB">
        <w:rPr>
          <w:rFonts w:cs="Simplified Arabic" w:hint="cs"/>
          <w:szCs w:val="24"/>
          <w:rtl/>
        </w:rPr>
        <w:t>ت</w:t>
      </w:r>
      <w:r w:rsidRPr="00E41CF4">
        <w:rPr>
          <w:rFonts w:cs="Simplified Arabic"/>
          <w:szCs w:val="24"/>
          <w:rtl/>
        </w:rPr>
        <w:t>ه الرئيس</w:t>
      </w:r>
      <w:r w:rsidR="00FD71AB">
        <w:rPr>
          <w:rFonts w:cs="Simplified Arabic" w:hint="cs"/>
          <w:szCs w:val="24"/>
          <w:rtl/>
        </w:rPr>
        <w:t>ة</w:t>
      </w:r>
      <w:r w:rsidRPr="00E41CF4">
        <w:rPr>
          <w:rFonts w:cs="Simplified Arabic"/>
          <w:szCs w:val="24"/>
          <w:rtl/>
        </w:rPr>
        <w:t xml:space="preserve"> بعد المناقشات التي جرت في </w:t>
      </w:r>
      <w:r w:rsidRPr="00E41CF4">
        <w:rPr>
          <w:rFonts w:cs="Simplified Arabic" w:hint="cs"/>
          <w:szCs w:val="24"/>
          <w:rtl/>
        </w:rPr>
        <w:t>فريق</w:t>
      </w:r>
      <w:r w:rsidRPr="00E41CF4">
        <w:rPr>
          <w:rFonts w:cs="Simplified Arabic"/>
          <w:szCs w:val="24"/>
          <w:rtl/>
        </w:rPr>
        <w:t xml:space="preserve"> أصدقاء الرئيس</w:t>
      </w:r>
      <w:r w:rsidRPr="00E41CF4">
        <w:rPr>
          <w:rFonts w:cs="Simplified Arabic"/>
          <w:szCs w:val="24"/>
        </w:rPr>
        <w:t>.</w:t>
      </w:r>
    </w:p>
    <w:p w14:paraId="1D53F574" w14:textId="295F864F" w:rsidR="006E18D6"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وأدلى </w:t>
      </w:r>
      <w:r w:rsidR="00FD71AB" w:rsidRPr="00532764">
        <w:rPr>
          <w:rFonts w:cs="Simplified Arabic"/>
          <w:szCs w:val="24"/>
          <w:rtl/>
        </w:rPr>
        <w:t>ببيانات</w:t>
      </w:r>
      <w:r w:rsidR="00FD71AB" w:rsidRPr="00E41CF4">
        <w:rPr>
          <w:rFonts w:cs="Simplified Arabic"/>
          <w:szCs w:val="24"/>
          <w:rtl/>
        </w:rPr>
        <w:t xml:space="preserve"> </w:t>
      </w:r>
      <w:r w:rsidRPr="00E41CF4">
        <w:rPr>
          <w:rFonts w:cs="Simplified Arabic"/>
          <w:szCs w:val="24"/>
          <w:rtl/>
        </w:rPr>
        <w:t>ممثلو الأطراف التالية: البرازيل، والاتحاد الأوروبي ودوله الأعضاء، والمملكة المتحد</w:t>
      </w:r>
      <w:r w:rsidR="00FD71AB">
        <w:rPr>
          <w:rFonts w:cs="Simplified Arabic" w:hint="cs"/>
          <w:szCs w:val="24"/>
          <w:rtl/>
        </w:rPr>
        <w:t>ة.</w:t>
      </w:r>
    </w:p>
    <w:p w14:paraId="50B04570" w14:textId="1F24578F" w:rsidR="00FD71AB" w:rsidRPr="00E41CF4" w:rsidRDefault="00FD71A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Pr>
          <w:rFonts w:cs="Simplified Arabic" w:hint="cs"/>
          <w:szCs w:val="24"/>
          <w:rtl/>
        </w:rPr>
        <w:t>وأدلى ببيان أيضا ممثل البلد التالي من غير الأطراف: الاتحاد الروسي.</w:t>
      </w:r>
    </w:p>
    <w:p w14:paraId="38FC2394" w14:textId="503FD17B" w:rsidR="006E18D6"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w:t>
      </w:r>
      <w:r w:rsidRPr="00E41CF4">
        <w:rPr>
          <w:rFonts w:cs="Simplified Arabic"/>
          <w:szCs w:val="24"/>
          <w:rtl/>
        </w:rPr>
        <w:t>وافق</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على مشروع </w:t>
      </w:r>
      <w:r w:rsidRPr="00E41CF4">
        <w:rPr>
          <w:rFonts w:cs="Simplified Arabic" w:hint="cs"/>
          <w:szCs w:val="24"/>
          <w:rtl/>
        </w:rPr>
        <w:t>المقرر</w:t>
      </w:r>
      <w:r w:rsidRPr="00E41CF4">
        <w:rPr>
          <w:rFonts w:cs="Simplified Arabic"/>
          <w:szCs w:val="24"/>
          <w:rtl/>
        </w:rPr>
        <w:t xml:space="preserve"> لإحالته إلى الجلسة العامة </w:t>
      </w:r>
      <w:r w:rsidRPr="00E41CF4">
        <w:rPr>
          <w:rFonts w:cs="Simplified Arabic" w:hint="cs"/>
          <w:szCs w:val="24"/>
          <w:rtl/>
        </w:rPr>
        <w:t>بوصفه</w:t>
      </w:r>
      <w:r w:rsidRPr="00E41CF4">
        <w:rPr>
          <w:rFonts w:cs="Simplified Arabic"/>
          <w:szCs w:val="24"/>
          <w:rtl/>
        </w:rPr>
        <w:t xml:space="preserve"> مشروع </w:t>
      </w:r>
      <w:r w:rsidRPr="00E41CF4">
        <w:rPr>
          <w:rFonts w:cs="Simplified Arabic" w:hint="cs"/>
          <w:szCs w:val="24"/>
          <w:rtl/>
        </w:rPr>
        <w:t>المقرر</w:t>
      </w:r>
      <w:r w:rsidRPr="00E41CF4">
        <w:rPr>
          <w:rFonts w:cs="Simplified Arabic"/>
          <w:szCs w:val="24"/>
          <w:rtl/>
        </w:rPr>
        <w:t xml:space="preserve"> </w:t>
      </w:r>
      <w:r w:rsidRPr="00E41CF4">
        <w:rPr>
          <w:rFonts w:cs="Simplified Arabic"/>
          <w:szCs w:val="24"/>
        </w:rPr>
        <w:t>CBD/CP/MOP/11/L.10</w:t>
      </w:r>
      <w:r w:rsidRPr="00E41CF4">
        <w:rPr>
          <w:rFonts w:cs="Simplified Arabic" w:hint="cs"/>
          <w:szCs w:val="24"/>
          <w:rtl/>
        </w:rPr>
        <w:t>.</w:t>
      </w:r>
    </w:p>
    <w:p w14:paraId="3B542EEE" w14:textId="24B013B3" w:rsidR="00FD71AB" w:rsidRPr="00E41CF4" w:rsidRDefault="00FD71A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و</w:t>
      </w:r>
      <w:r w:rsidRPr="00FD71AB">
        <w:rPr>
          <w:rFonts w:cs="Simplified Arabic"/>
          <w:szCs w:val="24"/>
          <w:rtl/>
        </w:rPr>
        <w:t xml:space="preserve">في جلسته العامة الخامسة، نظر مؤتمر الأطراف العامل </w:t>
      </w:r>
      <w:r>
        <w:rPr>
          <w:rFonts w:cs="Simplified Arabic" w:hint="cs"/>
          <w:szCs w:val="24"/>
          <w:rtl/>
        </w:rPr>
        <w:t>كاجتماع للأطراف</w:t>
      </w:r>
      <w:r w:rsidRPr="00FD71AB">
        <w:rPr>
          <w:rFonts w:cs="Simplified Arabic"/>
          <w:szCs w:val="24"/>
          <w:rtl/>
        </w:rPr>
        <w:t xml:space="preserve"> في البروتوكول في مشروع </w:t>
      </w:r>
      <w:r>
        <w:rPr>
          <w:rFonts w:cs="Simplified Arabic" w:hint="cs"/>
          <w:szCs w:val="24"/>
          <w:rtl/>
        </w:rPr>
        <w:t>المقرر</w:t>
      </w:r>
      <w:r w:rsidRPr="00FD71AB">
        <w:rPr>
          <w:rFonts w:cs="Simplified Arabic"/>
          <w:szCs w:val="24"/>
          <w:rtl/>
        </w:rPr>
        <w:t xml:space="preserve"> </w:t>
      </w:r>
      <w:r w:rsidRPr="00FD71AB">
        <w:rPr>
          <w:rFonts w:cs="Simplified Arabic"/>
          <w:szCs w:val="24"/>
        </w:rPr>
        <w:t>CBD/CP/MOP/11/L.10</w:t>
      </w:r>
      <w:r w:rsidRPr="00FD71AB">
        <w:rPr>
          <w:rFonts w:cs="Simplified Arabic"/>
          <w:szCs w:val="24"/>
          <w:rtl/>
        </w:rPr>
        <w:t>، الذي قدم</w:t>
      </w:r>
      <w:r>
        <w:rPr>
          <w:rFonts w:cs="Simplified Arabic" w:hint="cs"/>
          <w:szCs w:val="24"/>
          <w:rtl/>
        </w:rPr>
        <w:t>ت</w:t>
      </w:r>
      <w:r w:rsidRPr="00FD71AB">
        <w:rPr>
          <w:rFonts w:cs="Simplified Arabic"/>
          <w:szCs w:val="24"/>
          <w:rtl/>
        </w:rPr>
        <w:t>ه رئيس</w:t>
      </w:r>
      <w:r>
        <w:rPr>
          <w:rFonts w:cs="Simplified Arabic" w:hint="cs"/>
          <w:szCs w:val="24"/>
          <w:rtl/>
        </w:rPr>
        <w:t>ة</w:t>
      </w:r>
      <w:r w:rsidRPr="00FD71AB">
        <w:rPr>
          <w:rFonts w:cs="Simplified Arabic"/>
          <w:szCs w:val="24"/>
          <w:rtl/>
        </w:rPr>
        <w:t xml:space="preserve"> الفريق العامل الأول، واعتمده بوصفه </w:t>
      </w:r>
      <w:r w:rsidR="00FB7915">
        <w:rPr>
          <w:rFonts w:cs="Simplified Arabic" w:hint="cs"/>
          <w:szCs w:val="24"/>
          <w:rtl/>
        </w:rPr>
        <w:t>المقرر</w:t>
      </w:r>
      <w:r w:rsidRPr="00FD71AB">
        <w:rPr>
          <w:rFonts w:cs="Simplified Arabic"/>
          <w:szCs w:val="24"/>
          <w:rtl/>
        </w:rPr>
        <w:t xml:space="preserve"> </w:t>
      </w:r>
      <w:hyperlink r:id="rId53" w:history="1">
        <w:r w:rsidRPr="00BC392E">
          <w:rPr>
            <w:rStyle w:val="Hyperlink"/>
            <w:rFonts w:cs="Simplified Arabic"/>
            <w:szCs w:val="24"/>
          </w:rPr>
          <w:t>CP-11/5</w:t>
        </w:r>
      </w:hyperlink>
      <w:r w:rsidRPr="00FD71AB">
        <w:rPr>
          <w:rFonts w:cs="Simplified Arabic"/>
          <w:szCs w:val="24"/>
          <w:rtl/>
        </w:rPr>
        <w:t>.</w:t>
      </w:r>
    </w:p>
    <w:p w14:paraId="3BEDC6B3" w14:textId="43E667C0" w:rsidR="006E18D6" w:rsidRPr="00E41CF4" w:rsidRDefault="006E18D6" w:rsidP="00E41CF4">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i/>
          <w:iCs/>
          <w:szCs w:val="24"/>
        </w:rPr>
      </w:pPr>
      <w:r w:rsidRPr="00E41CF4">
        <w:rPr>
          <w:rFonts w:cs="Simplified Arabic"/>
          <w:i/>
          <w:iCs/>
          <w:szCs w:val="24"/>
          <w:rtl/>
        </w:rPr>
        <w:t>إجراءات عقد الاجتماعات الافتراضية والمختلطة</w:t>
      </w:r>
    </w:p>
    <w:p w14:paraId="2BEC8404" w14:textId="4948FB74" w:rsidR="006E18D6" w:rsidRPr="00E41CF4"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في </w:t>
      </w:r>
      <w:r w:rsidR="00FD71AB">
        <w:rPr>
          <w:rFonts w:cs="Simplified Arabic" w:hint="cs"/>
          <w:szCs w:val="24"/>
          <w:rtl/>
        </w:rPr>
        <w:t>جلسته</w:t>
      </w:r>
      <w:r w:rsidRPr="00E41CF4">
        <w:rPr>
          <w:rFonts w:cs="Simplified Arabic"/>
          <w:szCs w:val="24"/>
          <w:rtl/>
        </w:rPr>
        <w:t xml:space="preserve"> الخامسة، نظر</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في مشروع </w:t>
      </w:r>
      <w:r w:rsidRPr="00E41CF4">
        <w:rPr>
          <w:rFonts w:cs="Simplified Arabic" w:hint="cs"/>
          <w:szCs w:val="24"/>
          <w:rtl/>
        </w:rPr>
        <w:t>مقرر</w:t>
      </w:r>
      <w:r w:rsidRPr="00E41CF4">
        <w:rPr>
          <w:rFonts w:cs="Simplified Arabic"/>
          <w:szCs w:val="24"/>
          <w:rtl/>
        </w:rPr>
        <w:t xml:space="preserve"> قدم</w:t>
      </w:r>
      <w:r w:rsidR="00FD71AB">
        <w:rPr>
          <w:rFonts w:cs="Simplified Arabic" w:hint="cs"/>
          <w:szCs w:val="24"/>
          <w:rtl/>
        </w:rPr>
        <w:t>ت</w:t>
      </w:r>
      <w:r w:rsidRPr="00E41CF4">
        <w:rPr>
          <w:rFonts w:cs="Simplified Arabic"/>
          <w:szCs w:val="24"/>
          <w:rtl/>
        </w:rPr>
        <w:t>ه الرئيس</w:t>
      </w:r>
      <w:r w:rsidR="00FD71AB">
        <w:rPr>
          <w:rFonts w:cs="Simplified Arabic" w:hint="cs"/>
          <w:szCs w:val="24"/>
          <w:rtl/>
        </w:rPr>
        <w:t>ة</w:t>
      </w:r>
      <w:r w:rsidRPr="00E41CF4">
        <w:rPr>
          <w:rFonts w:cs="Simplified Arabic"/>
          <w:szCs w:val="24"/>
          <w:rtl/>
        </w:rPr>
        <w:t xml:space="preserve"> بعد المناقشات التي جرت في </w:t>
      </w:r>
      <w:r w:rsidRPr="00E41CF4">
        <w:rPr>
          <w:rFonts w:cs="Simplified Arabic" w:hint="cs"/>
          <w:szCs w:val="24"/>
          <w:rtl/>
        </w:rPr>
        <w:t>فريق</w:t>
      </w:r>
      <w:r w:rsidRPr="00E41CF4">
        <w:rPr>
          <w:rFonts w:cs="Simplified Arabic"/>
          <w:szCs w:val="24"/>
          <w:rtl/>
        </w:rPr>
        <w:t xml:space="preserve"> أصدقاء الرئيس</w:t>
      </w:r>
      <w:r w:rsidRPr="00E41CF4">
        <w:rPr>
          <w:rFonts w:cs="Simplified Arabic"/>
          <w:szCs w:val="24"/>
        </w:rPr>
        <w:t>.</w:t>
      </w:r>
    </w:p>
    <w:p w14:paraId="2B914FC4" w14:textId="55B080EE" w:rsidR="006E18D6" w:rsidRPr="00E41CF4"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وأدلى</w:t>
      </w:r>
      <w:r w:rsidR="00FD71AB">
        <w:rPr>
          <w:rFonts w:cs="Simplified Arabic" w:hint="cs"/>
          <w:szCs w:val="24"/>
          <w:rtl/>
        </w:rPr>
        <w:t xml:space="preserve"> ببيان</w:t>
      </w:r>
      <w:r w:rsidRPr="00E41CF4">
        <w:rPr>
          <w:rFonts w:cs="Simplified Arabic"/>
          <w:szCs w:val="24"/>
          <w:rtl/>
        </w:rPr>
        <w:t xml:space="preserve"> ممثل </w:t>
      </w:r>
      <w:r w:rsidR="00FD71AB">
        <w:rPr>
          <w:rFonts w:cs="Simplified Arabic" w:hint="cs"/>
          <w:szCs w:val="24"/>
          <w:rtl/>
        </w:rPr>
        <w:t>البلد التالي من غير الأطراف: الأرجنتين.</w:t>
      </w:r>
    </w:p>
    <w:p w14:paraId="00ADE288" w14:textId="6F4F014D" w:rsidR="006E18D6"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ووافق</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على مشروع </w:t>
      </w:r>
      <w:r w:rsidRPr="00E41CF4">
        <w:rPr>
          <w:rFonts w:cs="Simplified Arabic" w:hint="cs"/>
          <w:szCs w:val="24"/>
          <w:rtl/>
        </w:rPr>
        <w:t>المقرر</w:t>
      </w:r>
      <w:r w:rsidRPr="00E41CF4">
        <w:rPr>
          <w:rFonts w:cs="Simplified Arabic"/>
          <w:szCs w:val="24"/>
          <w:rtl/>
        </w:rPr>
        <w:t xml:space="preserve"> لإحالته إلى الجلسة العامة بوصفه مشروع </w:t>
      </w:r>
      <w:r w:rsidRPr="00E41CF4">
        <w:rPr>
          <w:rFonts w:cs="Simplified Arabic" w:hint="cs"/>
          <w:szCs w:val="24"/>
          <w:rtl/>
        </w:rPr>
        <w:t>المقرر</w:t>
      </w:r>
      <w:r w:rsidRPr="00E41CF4">
        <w:rPr>
          <w:rFonts w:cs="Simplified Arabic"/>
          <w:szCs w:val="24"/>
          <w:rtl/>
        </w:rPr>
        <w:t xml:space="preserve"> </w:t>
      </w:r>
      <w:r w:rsidRPr="00E41CF4">
        <w:rPr>
          <w:rFonts w:cs="Simplified Arabic"/>
          <w:szCs w:val="24"/>
        </w:rPr>
        <w:t>CBD/CP/MOP/11/L.9</w:t>
      </w:r>
      <w:r w:rsidRPr="00E41CF4">
        <w:rPr>
          <w:rFonts w:cs="Simplified Arabic" w:hint="cs"/>
          <w:szCs w:val="24"/>
          <w:rtl/>
        </w:rPr>
        <w:t>.</w:t>
      </w:r>
    </w:p>
    <w:p w14:paraId="44F1D4D1" w14:textId="08AB65A9" w:rsidR="00FD71AB" w:rsidRPr="00E41CF4" w:rsidRDefault="00FD71A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Pr>
          <w:rFonts w:cs="Simplified Arabic" w:hint="cs"/>
          <w:szCs w:val="24"/>
          <w:rtl/>
        </w:rPr>
        <w:t>و</w:t>
      </w:r>
      <w:r w:rsidRPr="00FD71AB">
        <w:rPr>
          <w:rFonts w:cs="Simplified Arabic"/>
          <w:szCs w:val="24"/>
          <w:rtl/>
        </w:rPr>
        <w:t xml:space="preserve">في جلسته العامة الخامسة، نظر مؤتمر الأطراف العامل </w:t>
      </w:r>
      <w:r>
        <w:rPr>
          <w:rFonts w:cs="Simplified Arabic" w:hint="cs"/>
          <w:szCs w:val="24"/>
          <w:rtl/>
        </w:rPr>
        <w:t>كاجتماع للأطراف</w:t>
      </w:r>
      <w:r w:rsidRPr="00FD71AB">
        <w:rPr>
          <w:rFonts w:cs="Simplified Arabic"/>
          <w:szCs w:val="24"/>
          <w:rtl/>
        </w:rPr>
        <w:t xml:space="preserve"> في البروتوكول في مشروع </w:t>
      </w:r>
      <w:r>
        <w:rPr>
          <w:rFonts w:cs="Simplified Arabic" w:hint="cs"/>
          <w:szCs w:val="24"/>
          <w:rtl/>
        </w:rPr>
        <w:t>المقرر</w:t>
      </w:r>
      <w:r w:rsidRPr="00FD71AB">
        <w:rPr>
          <w:rFonts w:cs="Simplified Arabic"/>
          <w:szCs w:val="24"/>
          <w:rtl/>
        </w:rPr>
        <w:t xml:space="preserve"> </w:t>
      </w:r>
      <w:r w:rsidRPr="00FD71AB">
        <w:rPr>
          <w:rFonts w:cs="Simplified Arabic"/>
          <w:szCs w:val="24"/>
        </w:rPr>
        <w:t>CBD/CP/MOP/11/L.</w:t>
      </w:r>
      <w:r>
        <w:rPr>
          <w:rFonts w:cs="Simplified Arabic"/>
          <w:szCs w:val="24"/>
        </w:rPr>
        <w:t>9</w:t>
      </w:r>
      <w:r w:rsidRPr="00FD71AB">
        <w:rPr>
          <w:rFonts w:cs="Simplified Arabic"/>
          <w:szCs w:val="24"/>
          <w:rtl/>
        </w:rPr>
        <w:t>، الذي قدم</w:t>
      </w:r>
      <w:r>
        <w:rPr>
          <w:rFonts w:cs="Simplified Arabic" w:hint="cs"/>
          <w:szCs w:val="24"/>
          <w:rtl/>
        </w:rPr>
        <w:t>ت</w:t>
      </w:r>
      <w:r w:rsidRPr="00FD71AB">
        <w:rPr>
          <w:rFonts w:cs="Simplified Arabic"/>
          <w:szCs w:val="24"/>
          <w:rtl/>
        </w:rPr>
        <w:t>ه رئيس</w:t>
      </w:r>
      <w:r>
        <w:rPr>
          <w:rFonts w:cs="Simplified Arabic" w:hint="cs"/>
          <w:szCs w:val="24"/>
          <w:rtl/>
        </w:rPr>
        <w:t>ة</w:t>
      </w:r>
      <w:r w:rsidRPr="00FD71AB">
        <w:rPr>
          <w:rFonts w:cs="Simplified Arabic"/>
          <w:szCs w:val="24"/>
          <w:rtl/>
        </w:rPr>
        <w:t xml:space="preserve"> الفريق العامل الأول، واعتمده بوصفه </w:t>
      </w:r>
      <w:r w:rsidR="00FB7915">
        <w:rPr>
          <w:rFonts w:cs="Simplified Arabic" w:hint="cs"/>
          <w:szCs w:val="24"/>
          <w:rtl/>
        </w:rPr>
        <w:t>المقرر</w:t>
      </w:r>
      <w:r w:rsidR="00FB7915" w:rsidRPr="00FD71AB">
        <w:rPr>
          <w:rFonts w:cs="Simplified Arabic"/>
          <w:szCs w:val="24"/>
          <w:rtl/>
        </w:rPr>
        <w:t xml:space="preserve"> </w:t>
      </w:r>
      <w:hyperlink r:id="rId54" w:history="1">
        <w:r w:rsidRPr="00BC392E">
          <w:rPr>
            <w:rStyle w:val="Hyperlink"/>
            <w:rFonts w:cs="Simplified Arabic"/>
            <w:szCs w:val="24"/>
          </w:rPr>
          <w:t>CP-11/4</w:t>
        </w:r>
      </w:hyperlink>
      <w:r w:rsidRPr="00FD71AB">
        <w:rPr>
          <w:rFonts w:cs="Simplified Arabic"/>
          <w:szCs w:val="24"/>
          <w:rtl/>
        </w:rPr>
        <w:t>.</w:t>
      </w:r>
    </w:p>
    <w:p w14:paraId="29D82418" w14:textId="7D12F14F" w:rsidR="006E18D6" w:rsidRPr="00E41CF4" w:rsidRDefault="006E18D6" w:rsidP="00E41CF4">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i/>
          <w:iCs/>
          <w:szCs w:val="24"/>
        </w:rPr>
      </w:pPr>
      <w:r w:rsidRPr="00E41CF4">
        <w:rPr>
          <w:rFonts w:cs="Simplified Arabic"/>
          <w:i/>
          <w:iCs/>
          <w:szCs w:val="24"/>
          <w:rtl/>
        </w:rPr>
        <w:t xml:space="preserve">إجراءات </w:t>
      </w:r>
      <w:r w:rsidRPr="00E41CF4">
        <w:rPr>
          <w:rFonts w:cs="Simplified Arabic" w:hint="cs"/>
          <w:i/>
          <w:iCs/>
          <w:szCs w:val="24"/>
          <w:rtl/>
        </w:rPr>
        <w:t>ل</w:t>
      </w:r>
      <w:r w:rsidRPr="00E41CF4">
        <w:rPr>
          <w:rFonts w:cs="Simplified Arabic"/>
          <w:i/>
          <w:iCs/>
          <w:szCs w:val="24"/>
          <w:rtl/>
        </w:rPr>
        <w:t xml:space="preserve">تجنب تضارب المصالح أو </w:t>
      </w:r>
      <w:r w:rsidRPr="00E41CF4">
        <w:rPr>
          <w:rFonts w:cs="Simplified Arabic" w:hint="cs"/>
          <w:i/>
          <w:iCs/>
          <w:szCs w:val="24"/>
          <w:rtl/>
        </w:rPr>
        <w:t>إدارتها</w:t>
      </w:r>
      <w:r w:rsidRPr="00E41CF4">
        <w:rPr>
          <w:rFonts w:cs="Simplified Arabic"/>
          <w:i/>
          <w:iCs/>
          <w:szCs w:val="24"/>
          <w:rtl/>
        </w:rPr>
        <w:t xml:space="preserve"> في فريق الخبراء</w:t>
      </w:r>
    </w:p>
    <w:p w14:paraId="63ED7865" w14:textId="6E142EC3" w:rsidR="006E18D6" w:rsidRPr="00E41CF4"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bookmarkStart w:id="46" w:name="_Hlk181190864"/>
      <w:r w:rsidRPr="00E41CF4">
        <w:rPr>
          <w:rFonts w:cs="Simplified Arabic"/>
          <w:szCs w:val="24"/>
          <w:rtl/>
        </w:rPr>
        <w:t xml:space="preserve">فيما يتعلق بمشروع </w:t>
      </w:r>
      <w:r w:rsidRPr="00E41CF4">
        <w:rPr>
          <w:rFonts w:cs="Simplified Arabic" w:hint="cs"/>
          <w:szCs w:val="24"/>
          <w:rtl/>
        </w:rPr>
        <w:t>المقرر</w:t>
      </w:r>
      <w:r w:rsidRPr="00E41CF4">
        <w:rPr>
          <w:rFonts w:cs="Simplified Arabic"/>
          <w:szCs w:val="24"/>
          <w:rtl/>
        </w:rPr>
        <w:t xml:space="preserve"> الثالث، اتفق </w:t>
      </w:r>
      <w:r w:rsidRPr="00E41CF4">
        <w:rPr>
          <w:rFonts w:cs="Simplified Arabic" w:hint="cs"/>
          <w:szCs w:val="24"/>
          <w:rtl/>
        </w:rPr>
        <w:t>الفريق العامل الأول</w:t>
      </w:r>
      <w:r w:rsidRPr="00E41CF4">
        <w:rPr>
          <w:rFonts w:cs="Simplified Arabic"/>
          <w:szCs w:val="24"/>
          <w:rtl/>
        </w:rPr>
        <w:t xml:space="preserve"> على أن </w:t>
      </w:r>
      <w:r w:rsidR="00BF3C7C">
        <w:rPr>
          <w:rFonts w:cs="Simplified Arabic" w:hint="cs"/>
          <w:szCs w:val="24"/>
          <w:rtl/>
        </w:rPr>
        <w:t>تعد</w:t>
      </w:r>
      <w:r w:rsidRPr="00E41CF4">
        <w:rPr>
          <w:rFonts w:cs="Simplified Arabic"/>
          <w:szCs w:val="24"/>
          <w:rtl/>
        </w:rPr>
        <w:t xml:space="preserve"> الرئيس</w:t>
      </w:r>
      <w:r w:rsidRPr="00E41CF4">
        <w:rPr>
          <w:rFonts w:cs="Simplified Arabic" w:hint="cs"/>
          <w:szCs w:val="24"/>
          <w:rtl/>
        </w:rPr>
        <w:t>ة</w:t>
      </w:r>
      <w:r w:rsidRPr="00E41CF4">
        <w:rPr>
          <w:rFonts w:cs="Simplified Arabic"/>
          <w:szCs w:val="24"/>
          <w:rtl/>
        </w:rPr>
        <w:t xml:space="preserve"> مشروع </w:t>
      </w:r>
      <w:r w:rsidRPr="00E41CF4">
        <w:rPr>
          <w:rFonts w:cs="Simplified Arabic" w:hint="cs"/>
          <w:szCs w:val="24"/>
          <w:rtl/>
        </w:rPr>
        <w:t>مقرر</w:t>
      </w:r>
      <w:r w:rsidRPr="00E41CF4">
        <w:rPr>
          <w:rFonts w:cs="Simplified Arabic"/>
          <w:szCs w:val="24"/>
          <w:rtl/>
        </w:rPr>
        <w:t xml:space="preserve"> منقح</w:t>
      </w:r>
      <w:r w:rsidR="00BF3C7C">
        <w:rPr>
          <w:rFonts w:cs="Simplified Arabic" w:hint="cs"/>
          <w:szCs w:val="24"/>
          <w:rtl/>
        </w:rPr>
        <w:t>ا</w:t>
      </w:r>
      <w:r w:rsidRPr="00E41CF4">
        <w:rPr>
          <w:rFonts w:cs="Simplified Arabic"/>
          <w:szCs w:val="24"/>
          <w:rtl/>
        </w:rPr>
        <w:t xml:space="preserve"> للنظر فيه.</w:t>
      </w:r>
    </w:p>
    <w:p w14:paraId="2830B191" w14:textId="77777777" w:rsidR="006E18D6" w:rsidRPr="00E41CF4"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وفي </w:t>
      </w:r>
      <w:r w:rsidRPr="00E41CF4">
        <w:rPr>
          <w:rFonts w:cs="Simplified Arabic" w:hint="cs"/>
          <w:szCs w:val="24"/>
          <w:rtl/>
        </w:rPr>
        <w:t>جلسته</w:t>
      </w:r>
      <w:r w:rsidRPr="00E41CF4">
        <w:rPr>
          <w:rFonts w:cs="Simplified Arabic"/>
          <w:szCs w:val="24"/>
          <w:rtl/>
        </w:rPr>
        <w:t xml:space="preserve"> الخامسة، نظر</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في مشروع مقرر قدم</w:t>
      </w:r>
      <w:r w:rsidRPr="00E41CF4">
        <w:rPr>
          <w:rFonts w:cs="Simplified Arabic" w:hint="cs"/>
          <w:szCs w:val="24"/>
          <w:rtl/>
        </w:rPr>
        <w:t>ت</w:t>
      </w:r>
      <w:r w:rsidRPr="00E41CF4">
        <w:rPr>
          <w:rFonts w:cs="Simplified Arabic"/>
          <w:szCs w:val="24"/>
          <w:rtl/>
        </w:rPr>
        <w:t>ه الرئيس</w:t>
      </w:r>
      <w:r w:rsidRPr="00E41CF4">
        <w:rPr>
          <w:rFonts w:cs="Simplified Arabic" w:hint="cs"/>
          <w:szCs w:val="24"/>
          <w:rtl/>
        </w:rPr>
        <w:t>ة</w:t>
      </w:r>
      <w:r w:rsidRPr="00E41CF4">
        <w:rPr>
          <w:rFonts w:cs="Simplified Arabic"/>
          <w:szCs w:val="24"/>
        </w:rPr>
        <w:t>.</w:t>
      </w:r>
    </w:p>
    <w:p w14:paraId="6F18D500" w14:textId="1EB00203" w:rsidR="006E18D6"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وأدلى ببيانات ممثلو الأطراف التالية: بوليفيا (دولة </w:t>
      </w:r>
      <w:r w:rsidRPr="00E41CF4">
        <w:rPr>
          <w:rFonts w:cs="Simplified Arabic" w:hint="cs"/>
          <w:szCs w:val="24"/>
          <w:rtl/>
        </w:rPr>
        <w:t>- ال</w:t>
      </w:r>
      <w:r w:rsidRPr="00E41CF4">
        <w:rPr>
          <w:rFonts w:cs="Simplified Arabic"/>
          <w:szCs w:val="24"/>
          <w:rtl/>
        </w:rPr>
        <w:t>متعددة القوميات)، والبرازيل، وجمهورية الكونغو الديمقراطية، والاتحاد الأوروبي ودوله الأعضاء، وغواتيمالا، والنرويج، وجمهورية تنزانيا المتحدة</w:t>
      </w:r>
      <w:r w:rsidRPr="00E41CF4">
        <w:rPr>
          <w:rFonts w:cs="Simplified Arabic"/>
          <w:szCs w:val="24"/>
        </w:rPr>
        <w:t>.</w:t>
      </w:r>
    </w:p>
    <w:p w14:paraId="1A433099" w14:textId="6149FC4A" w:rsidR="00FD71AB" w:rsidRPr="00E41CF4" w:rsidRDefault="00FD71A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532764">
        <w:rPr>
          <w:rFonts w:cs="Simplified Arabic"/>
          <w:szCs w:val="24"/>
          <w:rtl/>
        </w:rPr>
        <w:t>وأدلى</w:t>
      </w:r>
      <w:r>
        <w:rPr>
          <w:rFonts w:cs="Simplified Arabic" w:hint="cs"/>
          <w:szCs w:val="24"/>
          <w:rtl/>
        </w:rPr>
        <w:t xml:space="preserve"> ببيانين أيضا</w:t>
      </w:r>
      <w:r w:rsidRPr="00532764">
        <w:rPr>
          <w:rFonts w:cs="Simplified Arabic"/>
          <w:szCs w:val="24"/>
          <w:rtl/>
        </w:rPr>
        <w:t xml:space="preserve"> ممثل</w:t>
      </w:r>
      <w:r w:rsidR="00BF3C7C">
        <w:rPr>
          <w:rFonts w:cs="Simplified Arabic" w:hint="cs"/>
          <w:szCs w:val="24"/>
          <w:rtl/>
        </w:rPr>
        <w:t>ا</w:t>
      </w:r>
      <w:r w:rsidRPr="00532764">
        <w:rPr>
          <w:rFonts w:cs="Simplified Arabic"/>
          <w:szCs w:val="24"/>
          <w:rtl/>
        </w:rPr>
        <w:t xml:space="preserve"> </w:t>
      </w:r>
      <w:r>
        <w:rPr>
          <w:rFonts w:cs="Simplified Arabic" w:hint="cs"/>
          <w:szCs w:val="24"/>
          <w:rtl/>
        </w:rPr>
        <w:t>البلدين التاليين من غير الأطراف: الأرجنتين وكندا.</w:t>
      </w:r>
    </w:p>
    <w:p w14:paraId="26B04C39" w14:textId="0D88B117" w:rsidR="006E18D6"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ووافق</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على مشروع المقرر لإحالته إلى الجلسة العامة بوصفه مشروع المقرر </w:t>
      </w:r>
      <w:r w:rsidRPr="00E41CF4">
        <w:rPr>
          <w:rFonts w:cs="Simplified Arabic"/>
          <w:szCs w:val="24"/>
        </w:rPr>
        <w:t>CBD/CP/MOP/11/L.11</w:t>
      </w:r>
      <w:r w:rsidRPr="00E41CF4">
        <w:rPr>
          <w:rFonts w:cs="Simplified Arabic" w:hint="cs"/>
          <w:szCs w:val="24"/>
          <w:rtl/>
        </w:rPr>
        <w:t>.</w:t>
      </w:r>
    </w:p>
    <w:p w14:paraId="4FFE8497" w14:textId="125A23BC" w:rsidR="0035648C" w:rsidRPr="00E41CF4" w:rsidRDefault="0035648C"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و</w:t>
      </w:r>
      <w:r w:rsidRPr="00FD71AB">
        <w:rPr>
          <w:rFonts w:cs="Simplified Arabic"/>
          <w:szCs w:val="24"/>
          <w:rtl/>
        </w:rPr>
        <w:t xml:space="preserve">في جلسته العامة الخامسة، نظر مؤتمر الأطراف العامل </w:t>
      </w:r>
      <w:r>
        <w:rPr>
          <w:rFonts w:cs="Simplified Arabic" w:hint="cs"/>
          <w:szCs w:val="24"/>
          <w:rtl/>
        </w:rPr>
        <w:t>كاجتماع للأطراف</w:t>
      </w:r>
      <w:r w:rsidRPr="00FD71AB">
        <w:rPr>
          <w:rFonts w:cs="Simplified Arabic"/>
          <w:szCs w:val="24"/>
          <w:rtl/>
        </w:rPr>
        <w:t xml:space="preserve"> في البروتوكول في مشروع </w:t>
      </w:r>
      <w:r>
        <w:rPr>
          <w:rFonts w:cs="Simplified Arabic" w:hint="cs"/>
          <w:szCs w:val="24"/>
          <w:rtl/>
        </w:rPr>
        <w:t>المقرر</w:t>
      </w:r>
      <w:r w:rsidRPr="00FD71AB">
        <w:rPr>
          <w:rFonts w:cs="Simplified Arabic"/>
          <w:szCs w:val="24"/>
          <w:rtl/>
        </w:rPr>
        <w:t xml:space="preserve"> </w:t>
      </w:r>
      <w:r w:rsidRPr="00FD71AB">
        <w:rPr>
          <w:rFonts w:cs="Simplified Arabic"/>
          <w:szCs w:val="24"/>
        </w:rPr>
        <w:t>CBD/CP/MOP/11/L.</w:t>
      </w:r>
      <w:r>
        <w:rPr>
          <w:rFonts w:cs="Simplified Arabic"/>
          <w:szCs w:val="24"/>
        </w:rPr>
        <w:t>11</w:t>
      </w:r>
      <w:r w:rsidRPr="00FD71AB">
        <w:rPr>
          <w:rFonts w:cs="Simplified Arabic"/>
          <w:szCs w:val="24"/>
          <w:rtl/>
        </w:rPr>
        <w:t>، الذي قدم</w:t>
      </w:r>
      <w:r>
        <w:rPr>
          <w:rFonts w:cs="Simplified Arabic" w:hint="cs"/>
          <w:szCs w:val="24"/>
          <w:rtl/>
        </w:rPr>
        <w:t>ت</w:t>
      </w:r>
      <w:r w:rsidRPr="00FD71AB">
        <w:rPr>
          <w:rFonts w:cs="Simplified Arabic"/>
          <w:szCs w:val="24"/>
          <w:rtl/>
        </w:rPr>
        <w:t>ه رئيس</w:t>
      </w:r>
      <w:r>
        <w:rPr>
          <w:rFonts w:cs="Simplified Arabic" w:hint="cs"/>
          <w:szCs w:val="24"/>
          <w:rtl/>
        </w:rPr>
        <w:t>ة</w:t>
      </w:r>
      <w:r w:rsidRPr="00FD71AB">
        <w:rPr>
          <w:rFonts w:cs="Simplified Arabic"/>
          <w:szCs w:val="24"/>
          <w:rtl/>
        </w:rPr>
        <w:t xml:space="preserve"> الفريق العامل الأول، واعتمده بوصفه </w:t>
      </w:r>
      <w:r w:rsidR="00FB7915">
        <w:rPr>
          <w:rFonts w:cs="Simplified Arabic" w:hint="cs"/>
          <w:szCs w:val="24"/>
          <w:rtl/>
        </w:rPr>
        <w:t>المقرر</w:t>
      </w:r>
      <w:r w:rsidR="00FB7915" w:rsidRPr="00FD71AB">
        <w:rPr>
          <w:rFonts w:cs="Simplified Arabic"/>
          <w:szCs w:val="24"/>
          <w:rtl/>
        </w:rPr>
        <w:t xml:space="preserve"> </w:t>
      </w:r>
      <w:hyperlink r:id="rId55" w:history="1">
        <w:r w:rsidRPr="00BC392E">
          <w:rPr>
            <w:rStyle w:val="Hyperlink"/>
            <w:rFonts w:cs="Simplified Arabic"/>
            <w:szCs w:val="24"/>
          </w:rPr>
          <w:t>CP-11/6</w:t>
        </w:r>
      </w:hyperlink>
      <w:r w:rsidRPr="00FD71AB">
        <w:rPr>
          <w:rFonts w:cs="Simplified Arabic"/>
          <w:szCs w:val="24"/>
          <w:rtl/>
        </w:rPr>
        <w:t>.</w:t>
      </w:r>
    </w:p>
    <w:p w14:paraId="7088FC1D" w14:textId="37E99876" w:rsidR="0035648C" w:rsidRPr="00002076" w:rsidRDefault="0035648C" w:rsidP="00002076">
      <w:pPr>
        <w:pStyle w:val="CBDAgendaItem"/>
        <w:keepLines w:val="0"/>
        <w:bidi/>
        <w:spacing w:before="0" w:line="216" w:lineRule="auto"/>
        <w:rPr>
          <w:rFonts w:ascii="Simplified Arabic" w:hAnsi="Simplified Arabic" w:cs="Simplified Arabic"/>
          <w:b w:val="0"/>
          <w:bCs/>
          <w:sz w:val="26"/>
          <w:szCs w:val="26"/>
        </w:rPr>
      </w:pPr>
      <w:bookmarkStart w:id="47" w:name="بند11"/>
      <w:bookmarkEnd w:id="46"/>
      <w:bookmarkEnd w:id="47"/>
      <w:r w:rsidRPr="00002076">
        <w:rPr>
          <w:rFonts w:ascii="Simplified Arabic" w:hAnsi="Simplified Arabic" w:cs="Simplified Arabic" w:hint="cs"/>
          <w:b w:val="0"/>
          <w:bCs/>
          <w:sz w:val="26"/>
          <w:szCs w:val="26"/>
          <w:rtl/>
        </w:rPr>
        <w:t>البند 11</w:t>
      </w:r>
    </w:p>
    <w:p w14:paraId="523CC8F0" w14:textId="365461C6" w:rsidR="0035648C" w:rsidRPr="00002076" w:rsidRDefault="0035648C"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تقييم المخاطر وإدارة المخاطر</w:t>
      </w:r>
    </w:p>
    <w:p w14:paraId="1664A9E0" w14:textId="354C7485" w:rsidR="00457EF5" w:rsidRPr="00E41CF4" w:rsidRDefault="00457EF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نظر الفريق العامل الثاني</w:t>
      </w:r>
      <w:r w:rsidR="00BF3C7C" w:rsidRPr="00BF3C7C">
        <w:rPr>
          <w:rFonts w:cs="Simplified Arabic"/>
          <w:szCs w:val="24"/>
          <w:rtl/>
        </w:rPr>
        <w:t xml:space="preserve"> </w:t>
      </w:r>
      <w:r w:rsidR="00BF3C7C" w:rsidRPr="00E41CF4">
        <w:rPr>
          <w:rFonts w:cs="Simplified Arabic"/>
          <w:szCs w:val="24"/>
          <w:rtl/>
        </w:rPr>
        <w:t>في جلسته الثانية</w:t>
      </w:r>
      <w:r w:rsidRPr="00E41CF4">
        <w:rPr>
          <w:rFonts w:cs="Simplified Arabic"/>
          <w:szCs w:val="24"/>
          <w:rtl/>
        </w:rPr>
        <w:t xml:space="preserve"> في البند 11 من جدول الأعمال. وكان </w:t>
      </w:r>
      <w:r w:rsidRPr="00E41CF4">
        <w:rPr>
          <w:rFonts w:cs="Simplified Arabic" w:hint="cs"/>
          <w:szCs w:val="24"/>
          <w:rtl/>
        </w:rPr>
        <w:t>معروضا عليه</w:t>
      </w:r>
      <w:r w:rsidRPr="00E41CF4">
        <w:rPr>
          <w:rFonts w:cs="Simplified Arabic"/>
          <w:szCs w:val="24"/>
          <w:rtl/>
        </w:rPr>
        <w:t xml:space="preserve"> مشروع </w:t>
      </w:r>
      <w:r w:rsidRPr="00E41CF4">
        <w:rPr>
          <w:rFonts w:cs="Simplified Arabic" w:hint="cs"/>
          <w:szCs w:val="24"/>
          <w:rtl/>
        </w:rPr>
        <w:t>مقرر</w:t>
      </w:r>
      <w:r w:rsidR="009A7FB2" w:rsidRPr="00532764">
        <w:rPr>
          <w:vertAlign w:val="superscript"/>
          <w:rtl/>
        </w:rPr>
        <w:footnoteReference w:id="96"/>
      </w:r>
      <w:r w:rsidRPr="00E41CF4">
        <w:rPr>
          <w:rFonts w:cs="Simplified Arabic"/>
          <w:szCs w:val="24"/>
          <w:rtl/>
        </w:rPr>
        <w:t xml:space="preserve"> ومذكرة من الأمانة بشأن المواد الإرشادية الطوعية الإضافية لدعم تقييم المخاطر المتعلقة بالكائنات الحية المحورة التي تحتوي على محركات الجينات المحورة هندسيا على أساس كل حالة على حدة.</w:t>
      </w:r>
      <w:r w:rsidRPr="00E41CF4">
        <w:rPr>
          <w:vertAlign w:val="superscript"/>
          <w:rtl/>
        </w:rPr>
        <w:footnoteReference w:id="97"/>
      </w:r>
    </w:p>
    <w:p w14:paraId="2ED5ADAC" w14:textId="26151D38" w:rsidR="00457EF5" w:rsidRPr="00E41CF4" w:rsidRDefault="00457EF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وأدلى ببيانات ممثلو الأطراف التالية: البرازيل، وبوركينا فاسو، وكولومبيا، وإكوادور، ومصر، والاتحاد الأوروبي ودوله الأعضاء، والهند، وكينيا، وملاوي (نيابة عن الدول الأفريقية)، ونيوزيلندا، والنرويج، وبنما، ورواندا، وسورينام، وأوغندا، وزامبيا.</w:t>
      </w:r>
    </w:p>
    <w:p w14:paraId="56747B45" w14:textId="10C81D9E" w:rsidR="00457EF5" w:rsidRPr="00E41CF4" w:rsidRDefault="00457EF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w:t>
      </w:r>
      <w:r w:rsidRPr="00E41CF4">
        <w:rPr>
          <w:rFonts w:cs="Simplified Arabic"/>
          <w:szCs w:val="24"/>
          <w:rtl/>
        </w:rPr>
        <w:t xml:space="preserve">اتفق الفريق العامل الثاني على إنشاء </w:t>
      </w:r>
      <w:r w:rsidR="00BF3C7C">
        <w:rPr>
          <w:rFonts w:cs="Simplified Arabic" w:hint="cs"/>
          <w:szCs w:val="24"/>
          <w:rtl/>
        </w:rPr>
        <w:t>فريق</w:t>
      </w:r>
      <w:r w:rsidRPr="00E41CF4">
        <w:rPr>
          <w:rFonts w:cs="Simplified Arabic"/>
          <w:szCs w:val="24"/>
          <w:rtl/>
        </w:rPr>
        <w:t xml:space="preserve"> اتصال برئاسة ماريا روهونين-ليهتو (فنلندا) ومارثا كاندوا-شولز (ناميبيا)، لحل </w:t>
      </w:r>
      <w:r w:rsidRPr="00E41CF4">
        <w:rPr>
          <w:rFonts w:cs="Simplified Arabic" w:hint="cs"/>
          <w:szCs w:val="24"/>
          <w:rtl/>
        </w:rPr>
        <w:t>تباين وجهات النظر</w:t>
      </w:r>
      <w:r w:rsidRPr="00E41CF4">
        <w:rPr>
          <w:rFonts w:cs="Simplified Arabic"/>
          <w:szCs w:val="24"/>
          <w:rtl/>
        </w:rPr>
        <w:t xml:space="preserve"> حول مسألة إعداد مواد إرشادية لدعم تقييم المخاطر المتعلقة بال</w:t>
      </w:r>
      <w:r w:rsidRPr="00E41CF4">
        <w:rPr>
          <w:rFonts w:cs="Simplified Arabic" w:hint="cs"/>
          <w:szCs w:val="24"/>
          <w:rtl/>
        </w:rPr>
        <w:t>أسماك</w:t>
      </w:r>
      <w:r w:rsidRPr="00E41CF4">
        <w:rPr>
          <w:rFonts w:cs="Simplified Arabic"/>
          <w:szCs w:val="24"/>
          <w:rtl/>
        </w:rPr>
        <w:t xml:space="preserve"> الحية المحورة على أساس كل حالة على </w:t>
      </w:r>
      <w:r w:rsidRPr="00E41CF4">
        <w:rPr>
          <w:rFonts w:cs="Simplified Arabic" w:hint="cs"/>
          <w:szCs w:val="24"/>
          <w:rtl/>
        </w:rPr>
        <w:t>حدة</w:t>
      </w:r>
      <w:r w:rsidRPr="00E41CF4">
        <w:rPr>
          <w:rFonts w:cs="Simplified Arabic"/>
          <w:szCs w:val="24"/>
          <w:rtl/>
        </w:rPr>
        <w:t xml:space="preserve">، مع التركيز على الفقرات من 7 إلى 10 ومن 15 (ج) إلى 15 (و) من </w:t>
      </w:r>
      <w:r w:rsidRPr="00E41CF4">
        <w:rPr>
          <w:rFonts w:cs="Simplified Arabic" w:hint="cs"/>
          <w:szCs w:val="24"/>
          <w:rtl/>
        </w:rPr>
        <w:t>مرفق مشروع</w:t>
      </w:r>
      <w:r w:rsidRPr="00E41CF4">
        <w:rPr>
          <w:rFonts w:cs="Simplified Arabic"/>
          <w:szCs w:val="24"/>
          <w:rtl/>
        </w:rPr>
        <w:t xml:space="preserve"> </w:t>
      </w:r>
      <w:r w:rsidRPr="00E41CF4">
        <w:rPr>
          <w:rFonts w:cs="Simplified Arabic" w:hint="cs"/>
          <w:szCs w:val="24"/>
          <w:rtl/>
        </w:rPr>
        <w:t>المقرر</w:t>
      </w:r>
      <w:r w:rsidRPr="00E41CF4">
        <w:rPr>
          <w:rFonts w:cs="Simplified Arabic"/>
          <w:szCs w:val="24"/>
          <w:rtl/>
        </w:rPr>
        <w:t xml:space="preserve">، </w:t>
      </w:r>
      <w:r w:rsidRPr="00E41CF4">
        <w:rPr>
          <w:rFonts w:cs="Simplified Arabic" w:hint="cs"/>
          <w:szCs w:val="24"/>
          <w:rtl/>
        </w:rPr>
        <w:t>وكذلك</w:t>
      </w:r>
      <w:r w:rsidRPr="00E41CF4">
        <w:rPr>
          <w:rFonts w:cs="Simplified Arabic"/>
          <w:szCs w:val="24"/>
          <w:rtl/>
        </w:rPr>
        <w:t xml:space="preserve"> معالجة الأقواس المتبقية في النص، إذا سمح الوقت بذلك.</w:t>
      </w:r>
    </w:p>
    <w:p w14:paraId="4DA9F376" w14:textId="53340A8A" w:rsidR="00457EF5" w:rsidRPr="00E41CF4" w:rsidRDefault="00457EF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وفي جلسته السابعة، نظر الفريق العامل الثاني في مشروع </w:t>
      </w:r>
      <w:r w:rsidRPr="00E41CF4">
        <w:rPr>
          <w:rFonts w:cs="Simplified Arabic" w:hint="cs"/>
          <w:szCs w:val="24"/>
          <w:rtl/>
        </w:rPr>
        <w:t>م</w:t>
      </w:r>
      <w:r w:rsidRPr="00E41CF4">
        <w:rPr>
          <w:rFonts w:cs="Simplified Arabic"/>
          <w:szCs w:val="24"/>
          <w:rtl/>
        </w:rPr>
        <w:t>قرر منق</w:t>
      </w:r>
      <w:r w:rsidRPr="00E41CF4">
        <w:rPr>
          <w:rFonts w:cs="Simplified Arabic" w:hint="cs"/>
          <w:szCs w:val="24"/>
          <w:rtl/>
        </w:rPr>
        <w:t>َّ</w:t>
      </w:r>
      <w:r w:rsidRPr="00E41CF4">
        <w:rPr>
          <w:rFonts w:cs="Simplified Arabic"/>
          <w:szCs w:val="24"/>
          <w:rtl/>
        </w:rPr>
        <w:t xml:space="preserve">ح قدمه الرئيس بعد المناقشة </w:t>
      </w:r>
      <w:r w:rsidRPr="00E41CF4">
        <w:rPr>
          <w:rFonts w:cs="Simplified Arabic" w:hint="cs"/>
          <w:szCs w:val="24"/>
          <w:rtl/>
        </w:rPr>
        <w:t>مع</w:t>
      </w:r>
      <w:r w:rsidRPr="00E41CF4">
        <w:rPr>
          <w:rFonts w:cs="Simplified Arabic"/>
          <w:szCs w:val="24"/>
          <w:rtl/>
        </w:rPr>
        <w:t xml:space="preserve"> فريق الاتصال.</w:t>
      </w:r>
    </w:p>
    <w:p w14:paraId="0BEDD734" w14:textId="1B44C3CD" w:rsidR="00457EF5" w:rsidRPr="00E41CF4" w:rsidRDefault="00457EF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ووافق</w:t>
      </w:r>
      <w:r w:rsidRPr="00E41CF4">
        <w:rPr>
          <w:rFonts w:cs="Simplified Arabic"/>
          <w:szCs w:val="24"/>
          <w:rtl/>
        </w:rPr>
        <w:t xml:space="preserve"> الفريق العامل الثاني على مشروع </w:t>
      </w:r>
      <w:r w:rsidRPr="00E41CF4">
        <w:rPr>
          <w:rFonts w:cs="Simplified Arabic" w:hint="cs"/>
          <w:szCs w:val="24"/>
          <w:rtl/>
        </w:rPr>
        <w:t>المقرر</w:t>
      </w:r>
      <w:r w:rsidRPr="00E41CF4">
        <w:rPr>
          <w:rFonts w:cs="Simplified Arabic"/>
          <w:szCs w:val="24"/>
          <w:rtl/>
        </w:rPr>
        <w:t xml:space="preserve"> المنقح لإحالته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 xml:space="preserve">المقرر </w:t>
      </w:r>
      <w:r w:rsidRPr="00E41CF4">
        <w:rPr>
          <w:rFonts w:cs="Simplified Arabic"/>
          <w:szCs w:val="24"/>
        </w:rPr>
        <w:t>CBD/CP/MOP/</w:t>
      </w:r>
      <w:r w:rsidR="009A7FB2">
        <w:rPr>
          <w:rFonts w:cs="Simplified Arabic"/>
          <w:szCs w:val="24"/>
        </w:rPr>
        <w:t>11</w:t>
      </w:r>
      <w:r w:rsidRPr="00E41CF4">
        <w:rPr>
          <w:rFonts w:cs="Simplified Arabic"/>
          <w:szCs w:val="24"/>
        </w:rPr>
        <w:t>/L.6</w:t>
      </w:r>
      <w:r w:rsidRPr="00E41CF4">
        <w:rPr>
          <w:rFonts w:cs="Simplified Arabic" w:hint="cs"/>
          <w:szCs w:val="24"/>
          <w:rtl/>
        </w:rPr>
        <w:t>.</w:t>
      </w:r>
    </w:p>
    <w:p w14:paraId="21DE845F" w14:textId="585E526D" w:rsidR="0035648C" w:rsidRPr="00E41CF4" w:rsidRDefault="00FB791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Pr>
          <w:rFonts w:cs="Simplified Arabic" w:hint="cs"/>
          <w:szCs w:val="24"/>
          <w:rtl/>
        </w:rPr>
        <w:t>و</w:t>
      </w:r>
      <w:r w:rsidRPr="00FD71AB">
        <w:rPr>
          <w:rFonts w:cs="Simplified Arabic"/>
          <w:szCs w:val="24"/>
          <w:rtl/>
        </w:rPr>
        <w:t xml:space="preserve">في جلسته العامة </w:t>
      </w:r>
      <w:r>
        <w:rPr>
          <w:rFonts w:cs="Simplified Arabic" w:hint="cs"/>
          <w:szCs w:val="24"/>
          <w:rtl/>
        </w:rPr>
        <w:t>الثالثة</w:t>
      </w:r>
      <w:r w:rsidRPr="00FD71AB">
        <w:rPr>
          <w:rFonts w:cs="Simplified Arabic"/>
          <w:szCs w:val="24"/>
          <w:rtl/>
        </w:rPr>
        <w:t xml:space="preserve">، نظر مؤتمر الأطراف العامل </w:t>
      </w:r>
      <w:r>
        <w:rPr>
          <w:rFonts w:cs="Simplified Arabic" w:hint="cs"/>
          <w:szCs w:val="24"/>
          <w:rtl/>
        </w:rPr>
        <w:t>كاجتماع للأطراف</w:t>
      </w:r>
      <w:r w:rsidRPr="00FD71AB">
        <w:rPr>
          <w:rFonts w:cs="Simplified Arabic"/>
          <w:szCs w:val="24"/>
          <w:rtl/>
        </w:rPr>
        <w:t xml:space="preserve"> في البروتوكول في مشروع </w:t>
      </w:r>
      <w:r>
        <w:rPr>
          <w:rFonts w:cs="Simplified Arabic" w:hint="cs"/>
          <w:szCs w:val="24"/>
          <w:rtl/>
        </w:rPr>
        <w:t>المقرر</w:t>
      </w:r>
      <w:r w:rsidRPr="00FD71AB">
        <w:rPr>
          <w:rFonts w:cs="Simplified Arabic"/>
          <w:szCs w:val="24"/>
          <w:rtl/>
        </w:rPr>
        <w:t xml:space="preserve"> </w:t>
      </w:r>
      <w:r w:rsidRPr="00FD71AB">
        <w:rPr>
          <w:rFonts w:cs="Simplified Arabic"/>
          <w:szCs w:val="24"/>
        </w:rPr>
        <w:t>CBD/CP/MOP/11/L.</w:t>
      </w:r>
      <w:r>
        <w:rPr>
          <w:rFonts w:cs="Simplified Arabic"/>
          <w:szCs w:val="24"/>
        </w:rPr>
        <w:t>6</w:t>
      </w:r>
      <w:r w:rsidRPr="00FD71AB">
        <w:rPr>
          <w:rFonts w:cs="Simplified Arabic"/>
          <w:szCs w:val="24"/>
          <w:rtl/>
        </w:rPr>
        <w:t xml:space="preserve">، الذي قدمه رئيس الفريق العامل </w:t>
      </w:r>
      <w:r>
        <w:rPr>
          <w:rFonts w:cs="Simplified Arabic" w:hint="cs"/>
          <w:szCs w:val="24"/>
          <w:rtl/>
        </w:rPr>
        <w:t>الثاني</w:t>
      </w:r>
      <w:r w:rsidRPr="00FD71AB">
        <w:rPr>
          <w:rFonts w:cs="Simplified Arabic"/>
          <w:szCs w:val="24"/>
          <w:rtl/>
        </w:rPr>
        <w:t xml:space="preserve">، واعتمده بوصفه </w:t>
      </w:r>
      <w:r>
        <w:rPr>
          <w:rFonts w:cs="Simplified Arabic" w:hint="cs"/>
          <w:szCs w:val="24"/>
          <w:rtl/>
        </w:rPr>
        <w:t>المقرر</w:t>
      </w:r>
      <w:r w:rsidRPr="00FD71AB">
        <w:rPr>
          <w:rFonts w:cs="Simplified Arabic"/>
          <w:szCs w:val="24"/>
          <w:rtl/>
        </w:rPr>
        <w:t xml:space="preserve"> </w:t>
      </w:r>
      <w:hyperlink r:id="rId56" w:history="1">
        <w:r w:rsidRPr="00BC392E">
          <w:rPr>
            <w:rStyle w:val="Hyperlink"/>
            <w:rFonts w:cs="Simplified Arabic"/>
            <w:szCs w:val="24"/>
          </w:rPr>
          <w:t>CP-11/7</w:t>
        </w:r>
      </w:hyperlink>
      <w:r w:rsidRPr="00FD71AB">
        <w:rPr>
          <w:rFonts w:cs="Simplified Arabic"/>
          <w:szCs w:val="24"/>
          <w:rtl/>
        </w:rPr>
        <w:t>.</w:t>
      </w:r>
    </w:p>
    <w:p w14:paraId="03EA75CA" w14:textId="012D2DD7" w:rsidR="00FB7915" w:rsidRPr="00002076" w:rsidRDefault="00FB7915" w:rsidP="00002076">
      <w:pPr>
        <w:pStyle w:val="CBDAgendaItem"/>
        <w:keepLines w:val="0"/>
        <w:bidi/>
        <w:spacing w:before="0" w:line="216" w:lineRule="auto"/>
        <w:rPr>
          <w:rFonts w:ascii="Simplified Arabic" w:hAnsi="Simplified Arabic" w:cs="Simplified Arabic"/>
          <w:b w:val="0"/>
          <w:bCs/>
          <w:sz w:val="26"/>
          <w:szCs w:val="26"/>
        </w:rPr>
      </w:pPr>
      <w:bookmarkStart w:id="48" w:name="بند12"/>
      <w:bookmarkEnd w:id="48"/>
      <w:r w:rsidRPr="00002076">
        <w:rPr>
          <w:rFonts w:ascii="Simplified Arabic" w:hAnsi="Simplified Arabic" w:cs="Simplified Arabic" w:hint="cs"/>
          <w:b w:val="0"/>
          <w:bCs/>
          <w:sz w:val="26"/>
          <w:szCs w:val="26"/>
          <w:rtl/>
        </w:rPr>
        <w:t>البند 12</w:t>
      </w:r>
    </w:p>
    <w:p w14:paraId="54B57F1A" w14:textId="7B1F4B5B" w:rsidR="00FB7915" w:rsidRPr="00002076" w:rsidRDefault="00FB7915"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b w:val="0"/>
          <w:bCs/>
          <w:sz w:val="26"/>
          <w:szCs w:val="26"/>
          <w:rtl/>
        </w:rPr>
        <w:t>الكشف عن الكائنات الحية المحورة وتحديد</w:t>
      </w:r>
      <w:r w:rsidRPr="00002076">
        <w:rPr>
          <w:rFonts w:ascii="Simplified Arabic" w:hAnsi="Simplified Arabic" w:cs="Simplified Arabic" w:hint="cs"/>
          <w:b w:val="0"/>
          <w:bCs/>
          <w:sz w:val="26"/>
          <w:szCs w:val="26"/>
          <w:rtl/>
        </w:rPr>
        <w:t xml:space="preserve"> هويتها</w:t>
      </w:r>
    </w:p>
    <w:p w14:paraId="40F22A6A" w14:textId="3D8149E3"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نظر الفريق العامل الثاني</w:t>
      </w:r>
      <w:r w:rsidR="00BF3C7C" w:rsidRPr="00BF3C7C">
        <w:rPr>
          <w:rFonts w:cs="Simplified Arabic"/>
          <w:szCs w:val="24"/>
          <w:rtl/>
        </w:rPr>
        <w:t xml:space="preserve"> </w:t>
      </w:r>
      <w:r w:rsidR="00BF3C7C" w:rsidRPr="00E41CF4">
        <w:rPr>
          <w:rFonts w:cs="Simplified Arabic"/>
          <w:szCs w:val="24"/>
          <w:rtl/>
        </w:rPr>
        <w:t>في جلسته الثانية</w:t>
      </w:r>
      <w:r w:rsidRPr="00E41CF4">
        <w:rPr>
          <w:rFonts w:cs="Simplified Arabic"/>
          <w:szCs w:val="24"/>
          <w:rtl/>
        </w:rPr>
        <w:t xml:space="preserve"> في البند 12 من جدول الأعمال. وكان </w:t>
      </w:r>
      <w:r w:rsidRPr="00E41CF4">
        <w:rPr>
          <w:rFonts w:cs="Simplified Arabic" w:hint="cs"/>
          <w:szCs w:val="24"/>
          <w:rtl/>
        </w:rPr>
        <w:t>معروضا عليه</w:t>
      </w:r>
      <w:r w:rsidRPr="00E41CF4">
        <w:rPr>
          <w:rFonts w:cs="Simplified Arabic"/>
          <w:szCs w:val="24"/>
          <w:rtl/>
        </w:rPr>
        <w:t xml:space="preserve"> مشروع </w:t>
      </w:r>
      <w:r w:rsidRPr="00E41CF4">
        <w:rPr>
          <w:rFonts w:cs="Simplified Arabic" w:hint="cs"/>
          <w:szCs w:val="24"/>
          <w:rtl/>
        </w:rPr>
        <w:t>مقرر</w:t>
      </w:r>
      <w:r w:rsidR="002A44F6">
        <w:rPr>
          <w:rFonts w:cs="Simplified Arabic" w:hint="cs"/>
          <w:szCs w:val="24"/>
          <w:rtl/>
        </w:rPr>
        <w:t>.</w:t>
      </w:r>
      <w:r w:rsidR="002A44F6" w:rsidRPr="00532764">
        <w:rPr>
          <w:vertAlign w:val="superscript"/>
          <w:rtl/>
        </w:rPr>
        <w:footnoteReference w:id="98"/>
      </w:r>
    </w:p>
    <w:p w14:paraId="255207A4" w14:textId="1E8E617F"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واتفق الفريق العامل الثاني على أن </w:t>
      </w:r>
      <w:r w:rsidR="00BF3C7C">
        <w:rPr>
          <w:rFonts w:cs="Simplified Arabic" w:hint="cs"/>
          <w:szCs w:val="24"/>
          <w:rtl/>
        </w:rPr>
        <w:t>يعد</w:t>
      </w:r>
      <w:r w:rsidRPr="00E41CF4">
        <w:rPr>
          <w:rFonts w:cs="Simplified Arabic"/>
          <w:szCs w:val="24"/>
          <w:rtl/>
        </w:rPr>
        <w:t xml:space="preserve"> الرئيس مشروع </w:t>
      </w:r>
      <w:r w:rsidRPr="00E41CF4">
        <w:rPr>
          <w:rFonts w:cs="Simplified Arabic" w:hint="cs"/>
          <w:szCs w:val="24"/>
          <w:rtl/>
        </w:rPr>
        <w:t>مقرر</w:t>
      </w:r>
      <w:r w:rsidRPr="00E41CF4">
        <w:rPr>
          <w:rFonts w:cs="Simplified Arabic"/>
          <w:szCs w:val="24"/>
          <w:rtl/>
        </w:rPr>
        <w:t xml:space="preserve"> منقح</w:t>
      </w:r>
      <w:r w:rsidR="00BF3C7C">
        <w:rPr>
          <w:rFonts w:cs="Simplified Arabic" w:hint="cs"/>
          <w:szCs w:val="24"/>
          <w:rtl/>
        </w:rPr>
        <w:t>ا</w:t>
      </w:r>
      <w:r w:rsidRPr="00E41CF4">
        <w:rPr>
          <w:rFonts w:cs="Simplified Arabic"/>
          <w:szCs w:val="24"/>
          <w:rtl/>
        </w:rPr>
        <w:t xml:space="preserve"> </w:t>
      </w:r>
      <w:r w:rsidR="00BF3C7C">
        <w:rPr>
          <w:rFonts w:cs="Simplified Arabic" w:hint="cs"/>
          <w:szCs w:val="24"/>
          <w:rtl/>
        </w:rPr>
        <w:t>للنظر فيه</w:t>
      </w:r>
      <w:r w:rsidRPr="00E41CF4">
        <w:rPr>
          <w:rFonts w:cs="Simplified Arabic"/>
          <w:szCs w:val="24"/>
          <w:rtl/>
        </w:rPr>
        <w:t>، بدعم من الأمانة ومن خلال مشاورات غير رسمية مع الأطراف، حسب الضرورة.</w:t>
      </w:r>
    </w:p>
    <w:p w14:paraId="56FBDDF7" w14:textId="3AA94D17"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وفي جلسته السادسة، نظر الفريق العامل الثاني في مشروع </w:t>
      </w:r>
      <w:r w:rsidRPr="00E41CF4">
        <w:rPr>
          <w:rFonts w:cs="Simplified Arabic" w:hint="cs"/>
          <w:szCs w:val="24"/>
          <w:rtl/>
        </w:rPr>
        <w:t>م</w:t>
      </w:r>
      <w:r w:rsidRPr="00E41CF4">
        <w:rPr>
          <w:rFonts w:cs="Simplified Arabic"/>
          <w:szCs w:val="24"/>
          <w:rtl/>
        </w:rPr>
        <w:t>قرر منقح قدمه الرئيس</w:t>
      </w:r>
      <w:r w:rsidRPr="00E41CF4">
        <w:rPr>
          <w:rFonts w:cs="Simplified Arabic" w:hint="cs"/>
          <w:szCs w:val="24"/>
          <w:rtl/>
        </w:rPr>
        <w:t>.</w:t>
      </w:r>
    </w:p>
    <w:p w14:paraId="177F4033" w14:textId="6B7765EC"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وأدلى ببيانات ممثلو الأطراف التالية: البرازيل، </w:t>
      </w:r>
      <w:r w:rsidRPr="00E41CF4">
        <w:rPr>
          <w:rFonts w:cs="Simplified Arabic" w:hint="cs"/>
          <w:szCs w:val="24"/>
          <w:rtl/>
        </w:rPr>
        <w:t>و</w:t>
      </w:r>
      <w:r w:rsidRPr="00E41CF4">
        <w:rPr>
          <w:rFonts w:cs="Simplified Arabic"/>
          <w:szCs w:val="24"/>
          <w:rtl/>
        </w:rPr>
        <w:t xml:space="preserve">الكاميرون، </w:t>
      </w:r>
      <w:r w:rsidRPr="00E41CF4">
        <w:rPr>
          <w:rFonts w:cs="Simplified Arabic" w:hint="cs"/>
          <w:szCs w:val="24"/>
          <w:rtl/>
        </w:rPr>
        <w:t>و</w:t>
      </w:r>
      <w:r w:rsidRPr="00E41CF4">
        <w:rPr>
          <w:rFonts w:cs="Simplified Arabic"/>
          <w:szCs w:val="24"/>
          <w:rtl/>
        </w:rPr>
        <w:t xml:space="preserve">كولومبيا، </w:t>
      </w:r>
      <w:r w:rsidRPr="00E41CF4">
        <w:rPr>
          <w:rFonts w:cs="Simplified Arabic" w:hint="cs"/>
          <w:szCs w:val="24"/>
          <w:rtl/>
        </w:rPr>
        <w:t>و</w:t>
      </w:r>
      <w:r w:rsidRPr="00E41CF4">
        <w:rPr>
          <w:rFonts w:cs="Simplified Arabic"/>
          <w:szCs w:val="24"/>
          <w:rtl/>
        </w:rPr>
        <w:t xml:space="preserve">كوستاريكا، </w:t>
      </w:r>
      <w:r w:rsidRPr="00E41CF4">
        <w:rPr>
          <w:rFonts w:cs="Simplified Arabic" w:hint="cs"/>
          <w:szCs w:val="24"/>
          <w:rtl/>
        </w:rPr>
        <w:t>و</w:t>
      </w:r>
      <w:r w:rsidRPr="00E41CF4">
        <w:rPr>
          <w:rFonts w:cs="Simplified Arabic"/>
          <w:szCs w:val="24"/>
          <w:rtl/>
        </w:rPr>
        <w:t xml:space="preserve">الاتحاد الأوروبي ودوله الأعضاء، </w:t>
      </w:r>
      <w:r w:rsidRPr="00E41CF4">
        <w:rPr>
          <w:rFonts w:cs="Simplified Arabic" w:hint="cs"/>
          <w:szCs w:val="24"/>
          <w:rtl/>
        </w:rPr>
        <w:t>و</w:t>
      </w:r>
      <w:r w:rsidRPr="00E41CF4">
        <w:rPr>
          <w:rFonts w:cs="Simplified Arabic"/>
          <w:szCs w:val="24"/>
          <w:rtl/>
        </w:rPr>
        <w:t xml:space="preserve">غواتيمالا، </w:t>
      </w:r>
      <w:r w:rsidRPr="00E41CF4">
        <w:rPr>
          <w:rFonts w:cs="Simplified Arabic" w:hint="cs"/>
          <w:szCs w:val="24"/>
          <w:rtl/>
        </w:rPr>
        <w:t>و</w:t>
      </w:r>
      <w:r w:rsidRPr="00E41CF4">
        <w:rPr>
          <w:rFonts w:cs="Simplified Arabic"/>
          <w:szCs w:val="24"/>
          <w:rtl/>
        </w:rPr>
        <w:t xml:space="preserve">الهند، </w:t>
      </w:r>
      <w:r w:rsidRPr="00E41CF4">
        <w:rPr>
          <w:rFonts w:cs="Simplified Arabic" w:hint="cs"/>
          <w:szCs w:val="24"/>
          <w:rtl/>
        </w:rPr>
        <w:t>و</w:t>
      </w:r>
      <w:r w:rsidRPr="00E41CF4">
        <w:rPr>
          <w:rFonts w:cs="Simplified Arabic"/>
          <w:szCs w:val="24"/>
          <w:rtl/>
        </w:rPr>
        <w:t xml:space="preserve">كينيا، </w:t>
      </w:r>
      <w:r w:rsidRPr="00E41CF4">
        <w:rPr>
          <w:rFonts w:cs="Simplified Arabic" w:hint="cs"/>
          <w:szCs w:val="24"/>
          <w:rtl/>
        </w:rPr>
        <w:t>و</w:t>
      </w:r>
      <w:r w:rsidRPr="00E41CF4">
        <w:rPr>
          <w:rFonts w:cs="Simplified Arabic"/>
          <w:szCs w:val="24"/>
          <w:rtl/>
        </w:rPr>
        <w:t xml:space="preserve">ملاوي، </w:t>
      </w:r>
      <w:r w:rsidRPr="00E41CF4">
        <w:rPr>
          <w:rFonts w:cs="Simplified Arabic" w:hint="cs"/>
          <w:szCs w:val="24"/>
          <w:rtl/>
        </w:rPr>
        <w:t>و</w:t>
      </w:r>
      <w:r w:rsidRPr="00E41CF4">
        <w:rPr>
          <w:rFonts w:cs="Simplified Arabic"/>
          <w:szCs w:val="24"/>
          <w:rtl/>
        </w:rPr>
        <w:t xml:space="preserve">ماليزيا، </w:t>
      </w:r>
      <w:r w:rsidRPr="00E41CF4">
        <w:rPr>
          <w:rFonts w:cs="Simplified Arabic" w:hint="cs"/>
          <w:szCs w:val="24"/>
          <w:rtl/>
        </w:rPr>
        <w:t>و</w:t>
      </w:r>
      <w:r w:rsidRPr="00E41CF4">
        <w:rPr>
          <w:rFonts w:cs="Simplified Arabic"/>
          <w:szCs w:val="24"/>
          <w:rtl/>
        </w:rPr>
        <w:t xml:space="preserve">المكسيك، </w:t>
      </w:r>
      <w:r w:rsidRPr="00E41CF4">
        <w:rPr>
          <w:rFonts w:cs="Simplified Arabic" w:hint="cs"/>
          <w:szCs w:val="24"/>
          <w:rtl/>
        </w:rPr>
        <w:t>و</w:t>
      </w:r>
      <w:r w:rsidRPr="00E41CF4">
        <w:rPr>
          <w:rFonts w:cs="Simplified Arabic"/>
          <w:szCs w:val="24"/>
          <w:rtl/>
        </w:rPr>
        <w:t xml:space="preserve">نيوزيلندا، </w:t>
      </w:r>
      <w:r w:rsidRPr="00E41CF4">
        <w:rPr>
          <w:rFonts w:cs="Simplified Arabic" w:hint="cs"/>
          <w:szCs w:val="24"/>
          <w:rtl/>
        </w:rPr>
        <w:t>و</w:t>
      </w:r>
      <w:r w:rsidRPr="00E41CF4">
        <w:rPr>
          <w:rFonts w:cs="Simplified Arabic"/>
          <w:szCs w:val="24"/>
          <w:rtl/>
        </w:rPr>
        <w:t xml:space="preserve">النرويج، </w:t>
      </w:r>
      <w:r w:rsidRPr="00E41CF4">
        <w:rPr>
          <w:rFonts w:cs="Simplified Arabic" w:hint="cs"/>
          <w:szCs w:val="24"/>
          <w:rtl/>
        </w:rPr>
        <w:t>و</w:t>
      </w:r>
      <w:r w:rsidRPr="00E41CF4">
        <w:rPr>
          <w:rFonts w:cs="Simplified Arabic"/>
          <w:szCs w:val="24"/>
          <w:rtl/>
        </w:rPr>
        <w:t xml:space="preserve">بنما، </w:t>
      </w:r>
      <w:r w:rsidRPr="00E41CF4">
        <w:rPr>
          <w:rFonts w:cs="Simplified Arabic" w:hint="cs"/>
          <w:szCs w:val="24"/>
          <w:rtl/>
        </w:rPr>
        <w:t>و</w:t>
      </w:r>
      <w:r w:rsidRPr="00E41CF4">
        <w:rPr>
          <w:rFonts w:cs="Simplified Arabic"/>
          <w:szCs w:val="24"/>
          <w:rtl/>
        </w:rPr>
        <w:t xml:space="preserve">باراغواي، </w:t>
      </w:r>
      <w:r w:rsidRPr="00E41CF4">
        <w:rPr>
          <w:rFonts w:cs="Simplified Arabic" w:hint="cs"/>
          <w:szCs w:val="24"/>
          <w:rtl/>
        </w:rPr>
        <w:t>و</w:t>
      </w:r>
      <w:r w:rsidRPr="00E41CF4">
        <w:rPr>
          <w:rFonts w:cs="Simplified Arabic"/>
          <w:szCs w:val="24"/>
          <w:rtl/>
        </w:rPr>
        <w:t xml:space="preserve">بيرو، </w:t>
      </w:r>
      <w:r w:rsidRPr="00E41CF4">
        <w:rPr>
          <w:rFonts w:cs="Simplified Arabic" w:hint="cs"/>
          <w:szCs w:val="24"/>
          <w:rtl/>
        </w:rPr>
        <w:t>و</w:t>
      </w:r>
      <w:r w:rsidRPr="00E41CF4">
        <w:rPr>
          <w:rFonts w:cs="Simplified Arabic"/>
          <w:szCs w:val="24"/>
          <w:rtl/>
        </w:rPr>
        <w:t xml:space="preserve">جمهورية مولدوفا، </w:t>
      </w:r>
      <w:r w:rsidRPr="00E41CF4">
        <w:rPr>
          <w:rFonts w:cs="Simplified Arabic" w:hint="cs"/>
          <w:szCs w:val="24"/>
          <w:rtl/>
        </w:rPr>
        <w:t>و</w:t>
      </w:r>
      <w:r w:rsidRPr="00E41CF4">
        <w:rPr>
          <w:rFonts w:cs="Simplified Arabic"/>
          <w:szCs w:val="24"/>
          <w:rtl/>
        </w:rPr>
        <w:t xml:space="preserve">أوغندا، </w:t>
      </w:r>
      <w:r w:rsidRPr="00E41CF4">
        <w:rPr>
          <w:rFonts w:cs="Simplified Arabic" w:hint="cs"/>
          <w:szCs w:val="24"/>
          <w:rtl/>
        </w:rPr>
        <w:t>و</w:t>
      </w:r>
      <w:r w:rsidRPr="00E41CF4">
        <w:rPr>
          <w:rFonts w:cs="Simplified Arabic"/>
          <w:szCs w:val="24"/>
          <w:rtl/>
        </w:rPr>
        <w:t>المملكة المتحدة</w:t>
      </w:r>
      <w:r w:rsidRPr="00E41CF4">
        <w:rPr>
          <w:rFonts w:cs="Simplified Arabic" w:hint="cs"/>
          <w:szCs w:val="24"/>
          <w:rtl/>
        </w:rPr>
        <w:t>،</w:t>
      </w:r>
      <w:r w:rsidRPr="00E41CF4">
        <w:rPr>
          <w:rFonts w:cs="Simplified Arabic"/>
          <w:szCs w:val="24"/>
          <w:rtl/>
        </w:rPr>
        <w:t xml:space="preserve"> وأوروغواي.</w:t>
      </w:r>
    </w:p>
    <w:p w14:paraId="07CE947C" w14:textId="12C2081D"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وفي جلسته السابعة، استأنف الفريق العامل الثاني النظر في مشروع المقرر المنقح.</w:t>
      </w:r>
    </w:p>
    <w:p w14:paraId="1B23161E" w14:textId="5C8549E4"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وأدلى ببيانات ممثلو الأطراف التالية: البرازيل، </w:t>
      </w:r>
      <w:r w:rsidRPr="00E41CF4">
        <w:rPr>
          <w:rFonts w:cs="Simplified Arabic" w:hint="cs"/>
          <w:szCs w:val="24"/>
          <w:rtl/>
        </w:rPr>
        <w:t>و</w:t>
      </w:r>
      <w:r w:rsidRPr="00E41CF4">
        <w:rPr>
          <w:rFonts w:cs="Simplified Arabic"/>
          <w:szCs w:val="24"/>
          <w:rtl/>
        </w:rPr>
        <w:t xml:space="preserve">كولومبيا، </w:t>
      </w:r>
      <w:r w:rsidRPr="00E41CF4">
        <w:rPr>
          <w:rFonts w:cs="Simplified Arabic" w:hint="cs"/>
          <w:szCs w:val="24"/>
          <w:rtl/>
        </w:rPr>
        <w:t>و</w:t>
      </w:r>
      <w:r w:rsidRPr="00E41CF4">
        <w:rPr>
          <w:rFonts w:cs="Simplified Arabic"/>
          <w:szCs w:val="24"/>
          <w:rtl/>
        </w:rPr>
        <w:t xml:space="preserve">الاتحاد الأوروبي ودوله الأعضاء، </w:t>
      </w:r>
      <w:r w:rsidRPr="00E41CF4">
        <w:rPr>
          <w:rFonts w:cs="Simplified Arabic" w:hint="cs"/>
          <w:szCs w:val="24"/>
          <w:rtl/>
        </w:rPr>
        <w:t>و</w:t>
      </w:r>
      <w:r w:rsidRPr="00E41CF4">
        <w:rPr>
          <w:rFonts w:cs="Simplified Arabic"/>
          <w:szCs w:val="24"/>
          <w:rtl/>
        </w:rPr>
        <w:t xml:space="preserve">الهند، </w:t>
      </w:r>
      <w:r w:rsidRPr="00E41CF4">
        <w:rPr>
          <w:rFonts w:cs="Simplified Arabic" w:hint="cs"/>
          <w:szCs w:val="24"/>
          <w:rtl/>
        </w:rPr>
        <w:t>و</w:t>
      </w:r>
      <w:r w:rsidRPr="00E41CF4">
        <w:rPr>
          <w:rFonts w:cs="Simplified Arabic"/>
          <w:szCs w:val="24"/>
          <w:rtl/>
        </w:rPr>
        <w:t xml:space="preserve">رواندا، </w:t>
      </w:r>
      <w:r w:rsidRPr="00E41CF4">
        <w:rPr>
          <w:rFonts w:cs="Simplified Arabic" w:hint="cs"/>
          <w:szCs w:val="24"/>
          <w:rtl/>
        </w:rPr>
        <w:t>و</w:t>
      </w:r>
      <w:r w:rsidRPr="00E41CF4">
        <w:rPr>
          <w:rFonts w:cs="Simplified Arabic"/>
          <w:szCs w:val="24"/>
          <w:rtl/>
        </w:rPr>
        <w:t>توغو</w:t>
      </w:r>
      <w:r w:rsidRPr="00E41CF4">
        <w:rPr>
          <w:rFonts w:cs="Simplified Arabic" w:hint="cs"/>
          <w:szCs w:val="24"/>
          <w:rtl/>
        </w:rPr>
        <w:t>،</w:t>
      </w:r>
      <w:r w:rsidRPr="00E41CF4">
        <w:rPr>
          <w:rFonts w:cs="Simplified Arabic"/>
          <w:szCs w:val="24"/>
          <w:rtl/>
        </w:rPr>
        <w:t xml:space="preserve"> وأوروغواي.</w:t>
      </w:r>
    </w:p>
    <w:p w14:paraId="2C1431CD" w14:textId="3E2D6EB2" w:rsidR="00F92390"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ووافق</w:t>
      </w:r>
      <w:r w:rsidRPr="00E41CF4">
        <w:rPr>
          <w:rFonts w:cs="Simplified Arabic"/>
          <w:szCs w:val="24"/>
          <w:rtl/>
        </w:rPr>
        <w:t xml:space="preserve"> الفريق العامل الثاني على مشروع </w:t>
      </w:r>
      <w:r w:rsidRPr="00E41CF4">
        <w:rPr>
          <w:rFonts w:cs="Simplified Arabic" w:hint="cs"/>
          <w:szCs w:val="24"/>
          <w:rtl/>
        </w:rPr>
        <w:t>المقرر</w:t>
      </w:r>
      <w:r w:rsidRPr="00E41CF4">
        <w:rPr>
          <w:rFonts w:cs="Simplified Arabic"/>
          <w:szCs w:val="24"/>
          <w:rtl/>
        </w:rPr>
        <w:t xml:space="preserve"> المنقح، بصيغته المعدلة شفويا، لإحالته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المقرر</w:t>
      </w:r>
      <w:r w:rsidRPr="00E41CF4">
        <w:rPr>
          <w:rFonts w:cs="Simplified Arabic"/>
          <w:szCs w:val="24"/>
          <w:rtl/>
        </w:rPr>
        <w:t xml:space="preserve"> </w:t>
      </w:r>
      <w:r w:rsidRPr="00E41CF4">
        <w:rPr>
          <w:rFonts w:cs="Simplified Arabic"/>
          <w:szCs w:val="24"/>
        </w:rPr>
        <w:t>CBD/</w:t>
      </w:r>
      <w:r w:rsidR="002A44F6">
        <w:rPr>
          <w:rFonts w:cs="Simplified Arabic"/>
          <w:szCs w:val="24"/>
        </w:rPr>
        <w:t>CP</w:t>
      </w:r>
      <w:r w:rsidRPr="00E41CF4">
        <w:rPr>
          <w:rFonts w:cs="Simplified Arabic"/>
          <w:szCs w:val="24"/>
        </w:rPr>
        <w:t>/MOP/</w:t>
      </w:r>
      <w:r w:rsidR="002A44F6">
        <w:rPr>
          <w:rFonts w:cs="Simplified Arabic"/>
          <w:szCs w:val="24"/>
        </w:rPr>
        <w:t>11</w:t>
      </w:r>
      <w:r w:rsidRPr="00E41CF4">
        <w:rPr>
          <w:rFonts w:cs="Simplified Arabic"/>
          <w:szCs w:val="24"/>
        </w:rPr>
        <w:t>/L.5</w:t>
      </w:r>
      <w:r w:rsidRPr="00E41CF4">
        <w:rPr>
          <w:rFonts w:cs="Simplified Arabic"/>
          <w:szCs w:val="24"/>
          <w:rtl/>
        </w:rPr>
        <w:t>.</w:t>
      </w:r>
    </w:p>
    <w:p w14:paraId="662E70BD" w14:textId="5AF22DD2"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Pr>
          <w:rFonts w:cs="Simplified Arabic" w:hint="cs"/>
          <w:szCs w:val="24"/>
          <w:rtl/>
        </w:rPr>
        <w:t>و</w:t>
      </w:r>
      <w:r w:rsidRPr="00FD71AB">
        <w:rPr>
          <w:rFonts w:cs="Simplified Arabic"/>
          <w:szCs w:val="24"/>
          <w:rtl/>
        </w:rPr>
        <w:t xml:space="preserve">في جلسته العامة </w:t>
      </w:r>
      <w:r>
        <w:rPr>
          <w:rFonts w:cs="Simplified Arabic" w:hint="cs"/>
          <w:szCs w:val="24"/>
          <w:rtl/>
        </w:rPr>
        <w:t>الثالثة</w:t>
      </w:r>
      <w:r w:rsidRPr="00FD71AB">
        <w:rPr>
          <w:rFonts w:cs="Simplified Arabic"/>
          <w:szCs w:val="24"/>
          <w:rtl/>
        </w:rPr>
        <w:t xml:space="preserve">، نظر مؤتمر الأطراف العامل </w:t>
      </w:r>
      <w:r>
        <w:rPr>
          <w:rFonts w:cs="Simplified Arabic" w:hint="cs"/>
          <w:szCs w:val="24"/>
          <w:rtl/>
        </w:rPr>
        <w:t>كاجتماع للأطراف</w:t>
      </w:r>
      <w:r w:rsidRPr="00FD71AB">
        <w:rPr>
          <w:rFonts w:cs="Simplified Arabic"/>
          <w:szCs w:val="24"/>
          <w:rtl/>
        </w:rPr>
        <w:t xml:space="preserve"> في البروتوكول في مشروع </w:t>
      </w:r>
      <w:r>
        <w:rPr>
          <w:rFonts w:cs="Simplified Arabic" w:hint="cs"/>
          <w:szCs w:val="24"/>
          <w:rtl/>
        </w:rPr>
        <w:t>المقرر</w:t>
      </w:r>
      <w:r w:rsidRPr="00FD71AB">
        <w:rPr>
          <w:rFonts w:cs="Simplified Arabic"/>
          <w:szCs w:val="24"/>
          <w:rtl/>
        </w:rPr>
        <w:t xml:space="preserve"> </w:t>
      </w:r>
      <w:r w:rsidRPr="00FD71AB">
        <w:rPr>
          <w:rFonts w:cs="Simplified Arabic"/>
          <w:szCs w:val="24"/>
        </w:rPr>
        <w:t>CBD/CP/MOP/11/L.</w:t>
      </w:r>
      <w:r>
        <w:rPr>
          <w:rFonts w:cs="Simplified Arabic"/>
          <w:szCs w:val="24"/>
        </w:rPr>
        <w:t>5</w:t>
      </w:r>
      <w:r w:rsidRPr="00FD71AB">
        <w:rPr>
          <w:rFonts w:cs="Simplified Arabic"/>
          <w:szCs w:val="24"/>
          <w:rtl/>
        </w:rPr>
        <w:t xml:space="preserve">، الذي قدمه رئيس الفريق العامل </w:t>
      </w:r>
      <w:r>
        <w:rPr>
          <w:rFonts w:cs="Simplified Arabic" w:hint="cs"/>
          <w:szCs w:val="24"/>
          <w:rtl/>
        </w:rPr>
        <w:t>الثاني</w:t>
      </w:r>
      <w:r w:rsidRPr="00FD71AB">
        <w:rPr>
          <w:rFonts w:cs="Simplified Arabic"/>
          <w:szCs w:val="24"/>
          <w:rtl/>
        </w:rPr>
        <w:t xml:space="preserve">، واعتمده بوصفه </w:t>
      </w:r>
      <w:r>
        <w:rPr>
          <w:rFonts w:cs="Simplified Arabic" w:hint="cs"/>
          <w:szCs w:val="24"/>
          <w:rtl/>
        </w:rPr>
        <w:t>المقرر</w:t>
      </w:r>
      <w:r w:rsidRPr="00FD71AB">
        <w:rPr>
          <w:rFonts w:cs="Simplified Arabic"/>
          <w:szCs w:val="24"/>
          <w:rtl/>
        </w:rPr>
        <w:t xml:space="preserve"> </w:t>
      </w:r>
      <w:hyperlink r:id="rId57" w:history="1">
        <w:r w:rsidRPr="00BC392E">
          <w:rPr>
            <w:rStyle w:val="Hyperlink"/>
            <w:rFonts w:cs="Simplified Arabic"/>
            <w:szCs w:val="24"/>
          </w:rPr>
          <w:t>CP-11/8</w:t>
        </w:r>
      </w:hyperlink>
      <w:r w:rsidRPr="00FD71AB">
        <w:rPr>
          <w:rFonts w:cs="Simplified Arabic"/>
          <w:szCs w:val="24"/>
          <w:rtl/>
        </w:rPr>
        <w:t>.</w:t>
      </w:r>
    </w:p>
    <w:p w14:paraId="76B14BAE" w14:textId="65FF3323" w:rsidR="00A84F17" w:rsidRPr="00002076" w:rsidRDefault="00A84F17" w:rsidP="00002076">
      <w:pPr>
        <w:pStyle w:val="CBDAgendaItem"/>
        <w:keepLines w:val="0"/>
        <w:bidi/>
        <w:spacing w:before="0" w:line="216" w:lineRule="auto"/>
        <w:rPr>
          <w:rFonts w:ascii="Simplified Arabic" w:hAnsi="Simplified Arabic" w:cs="Simplified Arabic"/>
          <w:b w:val="0"/>
          <w:bCs/>
          <w:sz w:val="26"/>
          <w:szCs w:val="26"/>
        </w:rPr>
      </w:pPr>
      <w:bookmarkStart w:id="49" w:name="بند13"/>
      <w:bookmarkEnd w:id="49"/>
      <w:r w:rsidRPr="00002076">
        <w:rPr>
          <w:rFonts w:ascii="Simplified Arabic" w:hAnsi="Simplified Arabic" w:cs="Simplified Arabic" w:hint="cs"/>
          <w:b w:val="0"/>
          <w:bCs/>
          <w:sz w:val="26"/>
          <w:szCs w:val="26"/>
          <w:rtl/>
        </w:rPr>
        <w:t>البند 13</w:t>
      </w:r>
    </w:p>
    <w:p w14:paraId="0AB13CEA" w14:textId="77777777" w:rsidR="00A84F17" w:rsidRPr="00002076" w:rsidRDefault="00A84F17"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الاعتبارات الاجتماعية الاقتصادية</w:t>
      </w:r>
    </w:p>
    <w:p w14:paraId="001CA444" w14:textId="77AB1CDE"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ن</w:t>
      </w:r>
      <w:r w:rsidRPr="00E41CF4">
        <w:rPr>
          <w:rFonts w:cs="Simplified Arabic"/>
          <w:szCs w:val="24"/>
          <w:rtl/>
        </w:rPr>
        <w:t>ظر الفريق العامل الثاني في جلسته الثالثة</w:t>
      </w:r>
      <w:r w:rsidR="00BF3C7C" w:rsidRPr="00BF3C7C">
        <w:rPr>
          <w:rFonts w:cs="Simplified Arabic"/>
          <w:szCs w:val="24"/>
          <w:rtl/>
        </w:rPr>
        <w:t xml:space="preserve"> </w:t>
      </w:r>
      <w:r w:rsidR="00BF3C7C" w:rsidRPr="00E41CF4">
        <w:rPr>
          <w:rFonts w:cs="Simplified Arabic"/>
          <w:szCs w:val="24"/>
          <w:rtl/>
        </w:rPr>
        <w:t>في البند 13 من جدول الأعمال</w:t>
      </w:r>
      <w:r w:rsidRPr="00E41CF4">
        <w:rPr>
          <w:rFonts w:cs="Simplified Arabic"/>
          <w:szCs w:val="24"/>
          <w:rtl/>
        </w:rPr>
        <w:t xml:space="preserve">. وكان </w:t>
      </w:r>
      <w:r w:rsidRPr="00E41CF4">
        <w:rPr>
          <w:rFonts w:cs="Simplified Arabic" w:hint="cs"/>
          <w:szCs w:val="24"/>
          <w:rtl/>
        </w:rPr>
        <w:t>معروضا عليه</w:t>
      </w:r>
      <w:r w:rsidRPr="00E41CF4">
        <w:rPr>
          <w:rFonts w:cs="Simplified Arabic"/>
          <w:szCs w:val="24"/>
          <w:rtl/>
        </w:rPr>
        <w:t xml:space="preserve"> مشروع </w:t>
      </w:r>
      <w:r w:rsidRPr="00E41CF4">
        <w:rPr>
          <w:rFonts w:cs="Simplified Arabic" w:hint="cs"/>
          <w:szCs w:val="24"/>
          <w:rtl/>
        </w:rPr>
        <w:t>مقرر</w:t>
      </w:r>
      <w:r w:rsidRPr="00532764">
        <w:rPr>
          <w:vertAlign w:val="superscript"/>
          <w:rtl/>
        </w:rPr>
        <w:footnoteReference w:id="99"/>
      </w:r>
      <w:r w:rsidRPr="00E41CF4">
        <w:rPr>
          <w:rFonts w:cs="Simplified Arabic"/>
          <w:szCs w:val="24"/>
          <w:rtl/>
        </w:rPr>
        <w:t xml:space="preserve"> ومذكرة من الأمانة بشأن الاعتبارات الاجتماعية الاقتصادية.</w:t>
      </w:r>
      <w:r w:rsidRPr="00E41CF4">
        <w:rPr>
          <w:rFonts w:cs="Simplified Arabic"/>
          <w:szCs w:val="24"/>
          <w:vertAlign w:val="superscript"/>
          <w:rtl/>
        </w:rPr>
        <w:footnoteReference w:id="100"/>
      </w:r>
    </w:p>
    <w:p w14:paraId="65D666A5" w14:textId="0358ECB5"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وأدلى ببيانات ممثلو الأطراف التالية: الاتحاد الأوروبي ودوله الأعضاء، والهند، وملاوي، وماليزيا، والنرويج، وجمهورية مولدوفا، وجنوب أفريقيا، وأوغندا، وزمبابوي (نيابة عن الدول الأفريقية).</w:t>
      </w:r>
    </w:p>
    <w:p w14:paraId="6D2CACA5" w14:textId="39D965CD"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واتفق الفريق العامل الثاني على أن يعد </w:t>
      </w:r>
      <w:r w:rsidRPr="00E41CF4">
        <w:rPr>
          <w:rFonts w:cs="Simplified Arabic" w:hint="cs"/>
          <w:szCs w:val="24"/>
          <w:rtl/>
        </w:rPr>
        <w:t xml:space="preserve">الرئيس </w:t>
      </w:r>
      <w:r w:rsidRPr="00E41CF4">
        <w:rPr>
          <w:rFonts w:cs="Simplified Arabic"/>
          <w:szCs w:val="24"/>
          <w:rtl/>
        </w:rPr>
        <w:t xml:space="preserve">مشروع </w:t>
      </w:r>
      <w:r w:rsidRPr="00E41CF4">
        <w:rPr>
          <w:rFonts w:cs="Simplified Arabic" w:hint="cs"/>
          <w:szCs w:val="24"/>
          <w:rtl/>
        </w:rPr>
        <w:t>مقرر</w:t>
      </w:r>
      <w:r w:rsidRPr="00E41CF4">
        <w:rPr>
          <w:rFonts w:cs="Simplified Arabic"/>
          <w:szCs w:val="24"/>
          <w:rtl/>
        </w:rPr>
        <w:t xml:space="preserve"> منقح</w:t>
      </w:r>
      <w:r w:rsidRPr="00E41CF4">
        <w:rPr>
          <w:rFonts w:cs="Simplified Arabic" w:hint="cs"/>
          <w:szCs w:val="24"/>
          <w:rtl/>
        </w:rPr>
        <w:t>ا</w:t>
      </w:r>
      <w:r w:rsidR="00484427">
        <w:rPr>
          <w:rFonts w:cs="Simplified Arabic" w:hint="cs"/>
          <w:szCs w:val="24"/>
          <w:rtl/>
        </w:rPr>
        <w:t>،</w:t>
      </w:r>
      <w:r w:rsidR="00484427" w:rsidRPr="00484427">
        <w:rPr>
          <w:rFonts w:cs="Simplified Arabic" w:hint="cs"/>
          <w:szCs w:val="24"/>
          <w:rtl/>
        </w:rPr>
        <w:t xml:space="preserve"> </w:t>
      </w:r>
      <w:r w:rsidR="00484427" w:rsidRPr="00532764">
        <w:rPr>
          <w:rFonts w:cs="Simplified Arabic" w:hint="cs"/>
          <w:szCs w:val="24"/>
          <w:rtl/>
        </w:rPr>
        <w:t>بدعم من الأمانة</w:t>
      </w:r>
      <w:r w:rsidR="00484427">
        <w:rPr>
          <w:rFonts w:cs="Simplified Arabic" w:hint="cs"/>
          <w:szCs w:val="24"/>
          <w:rtl/>
        </w:rPr>
        <w:t>،</w:t>
      </w:r>
      <w:r w:rsidRPr="00E41CF4">
        <w:rPr>
          <w:rFonts w:cs="Simplified Arabic"/>
          <w:szCs w:val="24"/>
          <w:rtl/>
        </w:rPr>
        <w:t xml:space="preserve"> </w:t>
      </w:r>
      <w:r>
        <w:rPr>
          <w:rFonts w:cs="Simplified Arabic" w:hint="cs"/>
          <w:szCs w:val="24"/>
          <w:rtl/>
        </w:rPr>
        <w:t>للنظر</w:t>
      </w:r>
      <w:r w:rsidRPr="00E41CF4">
        <w:rPr>
          <w:rFonts w:cs="Simplified Arabic"/>
          <w:szCs w:val="24"/>
          <w:rtl/>
        </w:rPr>
        <w:t xml:space="preserve"> فيه.</w:t>
      </w:r>
    </w:p>
    <w:p w14:paraId="65E822F6" w14:textId="27726B77"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وفي جلسته السادسة، نظر الفريق العامل الثاني في مشروع مقرر منقح قدمه الرئيس.</w:t>
      </w:r>
    </w:p>
    <w:p w14:paraId="15921C4C" w14:textId="349D5545"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ووافق</w:t>
      </w:r>
      <w:r w:rsidRPr="00E41CF4">
        <w:rPr>
          <w:rFonts w:cs="Simplified Arabic"/>
          <w:szCs w:val="24"/>
          <w:rtl/>
        </w:rPr>
        <w:t xml:space="preserve"> الفريق العامل الثاني على مشروع </w:t>
      </w:r>
      <w:r w:rsidRPr="00E41CF4">
        <w:rPr>
          <w:rFonts w:cs="Simplified Arabic" w:hint="cs"/>
          <w:szCs w:val="24"/>
          <w:rtl/>
        </w:rPr>
        <w:t>المقرر</w:t>
      </w:r>
      <w:r w:rsidRPr="00E41CF4">
        <w:rPr>
          <w:rFonts w:cs="Simplified Arabic"/>
          <w:szCs w:val="24"/>
          <w:rtl/>
        </w:rPr>
        <w:t xml:space="preserve"> المنقح لإحالته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المقرر</w:t>
      </w:r>
      <w:r w:rsidRPr="00E41CF4">
        <w:rPr>
          <w:rFonts w:cs="Simplified Arabic"/>
          <w:szCs w:val="24"/>
          <w:rtl/>
        </w:rPr>
        <w:t xml:space="preserve"> </w:t>
      </w:r>
      <w:r w:rsidRPr="00E41CF4">
        <w:rPr>
          <w:rFonts w:cs="Simplified Arabic"/>
          <w:szCs w:val="24"/>
        </w:rPr>
        <w:t>CBD/CP/MOP/11/L.3</w:t>
      </w:r>
      <w:r w:rsidRPr="00E41CF4">
        <w:rPr>
          <w:rFonts w:cs="Simplified Arabic"/>
          <w:szCs w:val="24"/>
          <w:rtl/>
        </w:rPr>
        <w:t>.</w:t>
      </w:r>
    </w:p>
    <w:p w14:paraId="130BCD7C" w14:textId="4C9141E0" w:rsidR="00A84F17" w:rsidRPr="002A44F6" w:rsidRDefault="00A84F1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2A44F6">
        <w:rPr>
          <w:rFonts w:cs="Simplified Arabic" w:hint="cs"/>
          <w:szCs w:val="24"/>
          <w:rtl/>
        </w:rPr>
        <w:t xml:space="preserve">وفي </w:t>
      </w:r>
      <w:r w:rsidR="003B0C43" w:rsidRPr="002A44F6">
        <w:rPr>
          <w:rFonts w:cs="Simplified Arabic" w:hint="cs"/>
          <w:szCs w:val="24"/>
          <w:rtl/>
        </w:rPr>
        <w:t>جلسته</w:t>
      </w:r>
      <w:r w:rsidRPr="002A44F6">
        <w:rPr>
          <w:rFonts w:cs="Simplified Arabic" w:hint="cs"/>
          <w:szCs w:val="24"/>
          <w:rtl/>
        </w:rPr>
        <w:t xml:space="preserve"> العامة الثانية، نظر مؤتمر الأطراف العامل كاجتماع للأطراف في البروتوكول في مشروع المقرر </w:t>
      </w:r>
      <w:r w:rsidRPr="002A44F6">
        <w:rPr>
          <w:rFonts w:cs="Simplified Arabic"/>
          <w:szCs w:val="24"/>
        </w:rPr>
        <w:t>CBD/CP/MOP/11/L.3</w:t>
      </w:r>
      <w:r w:rsidRPr="002A44F6">
        <w:rPr>
          <w:rFonts w:cs="Simplified Arabic" w:hint="cs"/>
          <w:szCs w:val="24"/>
          <w:rtl/>
          <w:lang w:bidi="ar-EG"/>
        </w:rPr>
        <w:t xml:space="preserve">، المقدم من رئيس الفريق العامل الثاني، واعتمده بوصفه المقرر </w:t>
      </w:r>
      <w:hyperlink r:id="rId58" w:history="1">
        <w:r w:rsidRPr="00BC392E">
          <w:rPr>
            <w:rStyle w:val="Hyperlink"/>
            <w:rFonts w:cs="Simplified Arabic"/>
            <w:szCs w:val="24"/>
            <w:lang w:val="en-US" w:bidi="ar-EG"/>
          </w:rPr>
          <w:t>CP-11/</w:t>
        </w:r>
        <w:r w:rsidR="004F75F1" w:rsidRPr="00BC392E">
          <w:rPr>
            <w:rStyle w:val="Hyperlink"/>
            <w:rFonts w:cs="Simplified Arabic"/>
            <w:szCs w:val="24"/>
            <w:lang w:val="en-US" w:bidi="ar-EG"/>
          </w:rPr>
          <w:t>9</w:t>
        </w:r>
      </w:hyperlink>
      <w:r w:rsidRPr="002A44F6">
        <w:rPr>
          <w:rFonts w:cs="Simplified Arabic" w:hint="cs"/>
          <w:szCs w:val="24"/>
          <w:rtl/>
          <w:lang w:bidi="ar-EG"/>
        </w:rPr>
        <w:t>.</w:t>
      </w:r>
    </w:p>
    <w:p w14:paraId="46D6BD7A" w14:textId="77777777" w:rsidR="00A84F17" w:rsidRPr="00002076" w:rsidRDefault="00A84F17" w:rsidP="00002076">
      <w:pPr>
        <w:pStyle w:val="CBDAgendaItem"/>
        <w:keepLines w:val="0"/>
        <w:bidi/>
        <w:spacing w:before="0" w:line="216" w:lineRule="auto"/>
        <w:rPr>
          <w:rFonts w:ascii="Simplified Arabic" w:hAnsi="Simplified Arabic" w:cs="Simplified Arabic"/>
          <w:b w:val="0"/>
          <w:bCs/>
          <w:sz w:val="26"/>
          <w:szCs w:val="26"/>
          <w:rtl/>
        </w:rPr>
      </w:pPr>
      <w:bookmarkStart w:id="50" w:name="بند14"/>
      <w:bookmarkEnd w:id="50"/>
      <w:r w:rsidRPr="00002076">
        <w:rPr>
          <w:rFonts w:ascii="Simplified Arabic" w:hAnsi="Simplified Arabic" w:cs="Simplified Arabic" w:hint="cs"/>
          <w:b w:val="0"/>
          <w:bCs/>
          <w:sz w:val="26"/>
          <w:szCs w:val="26"/>
          <w:rtl/>
        </w:rPr>
        <w:t>البند 14</w:t>
      </w:r>
    </w:p>
    <w:p w14:paraId="372FCA56" w14:textId="057D82A5" w:rsidR="00A84F17" w:rsidRPr="00002076" w:rsidRDefault="00A84F17" w:rsidP="00002076">
      <w:pPr>
        <w:pStyle w:val="CBDAgendaItem"/>
        <w:keepLines w:val="0"/>
        <w:bidi/>
        <w:spacing w:before="0" w:line="216" w:lineRule="auto"/>
        <w:rPr>
          <w:rFonts w:ascii="Simplified Arabic" w:hAnsi="Simplified Arabic" w:cs="Simplified Arabic"/>
          <w:b w:val="0"/>
          <w:bCs/>
          <w:sz w:val="26"/>
          <w:szCs w:val="26"/>
          <w:rtl/>
        </w:rPr>
      </w:pPr>
      <w:r w:rsidRPr="00002076">
        <w:rPr>
          <w:rFonts w:ascii="Simplified Arabic" w:hAnsi="Simplified Arabic" w:cs="Simplified Arabic" w:hint="cs"/>
          <w:b w:val="0"/>
          <w:bCs/>
          <w:sz w:val="26"/>
          <w:szCs w:val="26"/>
          <w:rtl/>
        </w:rPr>
        <w:t>بروتوكول ناغويا-كوالالمبور التكميلي بشأن المسؤولية والجبر التعويضي</w:t>
      </w:r>
    </w:p>
    <w:p w14:paraId="00612C1A" w14:textId="1E128EFB"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نظر الفريق العامل الثاني في جلسته الثالثة</w:t>
      </w:r>
      <w:r w:rsidR="007E3EB1" w:rsidRPr="007E3EB1">
        <w:rPr>
          <w:rFonts w:cs="Simplified Arabic"/>
          <w:szCs w:val="24"/>
          <w:rtl/>
        </w:rPr>
        <w:t xml:space="preserve"> </w:t>
      </w:r>
      <w:r w:rsidR="007E3EB1" w:rsidRPr="00E41CF4">
        <w:rPr>
          <w:rFonts w:cs="Simplified Arabic"/>
          <w:szCs w:val="24"/>
          <w:rtl/>
        </w:rPr>
        <w:t>في البند 14 من جدول الأعمال</w:t>
      </w:r>
      <w:r w:rsidRPr="00E41CF4">
        <w:rPr>
          <w:rFonts w:cs="Simplified Arabic"/>
          <w:szCs w:val="24"/>
          <w:rtl/>
        </w:rPr>
        <w:t xml:space="preserve">. وكان </w:t>
      </w:r>
      <w:r w:rsidRPr="00E41CF4">
        <w:rPr>
          <w:rFonts w:cs="Simplified Arabic" w:hint="cs"/>
          <w:szCs w:val="24"/>
          <w:rtl/>
        </w:rPr>
        <w:t>معروضا عليه</w:t>
      </w:r>
      <w:r w:rsidRPr="00E41CF4">
        <w:rPr>
          <w:rFonts w:cs="Simplified Arabic"/>
          <w:szCs w:val="24"/>
          <w:rtl/>
        </w:rPr>
        <w:t xml:space="preserve"> مشروع </w:t>
      </w:r>
      <w:r w:rsidRPr="00E41CF4">
        <w:rPr>
          <w:rFonts w:cs="Simplified Arabic" w:hint="cs"/>
          <w:szCs w:val="24"/>
          <w:rtl/>
        </w:rPr>
        <w:t>مقرر</w:t>
      </w:r>
      <w:r w:rsidRPr="00532764">
        <w:rPr>
          <w:vertAlign w:val="superscript"/>
          <w:rtl/>
        </w:rPr>
        <w:footnoteReference w:id="101"/>
      </w:r>
      <w:r w:rsidRPr="00E41CF4">
        <w:rPr>
          <w:rFonts w:cs="Simplified Arabic"/>
          <w:szCs w:val="24"/>
          <w:rtl/>
        </w:rPr>
        <w:t xml:space="preserve"> ومذكرة من الأمانة بشأن بروتوكول ناغويا-كوالالمبور التكميلي بشأن المسؤولية و</w:t>
      </w:r>
      <w:r w:rsidRPr="00E41CF4">
        <w:rPr>
          <w:rFonts w:cs="Simplified Arabic" w:hint="cs"/>
          <w:szCs w:val="24"/>
          <w:rtl/>
        </w:rPr>
        <w:t xml:space="preserve">الجبر </w:t>
      </w:r>
      <w:r w:rsidRPr="00E41CF4">
        <w:rPr>
          <w:rFonts w:cs="Simplified Arabic"/>
          <w:szCs w:val="24"/>
          <w:rtl/>
        </w:rPr>
        <w:t>التعويض</w:t>
      </w:r>
      <w:r w:rsidRPr="00E41CF4">
        <w:rPr>
          <w:rFonts w:cs="Simplified Arabic" w:hint="cs"/>
          <w:szCs w:val="24"/>
          <w:rtl/>
        </w:rPr>
        <w:t>ي</w:t>
      </w:r>
      <w:r w:rsidRPr="00E41CF4">
        <w:rPr>
          <w:rFonts w:cs="Simplified Arabic"/>
          <w:szCs w:val="24"/>
          <w:rtl/>
        </w:rPr>
        <w:t>.</w:t>
      </w:r>
      <w:r w:rsidRPr="00E41CF4">
        <w:rPr>
          <w:vertAlign w:val="superscript"/>
          <w:rtl/>
        </w:rPr>
        <w:footnoteReference w:id="102"/>
      </w:r>
    </w:p>
    <w:p w14:paraId="2AE596B9" w14:textId="6393F77C"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وأدلت</w:t>
      </w:r>
      <w:r w:rsidRPr="00E41CF4">
        <w:rPr>
          <w:rFonts w:cs="Simplified Arabic" w:hint="cs"/>
          <w:szCs w:val="24"/>
          <w:rtl/>
        </w:rPr>
        <w:t xml:space="preserve"> ببيانات</w:t>
      </w:r>
      <w:r w:rsidRPr="00E41CF4">
        <w:rPr>
          <w:rFonts w:cs="Simplified Arabic"/>
          <w:szCs w:val="24"/>
          <w:rtl/>
        </w:rPr>
        <w:t xml:space="preserve"> الأطراف التالية: جمهورية أفريقيا الوسطى، والاتحاد الأوروبي ودوله الأعضاء، والهند، وملاوي (نيابة عن الدول الأفريقية)، وجمهورية مولدوفا، وأوغندا.</w:t>
      </w:r>
    </w:p>
    <w:p w14:paraId="44D3F04E" w14:textId="4EBCC6A6"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واتفق الفريق العامل الثاني على أن </w:t>
      </w:r>
      <w:r w:rsidRPr="00E41CF4">
        <w:rPr>
          <w:rFonts w:cs="Simplified Arabic" w:hint="cs"/>
          <w:szCs w:val="24"/>
          <w:rtl/>
        </w:rPr>
        <w:t>يعد</w:t>
      </w:r>
      <w:r w:rsidRPr="00E41CF4">
        <w:rPr>
          <w:rFonts w:cs="Simplified Arabic"/>
          <w:szCs w:val="24"/>
          <w:rtl/>
        </w:rPr>
        <w:t xml:space="preserve"> الرئيس مشروع </w:t>
      </w:r>
      <w:r w:rsidRPr="00E41CF4">
        <w:rPr>
          <w:rFonts w:cs="Simplified Arabic" w:hint="cs"/>
          <w:szCs w:val="24"/>
          <w:rtl/>
        </w:rPr>
        <w:t>مقرر</w:t>
      </w:r>
      <w:r w:rsidRPr="00E41CF4">
        <w:rPr>
          <w:rFonts w:cs="Simplified Arabic"/>
          <w:szCs w:val="24"/>
          <w:rtl/>
        </w:rPr>
        <w:t xml:space="preserve"> منقح</w:t>
      </w:r>
      <w:r w:rsidRPr="00E41CF4">
        <w:rPr>
          <w:rFonts w:cs="Simplified Arabic" w:hint="cs"/>
          <w:szCs w:val="24"/>
          <w:rtl/>
        </w:rPr>
        <w:t>ا، بدعم من الأمان</w:t>
      </w:r>
      <w:r w:rsidR="007E3EB1">
        <w:rPr>
          <w:rFonts w:cs="Simplified Arabic" w:hint="cs"/>
          <w:szCs w:val="24"/>
          <w:rtl/>
        </w:rPr>
        <w:t xml:space="preserve">ة، </w:t>
      </w:r>
      <w:r w:rsidR="00245755">
        <w:rPr>
          <w:rFonts w:cs="Simplified Arabic" w:hint="cs"/>
          <w:szCs w:val="24"/>
          <w:rtl/>
        </w:rPr>
        <w:t>للنظر</w:t>
      </w:r>
      <w:r w:rsidR="00245755" w:rsidRPr="00532764">
        <w:rPr>
          <w:rFonts w:cs="Simplified Arabic" w:hint="cs"/>
          <w:szCs w:val="24"/>
          <w:rtl/>
        </w:rPr>
        <w:t xml:space="preserve"> فيه</w:t>
      </w:r>
      <w:r w:rsidR="00245755">
        <w:rPr>
          <w:rFonts w:cs="Simplified Arabic" w:hint="cs"/>
          <w:szCs w:val="24"/>
          <w:rtl/>
        </w:rPr>
        <w:t xml:space="preserve"> في جلسة لاحقة</w:t>
      </w:r>
      <w:r w:rsidRPr="00E41CF4">
        <w:rPr>
          <w:rFonts w:cs="Simplified Arabic"/>
          <w:szCs w:val="24"/>
          <w:rtl/>
        </w:rPr>
        <w:t>.</w:t>
      </w:r>
    </w:p>
    <w:p w14:paraId="11B6B1F0" w14:textId="7A4E2663"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 وفي جلسته السادسة، نظر الفريق العامل الثاني في مشروع مقرر منقح قدمه الرئيس.</w:t>
      </w:r>
    </w:p>
    <w:p w14:paraId="28D4F03F" w14:textId="49D42A79"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وأدلى</w:t>
      </w:r>
      <w:r w:rsidRPr="00E41CF4">
        <w:rPr>
          <w:rFonts w:cs="Simplified Arabic" w:hint="cs"/>
          <w:szCs w:val="24"/>
          <w:rtl/>
        </w:rPr>
        <w:t xml:space="preserve"> </w:t>
      </w:r>
      <w:r w:rsidRPr="00E41CF4">
        <w:rPr>
          <w:rFonts w:cs="Simplified Arabic"/>
          <w:szCs w:val="24"/>
          <w:rtl/>
        </w:rPr>
        <w:t>ببيانات ممثلو الأطراف التالية: الاتحاد الأوروبي ودوله الأعضاء، واليابان</w:t>
      </w:r>
      <w:r w:rsidRPr="00E41CF4">
        <w:rPr>
          <w:rFonts w:cs="Simplified Arabic" w:hint="cs"/>
          <w:szCs w:val="24"/>
          <w:rtl/>
        </w:rPr>
        <w:t>،</w:t>
      </w:r>
      <w:r w:rsidRPr="00E41CF4">
        <w:rPr>
          <w:rFonts w:cs="Simplified Arabic"/>
          <w:szCs w:val="24"/>
          <w:rtl/>
        </w:rPr>
        <w:t xml:space="preserve"> ونيوزيلندا.</w:t>
      </w:r>
    </w:p>
    <w:p w14:paraId="0C11733D" w14:textId="572C4E95"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ووافق</w:t>
      </w:r>
      <w:r w:rsidRPr="00E41CF4">
        <w:rPr>
          <w:rFonts w:cs="Simplified Arabic"/>
          <w:szCs w:val="24"/>
          <w:rtl/>
        </w:rPr>
        <w:t xml:space="preserve"> الفريق العامل الثاني على مشروع </w:t>
      </w:r>
      <w:r w:rsidRPr="00E41CF4">
        <w:rPr>
          <w:rFonts w:cs="Simplified Arabic" w:hint="cs"/>
          <w:szCs w:val="24"/>
          <w:rtl/>
        </w:rPr>
        <w:t>المقرر</w:t>
      </w:r>
      <w:r w:rsidRPr="00E41CF4">
        <w:rPr>
          <w:rFonts w:cs="Simplified Arabic"/>
          <w:szCs w:val="24"/>
          <w:rtl/>
        </w:rPr>
        <w:t xml:space="preserve"> المنقح، بصيغته المعدلة شفويا، لإحالته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 xml:space="preserve">المقرر </w:t>
      </w:r>
      <w:r w:rsidRPr="00E41CF4">
        <w:rPr>
          <w:rFonts w:cs="Simplified Arabic"/>
          <w:szCs w:val="24"/>
        </w:rPr>
        <w:t>CBD/CP/MOP/11/L.4</w:t>
      </w:r>
      <w:r w:rsidRPr="00E41CF4">
        <w:rPr>
          <w:rFonts w:cs="Simplified Arabic" w:hint="cs"/>
          <w:szCs w:val="24"/>
          <w:rtl/>
        </w:rPr>
        <w:t>.</w:t>
      </w:r>
    </w:p>
    <w:p w14:paraId="16E8C845" w14:textId="55103ECA" w:rsidR="00A84F17" w:rsidRPr="001A182D" w:rsidRDefault="00A84F1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1A182D">
        <w:rPr>
          <w:rFonts w:cs="Simplified Arabic" w:hint="cs"/>
          <w:szCs w:val="24"/>
          <w:rtl/>
        </w:rPr>
        <w:t xml:space="preserve">وفي </w:t>
      </w:r>
      <w:r w:rsidR="003B0C43" w:rsidRPr="001A182D">
        <w:rPr>
          <w:rFonts w:cs="Simplified Arabic" w:hint="cs"/>
          <w:szCs w:val="24"/>
          <w:rtl/>
        </w:rPr>
        <w:t xml:space="preserve">جلسته </w:t>
      </w:r>
      <w:r w:rsidRPr="001A182D">
        <w:rPr>
          <w:rFonts w:cs="Simplified Arabic" w:hint="cs"/>
          <w:szCs w:val="24"/>
          <w:rtl/>
        </w:rPr>
        <w:t xml:space="preserve">العامة الثانية، نظر مؤتمر الأطراف العامل كاجتماع للأطراف في البروتوكول في مشروع المقرر </w:t>
      </w:r>
      <w:r w:rsidRPr="001A182D">
        <w:rPr>
          <w:rFonts w:cs="Simplified Arabic"/>
          <w:szCs w:val="24"/>
        </w:rPr>
        <w:t>CBD/CP/MOP/11/L.4</w:t>
      </w:r>
      <w:r w:rsidRPr="001A182D">
        <w:rPr>
          <w:rFonts w:cs="Simplified Arabic" w:hint="cs"/>
          <w:szCs w:val="24"/>
          <w:rtl/>
        </w:rPr>
        <w:t xml:space="preserve">، المقدم من رئيس الفريق العامل الثاني، واعتمده بوصفه المقرر </w:t>
      </w:r>
      <w:hyperlink r:id="rId59" w:history="1">
        <w:r w:rsidRPr="00BC392E">
          <w:rPr>
            <w:rStyle w:val="Hyperlink"/>
            <w:rFonts w:cs="Simplified Arabic"/>
            <w:szCs w:val="24"/>
          </w:rPr>
          <w:t>CP</w:t>
        </w:r>
        <w:r w:rsidR="00484427" w:rsidRPr="00BC392E">
          <w:rPr>
            <w:rStyle w:val="Hyperlink"/>
            <w:rFonts w:cs="Simplified Arabic"/>
            <w:szCs w:val="24"/>
          </w:rPr>
          <w:noBreakHyphen/>
        </w:r>
        <w:r w:rsidRPr="00BC392E">
          <w:rPr>
            <w:rStyle w:val="Hyperlink"/>
            <w:rFonts w:cs="Simplified Arabic"/>
            <w:szCs w:val="24"/>
          </w:rPr>
          <w:t>11/</w:t>
        </w:r>
        <w:r w:rsidR="00484427" w:rsidRPr="00BC392E">
          <w:rPr>
            <w:rStyle w:val="Hyperlink"/>
            <w:rFonts w:cs="Simplified Arabic"/>
            <w:szCs w:val="24"/>
          </w:rPr>
          <w:t>10</w:t>
        </w:r>
      </w:hyperlink>
      <w:r w:rsidRPr="001A182D">
        <w:rPr>
          <w:rFonts w:cs="Simplified Arabic" w:hint="cs"/>
          <w:szCs w:val="24"/>
          <w:rtl/>
        </w:rPr>
        <w:t>.</w:t>
      </w:r>
    </w:p>
    <w:p w14:paraId="7B57C92B" w14:textId="77777777" w:rsidR="00D30E1A" w:rsidRPr="00002076" w:rsidRDefault="00D30E1A" w:rsidP="00466CB6">
      <w:pPr>
        <w:pStyle w:val="CBDAgendaItem"/>
        <w:keepLines w:val="0"/>
        <w:bidi/>
        <w:spacing w:before="0" w:line="216" w:lineRule="auto"/>
        <w:rPr>
          <w:rFonts w:ascii="Simplified Arabic" w:hAnsi="Simplified Arabic" w:cs="Simplified Arabic"/>
          <w:b w:val="0"/>
          <w:bCs/>
          <w:sz w:val="26"/>
          <w:szCs w:val="26"/>
          <w:rtl/>
        </w:rPr>
      </w:pPr>
      <w:bookmarkStart w:id="51" w:name="بند15"/>
      <w:bookmarkEnd w:id="51"/>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15</w:t>
      </w:r>
      <w:r w:rsidRPr="00002076">
        <w:rPr>
          <w:rFonts w:ascii="Simplified Arabic" w:hAnsi="Simplified Arabic" w:cs="Simplified Arabic"/>
          <w:b w:val="0"/>
          <w:bCs/>
          <w:sz w:val="26"/>
          <w:szCs w:val="26"/>
        </w:rPr>
        <w:br/>
      </w:r>
      <w:r w:rsidRPr="00002076">
        <w:rPr>
          <w:rFonts w:ascii="Simplified Arabic" w:hAnsi="Simplified Arabic" w:cs="Simplified Arabic" w:hint="cs"/>
          <w:b w:val="0"/>
          <w:bCs/>
          <w:sz w:val="26"/>
          <w:szCs w:val="26"/>
          <w:rtl/>
        </w:rPr>
        <w:t>مسائل أخرى</w:t>
      </w:r>
    </w:p>
    <w:p w14:paraId="71CD691C" w14:textId="700C25DF" w:rsidR="00D30E1A" w:rsidRPr="001A182D" w:rsidRDefault="00286C3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نُظر في البند 15 من جدول الأعمال في الجلسة العامة التاسعة التي عُقدت في 28 فبراير/شباط 2025. ولم تُثر أي مسائل أخرى.</w:t>
      </w:r>
    </w:p>
    <w:p w14:paraId="704645FD" w14:textId="77777777" w:rsidR="00D30E1A" w:rsidRPr="00F10A50" w:rsidRDefault="00D30E1A" w:rsidP="00466CB6">
      <w:pPr>
        <w:pStyle w:val="CBDAgendaItem"/>
        <w:keepLines w:val="0"/>
        <w:bidi/>
        <w:spacing w:before="0" w:line="216" w:lineRule="auto"/>
        <w:rPr>
          <w:b w:val="0"/>
          <w:bCs/>
          <w:sz w:val="26"/>
          <w:szCs w:val="26"/>
          <w:rtl/>
        </w:rPr>
      </w:pPr>
      <w:bookmarkStart w:id="52" w:name="بند16"/>
      <w:bookmarkEnd w:id="52"/>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16</w:t>
      </w:r>
      <w:r w:rsidRPr="00F10A50">
        <w:rPr>
          <w:b w:val="0"/>
          <w:bCs/>
          <w:sz w:val="26"/>
          <w:szCs w:val="26"/>
        </w:rPr>
        <w:br/>
      </w:r>
      <w:r w:rsidRPr="00F10A50">
        <w:rPr>
          <w:rFonts w:ascii="Simplified Arabic" w:hAnsi="Simplified Arabic" w:cs="Simplified Arabic" w:hint="cs"/>
          <w:b w:val="0"/>
          <w:bCs/>
          <w:sz w:val="26"/>
          <w:szCs w:val="26"/>
          <w:rtl/>
          <w:lang w:val="en-US"/>
        </w:rPr>
        <w:t>اعتماد التقرير</w:t>
      </w:r>
    </w:p>
    <w:p w14:paraId="52F7EDA0" w14:textId="098C0880" w:rsidR="00D30E1A" w:rsidRPr="001A182D" w:rsidRDefault="00C60F4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في جلسته العامة التاسعة، نظر مؤتمر الأطراف العامل كاجتماع للأطراف في البروتوكول في مشروع تقرير الاجتماع الذي قدمه المقرِّر</w:t>
      </w:r>
      <w:r w:rsidR="00F94165" w:rsidRPr="00E41CF4">
        <w:rPr>
          <w:vertAlign w:val="superscript"/>
          <w:rtl/>
        </w:rPr>
        <w:footnoteReference w:id="103"/>
      </w:r>
      <w:r>
        <w:rPr>
          <w:rFonts w:cs="Simplified Arabic" w:hint="cs"/>
          <w:szCs w:val="24"/>
          <w:rtl/>
        </w:rPr>
        <w:t xml:space="preserve"> واعتمده </w:t>
      </w:r>
      <w:r w:rsidRPr="00C60F46">
        <w:rPr>
          <w:rFonts w:cs="Simplified Arabic"/>
          <w:szCs w:val="24"/>
          <w:rtl/>
        </w:rPr>
        <w:t xml:space="preserve">على أساس أن يُعهد إلى </w:t>
      </w:r>
      <w:r>
        <w:rPr>
          <w:rFonts w:cs="Simplified Arabic" w:hint="cs"/>
          <w:szCs w:val="24"/>
          <w:rtl/>
        </w:rPr>
        <w:t xml:space="preserve">المقرِّر </w:t>
      </w:r>
      <w:r w:rsidRPr="00C60F46">
        <w:rPr>
          <w:rFonts w:cs="Simplified Arabic"/>
          <w:szCs w:val="24"/>
          <w:rtl/>
        </w:rPr>
        <w:t>بوضعه في صيغته النهائية</w:t>
      </w:r>
      <w:r>
        <w:rPr>
          <w:rFonts w:cs="Simplified Arabic" w:hint="cs"/>
          <w:szCs w:val="24"/>
          <w:rtl/>
        </w:rPr>
        <w:t>.</w:t>
      </w:r>
    </w:p>
    <w:p w14:paraId="0C63F090" w14:textId="77777777" w:rsidR="00D30E1A" w:rsidRPr="00F10A50" w:rsidRDefault="00D30E1A" w:rsidP="00466CB6">
      <w:pPr>
        <w:pStyle w:val="CBDAgendaItem"/>
        <w:bidi/>
        <w:spacing w:before="0" w:line="216" w:lineRule="auto"/>
        <w:rPr>
          <w:b w:val="0"/>
          <w:bCs/>
          <w:sz w:val="26"/>
          <w:szCs w:val="26"/>
          <w:rtl/>
        </w:rPr>
      </w:pPr>
      <w:bookmarkStart w:id="53" w:name="بند17"/>
      <w:bookmarkEnd w:id="53"/>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17</w:t>
      </w:r>
      <w:r w:rsidRPr="00F10A50">
        <w:rPr>
          <w:b w:val="0"/>
          <w:bCs/>
          <w:sz w:val="26"/>
          <w:szCs w:val="26"/>
        </w:rPr>
        <w:br/>
      </w:r>
      <w:r w:rsidRPr="00F10A50">
        <w:rPr>
          <w:rFonts w:ascii="Simplified Arabic" w:hAnsi="Simplified Arabic" w:cs="Simplified Arabic" w:hint="cs"/>
          <w:b w:val="0"/>
          <w:bCs/>
          <w:sz w:val="26"/>
          <w:szCs w:val="26"/>
          <w:rtl/>
          <w:lang w:val="en-US"/>
        </w:rPr>
        <w:t>اختتام الاجتماع</w:t>
      </w:r>
    </w:p>
    <w:bookmarkEnd w:id="3"/>
    <w:p w14:paraId="22B8D090" w14:textId="58720105" w:rsidR="00557370" w:rsidRDefault="0048442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484427">
        <w:rPr>
          <w:rFonts w:cs="Simplified Arabic"/>
          <w:szCs w:val="24"/>
          <w:rtl/>
        </w:rPr>
        <w:t xml:space="preserve">في الجلسة العامة الخامسة، </w:t>
      </w:r>
      <w:r>
        <w:rPr>
          <w:rFonts w:cs="Simplified Arabic" w:hint="cs"/>
          <w:szCs w:val="24"/>
          <w:rtl/>
        </w:rPr>
        <w:t>أُجري</w:t>
      </w:r>
      <w:r w:rsidRPr="00484427">
        <w:rPr>
          <w:rFonts w:cs="Simplified Arabic"/>
          <w:szCs w:val="24"/>
          <w:rtl/>
        </w:rPr>
        <w:t xml:space="preserve"> نداء بالأسماء بناء على طلب من ممثل بنما للتحقق من عدد الأطراف الحاضرة وتحديد ما إذا كان </w:t>
      </w:r>
      <w:r>
        <w:rPr>
          <w:rFonts w:cs="Simplified Arabic" w:hint="cs"/>
          <w:szCs w:val="24"/>
          <w:rtl/>
        </w:rPr>
        <w:t xml:space="preserve">لا يزال </w:t>
      </w:r>
      <w:r w:rsidRPr="00484427">
        <w:rPr>
          <w:rFonts w:cs="Simplified Arabic"/>
          <w:szCs w:val="24"/>
          <w:rtl/>
        </w:rPr>
        <w:t xml:space="preserve">من الممكن اتخاذ </w:t>
      </w:r>
      <w:r w:rsidR="007E3EB1">
        <w:rPr>
          <w:rFonts w:cs="Simplified Arabic" w:hint="cs"/>
          <w:szCs w:val="24"/>
          <w:rtl/>
        </w:rPr>
        <w:t>قرارات</w:t>
      </w:r>
      <w:r w:rsidRPr="00484427">
        <w:rPr>
          <w:rFonts w:cs="Simplified Arabic"/>
          <w:szCs w:val="24"/>
          <w:rtl/>
        </w:rPr>
        <w:t xml:space="preserve"> وفقا للمادة 30 من النظام الداخلي. ونظرا لعدم اكتمال النصاب القانوني، اقترح الرئيس تعليق </w:t>
      </w:r>
      <w:r w:rsidR="007E3EB1">
        <w:rPr>
          <w:rFonts w:cs="Simplified Arabic" w:hint="cs"/>
          <w:szCs w:val="24"/>
          <w:rtl/>
        </w:rPr>
        <w:t>الاجتماع</w:t>
      </w:r>
      <w:r w:rsidRPr="00484427">
        <w:rPr>
          <w:rFonts w:cs="Simplified Arabic"/>
          <w:szCs w:val="24"/>
          <w:rtl/>
        </w:rPr>
        <w:t>.</w:t>
      </w:r>
      <w:r w:rsidR="004C2CBD">
        <w:rPr>
          <w:rFonts w:cs="Simplified Arabic" w:hint="cs"/>
          <w:szCs w:val="24"/>
          <w:rtl/>
        </w:rPr>
        <w:t xml:space="preserve"> </w:t>
      </w:r>
    </w:p>
    <w:p w14:paraId="33A4348D" w14:textId="77005C5A" w:rsidR="00484427" w:rsidRDefault="0048442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وبعد ذلك، علّق الرئيس الاجتماع في الساعة 8:30 يوم 2 نوفمبر/تشرين الثاني 2024.</w:t>
      </w:r>
    </w:p>
    <w:p w14:paraId="63E3E7FF" w14:textId="7435CFCC" w:rsidR="00B9529F" w:rsidRPr="00B9529F" w:rsidRDefault="00B9529F" w:rsidP="00B9529F">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i/>
          <w:iCs/>
          <w:szCs w:val="24"/>
        </w:rPr>
      </w:pPr>
      <w:r>
        <w:rPr>
          <w:rFonts w:cs="Simplified Arabic" w:hint="cs"/>
          <w:i/>
          <w:iCs/>
          <w:szCs w:val="24"/>
          <w:rtl/>
        </w:rPr>
        <w:t>الاجتماع الثاني المستأنف</w:t>
      </w:r>
    </w:p>
    <w:p w14:paraId="2DFEA0D0" w14:textId="2F0D1626" w:rsidR="00066B4F" w:rsidRPr="00466CB6" w:rsidRDefault="004F6D7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4F6D71">
        <w:rPr>
          <w:rFonts w:cs="Simplified Arabic"/>
          <w:szCs w:val="24"/>
          <w:rtl/>
        </w:rPr>
        <w:t>بعد تبادل عبارات المجاملة المعتادة</w:t>
      </w:r>
      <w:r>
        <w:rPr>
          <w:rFonts w:cs="Simplified Arabic" w:hint="cs"/>
          <w:szCs w:val="24"/>
          <w:rtl/>
        </w:rPr>
        <w:t>، أُعلن عن اختتام الاجتماع الثاني المستأنف في الساعة 1:40</w:t>
      </w:r>
      <w:r w:rsidR="00FA49D8">
        <w:rPr>
          <w:rFonts w:cs="Simplified Arabic" w:hint="cs"/>
          <w:szCs w:val="24"/>
          <w:rtl/>
        </w:rPr>
        <w:t xml:space="preserve"> صباحا من يوم 28 فبراير/شباط 2025.</w:t>
      </w:r>
    </w:p>
    <w:p w14:paraId="2725DE3C" w14:textId="77777777" w:rsidR="002B559C" w:rsidRPr="0099552F" w:rsidRDefault="00557370" w:rsidP="00A84F17">
      <w:pPr>
        <w:spacing w:after="120" w:line="216" w:lineRule="auto"/>
        <w:jc w:val="center"/>
      </w:pPr>
      <w:r w:rsidRPr="00F10A50">
        <w:rPr>
          <w:kern w:val="22"/>
        </w:rPr>
        <w:t>__________</w:t>
      </w:r>
      <w:bookmarkEnd w:id="1"/>
    </w:p>
    <w:sectPr w:rsidR="002B559C" w:rsidRPr="0099552F" w:rsidSect="004B552A">
      <w:headerReference w:type="even" r:id="rId60"/>
      <w:headerReference w:type="default" r:id="rId61"/>
      <w:footerReference w:type="even" r:id="rId62"/>
      <w:footerReference w:type="default" r:id="rId63"/>
      <w:headerReference w:type="first" r:id="rId6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E9DD6" w14:textId="77777777" w:rsidR="00C66082" w:rsidRPr="002B38F5" w:rsidRDefault="00C66082" w:rsidP="00A96B21">
      <w:r w:rsidRPr="002B38F5">
        <w:separator/>
      </w:r>
    </w:p>
  </w:endnote>
  <w:endnote w:type="continuationSeparator" w:id="0">
    <w:p w14:paraId="64E236A9" w14:textId="77777777" w:rsidR="00C66082" w:rsidRPr="002B38F5" w:rsidRDefault="00C66082" w:rsidP="00A96B21">
      <w:r w:rsidRPr="002B38F5">
        <w:continuationSeparator/>
      </w:r>
    </w:p>
  </w:endnote>
  <w:endnote w:type="continuationNotice" w:id="1">
    <w:p w14:paraId="24A0C886" w14:textId="77777777" w:rsidR="00C66082" w:rsidRPr="002B38F5" w:rsidRDefault="00C660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1" w:usb1="080E0000" w:usb2="00000010" w:usb3="00000000" w:csb0="0004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Helvetica Neue">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140257"/>
      <w:docPartObj>
        <w:docPartGallery w:val="Page Numbers (Bottom of Page)"/>
        <w:docPartUnique/>
      </w:docPartObj>
    </w:sdtPr>
    <w:sdtEndPr/>
    <w:sdtContent>
      <w:sdt>
        <w:sdtPr>
          <w:id w:val="-446245474"/>
          <w:docPartObj>
            <w:docPartGallery w:val="Page Numbers (Top of Page)"/>
            <w:docPartUnique/>
          </w:docPartObj>
        </w:sdtPr>
        <w:sdtEndPr/>
        <w:sdtContent>
          <w:p w14:paraId="0E3983F3" w14:textId="196242BC" w:rsidR="00637A00" w:rsidRDefault="00637A00" w:rsidP="00637A00">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18</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389560"/>
      <w:docPartObj>
        <w:docPartGallery w:val="Page Numbers (Bottom of Page)"/>
        <w:docPartUnique/>
      </w:docPartObj>
    </w:sdtPr>
    <w:sdtEndPr/>
    <w:sdtContent>
      <w:sdt>
        <w:sdtPr>
          <w:id w:val="-1448699858"/>
          <w:docPartObj>
            <w:docPartGallery w:val="Page Numbers (Top of Page)"/>
            <w:docPartUnique/>
          </w:docPartObj>
        </w:sdtPr>
        <w:sdtEndPr/>
        <w:sdtContent>
          <w:p w14:paraId="5239801F" w14:textId="0431B384" w:rsidR="00EA7862" w:rsidRDefault="00EA7862" w:rsidP="00EA7862">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50</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1BBC2" w14:textId="462ED85D" w:rsidR="00637A00" w:rsidRDefault="00637A00" w:rsidP="00EA7862">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235176"/>
      <w:docPartObj>
        <w:docPartGallery w:val="Page Numbers (Bottom of Page)"/>
        <w:docPartUnique/>
      </w:docPartObj>
    </w:sdtPr>
    <w:sdtEndPr/>
    <w:sdtContent>
      <w:sdt>
        <w:sdtPr>
          <w:id w:val="-859809413"/>
          <w:docPartObj>
            <w:docPartGallery w:val="Page Numbers (Top of Page)"/>
            <w:docPartUnique/>
          </w:docPartObj>
        </w:sdtPr>
        <w:sdtEndPr/>
        <w:sdtContent>
          <w:p w14:paraId="0DCBE0F6" w14:textId="77777777" w:rsidR="00637A00" w:rsidRDefault="00637A00" w:rsidP="00637A00">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18</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72A2A" w14:textId="77777777" w:rsidR="00637A00" w:rsidRDefault="00637A00" w:rsidP="00C73CCF">
    <w:pPr>
      <w:pStyle w:val="Footer"/>
      <w:jc w:val="right"/>
    </w:pPr>
  </w:p>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CAC7C37" w14:textId="5DCD0F77" w:rsidR="002B559C" w:rsidRDefault="007D52C1" w:rsidP="00C73CCF">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241312">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41312">
              <w:rPr>
                <w:noProof/>
                <w:szCs w:val="20"/>
              </w:rPr>
              <w:t>7</w:t>
            </w:r>
            <w:r w:rsidRPr="002B559C">
              <w:rPr>
                <w:szCs w:val="20"/>
              </w:rPr>
              <w:fldChar w:fldCharType="end"/>
            </w:r>
          </w:p>
        </w:sdtContent>
      </w:sdt>
    </w:sdtContent>
  </w:sdt>
  <w:p w14:paraId="18E08A52" w14:textId="77777777" w:rsidR="0017313D" w:rsidRDefault="0017313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04A9734" w14:textId="0CC654EF" w:rsidR="002B559C" w:rsidRDefault="007D52C1" w:rsidP="00C73CCF">
            <w:pPr>
              <w:pStyle w:val="Footer"/>
              <w:jc w:val="left"/>
            </w:pPr>
            <w:r w:rsidRPr="002B559C">
              <w:rPr>
                <w:szCs w:val="20"/>
              </w:rPr>
              <w:fldChar w:fldCharType="begin"/>
            </w:r>
            <w:r w:rsidR="002B559C" w:rsidRPr="002B559C">
              <w:rPr>
                <w:szCs w:val="20"/>
              </w:rPr>
              <w:instrText xml:space="preserve"> PAGE </w:instrText>
            </w:r>
            <w:r w:rsidRPr="002B559C">
              <w:rPr>
                <w:szCs w:val="20"/>
              </w:rPr>
              <w:fldChar w:fldCharType="separate"/>
            </w:r>
            <w:r w:rsidR="00241312">
              <w:rPr>
                <w:noProof/>
                <w:szCs w:val="20"/>
              </w:rPr>
              <w:t>7</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41312">
              <w:rPr>
                <w:noProof/>
                <w:szCs w:val="20"/>
              </w:rPr>
              <w:t>7</w:t>
            </w:r>
            <w:r w:rsidRPr="002B559C">
              <w:rPr>
                <w:szCs w:val="20"/>
              </w:rPr>
              <w:fldChar w:fldCharType="end"/>
            </w:r>
          </w:p>
        </w:sdtContent>
      </w:sdt>
    </w:sdtContent>
  </w:sdt>
  <w:p w14:paraId="6E3383EF" w14:textId="77777777" w:rsidR="0017313D" w:rsidRDefault="001731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30B23" w14:textId="77777777" w:rsidR="00C66082" w:rsidRPr="002B38F5" w:rsidRDefault="00C66082" w:rsidP="00EB2AF5">
      <w:pPr>
        <w:bidi/>
      </w:pPr>
      <w:r w:rsidRPr="002B38F5">
        <w:separator/>
      </w:r>
    </w:p>
  </w:footnote>
  <w:footnote w:type="continuationSeparator" w:id="0">
    <w:p w14:paraId="1AC4E102" w14:textId="77777777" w:rsidR="00C66082" w:rsidRPr="002B38F5" w:rsidRDefault="00C66082" w:rsidP="00A96B21">
      <w:r w:rsidRPr="002B38F5">
        <w:continuationSeparator/>
      </w:r>
    </w:p>
  </w:footnote>
  <w:footnote w:type="continuationNotice" w:id="1">
    <w:p w14:paraId="1B653B38" w14:textId="77777777" w:rsidR="00C66082" w:rsidRPr="002B38F5" w:rsidRDefault="00C66082"/>
  </w:footnote>
  <w:footnote w:id="2">
    <w:p w14:paraId="2018E600" w14:textId="77777777" w:rsidR="00334D72" w:rsidRPr="00286C3F" w:rsidRDefault="00334D72"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hint="cs"/>
          <w:sz w:val="20"/>
          <w:rtl/>
          <w:lang w:bidi="ar-EG"/>
        </w:rPr>
        <w:t xml:space="preserve"> الأمم المتحدة، </w:t>
      </w:r>
      <w:r w:rsidRPr="00286C3F">
        <w:rPr>
          <w:rFonts w:cs="Simplified Arabic" w:hint="cs"/>
          <w:i/>
          <w:iCs/>
          <w:sz w:val="20"/>
          <w:rtl/>
          <w:lang w:bidi="ar-EG"/>
        </w:rPr>
        <w:t>سلسلة المعاهدات</w:t>
      </w:r>
      <w:r w:rsidRPr="00286C3F">
        <w:rPr>
          <w:rFonts w:cs="Simplified Arabic" w:hint="cs"/>
          <w:sz w:val="20"/>
          <w:rtl/>
          <w:lang w:bidi="ar-EG"/>
        </w:rPr>
        <w:t>، المجلد 2226، الرقم 30619.</w:t>
      </w:r>
    </w:p>
  </w:footnote>
  <w:footnote w:id="3">
    <w:p w14:paraId="763C60B8" w14:textId="77777777" w:rsidR="00334D72" w:rsidRPr="00286C3F" w:rsidRDefault="00334D72"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hint="cs"/>
          <w:sz w:val="20"/>
          <w:rtl/>
          <w:lang w:bidi="ar-EG"/>
        </w:rPr>
        <w:t xml:space="preserve"> </w:t>
      </w:r>
      <w:r w:rsidRPr="00286C3F">
        <w:rPr>
          <w:rFonts w:cs="Simplified Arabic"/>
          <w:sz w:val="20"/>
          <w:rtl/>
          <w:lang w:bidi="ar-EG"/>
        </w:rPr>
        <w:t xml:space="preserve">بربادوس، وبوروندي، وغينيا، وقيرغيزستان، ولبنان، والمغرب، وعمان، وساموا، وسورينام، </w:t>
      </w:r>
      <w:r w:rsidRPr="00286C3F">
        <w:rPr>
          <w:rFonts w:cs="Simplified Arabic"/>
          <w:sz w:val="20"/>
          <w:rtl/>
          <w:lang w:bidi="ar-EG"/>
        </w:rPr>
        <w:t>وترنيداد وتوباغو، وتونس.</w:t>
      </w:r>
    </w:p>
  </w:footnote>
  <w:footnote w:id="4">
    <w:p w14:paraId="05576111" w14:textId="77777777" w:rsidR="00334D72" w:rsidRPr="00286C3F" w:rsidRDefault="00334D72"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sz w:val="20"/>
          <w:rtl/>
          <w:lang w:bidi="ar-EG"/>
        </w:rPr>
        <w:t xml:space="preserve"> الأمم المتحدة، </w:t>
      </w:r>
      <w:r w:rsidRPr="00286C3F">
        <w:rPr>
          <w:rFonts w:cs="Simplified Arabic"/>
          <w:i/>
          <w:iCs/>
          <w:sz w:val="20"/>
          <w:rtl/>
          <w:lang w:bidi="ar-EG"/>
        </w:rPr>
        <w:t>سلسلة المعاهدات</w:t>
      </w:r>
      <w:r w:rsidRPr="00286C3F">
        <w:rPr>
          <w:rFonts w:cs="Simplified Arabic"/>
          <w:sz w:val="20"/>
          <w:rtl/>
          <w:lang w:bidi="ar-EG"/>
        </w:rPr>
        <w:t>، المجلد 2226، الرقم 30619.</w:t>
      </w:r>
    </w:p>
  </w:footnote>
  <w:footnote w:id="5">
    <w:p w14:paraId="04338426" w14:textId="77777777" w:rsidR="00334D72" w:rsidRPr="00286C3F" w:rsidRDefault="00334D72"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sz w:val="20"/>
          <w:rtl/>
          <w:lang w:bidi="ar-EG"/>
        </w:rPr>
        <w:t xml:space="preserve"> </w:t>
      </w:r>
      <w:r w:rsidRPr="00286C3F">
        <w:rPr>
          <w:rFonts w:cs="Simplified Arabic" w:hint="cs"/>
          <w:sz w:val="20"/>
          <w:rtl/>
          <w:lang w:bidi="ar-EG"/>
        </w:rPr>
        <w:t>المرجع نفسه</w:t>
      </w:r>
      <w:r w:rsidRPr="00286C3F">
        <w:rPr>
          <w:rFonts w:cs="Simplified Arabic"/>
          <w:sz w:val="20"/>
          <w:rtl/>
          <w:lang w:bidi="ar-EG"/>
        </w:rPr>
        <w:t xml:space="preserve">، المجلد </w:t>
      </w:r>
      <w:r w:rsidRPr="00286C3F">
        <w:rPr>
          <w:rFonts w:cs="Simplified Arabic" w:hint="cs"/>
          <w:sz w:val="20"/>
          <w:rtl/>
          <w:lang w:bidi="ar-EG"/>
        </w:rPr>
        <w:t>1760</w:t>
      </w:r>
      <w:r w:rsidRPr="00286C3F">
        <w:rPr>
          <w:rFonts w:cs="Simplified Arabic"/>
          <w:sz w:val="20"/>
          <w:rtl/>
          <w:lang w:bidi="ar-EG"/>
        </w:rPr>
        <w:t>، الرقم 30619.</w:t>
      </w:r>
    </w:p>
  </w:footnote>
  <w:footnote w:id="6">
    <w:p w14:paraId="47615768" w14:textId="77777777" w:rsidR="00334D72" w:rsidRPr="00286C3F" w:rsidRDefault="00334D72"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sz w:val="20"/>
          <w:rtl/>
          <w:lang w:bidi="ar-EG"/>
        </w:rPr>
        <w:t xml:space="preserve"> </w:t>
      </w:r>
      <w:r w:rsidRPr="00286C3F">
        <w:rPr>
          <w:rFonts w:cs="Simplified Arabic" w:hint="cs"/>
          <w:sz w:val="20"/>
          <w:rtl/>
          <w:lang w:bidi="ar-EG"/>
        </w:rPr>
        <w:t>المرجع نفسه</w:t>
      </w:r>
      <w:r w:rsidRPr="00286C3F">
        <w:rPr>
          <w:rFonts w:cs="Simplified Arabic"/>
          <w:sz w:val="20"/>
          <w:rtl/>
          <w:lang w:bidi="ar-EG"/>
        </w:rPr>
        <w:t>، المجلد 2226، الرقم 30619.</w:t>
      </w:r>
    </w:p>
  </w:footnote>
  <w:footnote w:id="7">
    <w:p w14:paraId="7C63140F" w14:textId="77777777" w:rsidR="00334D72" w:rsidRPr="00286C3F" w:rsidRDefault="00334D72"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sz w:val="20"/>
          <w:rtl/>
          <w:lang w:bidi="ar-EG"/>
        </w:rPr>
        <w:t xml:space="preserve"> </w:t>
      </w:r>
      <w:r w:rsidRPr="00286C3F">
        <w:rPr>
          <w:rFonts w:cs="Simplified Arabic" w:hint="cs"/>
          <w:sz w:val="20"/>
          <w:rtl/>
          <w:lang w:bidi="ar-EG"/>
        </w:rPr>
        <w:t>المرجع نفسه</w:t>
      </w:r>
      <w:r w:rsidRPr="00286C3F">
        <w:rPr>
          <w:rFonts w:cs="Simplified Arabic"/>
          <w:sz w:val="20"/>
          <w:rtl/>
          <w:lang w:bidi="ar-EG"/>
        </w:rPr>
        <w:t xml:space="preserve">، المجلد </w:t>
      </w:r>
      <w:r w:rsidRPr="00286C3F">
        <w:rPr>
          <w:rFonts w:cs="Simplified Arabic" w:hint="cs"/>
          <w:sz w:val="20"/>
          <w:rtl/>
          <w:lang w:bidi="ar-EG"/>
        </w:rPr>
        <w:t>1760</w:t>
      </w:r>
      <w:r w:rsidRPr="00286C3F">
        <w:rPr>
          <w:rFonts w:cs="Simplified Arabic"/>
          <w:sz w:val="20"/>
          <w:rtl/>
          <w:lang w:bidi="ar-EG"/>
        </w:rPr>
        <w:t>، الرقم 30619.</w:t>
      </w:r>
    </w:p>
  </w:footnote>
  <w:footnote w:id="8">
    <w:p w14:paraId="5AF1E5A3" w14:textId="77777777" w:rsidR="00334D72" w:rsidRPr="00286C3F" w:rsidRDefault="00334D72" w:rsidP="007E143B">
      <w:pPr>
        <w:pStyle w:val="FootnoteText"/>
        <w:bidi/>
        <w:spacing w:line="216" w:lineRule="auto"/>
        <w:jc w:val="both"/>
        <w:rPr>
          <w:rFonts w:cs="Simplified Arabic"/>
          <w:sz w:val="20"/>
          <w:rtl/>
          <w:lang w:bidi="ar-SY"/>
        </w:rPr>
      </w:pPr>
      <w:r w:rsidRPr="00286C3F">
        <w:rPr>
          <w:rStyle w:val="FootnoteReference"/>
          <w:rFonts w:cs="Simplified Arabic"/>
          <w:sz w:val="20"/>
        </w:rPr>
        <w:footnoteRef/>
      </w:r>
      <w:r w:rsidRPr="00286C3F">
        <w:rPr>
          <w:rFonts w:cs="Simplified Arabic"/>
          <w:sz w:val="20"/>
        </w:rPr>
        <w:t xml:space="preserve"> </w:t>
      </w:r>
      <w:r w:rsidRPr="00286C3F">
        <w:rPr>
          <w:rFonts w:cs="Simplified Arabic"/>
          <w:sz w:val="20"/>
          <w:rtl/>
        </w:rPr>
        <w:t xml:space="preserve">الأمم المتحدة، </w:t>
      </w:r>
      <w:r w:rsidRPr="00286C3F">
        <w:rPr>
          <w:rFonts w:cs="Simplified Arabic"/>
          <w:i/>
          <w:iCs/>
          <w:sz w:val="20"/>
          <w:rtl/>
        </w:rPr>
        <w:t>سلسلة المعاهدات</w:t>
      </w:r>
      <w:r w:rsidRPr="00286C3F">
        <w:rPr>
          <w:rFonts w:cs="Simplified Arabic"/>
          <w:sz w:val="20"/>
          <w:rtl/>
        </w:rPr>
        <w:t>، المجلد 1760، العدد 30619.</w:t>
      </w:r>
    </w:p>
  </w:footnote>
  <w:footnote w:id="9">
    <w:p w14:paraId="0D037296" w14:textId="77777777" w:rsidR="00334D72" w:rsidRPr="00286C3F" w:rsidRDefault="00334D72" w:rsidP="007E143B">
      <w:pPr>
        <w:pStyle w:val="FootnoteText"/>
        <w:bidi/>
        <w:spacing w:line="216" w:lineRule="auto"/>
        <w:jc w:val="both"/>
        <w:rPr>
          <w:rFonts w:cs="Simplified Arabic"/>
          <w:sz w:val="20"/>
          <w:rtl/>
          <w:lang w:bidi="ar-SY"/>
        </w:rPr>
      </w:pPr>
      <w:r w:rsidRPr="00286C3F">
        <w:rPr>
          <w:rStyle w:val="FootnoteReference"/>
          <w:rFonts w:cs="Simplified Arabic"/>
          <w:sz w:val="20"/>
        </w:rPr>
        <w:footnoteRef/>
      </w:r>
      <w:hyperlink r:id="rId1" w:history="1">
        <w:r w:rsidRPr="00286C3F">
          <w:rPr>
            <w:rStyle w:val="Hyperlink"/>
            <w:rFonts w:cs="Simplified Arabic"/>
            <w:color w:val="0563C1"/>
            <w:sz w:val="20"/>
          </w:rPr>
          <w:t>CBD/COP/16/8</w:t>
        </w:r>
        <w:r w:rsidRPr="00286C3F">
          <w:rPr>
            <w:rStyle w:val="Hyperlink"/>
            <w:rFonts w:cs="Simplified Arabic"/>
            <w:color w:val="0563C1"/>
            <w:sz w:val="20"/>
            <w:lang w:val="en-US"/>
          </w:rPr>
          <w:t>/Rev.1</w:t>
        </w:r>
      </w:hyperlink>
      <w:r w:rsidRPr="00286C3F">
        <w:rPr>
          <w:rFonts w:cs="Simplified Arabic"/>
          <w:sz w:val="20"/>
        </w:rPr>
        <w:t xml:space="preserve"> </w:t>
      </w:r>
      <w:r w:rsidRPr="00286C3F">
        <w:rPr>
          <w:rFonts w:cs="Simplified Arabic"/>
          <w:sz w:val="20"/>
          <w:rtl/>
        </w:rPr>
        <w:t>.</w:t>
      </w:r>
      <w:r w:rsidRPr="00286C3F">
        <w:rPr>
          <w:rFonts w:cs="Simplified Arabic"/>
          <w:sz w:val="20"/>
        </w:rPr>
        <w:t xml:space="preserve"> </w:t>
      </w:r>
    </w:p>
  </w:footnote>
  <w:footnote w:id="10">
    <w:p w14:paraId="584FAC33" w14:textId="77777777" w:rsidR="00334D72" w:rsidRPr="00286C3F" w:rsidRDefault="00334D72" w:rsidP="007E143B">
      <w:pPr>
        <w:pStyle w:val="FootnoteText"/>
        <w:bidi/>
        <w:spacing w:line="216" w:lineRule="auto"/>
        <w:jc w:val="both"/>
        <w:rPr>
          <w:rFonts w:cs="Simplified Arabic"/>
          <w:sz w:val="20"/>
          <w:lang w:bidi="ar-SY"/>
        </w:rPr>
      </w:pPr>
      <w:r w:rsidRPr="00286C3F">
        <w:rPr>
          <w:rStyle w:val="FootnoteReference"/>
          <w:rFonts w:cs="Simplified Arabic"/>
          <w:sz w:val="20"/>
        </w:rPr>
        <w:footnoteRef/>
      </w:r>
      <w:r w:rsidRPr="00286C3F">
        <w:rPr>
          <w:rFonts w:cs="Simplified Arabic"/>
          <w:sz w:val="20"/>
        </w:rPr>
        <w:t xml:space="preserve"> .</w:t>
      </w:r>
      <w:hyperlink r:id="rId2" w:history="1">
        <w:r w:rsidRPr="00286C3F">
          <w:rPr>
            <w:rStyle w:val="Hyperlink"/>
            <w:rFonts w:cs="Simplified Arabic"/>
            <w:color w:val="0563C1"/>
            <w:sz w:val="20"/>
          </w:rPr>
          <w:t>CBD/COP/16/INF/25</w:t>
        </w:r>
      </w:hyperlink>
      <w:r w:rsidRPr="00286C3F">
        <w:rPr>
          <w:rFonts w:cs="Simplified Arabic"/>
          <w:sz w:val="20"/>
        </w:rPr>
        <w:t xml:space="preserve"> </w:t>
      </w:r>
      <w:r w:rsidRPr="00286C3F">
        <w:rPr>
          <w:rFonts w:cs="Simplified Arabic"/>
          <w:sz w:val="20"/>
          <w:rtl/>
        </w:rPr>
        <w:t xml:space="preserve"> </w:t>
      </w:r>
    </w:p>
  </w:footnote>
  <w:footnote w:id="11">
    <w:p w14:paraId="038DF3DA" w14:textId="77777777" w:rsidR="00334D72" w:rsidRPr="00286C3F" w:rsidRDefault="00334D72" w:rsidP="007E143B">
      <w:pPr>
        <w:pStyle w:val="FootnoteText"/>
        <w:bidi/>
        <w:spacing w:line="216" w:lineRule="auto"/>
        <w:jc w:val="both"/>
        <w:rPr>
          <w:rFonts w:cs="Simplified Arabic"/>
          <w:sz w:val="20"/>
          <w:rtl/>
          <w:lang w:bidi="ar-SY"/>
        </w:rPr>
      </w:pPr>
      <w:r w:rsidRPr="00286C3F">
        <w:rPr>
          <w:rStyle w:val="FootnoteReference"/>
          <w:rFonts w:cs="Simplified Arabic"/>
          <w:sz w:val="20"/>
        </w:rPr>
        <w:footnoteRef/>
      </w:r>
      <w:r w:rsidRPr="00286C3F">
        <w:rPr>
          <w:rFonts w:cs="Simplified Arabic"/>
          <w:sz w:val="20"/>
        </w:rPr>
        <w:t xml:space="preserve"> </w:t>
      </w:r>
      <w:r w:rsidRPr="00286C3F">
        <w:rPr>
          <w:rFonts w:cs="Simplified Arabic"/>
          <w:sz w:val="20"/>
          <w:rtl/>
        </w:rPr>
        <w:t xml:space="preserve">الأمم المتحدة، </w:t>
      </w:r>
      <w:r w:rsidRPr="00286C3F">
        <w:rPr>
          <w:rFonts w:cs="Simplified Arabic"/>
          <w:i/>
          <w:iCs/>
          <w:sz w:val="20"/>
          <w:rtl/>
        </w:rPr>
        <w:t>سلسلة المعاهدات</w:t>
      </w:r>
      <w:r w:rsidRPr="00286C3F">
        <w:rPr>
          <w:rFonts w:cs="Simplified Arabic"/>
          <w:sz w:val="20"/>
          <w:rtl/>
        </w:rPr>
        <w:t>، المجلد 2226، العدد 30619.</w:t>
      </w:r>
    </w:p>
  </w:footnote>
  <w:footnote w:id="12">
    <w:p w14:paraId="77D0A512" w14:textId="77777777" w:rsidR="00334D72" w:rsidRPr="00286C3F" w:rsidRDefault="00334D72" w:rsidP="007E143B">
      <w:pPr>
        <w:pStyle w:val="FootnoteText"/>
        <w:bidi/>
        <w:spacing w:line="216" w:lineRule="auto"/>
        <w:jc w:val="both"/>
        <w:rPr>
          <w:rFonts w:cs="Simplified Arabic"/>
          <w:sz w:val="20"/>
          <w:rtl/>
          <w:lang w:bidi="ar-SY"/>
        </w:rPr>
      </w:pPr>
      <w:r w:rsidRPr="00286C3F">
        <w:rPr>
          <w:rStyle w:val="FootnoteReference"/>
          <w:rFonts w:cs="Simplified Arabic"/>
          <w:sz w:val="20"/>
        </w:rPr>
        <w:footnoteRef/>
      </w:r>
      <w:r w:rsidRPr="00286C3F">
        <w:rPr>
          <w:rFonts w:cs="Simplified Arabic"/>
          <w:sz w:val="20"/>
        </w:rPr>
        <w:t xml:space="preserve"> </w:t>
      </w:r>
      <w:r w:rsidRPr="00286C3F">
        <w:rPr>
          <w:rFonts w:cs="Simplified Arabic"/>
          <w:sz w:val="20"/>
          <w:rtl/>
        </w:rPr>
        <w:t xml:space="preserve">المقرر </w:t>
      </w:r>
      <w:hyperlink r:id="rId3" w:history="1">
        <w:r w:rsidRPr="00286C3F">
          <w:rPr>
            <w:rStyle w:val="Hyperlink"/>
            <w:rFonts w:cs="Simplified Arabic"/>
            <w:color w:val="0563C1"/>
            <w:sz w:val="20"/>
          </w:rPr>
          <w:t>CP-10/3</w:t>
        </w:r>
      </w:hyperlink>
      <w:r w:rsidRPr="00286C3F">
        <w:rPr>
          <w:rFonts w:cs="Simplified Arabic"/>
          <w:sz w:val="20"/>
          <w:rtl/>
        </w:rPr>
        <w:t>، المرفق.</w:t>
      </w:r>
    </w:p>
  </w:footnote>
  <w:footnote w:id="13">
    <w:p w14:paraId="1A598A32" w14:textId="77777777" w:rsidR="00334D72" w:rsidRPr="00286C3F" w:rsidRDefault="00334D72" w:rsidP="007E143B">
      <w:pPr>
        <w:pStyle w:val="FootnoteText"/>
        <w:bidi/>
        <w:spacing w:line="216" w:lineRule="auto"/>
        <w:jc w:val="both"/>
        <w:rPr>
          <w:rFonts w:cs="Simplified Arabic"/>
          <w:sz w:val="20"/>
          <w:rtl/>
          <w:lang w:bidi="ar-SY"/>
        </w:rPr>
      </w:pPr>
      <w:r w:rsidRPr="00286C3F">
        <w:rPr>
          <w:rStyle w:val="FootnoteReference"/>
          <w:rFonts w:cs="Simplified Arabic"/>
          <w:sz w:val="20"/>
        </w:rPr>
        <w:footnoteRef/>
      </w:r>
      <w:r w:rsidRPr="00286C3F">
        <w:rPr>
          <w:rFonts w:cs="Simplified Arabic"/>
          <w:sz w:val="20"/>
        </w:rPr>
        <w:t xml:space="preserve"> </w:t>
      </w:r>
      <w:r w:rsidRPr="00286C3F">
        <w:rPr>
          <w:rFonts w:cs="Simplified Arabic"/>
          <w:sz w:val="20"/>
          <w:rtl/>
        </w:rPr>
        <w:t xml:space="preserve">المقرر </w:t>
      </w:r>
      <w:hyperlink r:id="rId4" w:history="1">
        <w:r w:rsidRPr="00286C3F">
          <w:rPr>
            <w:rStyle w:val="Hyperlink"/>
            <w:rFonts w:cs="Simplified Arabic"/>
            <w:color w:val="0563C1"/>
            <w:sz w:val="20"/>
          </w:rPr>
          <w:t>CP-10/4</w:t>
        </w:r>
      </w:hyperlink>
      <w:r w:rsidRPr="00286C3F">
        <w:rPr>
          <w:rFonts w:cs="Simplified Arabic"/>
          <w:sz w:val="20"/>
          <w:rtl/>
        </w:rPr>
        <w:t>، المرفق.</w:t>
      </w:r>
    </w:p>
  </w:footnote>
  <w:footnote w:id="14">
    <w:p w14:paraId="78174DF1" w14:textId="77777777" w:rsidR="00334D72" w:rsidRPr="00286C3F" w:rsidRDefault="00334D72" w:rsidP="007E143B">
      <w:pPr>
        <w:pStyle w:val="FootnoteText"/>
        <w:bidi/>
        <w:spacing w:line="216" w:lineRule="auto"/>
        <w:jc w:val="both"/>
        <w:rPr>
          <w:rFonts w:cs="Simplified Arabic"/>
          <w:sz w:val="20"/>
        </w:rPr>
      </w:pPr>
      <w:r w:rsidRPr="00286C3F">
        <w:rPr>
          <w:rStyle w:val="FootnoteReference"/>
          <w:rFonts w:cs="Simplified Arabic"/>
          <w:sz w:val="20"/>
        </w:rPr>
        <w:footnoteRef/>
      </w:r>
      <w:r w:rsidRPr="00286C3F">
        <w:rPr>
          <w:rFonts w:cs="Simplified Arabic"/>
          <w:sz w:val="20"/>
        </w:rPr>
        <w:t xml:space="preserve"> </w:t>
      </w:r>
      <w:r w:rsidRPr="00286C3F">
        <w:rPr>
          <w:rFonts w:cs="Simplified Arabic"/>
          <w:sz w:val="20"/>
          <w:rtl/>
        </w:rPr>
        <w:t xml:space="preserve">المقرر </w:t>
      </w:r>
      <w:hyperlink r:id="rId5" w:history="1">
        <w:r w:rsidRPr="00286C3F">
          <w:rPr>
            <w:rStyle w:val="Hyperlink"/>
            <w:rFonts w:cs="Simplified Arabic"/>
            <w:color w:val="0563C1"/>
            <w:sz w:val="20"/>
            <w:rtl/>
          </w:rPr>
          <w:t>15/4</w:t>
        </w:r>
      </w:hyperlink>
      <w:r w:rsidRPr="00286C3F">
        <w:rPr>
          <w:rFonts w:cs="Simplified Arabic"/>
          <w:sz w:val="20"/>
          <w:rtl/>
        </w:rPr>
        <w:t>، المرفق.</w:t>
      </w:r>
    </w:p>
  </w:footnote>
  <w:footnote w:id="15">
    <w:p w14:paraId="31161614" w14:textId="600978BB" w:rsidR="00334D72" w:rsidRPr="00286C3F" w:rsidRDefault="00334D72" w:rsidP="007E143B">
      <w:pPr>
        <w:pStyle w:val="FootnoteText"/>
        <w:bidi/>
        <w:spacing w:line="216" w:lineRule="auto"/>
        <w:jc w:val="both"/>
        <w:rPr>
          <w:rFonts w:cs="Simplified Arabic"/>
          <w:sz w:val="20"/>
          <w:lang w:val="en-US"/>
        </w:rPr>
      </w:pPr>
      <w:r w:rsidRPr="00286C3F">
        <w:rPr>
          <w:rStyle w:val="FootnoteReference"/>
          <w:rFonts w:cs="Simplified Arabic"/>
          <w:sz w:val="20"/>
        </w:rPr>
        <w:footnoteRef/>
      </w:r>
      <w:r w:rsidRPr="00286C3F">
        <w:rPr>
          <w:rFonts w:cs="Simplified Arabic"/>
          <w:sz w:val="20"/>
          <w:rtl/>
        </w:rPr>
        <w:t xml:space="preserve"> المقرر </w:t>
      </w:r>
      <w:hyperlink r:id="rId6" w:history="1">
        <w:r w:rsidRPr="00FA49D8">
          <w:rPr>
            <w:rStyle w:val="Hyperlink"/>
            <w:rFonts w:cs="Simplified Arabic" w:hint="cs"/>
            <w:sz w:val="20"/>
            <w:rtl/>
          </w:rPr>
          <w:t>16/34</w:t>
        </w:r>
      </w:hyperlink>
      <w:r w:rsidRPr="00286C3F">
        <w:rPr>
          <w:rFonts w:cs="Simplified Arabic" w:hint="cs"/>
          <w:sz w:val="20"/>
          <w:rtl/>
        </w:rPr>
        <w:t>،</w:t>
      </w:r>
      <w:r w:rsidRPr="00286C3F">
        <w:rPr>
          <w:rFonts w:cs="Simplified Arabic"/>
          <w:sz w:val="20"/>
          <w:rtl/>
        </w:rPr>
        <w:t xml:space="preserve"> المرفق الأول</w:t>
      </w:r>
      <w:r w:rsidRPr="00286C3F">
        <w:rPr>
          <w:rFonts w:cs="Simplified Arabic" w:hint="cs"/>
          <w:sz w:val="20"/>
          <w:rtl/>
        </w:rPr>
        <w:t>.</w:t>
      </w:r>
    </w:p>
  </w:footnote>
  <w:footnote w:id="16">
    <w:p w14:paraId="3F7E2699" w14:textId="77777777" w:rsidR="00334D72" w:rsidRPr="00286C3F" w:rsidRDefault="00334D72" w:rsidP="007E143B">
      <w:pPr>
        <w:pStyle w:val="FootnoteText"/>
        <w:kinsoku w:val="0"/>
        <w:overflowPunct w:val="0"/>
        <w:autoSpaceDE w:val="0"/>
        <w:autoSpaceDN w:val="0"/>
        <w:bidi/>
        <w:adjustRightInd w:val="0"/>
        <w:snapToGrid w:val="0"/>
        <w:spacing w:line="216" w:lineRule="auto"/>
        <w:jc w:val="both"/>
        <w:rPr>
          <w:rFonts w:cs="Simplified Arabic"/>
          <w:snapToGrid w:val="0"/>
          <w:kern w:val="22"/>
          <w:sz w:val="20"/>
          <w:rtl/>
          <w:lang w:val="de-CH"/>
        </w:rPr>
      </w:pPr>
      <w:r w:rsidRPr="00286C3F">
        <w:rPr>
          <w:rFonts w:cs="Simplified Arabic"/>
          <w:snapToGrid w:val="0"/>
          <w:kern w:val="22"/>
          <w:sz w:val="20"/>
          <w:vertAlign w:val="superscript"/>
          <w:lang w:bidi="ar-EG"/>
        </w:rPr>
        <w:footnoteRef/>
      </w:r>
      <w:r w:rsidRPr="00286C3F">
        <w:rPr>
          <w:rFonts w:cs="Simplified Arabic" w:hint="cs"/>
          <w:snapToGrid w:val="0"/>
          <w:kern w:val="22"/>
          <w:sz w:val="20"/>
          <w:rtl/>
          <w:lang w:bidi="ar-EG"/>
        </w:rPr>
        <w:t xml:space="preserve"> الأمم المتحدة، </w:t>
      </w:r>
      <w:r w:rsidRPr="00286C3F">
        <w:rPr>
          <w:rFonts w:cs="Simplified Arabic" w:hint="cs"/>
          <w:i/>
          <w:iCs/>
          <w:snapToGrid w:val="0"/>
          <w:kern w:val="22"/>
          <w:sz w:val="20"/>
          <w:rtl/>
          <w:lang w:bidi="ar-EG"/>
        </w:rPr>
        <w:t>سلسلة المعاهدات</w:t>
      </w:r>
      <w:r w:rsidRPr="00286C3F">
        <w:rPr>
          <w:rFonts w:cs="Simplified Arabic" w:hint="cs"/>
          <w:snapToGrid w:val="0"/>
          <w:kern w:val="22"/>
          <w:sz w:val="20"/>
          <w:rtl/>
          <w:lang w:bidi="ar-EG"/>
        </w:rPr>
        <w:t>، المجلد 1760، الرقم 30619.</w:t>
      </w:r>
    </w:p>
  </w:footnote>
  <w:footnote w:id="17">
    <w:p w14:paraId="659B8C21" w14:textId="186107AB" w:rsidR="00334D72" w:rsidRPr="00286C3F" w:rsidRDefault="00334D72" w:rsidP="007E143B">
      <w:pPr>
        <w:pStyle w:val="FootnoteText"/>
        <w:kinsoku w:val="0"/>
        <w:overflowPunct w:val="0"/>
        <w:autoSpaceDE w:val="0"/>
        <w:autoSpaceDN w:val="0"/>
        <w:bidi/>
        <w:adjustRightInd w:val="0"/>
        <w:snapToGrid w:val="0"/>
        <w:spacing w:line="216" w:lineRule="auto"/>
        <w:jc w:val="both"/>
        <w:rPr>
          <w:rFonts w:cs="Simplified Arabic"/>
          <w:snapToGrid w:val="0"/>
          <w:kern w:val="22"/>
          <w:sz w:val="20"/>
          <w:rtl/>
          <w:lang w:val="de-CH"/>
        </w:rPr>
      </w:pPr>
      <w:r w:rsidRPr="00286C3F">
        <w:rPr>
          <w:rFonts w:cs="Simplified Arabic"/>
          <w:snapToGrid w:val="0"/>
          <w:kern w:val="22"/>
          <w:sz w:val="20"/>
          <w:vertAlign w:val="superscript"/>
          <w:lang w:bidi="ar-EG"/>
        </w:rPr>
        <w:footnoteRef/>
      </w:r>
      <w:r w:rsidRPr="00286C3F">
        <w:rPr>
          <w:rFonts w:cs="Simplified Arabic" w:hint="cs"/>
          <w:snapToGrid w:val="0"/>
          <w:kern w:val="22"/>
          <w:sz w:val="20"/>
          <w:rtl/>
          <w:lang w:bidi="ar-EG"/>
        </w:rPr>
        <w:t xml:space="preserve"> المقرر </w:t>
      </w:r>
      <w:hyperlink r:id="rId7" w:history="1">
        <w:r w:rsidRPr="00FA49D8">
          <w:rPr>
            <w:rStyle w:val="Hyperlink"/>
            <w:rFonts w:cs="Simplified Arabic" w:hint="cs"/>
            <w:snapToGrid w:val="0"/>
            <w:kern w:val="22"/>
            <w:sz w:val="20"/>
            <w:rtl/>
            <w:lang w:bidi="ar-EG"/>
          </w:rPr>
          <w:t>14/25</w:t>
        </w:r>
      </w:hyperlink>
      <w:r w:rsidRPr="00286C3F">
        <w:rPr>
          <w:rFonts w:cs="Simplified Arabic" w:hint="cs"/>
          <w:snapToGrid w:val="0"/>
          <w:kern w:val="22"/>
          <w:sz w:val="20"/>
          <w:rtl/>
          <w:lang w:bidi="ar-EG"/>
        </w:rPr>
        <w:t>، المرفق.</w:t>
      </w:r>
    </w:p>
  </w:footnote>
  <w:footnote w:id="18">
    <w:p w14:paraId="1B5BB1F2" w14:textId="77777777" w:rsidR="00334D72" w:rsidRPr="00286C3F" w:rsidRDefault="00334D72" w:rsidP="007E143B">
      <w:pPr>
        <w:pStyle w:val="FootnoteText"/>
        <w:kinsoku w:val="0"/>
        <w:overflowPunct w:val="0"/>
        <w:autoSpaceDE w:val="0"/>
        <w:autoSpaceDN w:val="0"/>
        <w:bidi/>
        <w:adjustRightInd w:val="0"/>
        <w:snapToGrid w:val="0"/>
        <w:spacing w:line="216" w:lineRule="auto"/>
        <w:jc w:val="both"/>
        <w:rPr>
          <w:rFonts w:cs="Simplified Arabic"/>
          <w:snapToGrid w:val="0"/>
          <w:kern w:val="22"/>
          <w:sz w:val="20"/>
          <w:rtl/>
          <w:lang w:val="de-CH"/>
        </w:rPr>
      </w:pPr>
      <w:r w:rsidRPr="00286C3F">
        <w:rPr>
          <w:rFonts w:cs="Simplified Arabic"/>
          <w:snapToGrid w:val="0"/>
          <w:kern w:val="22"/>
          <w:sz w:val="20"/>
          <w:vertAlign w:val="superscript"/>
          <w:lang w:bidi="ar-EG"/>
        </w:rPr>
        <w:footnoteRef/>
      </w:r>
      <w:r w:rsidRPr="00286C3F">
        <w:rPr>
          <w:rFonts w:cs="Simplified Arabic" w:hint="cs"/>
          <w:snapToGrid w:val="0"/>
          <w:kern w:val="22"/>
          <w:sz w:val="20"/>
          <w:rtl/>
          <w:lang w:bidi="ar-EG"/>
        </w:rPr>
        <w:t xml:space="preserve"> الأمم المتحدة، </w:t>
      </w:r>
      <w:r w:rsidRPr="00286C3F">
        <w:rPr>
          <w:rFonts w:cs="Simplified Arabic" w:hint="cs"/>
          <w:i/>
          <w:iCs/>
          <w:snapToGrid w:val="0"/>
          <w:kern w:val="22"/>
          <w:sz w:val="20"/>
          <w:rtl/>
          <w:lang w:bidi="ar-EG"/>
        </w:rPr>
        <w:t>سلسلة المعاهدات</w:t>
      </w:r>
      <w:r w:rsidRPr="00286C3F">
        <w:rPr>
          <w:rFonts w:cs="Simplified Arabic" w:hint="cs"/>
          <w:snapToGrid w:val="0"/>
          <w:kern w:val="22"/>
          <w:sz w:val="20"/>
          <w:rtl/>
          <w:lang w:bidi="ar-EG"/>
        </w:rPr>
        <w:t>، المجلد 2226، الرقم 30619.</w:t>
      </w:r>
    </w:p>
  </w:footnote>
  <w:footnote w:id="19">
    <w:p w14:paraId="043A5468" w14:textId="77777777" w:rsidR="00334D72" w:rsidRPr="00286C3F" w:rsidRDefault="00334D72" w:rsidP="007E143B">
      <w:pPr>
        <w:pStyle w:val="FootnoteText"/>
        <w:bidi/>
        <w:spacing w:line="216" w:lineRule="auto"/>
        <w:jc w:val="both"/>
        <w:rPr>
          <w:rFonts w:cs="Simplified Arabic"/>
          <w:sz w:val="20"/>
          <w:lang w:val="en-US"/>
        </w:rPr>
      </w:pPr>
      <w:r w:rsidRPr="00286C3F">
        <w:rPr>
          <w:rFonts w:cs="Simplified Arabic"/>
          <w:sz w:val="20"/>
          <w:vertAlign w:val="superscript"/>
        </w:rPr>
        <w:footnoteRef/>
      </w:r>
      <w:r w:rsidRPr="00286C3F">
        <w:rPr>
          <w:rFonts w:cs="Simplified Arabic" w:hint="cs"/>
          <w:sz w:val="20"/>
          <w:rtl/>
          <w:lang w:val="en-US"/>
        </w:rPr>
        <w:t xml:space="preserve"> </w:t>
      </w:r>
      <w:r w:rsidRPr="00286C3F">
        <w:rPr>
          <w:rFonts w:cs="Simplified Arabic"/>
          <w:sz w:val="20"/>
          <w:rtl/>
          <w:lang w:val="en-US"/>
        </w:rPr>
        <w:t xml:space="preserve">الأمم المتحدة، </w:t>
      </w:r>
      <w:r w:rsidRPr="00286C3F">
        <w:rPr>
          <w:rFonts w:cs="Simplified Arabic"/>
          <w:i/>
          <w:iCs/>
          <w:sz w:val="20"/>
          <w:rtl/>
          <w:lang w:val="en-US"/>
        </w:rPr>
        <w:t>سلسلة المعاهدات</w:t>
      </w:r>
      <w:r w:rsidRPr="00286C3F">
        <w:rPr>
          <w:rFonts w:cs="Simplified Arabic"/>
          <w:sz w:val="20"/>
          <w:rtl/>
          <w:lang w:val="en-US"/>
        </w:rPr>
        <w:t xml:space="preserve">، المجلد </w:t>
      </w:r>
      <w:r w:rsidRPr="00286C3F">
        <w:rPr>
          <w:rFonts w:cs="Simplified Arabic" w:hint="cs"/>
          <w:sz w:val="20"/>
          <w:rtl/>
          <w:lang w:val="en-US"/>
        </w:rPr>
        <w:t>2226</w:t>
      </w:r>
      <w:r w:rsidRPr="00286C3F">
        <w:rPr>
          <w:rFonts w:cs="Simplified Arabic"/>
          <w:sz w:val="20"/>
          <w:rtl/>
          <w:lang w:val="en-US"/>
        </w:rPr>
        <w:t>، رقم 30619.</w:t>
      </w:r>
    </w:p>
  </w:footnote>
  <w:footnote w:id="20">
    <w:p w14:paraId="4CC4D499" w14:textId="79054D7C" w:rsidR="00334D72" w:rsidRPr="00286C3F" w:rsidRDefault="00334D72" w:rsidP="007E143B">
      <w:pPr>
        <w:pStyle w:val="FootnoteText"/>
        <w:bidi/>
        <w:spacing w:line="216" w:lineRule="auto"/>
        <w:jc w:val="both"/>
        <w:rPr>
          <w:rFonts w:cs="Simplified Arabic"/>
          <w:sz w:val="20"/>
          <w:lang w:val="en-US"/>
        </w:rPr>
      </w:pPr>
      <w:r w:rsidRPr="00286C3F">
        <w:rPr>
          <w:rFonts w:cs="Simplified Arabic"/>
          <w:sz w:val="20"/>
          <w:vertAlign w:val="superscript"/>
        </w:rPr>
        <w:footnoteRef/>
      </w:r>
      <w:r w:rsidRPr="00286C3F">
        <w:rPr>
          <w:rFonts w:cs="Simplified Arabic" w:hint="cs"/>
          <w:sz w:val="20"/>
          <w:rtl/>
          <w:lang w:val="en-US"/>
        </w:rPr>
        <w:t xml:space="preserve"> </w:t>
      </w:r>
      <w:r w:rsidR="00FA49D8">
        <w:rPr>
          <w:rFonts w:cs="Simplified Arabic" w:hint="cs"/>
          <w:sz w:val="20"/>
          <w:rtl/>
          <w:lang w:val="en-US"/>
        </w:rPr>
        <w:t>المرجع نفسه</w:t>
      </w:r>
      <w:r w:rsidRPr="00286C3F">
        <w:rPr>
          <w:rFonts w:cs="Simplified Arabic"/>
          <w:sz w:val="20"/>
          <w:rtl/>
          <w:lang w:val="en-US"/>
        </w:rPr>
        <w:t xml:space="preserve">، المجلد </w:t>
      </w:r>
      <w:r w:rsidRPr="00286C3F">
        <w:rPr>
          <w:rFonts w:cs="Simplified Arabic" w:hint="cs"/>
          <w:sz w:val="20"/>
          <w:rtl/>
          <w:lang w:val="en-US"/>
        </w:rPr>
        <w:t>1760</w:t>
      </w:r>
      <w:r w:rsidRPr="00286C3F">
        <w:rPr>
          <w:rFonts w:cs="Simplified Arabic"/>
          <w:sz w:val="20"/>
          <w:rtl/>
          <w:lang w:val="en-US"/>
        </w:rPr>
        <w:t>، رقم 30619.</w:t>
      </w:r>
    </w:p>
  </w:footnote>
  <w:footnote w:id="21">
    <w:p w14:paraId="361CE1FA" w14:textId="77777777" w:rsidR="00334D72" w:rsidRPr="00286C3F" w:rsidRDefault="00334D72" w:rsidP="007E143B">
      <w:pPr>
        <w:pStyle w:val="FootnoteText"/>
        <w:bidi/>
        <w:spacing w:line="216" w:lineRule="auto"/>
        <w:jc w:val="both"/>
        <w:rPr>
          <w:rFonts w:cs="Simplified Arabic"/>
          <w:sz w:val="20"/>
          <w:lang w:val="en-US"/>
        </w:rPr>
      </w:pPr>
      <w:r w:rsidRPr="00286C3F">
        <w:rPr>
          <w:rFonts w:cs="Simplified Arabic"/>
          <w:sz w:val="20"/>
          <w:lang w:val="en-US"/>
        </w:rPr>
        <w:t xml:space="preserve"> </w:t>
      </w:r>
      <w:r w:rsidRPr="00286C3F">
        <w:rPr>
          <w:rFonts w:cs="Simplified Arabic"/>
          <w:sz w:val="20"/>
          <w:vertAlign w:val="superscript"/>
        </w:rPr>
        <w:footnoteRef/>
      </w:r>
      <w:r w:rsidRPr="00286C3F">
        <w:rPr>
          <w:rFonts w:cs="Simplified Arabic" w:hint="cs"/>
          <w:sz w:val="20"/>
          <w:rtl/>
          <w:lang w:val="en-US"/>
        </w:rPr>
        <w:t>إجراءات الموافقة الصامتة في الأمم المتحدة هي إجراءات مكتوبة</w:t>
      </w:r>
      <w:r w:rsidRPr="00286C3F">
        <w:rPr>
          <w:rFonts w:cs="Simplified Arabic"/>
          <w:sz w:val="20"/>
          <w:rtl/>
          <w:lang w:val="en-US"/>
        </w:rPr>
        <w:t>.</w:t>
      </w:r>
    </w:p>
  </w:footnote>
  <w:footnote w:id="22">
    <w:p w14:paraId="4F16EC76" w14:textId="77777777" w:rsidR="00334D72" w:rsidRPr="00286C3F" w:rsidRDefault="00334D72"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hint="cs"/>
          <w:sz w:val="20"/>
          <w:rtl/>
          <w:lang w:bidi="ar-EG"/>
        </w:rPr>
        <w:t xml:space="preserve"> الأمم المتحدة، سلسلة المعاهدات، المجلد 1760، الرقم 30619.</w:t>
      </w:r>
    </w:p>
  </w:footnote>
  <w:footnote w:id="23">
    <w:p w14:paraId="3D7A38F1" w14:textId="3B32BE9F" w:rsidR="00334D72" w:rsidRPr="00286C3F" w:rsidRDefault="00334D72"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hint="cs"/>
          <w:sz w:val="20"/>
          <w:rtl/>
          <w:lang w:bidi="ar-EG"/>
        </w:rPr>
        <w:t xml:space="preserve"> </w:t>
      </w:r>
      <w:r w:rsidR="00FA49D8">
        <w:rPr>
          <w:rFonts w:cs="Simplified Arabic" w:hint="cs"/>
          <w:sz w:val="20"/>
          <w:rtl/>
          <w:lang w:bidi="ar-EG"/>
        </w:rPr>
        <w:t>المرجع</w:t>
      </w:r>
      <w:r w:rsidRPr="00286C3F">
        <w:rPr>
          <w:rFonts w:cs="Simplified Arabic"/>
          <w:sz w:val="20"/>
          <w:rtl/>
          <w:lang w:bidi="ar-EG"/>
        </w:rPr>
        <w:t xml:space="preserve"> نفسه، المجلد 2226، الرقم 30619.</w:t>
      </w:r>
    </w:p>
  </w:footnote>
  <w:footnote w:id="24">
    <w:p w14:paraId="12D0A201" w14:textId="77777777" w:rsidR="00334D72" w:rsidRPr="00286C3F" w:rsidRDefault="00334D72" w:rsidP="007E143B">
      <w:pPr>
        <w:pStyle w:val="FootnoteText"/>
        <w:bidi/>
        <w:spacing w:line="216" w:lineRule="auto"/>
        <w:jc w:val="both"/>
        <w:rPr>
          <w:rFonts w:cs="Simplified Arabic"/>
          <w:sz w:val="20"/>
          <w:lang w:val="en-US"/>
        </w:rPr>
      </w:pPr>
      <w:r w:rsidRPr="00286C3F">
        <w:rPr>
          <w:rFonts w:cs="Simplified Arabic"/>
          <w:sz w:val="20"/>
          <w:vertAlign w:val="superscript"/>
        </w:rPr>
        <w:footnoteRef/>
      </w:r>
      <w:r w:rsidRPr="00286C3F">
        <w:rPr>
          <w:rFonts w:cs="Simplified Arabic" w:hint="cs"/>
          <w:sz w:val="20"/>
          <w:rtl/>
          <w:lang w:val="en-US" w:bidi="ar-EG"/>
        </w:rPr>
        <w:t xml:space="preserve"> </w:t>
      </w:r>
      <w:r w:rsidRPr="00286C3F">
        <w:rPr>
          <w:rFonts w:cs="Simplified Arabic"/>
          <w:sz w:val="20"/>
          <w:rtl/>
          <w:lang w:val="en-US"/>
        </w:rPr>
        <w:t xml:space="preserve">الأمم المتحدة، </w:t>
      </w:r>
      <w:r w:rsidRPr="00286C3F">
        <w:rPr>
          <w:rFonts w:cs="Simplified Arabic" w:hint="cs"/>
          <w:i/>
          <w:iCs/>
          <w:sz w:val="20"/>
          <w:rtl/>
          <w:lang w:val="en-US"/>
        </w:rPr>
        <w:t>مجموعة</w:t>
      </w:r>
      <w:r w:rsidRPr="00286C3F">
        <w:rPr>
          <w:rFonts w:cs="Simplified Arabic"/>
          <w:i/>
          <w:iCs/>
          <w:sz w:val="20"/>
          <w:rtl/>
          <w:lang w:val="en-US"/>
        </w:rPr>
        <w:t xml:space="preserve"> المعاهدات</w:t>
      </w:r>
      <w:r w:rsidRPr="00286C3F">
        <w:rPr>
          <w:rFonts w:cs="Simplified Arabic"/>
          <w:sz w:val="20"/>
          <w:rtl/>
          <w:lang w:val="en-US"/>
        </w:rPr>
        <w:t xml:space="preserve">، المجلد 1760، </w:t>
      </w:r>
      <w:r w:rsidRPr="00286C3F">
        <w:rPr>
          <w:rFonts w:cs="Simplified Arabic" w:hint="cs"/>
          <w:sz w:val="20"/>
          <w:rtl/>
          <w:lang w:val="en-US"/>
        </w:rPr>
        <w:t>ال</w:t>
      </w:r>
      <w:r w:rsidRPr="00286C3F">
        <w:rPr>
          <w:rFonts w:cs="Simplified Arabic"/>
          <w:sz w:val="20"/>
          <w:rtl/>
          <w:lang w:val="en-US"/>
        </w:rPr>
        <w:t>رقم 30619.</w:t>
      </w:r>
    </w:p>
  </w:footnote>
  <w:footnote w:id="25">
    <w:p w14:paraId="68E3A96C" w14:textId="77777777" w:rsidR="00334D72" w:rsidRPr="00286C3F" w:rsidRDefault="00334D72" w:rsidP="007E143B">
      <w:pPr>
        <w:pStyle w:val="FootnoteText"/>
        <w:bidi/>
        <w:spacing w:line="216" w:lineRule="auto"/>
        <w:jc w:val="both"/>
        <w:rPr>
          <w:rFonts w:cs="Simplified Arabic"/>
          <w:sz w:val="20"/>
          <w:lang w:val="en-US"/>
        </w:rPr>
      </w:pPr>
      <w:r w:rsidRPr="00286C3F">
        <w:rPr>
          <w:rFonts w:cs="Simplified Arabic"/>
          <w:sz w:val="20"/>
          <w:vertAlign w:val="superscript"/>
        </w:rPr>
        <w:footnoteRef/>
      </w:r>
      <w:r w:rsidRPr="00286C3F">
        <w:rPr>
          <w:rFonts w:cs="Simplified Arabic" w:hint="cs"/>
          <w:sz w:val="20"/>
          <w:rtl/>
          <w:lang w:val="en-US"/>
        </w:rPr>
        <w:t xml:space="preserve"> </w:t>
      </w:r>
      <w:hyperlink r:id="rId8" w:history="1">
        <w:r w:rsidRPr="00286C3F">
          <w:rPr>
            <w:rStyle w:val="Hyperlink"/>
            <w:rFonts w:cs="Simplified Arabic"/>
            <w:sz w:val="20"/>
            <w:lang w:val="en-US"/>
          </w:rPr>
          <w:t>CBD/SBI/4/11/Add.1</w:t>
        </w:r>
      </w:hyperlink>
      <w:r w:rsidRPr="00286C3F">
        <w:rPr>
          <w:rFonts w:cs="Simplified Arabic"/>
          <w:sz w:val="20"/>
          <w:rtl/>
          <w:lang w:val="en-US"/>
        </w:rPr>
        <w:t>.</w:t>
      </w:r>
    </w:p>
  </w:footnote>
  <w:footnote w:id="26">
    <w:p w14:paraId="00E782C2" w14:textId="77777777" w:rsidR="00334D72" w:rsidRPr="00286C3F" w:rsidRDefault="00334D72" w:rsidP="007E143B">
      <w:pPr>
        <w:pStyle w:val="FootnoteText"/>
        <w:bidi/>
        <w:spacing w:line="216" w:lineRule="auto"/>
        <w:jc w:val="both"/>
        <w:rPr>
          <w:rFonts w:cs="Simplified Arabic"/>
          <w:sz w:val="20"/>
          <w:lang w:val="en-US"/>
        </w:rPr>
      </w:pPr>
      <w:r w:rsidRPr="00286C3F">
        <w:rPr>
          <w:rFonts w:cs="Simplified Arabic"/>
          <w:sz w:val="20"/>
          <w:lang w:val="en-US"/>
        </w:rPr>
        <w:t xml:space="preserve"> </w:t>
      </w:r>
      <w:r w:rsidRPr="00286C3F">
        <w:rPr>
          <w:rFonts w:cs="Simplified Arabic"/>
          <w:sz w:val="20"/>
          <w:vertAlign w:val="superscript"/>
        </w:rPr>
        <w:footnoteRef/>
      </w:r>
      <w:r w:rsidRPr="00286C3F">
        <w:rPr>
          <w:rFonts w:cs="Simplified Arabic"/>
          <w:sz w:val="20"/>
          <w:rtl/>
          <w:lang w:val="en-US"/>
        </w:rPr>
        <w:t xml:space="preserve">المقرر </w:t>
      </w:r>
      <w:hyperlink r:id="rId9" w:history="1">
        <w:r w:rsidRPr="00286C3F">
          <w:rPr>
            <w:rStyle w:val="Hyperlink"/>
            <w:rFonts w:cs="Simplified Arabic"/>
            <w:sz w:val="20"/>
            <w:rtl/>
            <w:lang w:val="en-US"/>
          </w:rPr>
          <w:t>14/33</w:t>
        </w:r>
      </w:hyperlink>
      <w:r w:rsidRPr="00286C3F">
        <w:rPr>
          <w:rFonts w:cs="Simplified Arabic"/>
          <w:sz w:val="20"/>
          <w:rtl/>
          <w:lang w:val="en-US"/>
        </w:rPr>
        <w:t>، المرفق.</w:t>
      </w:r>
    </w:p>
  </w:footnote>
  <w:footnote w:id="27">
    <w:p w14:paraId="4C8FFCE1" w14:textId="77777777" w:rsidR="00334D72" w:rsidRPr="00286C3F" w:rsidRDefault="00334D72" w:rsidP="007E143B">
      <w:pPr>
        <w:pStyle w:val="FootnoteText"/>
        <w:bidi/>
        <w:spacing w:line="216" w:lineRule="auto"/>
        <w:jc w:val="both"/>
        <w:rPr>
          <w:rFonts w:cs="Simplified Arabic"/>
          <w:sz w:val="20"/>
          <w:lang w:val="en-US"/>
        </w:rPr>
      </w:pPr>
      <w:r w:rsidRPr="00286C3F">
        <w:rPr>
          <w:rFonts w:cs="Simplified Arabic"/>
          <w:sz w:val="20"/>
          <w:vertAlign w:val="superscript"/>
        </w:rPr>
        <w:footnoteRef/>
      </w:r>
      <w:r w:rsidRPr="00286C3F">
        <w:rPr>
          <w:rFonts w:cs="Simplified Arabic" w:hint="cs"/>
          <w:sz w:val="20"/>
          <w:rtl/>
          <w:lang w:val="en-US" w:bidi="ar-EG"/>
        </w:rPr>
        <w:t xml:space="preserve"> </w:t>
      </w:r>
      <w:r w:rsidRPr="00286C3F">
        <w:rPr>
          <w:rFonts w:cs="Simplified Arabic"/>
          <w:sz w:val="20"/>
          <w:rtl/>
          <w:lang w:val="en-US"/>
        </w:rPr>
        <w:t xml:space="preserve">الأمم المتحدة، </w:t>
      </w:r>
      <w:r w:rsidRPr="00286C3F">
        <w:rPr>
          <w:rFonts w:cs="Simplified Arabic" w:hint="cs"/>
          <w:i/>
          <w:iCs/>
          <w:sz w:val="20"/>
          <w:rtl/>
          <w:lang w:val="en-US"/>
        </w:rPr>
        <w:t>مجموعة</w:t>
      </w:r>
      <w:r w:rsidRPr="00286C3F">
        <w:rPr>
          <w:rFonts w:cs="Simplified Arabic"/>
          <w:i/>
          <w:iCs/>
          <w:sz w:val="20"/>
          <w:rtl/>
          <w:lang w:val="en-US"/>
        </w:rPr>
        <w:t xml:space="preserve"> المعاهدات</w:t>
      </w:r>
      <w:r w:rsidRPr="00286C3F">
        <w:rPr>
          <w:rFonts w:cs="Simplified Arabic"/>
          <w:sz w:val="20"/>
          <w:rtl/>
          <w:lang w:val="en-US"/>
        </w:rPr>
        <w:t xml:space="preserve">، المجلد </w:t>
      </w:r>
      <w:r w:rsidRPr="00286C3F">
        <w:rPr>
          <w:rFonts w:cs="Simplified Arabic" w:hint="cs"/>
          <w:sz w:val="20"/>
          <w:rtl/>
          <w:lang w:val="en-US"/>
        </w:rPr>
        <w:t>2226</w:t>
      </w:r>
      <w:r w:rsidRPr="00286C3F">
        <w:rPr>
          <w:rFonts w:cs="Simplified Arabic"/>
          <w:sz w:val="20"/>
          <w:rtl/>
          <w:lang w:val="en-US"/>
        </w:rPr>
        <w:t xml:space="preserve">، </w:t>
      </w:r>
      <w:r w:rsidRPr="00286C3F">
        <w:rPr>
          <w:rFonts w:cs="Simplified Arabic" w:hint="cs"/>
          <w:sz w:val="20"/>
          <w:rtl/>
          <w:lang w:val="en-US"/>
        </w:rPr>
        <w:t>ال</w:t>
      </w:r>
      <w:r w:rsidRPr="00286C3F">
        <w:rPr>
          <w:rFonts w:cs="Simplified Arabic"/>
          <w:sz w:val="20"/>
          <w:rtl/>
          <w:lang w:val="en-US"/>
        </w:rPr>
        <w:t>رقم 30619.</w:t>
      </w:r>
    </w:p>
  </w:footnote>
  <w:footnote w:id="28">
    <w:p w14:paraId="55397F6D" w14:textId="77777777" w:rsidR="00334D72" w:rsidRPr="00286C3F" w:rsidRDefault="00334D72" w:rsidP="007E143B">
      <w:pPr>
        <w:pStyle w:val="FootnoteText"/>
        <w:bidi/>
        <w:spacing w:line="216" w:lineRule="auto"/>
        <w:jc w:val="both"/>
        <w:rPr>
          <w:rFonts w:cs="Simplified Arabic"/>
          <w:sz w:val="20"/>
          <w:lang w:bidi="ar-EG"/>
        </w:rPr>
      </w:pPr>
      <w:r w:rsidRPr="00286C3F">
        <w:rPr>
          <w:rStyle w:val="FootnoteReference"/>
          <w:rFonts w:cs="Simplified Arabic"/>
          <w:sz w:val="20"/>
        </w:rPr>
        <w:footnoteRef/>
      </w:r>
      <w:r w:rsidRPr="00286C3F">
        <w:rPr>
          <w:rFonts w:cs="Simplified Arabic" w:hint="cs"/>
          <w:sz w:val="20"/>
          <w:rtl/>
          <w:lang w:bidi="ar-EG"/>
        </w:rPr>
        <w:t xml:space="preserve"> </w:t>
      </w:r>
      <w:r w:rsidRPr="00286C3F">
        <w:rPr>
          <w:rFonts w:cs="Simplified Arabic"/>
          <w:sz w:val="20"/>
          <w:rtl/>
          <w:lang w:bidi="ar-EG"/>
        </w:rPr>
        <w:t xml:space="preserve">الأمم المتحدة، </w:t>
      </w:r>
      <w:r w:rsidRPr="00286C3F">
        <w:rPr>
          <w:rFonts w:cs="Simplified Arabic"/>
          <w:i/>
          <w:iCs/>
          <w:sz w:val="20"/>
          <w:rtl/>
          <w:lang w:bidi="ar-EG"/>
        </w:rPr>
        <w:t>سلسلة المعاهدات</w:t>
      </w:r>
      <w:r w:rsidRPr="00286C3F">
        <w:rPr>
          <w:rFonts w:cs="Simplified Arabic"/>
          <w:sz w:val="20"/>
          <w:rtl/>
          <w:lang w:bidi="ar-EG"/>
        </w:rPr>
        <w:t>، المجلد. 2226، رقم 30619.</w:t>
      </w:r>
    </w:p>
  </w:footnote>
  <w:footnote w:id="29">
    <w:p w14:paraId="19DA4D1F" w14:textId="77777777" w:rsidR="00334D72" w:rsidRPr="00286C3F" w:rsidRDefault="00334D72" w:rsidP="007E143B">
      <w:pPr>
        <w:pStyle w:val="FootnoteText"/>
        <w:bidi/>
        <w:spacing w:line="216" w:lineRule="auto"/>
        <w:jc w:val="both"/>
        <w:rPr>
          <w:rFonts w:cs="Simplified Arabic"/>
          <w:sz w:val="20"/>
          <w:lang w:bidi="ar-EG"/>
        </w:rPr>
      </w:pPr>
      <w:r w:rsidRPr="00286C3F">
        <w:rPr>
          <w:rStyle w:val="FootnoteReference"/>
          <w:rFonts w:cs="Simplified Arabic"/>
          <w:sz w:val="20"/>
        </w:rPr>
        <w:footnoteRef/>
      </w:r>
      <w:r w:rsidRPr="00286C3F">
        <w:rPr>
          <w:rFonts w:cs="Simplified Arabic" w:hint="cs"/>
          <w:sz w:val="20"/>
          <w:rtl/>
        </w:rPr>
        <w:t xml:space="preserve"> المرجع نفسه</w:t>
      </w:r>
      <w:r w:rsidRPr="00286C3F">
        <w:rPr>
          <w:rFonts w:cs="Simplified Arabic"/>
          <w:sz w:val="20"/>
          <w:rtl/>
          <w:lang w:bidi="ar-EG"/>
        </w:rPr>
        <w:t>، المجلد. 1760، رقم 30619</w:t>
      </w:r>
      <w:r w:rsidRPr="00286C3F">
        <w:rPr>
          <w:rFonts w:cs="Simplified Arabic" w:hint="cs"/>
          <w:sz w:val="20"/>
          <w:rtl/>
          <w:lang w:bidi="ar-EG"/>
        </w:rPr>
        <w:t>.</w:t>
      </w:r>
    </w:p>
  </w:footnote>
  <w:footnote w:id="30">
    <w:p w14:paraId="66CD4D8A" w14:textId="15E8368B" w:rsidR="00334D72" w:rsidRPr="00286C3F" w:rsidRDefault="00334D72" w:rsidP="007E143B">
      <w:pPr>
        <w:pStyle w:val="FootnoteText"/>
        <w:bidi/>
        <w:spacing w:line="216" w:lineRule="auto"/>
        <w:jc w:val="both"/>
        <w:rPr>
          <w:rFonts w:cs="Simplified Arabic"/>
          <w:sz w:val="20"/>
          <w:lang w:bidi="ar-EG"/>
        </w:rPr>
      </w:pPr>
      <w:r w:rsidRPr="00286C3F">
        <w:rPr>
          <w:rStyle w:val="FootnoteReference"/>
          <w:rFonts w:cs="Simplified Arabic"/>
          <w:sz w:val="20"/>
        </w:rPr>
        <w:footnoteRef/>
      </w:r>
      <w:r w:rsidRPr="00286C3F">
        <w:rPr>
          <w:rFonts w:cs="Simplified Arabic" w:hint="cs"/>
          <w:sz w:val="20"/>
          <w:rtl/>
          <w:lang w:bidi="ar-EG"/>
        </w:rPr>
        <w:t xml:space="preserve"> انظر الوثيقة </w:t>
      </w:r>
      <w:hyperlink r:id="rId10" w:history="1">
        <w:r w:rsidRPr="00FA49D8">
          <w:rPr>
            <w:rStyle w:val="Hyperlink"/>
            <w:rFonts w:cs="Simplified Arabic"/>
            <w:sz w:val="20"/>
            <w:lang w:bidi="ar-EG"/>
          </w:rPr>
          <w:t>CBD/SYNBIO/AHTEG/2024/1/3</w:t>
        </w:r>
      </w:hyperlink>
      <w:r w:rsidRPr="00286C3F">
        <w:rPr>
          <w:rFonts w:cs="Simplified Arabic"/>
          <w:sz w:val="20"/>
          <w:rtl/>
          <w:lang w:bidi="ar-EG"/>
        </w:rPr>
        <w:t>.</w:t>
      </w:r>
    </w:p>
  </w:footnote>
  <w:footnote w:id="31">
    <w:p w14:paraId="6D249892" w14:textId="3D8A0874" w:rsidR="00334D72" w:rsidRPr="00286C3F" w:rsidRDefault="00334D72" w:rsidP="007E143B">
      <w:pPr>
        <w:pStyle w:val="FootnoteText"/>
        <w:bidi/>
        <w:spacing w:line="216" w:lineRule="auto"/>
        <w:jc w:val="both"/>
        <w:rPr>
          <w:rFonts w:cs="Simplified Arabic"/>
          <w:i/>
          <w:iCs/>
          <w:sz w:val="20"/>
          <w:lang w:bidi="ar-EG"/>
        </w:rPr>
      </w:pPr>
      <w:r w:rsidRPr="00286C3F">
        <w:rPr>
          <w:rStyle w:val="FootnoteReference"/>
          <w:rFonts w:cs="Simplified Arabic"/>
          <w:sz w:val="20"/>
        </w:rPr>
        <w:footnoteRef/>
      </w:r>
      <w:r w:rsidRPr="00286C3F">
        <w:rPr>
          <w:rFonts w:cs="Simplified Arabic" w:hint="cs"/>
          <w:sz w:val="20"/>
          <w:rtl/>
          <w:lang w:bidi="ar-EG"/>
        </w:rPr>
        <w:t xml:space="preserve"> </w:t>
      </w:r>
      <w:r w:rsidRPr="00286C3F">
        <w:rPr>
          <w:rFonts w:cs="Simplified Arabic"/>
          <w:sz w:val="20"/>
          <w:rtl/>
          <w:lang w:bidi="ar-EG"/>
        </w:rPr>
        <w:t xml:space="preserve">انظر الوثيقة </w:t>
      </w:r>
      <w:hyperlink r:id="rId11" w:history="1">
        <w:r w:rsidRPr="00FA49D8">
          <w:rPr>
            <w:rStyle w:val="Hyperlink"/>
            <w:rFonts w:cs="Simplified Arabic"/>
            <w:sz w:val="20"/>
          </w:rPr>
          <w:t>CBD/CP/RA/AHTEG/2024/1/3</w:t>
        </w:r>
      </w:hyperlink>
      <w:r w:rsidRPr="00286C3F">
        <w:rPr>
          <w:rFonts w:cs="Simplified Arabic"/>
          <w:sz w:val="20"/>
          <w:rtl/>
        </w:rPr>
        <w:t>.</w:t>
      </w:r>
    </w:p>
  </w:footnote>
  <w:footnote w:id="32">
    <w:p w14:paraId="2FFE1964" w14:textId="22DD9632" w:rsidR="00334D72" w:rsidRPr="00286C3F" w:rsidRDefault="00334D72"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hint="cs"/>
          <w:sz w:val="20"/>
          <w:rtl/>
        </w:rPr>
        <w:t xml:space="preserve"> انظر الوثيقة </w:t>
      </w:r>
      <w:hyperlink r:id="rId12" w:history="1">
        <w:r w:rsidRPr="00FA49D8">
          <w:rPr>
            <w:rStyle w:val="Hyperlink"/>
            <w:rFonts w:cs="Simplified Arabic"/>
            <w:sz w:val="20"/>
          </w:rPr>
          <w:t>CBD/CP/RA/AHTEG/2023/1/4</w:t>
        </w:r>
      </w:hyperlink>
      <w:r w:rsidRPr="00286C3F">
        <w:rPr>
          <w:rFonts w:cs="Simplified Arabic" w:hint="cs"/>
          <w:sz w:val="20"/>
          <w:rtl/>
        </w:rPr>
        <w:t xml:space="preserve">، والوثيقة </w:t>
      </w:r>
      <w:hyperlink r:id="rId13" w:history="1">
        <w:r w:rsidRPr="00FA49D8">
          <w:rPr>
            <w:rStyle w:val="Hyperlink"/>
            <w:rFonts w:cs="Simplified Arabic"/>
            <w:sz w:val="20"/>
          </w:rPr>
          <w:t>CBD/CP/RA/AHTEG/2024/1/3</w:t>
        </w:r>
      </w:hyperlink>
      <w:r w:rsidRPr="00286C3F">
        <w:rPr>
          <w:rFonts w:cs="Simplified Arabic" w:hint="cs"/>
          <w:sz w:val="20"/>
          <w:rtl/>
        </w:rPr>
        <w:t>.</w:t>
      </w:r>
    </w:p>
  </w:footnote>
  <w:footnote w:id="33">
    <w:p w14:paraId="4220F103" w14:textId="542FF48E" w:rsidR="00334D72" w:rsidRPr="00286C3F" w:rsidRDefault="00334D72" w:rsidP="007E143B">
      <w:pPr>
        <w:pStyle w:val="FootnoteText"/>
        <w:bidi/>
        <w:spacing w:line="216" w:lineRule="auto"/>
        <w:jc w:val="both"/>
        <w:rPr>
          <w:rFonts w:cs="Simplified Arabic"/>
          <w:sz w:val="20"/>
        </w:rPr>
      </w:pPr>
      <w:r w:rsidRPr="00286C3F">
        <w:rPr>
          <w:rStyle w:val="FootnoteReference"/>
          <w:rFonts w:cs="Simplified Arabic"/>
          <w:sz w:val="20"/>
        </w:rPr>
        <w:footnoteRef/>
      </w:r>
      <w:r w:rsidRPr="00286C3F">
        <w:rPr>
          <w:rFonts w:cs="Simplified Arabic" w:hint="cs"/>
          <w:sz w:val="20"/>
          <w:rtl/>
        </w:rPr>
        <w:t xml:space="preserve"> </w:t>
      </w:r>
      <w:hyperlink r:id="rId14" w:history="1">
        <w:r w:rsidRPr="00FA49D8">
          <w:rPr>
            <w:rStyle w:val="Hyperlink"/>
            <w:rFonts w:cs="Simplified Arabic"/>
            <w:sz w:val="20"/>
          </w:rPr>
          <w:t>CBD/CP/MOP/11/9</w:t>
        </w:r>
      </w:hyperlink>
      <w:r w:rsidRPr="00286C3F">
        <w:rPr>
          <w:rFonts w:cs="Simplified Arabic" w:hint="cs"/>
          <w:sz w:val="20"/>
          <w:rtl/>
        </w:rPr>
        <w:t>.</w:t>
      </w:r>
    </w:p>
  </w:footnote>
  <w:footnote w:id="34">
    <w:p w14:paraId="04CAD836" w14:textId="77777777" w:rsidR="00334D72" w:rsidRPr="00286C3F" w:rsidRDefault="00334D72" w:rsidP="007E143B">
      <w:pPr>
        <w:pStyle w:val="FootnoteText"/>
        <w:bidi/>
        <w:spacing w:line="216" w:lineRule="auto"/>
        <w:jc w:val="both"/>
        <w:rPr>
          <w:rFonts w:cs="Simplified Arabic"/>
          <w:sz w:val="20"/>
          <w:lang w:bidi="ar-EG"/>
        </w:rPr>
      </w:pPr>
      <w:r w:rsidRPr="00286C3F">
        <w:rPr>
          <w:rStyle w:val="FootnoteReference"/>
          <w:rFonts w:cs="Simplified Arabic"/>
          <w:sz w:val="20"/>
        </w:rPr>
        <w:footnoteRef/>
      </w:r>
      <w:r w:rsidRPr="00286C3F">
        <w:rPr>
          <w:rFonts w:cs="Simplified Arabic" w:hint="cs"/>
          <w:sz w:val="20"/>
          <w:rtl/>
          <w:lang w:bidi="ar-EG"/>
        </w:rPr>
        <w:t xml:space="preserve"> </w:t>
      </w:r>
      <w:r w:rsidRPr="00286C3F">
        <w:rPr>
          <w:rFonts w:cs="Simplified Arabic"/>
          <w:sz w:val="20"/>
          <w:rtl/>
          <w:lang w:bidi="ar-EG"/>
        </w:rPr>
        <w:t>المرجع نفسه، القسم 7.</w:t>
      </w:r>
    </w:p>
  </w:footnote>
  <w:footnote w:id="35">
    <w:p w14:paraId="74D5341B" w14:textId="64B4D27D" w:rsidR="00334D72" w:rsidRPr="00286C3F" w:rsidRDefault="00334D72" w:rsidP="007E143B">
      <w:pPr>
        <w:pStyle w:val="FootnoteText"/>
        <w:bidi/>
        <w:spacing w:line="216" w:lineRule="auto"/>
        <w:jc w:val="both"/>
        <w:rPr>
          <w:rFonts w:cs="Simplified Arabic"/>
          <w:sz w:val="20"/>
          <w:lang w:bidi="ar-EG"/>
        </w:rPr>
      </w:pPr>
      <w:r w:rsidRPr="00286C3F">
        <w:rPr>
          <w:rStyle w:val="FootnoteReference"/>
          <w:rFonts w:cs="Simplified Arabic"/>
          <w:sz w:val="20"/>
        </w:rPr>
        <w:footnoteRef/>
      </w:r>
      <w:r w:rsidRPr="00286C3F">
        <w:rPr>
          <w:rFonts w:cs="Simplified Arabic" w:hint="cs"/>
          <w:sz w:val="20"/>
          <w:rtl/>
          <w:lang w:bidi="ar-EG"/>
        </w:rPr>
        <w:t xml:space="preserve"> </w:t>
      </w:r>
      <w:r w:rsidRPr="00286C3F">
        <w:rPr>
          <w:rFonts w:cs="Simplified Arabic"/>
          <w:sz w:val="20"/>
          <w:rtl/>
          <w:lang w:bidi="ar-EG"/>
        </w:rPr>
        <w:t xml:space="preserve">المقرر </w:t>
      </w:r>
      <w:hyperlink r:id="rId15" w:anchor="page=198" w:history="1">
        <w:r w:rsidRPr="00FA49D8">
          <w:rPr>
            <w:rStyle w:val="Hyperlink"/>
            <w:rFonts w:cs="Simplified Arabic"/>
            <w:sz w:val="20"/>
            <w:rtl/>
            <w:lang w:bidi="ar-EG"/>
          </w:rPr>
          <w:t>8/10</w:t>
        </w:r>
      </w:hyperlink>
      <w:r w:rsidRPr="00286C3F">
        <w:rPr>
          <w:rFonts w:cs="Simplified Arabic"/>
          <w:sz w:val="20"/>
          <w:rtl/>
          <w:lang w:bidi="ar-EG"/>
        </w:rPr>
        <w:t>، المرفق الثالث.</w:t>
      </w:r>
    </w:p>
  </w:footnote>
  <w:footnote w:id="36">
    <w:p w14:paraId="323CDB42" w14:textId="77777777" w:rsidR="00334D72" w:rsidRPr="00286C3F" w:rsidRDefault="00334D72" w:rsidP="007E143B">
      <w:pPr>
        <w:pStyle w:val="FootnoteText"/>
        <w:bidi/>
        <w:spacing w:line="216" w:lineRule="auto"/>
        <w:jc w:val="both"/>
        <w:rPr>
          <w:rFonts w:cs="Simplified Arabic"/>
          <w:sz w:val="20"/>
          <w:lang w:bidi="ar-EG"/>
        </w:rPr>
      </w:pPr>
      <w:r w:rsidRPr="00286C3F">
        <w:rPr>
          <w:rStyle w:val="FootnoteReference"/>
          <w:rFonts w:cs="Simplified Arabic"/>
          <w:sz w:val="20"/>
        </w:rPr>
        <w:footnoteRef/>
      </w:r>
      <w:r w:rsidRPr="00286C3F">
        <w:rPr>
          <w:rFonts w:cs="Simplified Arabic" w:hint="cs"/>
          <w:sz w:val="20"/>
          <w:rtl/>
          <w:lang w:bidi="ar-EG"/>
        </w:rPr>
        <w:t xml:space="preserve"> </w:t>
      </w:r>
      <w:r w:rsidRPr="00286C3F">
        <w:rPr>
          <w:rFonts w:cs="Simplified Arabic"/>
          <w:sz w:val="20"/>
          <w:rtl/>
          <w:lang w:bidi="ar-EG"/>
        </w:rPr>
        <w:t xml:space="preserve">الأمم المتحدة، </w:t>
      </w:r>
      <w:r w:rsidRPr="00286C3F">
        <w:rPr>
          <w:rFonts w:cs="Simplified Arabic"/>
          <w:i/>
          <w:iCs/>
          <w:sz w:val="20"/>
          <w:rtl/>
          <w:lang w:bidi="ar-EG"/>
        </w:rPr>
        <w:t>سلسلة المعاهدات</w:t>
      </w:r>
      <w:r w:rsidRPr="00286C3F">
        <w:rPr>
          <w:rFonts w:cs="Simplified Arabic"/>
          <w:sz w:val="20"/>
          <w:rtl/>
          <w:lang w:bidi="ar-EG"/>
        </w:rPr>
        <w:t>، المجلد. 2226، رقم 30619.</w:t>
      </w:r>
    </w:p>
  </w:footnote>
  <w:footnote w:id="37">
    <w:p w14:paraId="6A6ED5BB" w14:textId="77777777" w:rsidR="00334D72" w:rsidRPr="00286C3F" w:rsidRDefault="00334D72" w:rsidP="007E143B">
      <w:pPr>
        <w:pStyle w:val="FootnoteText"/>
        <w:bidi/>
        <w:spacing w:line="216" w:lineRule="auto"/>
        <w:jc w:val="both"/>
        <w:rPr>
          <w:rFonts w:cs="Simplified Arabic"/>
          <w:sz w:val="20"/>
          <w:lang w:bidi="ar-SY"/>
        </w:rPr>
      </w:pPr>
      <w:r w:rsidRPr="00286C3F">
        <w:rPr>
          <w:rStyle w:val="FootnoteReference"/>
          <w:rFonts w:cs="Simplified Arabic"/>
          <w:sz w:val="20"/>
        </w:rPr>
        <w:footnoteRef/>
      </w:r>
      <w:r w:rsidRPr="00286C3F">
        <w:rPr>
          <w:rFonts w:cs="Simplified Arabic" w:hint="cs"/>
          <w:sz w:val="20"/>
          <w:rtl/>
        </w:rPr>
        <w:t xml:space="preserve"> الأمم المتحدة، </w:t>
      </w:r>
      <w:r w:rsidRPr="00286C3F">
        <w:rPr>
          <w:rFonts w:cs="Simplified Arabic" w:hint="cs"/>
          <w:i/>
          <w:iCs/>
          <w:sz w:val="20"/>
          <w:rtl/>
        </w:rPr>
        <w:t>سلسلة المعاهدات</w:t>
      </w:r>
      <w:r w:rsidRPr="00286C3F">
        <w:rPr>
          <w:rFonts w:cs="Simplified Arabic" w:hint="cs"/>
          <w:sz w:val="20"/>
          <w:rtl/>
        </w:rPr>
        <w:t xml:space="preserve">، المجلد </w:t>
      </w:r>
      <w:r w:rsidRPr="00286C3F">
        <w:rPr>
          <w:rFonts w:cs="Simplified Arabic" w:hint="cs"/>
          <w:sz w:val="20"/>
          <w:rtl/>
          <w:lang w:bidi="ar-EG"/>
        </w:rPr>
        <w:t>2226، الرقم 30619</w:t>
      </w:r>
      <w:r w:rsidRPr="00286C3F">
        <w:rPr>
          <w:rFonts w:cs="Simplified Arabic"/>
          <w:sz w:val="20"/>
          <w:rtl/>
        </w:rPr>
        <w:t>.</w:t>
      </w:r>
    </w:p>
  </w:footnote>
  <w:footnote w:id="38">
    <w:p w14:paraId="390A5634" w14:textId="77777777" w:rsidR="00334D72" w:rsidRPr="00286C3F" w:rsidRDefault="00334D72" w:rsidP="007E143B">
      <w:pPr>
        <w:pStyle w:val="FootnoteText"/>
        <w:bidi/>
        <w:spacing w:line="216" w:lineRule="auto"/>
        <w:jc w:val="both"/>
        <w:rPr>
          <w:rFonts w:cs="Simplified Arabic"/>
          <w:sz w:val="20"/>
          <w:lang w:bidi="ar-SY"/>
        </w:rPr>
      </w:pPr>
      <w:r w:rsidRPr="00286C3F">
        <w:rPr>
          <w:rStyle w:val="FootnoteReference"/>
          <w:rFonts w:cs="Simplified Arabic"/>
          <w:sz w:val="20"/>
        </w:rPr>
        <w:footnoteRef/>
      </w:r>
      <w:r w:rsidRPr="00286C3F">
        <w:rPr>
          <w:rFonts w:cs="Simplified Arabic" w:hint="cs"/>
          <w:sz w:val="20"/>
          <w:rtl/>
        </w:rPr>
        <w:t xml:space="preserve"> المرجع نفسه، المجلد </w:t>
      </w:r>
      <w:r w:rsidRPr="00286C3F">
        <w:rPr>
          <w:rFonts w:cs="Simplified Arabic" w:hint="cs"/>
          <w:sz w:val="20"/>
          <w:rtl/>
          <w:lang w:bidi="ar-EG"/>
        </w:rPr>
        <w:t>1760، الرقم 30619.</w:t>
      </w:r>
    </w:p>
  </w:footnote>
  <w:footnote w:id="39">
    <w:p w14:paraId="0FD158D9"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الأمم المتحدة، </w:t>
      </w:r>
      <w:r w:rsidRPr="00286C3F">
        <w:rPr>
          <w:rFonts w:cs="Simplified Arabic" w:hint="cs"/>
          <w:i/>
          <w:iCs/>
          <w:sz w:val="20"/>
          <w:rtl/>
        </w:rPr>
        <w:t>سلسلة المعاهدات</w:t>
      </w:r>
      <w:r w:rsidRPr="00286C3F">
        <w:rPr>
          <w:rFonts w:cs="Simplified Arabic" w:hint="cs"/>
          <w:sz w:val="20"/>
          <w:rtl/>
        </w:rPr>
        <w:t>، المجلد 2226، رقم 30619</w:t>
      </w:r>
      <w:r w:rsidRPr="00286C3F">
        <w:rPr>
          <w:rFonts w:cs="Simplified Arabic"/>
          <w:sz w:val="20"/>
          <w:rtl/>
        </w:rPr>
        <w:t>.</w:t>
      </w:r>
      <w:r w:rsidRPr="00286C3F">
        <w:rPr>
          <w:rFonts w:cs="Simplified Arabic"/>
          <w:sz w:val="20"/>
        </w:rPr>
        <w:t xml:space="preserve"> </w:t>
      </w:r>
    </w:p>
  </w:footnote>
  <w:footnote w:id="40">
    <w:p w14:paraId="6D4A2F1B"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16" w:history="1">
        <w:r w:rsidRPr="00045F11">
          <w:rPr>
            <w:rStyle w:val="Hyperlink"/>
            <w:rFonts w:cs="Simplified Arabic"/>
            <w:color w:val="0563C1"/>
            <w:sz w:val="20"/>
          </w:rPr>
          <w:t>CBD/CP/MOP/9/10</w:t>
        </w:r>
      </w:hyperlink>
      <w:r w:rsidRPr="00286C3F">
        <w:rPr>
          <w:rFonts w:cs="Simplified Arabic"/>
          <w:sz w:val="20"/>
          <w:rtl/>
        </w:rPr>
        <w:t>، المرفق.</w:t>
      </w:r>
      <w:r w:rsidRPr="00286C3F">
        <w:rPr>
          <w:rFonts w:cs="Simplified Arabic"/>
          <w:sz w:val="20"/>
        </w:rPr>
        <w:t xml:space="preserve"> </w:t>
      </w:r>
    </w:p>
  </w:footnote>
  <w:footnote w:id="41">
    <w:p w14:paraId="51FE1A71"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ال</w:t>
      </w:r>
      <w:r w:rsidRPr="00286C3F">
        <w:rPr>
          <w:rFonts w:cs="Simplified Arabic" w:hint="cs"/>
          <w:sz w:val="20"/>
          <w:rtl/>
        </w:rPr>
        <w:t>م</w:t>
      </w:r>
      <w:r w:rsidRPr="00286C3F">
        <w:rPr>
          <w:rFonts w:cs="Simplified Arabic"/>
          <w:sz w:val="20"/>
          <w:rtl/>
        </w:rPr>
        <w:t xml:space="preserve">قرر </w:t>
      </w:r>
      <w:hyperlink r:id="rId17" w:history="1">
        <w:r w:rsidRPr="00045F11">
          <w:rPr>
            <w:rStyle w:val="Hyperlink"/>
            <w:rFonts w:cs="Simplified Arabic"/>
            <w:color w:val="0563C1"/>
            <w:sz w:val="20"/>
          </w:rPr>
          <w:t>CP-10/3</w:t>
        </w:r>
      </w:hyperlink>
      <w:r w:rsidRPr="00286C3F">
        <w:rPr>
          <w:rFonts w:cs="Simplified Arabic"/>
          <w:sz w:val="20"/>
          <w:rtl/>
        </w:rPr>
        <w:t>، المرفق.</w:t>
      </w:r>
      <w:r w:rsidRPr="00286C3F">
        <w:rPr>
          <w:rFonts w:cs="Simplified Arabic"/>
          <w:sz w:val="20"/>
        </w:rPr>
        <w:t xml:space="preserve"> </w:t>
      </w:r>
    </w:p>
  </w:footnote>
  <w:footnote w:id="42">
    <w:p w14:paraId="1C492FCE"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ال</w:t>
      </w:r>
      <w:r w:rsidRPr="00286C3F">
        <w:rPr>
          <w:rFonts w:cs="Simplified Arabic" w:hint="cs"/>
          <w:sz w:val="20"/>
          <w:rtl/>
        </w:rPr>
        <w:t>م</w:t>
      </w:r>
      <w:r w:rsidRPr="00286C3F">
        <w:rPr>
          <w:rFonts w:cs="Simplified Arabic"/>
          <w:sz w:val="20"/>
          <w:rtl/>
        </w:rPr>
        <w:t xml:space="preserve">قرر </w:t>
      </w:r>
      <w:hyperlink r:id="rId18" w:history="1">
        <w:r w:rsidRPr="00045F11">
          <w:rPr>
            <w:rStyle w:val="Hyperlink"/>
            <w:rFonts w:cs="Simplified Arabic"/>
            <w:color w:val="0563C1"/>
            <w:sz w:val="20"/>
          </w:rPr>
          <w:t>CP-10/4</w:t>
        </w:r>
      </w:hyperlink>
      <w:r w:rsidRPr="00286C3F">
        <w:rPr>
          <w:rFonts w:cs="Simplified Arabic"/>
          <w:sz w:val="20"/>
          <w:rtl/>
        </w:rPr>
        <w:t>، المرفق.</w:t>
      </w:r>
      <w:r w:rsidRPr="00286C3F">
        <w:rPr>
          <w:rFonts w:cs="Simplified Arabic"/>
          <w:sz w:val="20"/>
        </w:rPr>
        <w:t xml:space="preserve"> </w:t>
      </w:r>
    </w:p>
  </w:footnote>
  <w:footnote w:id="43">
    <w:p w14:paraId="3EBBA1A4"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bookmarkStart w:id="24" w:name="_Hlk176792499"/>
      <w:r w:rsidRPr="00286C3F">
        <w:rPr>
          <w:rFonts w:cs="Simplified Arabic"/>
          <w:sz w:val="20"/>
          <w:rtl/>
        </w:rPr>
        <w:t>مت</w:t>
      </w:r>
      <w:r w:rsidRPr="00286C3F">
        <w:rPr>
          <w:rFonts w:cs="Simplified Arabic" w:hint="cs"/>
          <w:sz w:val="20"/>
          <w:rtl/>
        </w:rPr>
        <w:t>احة</w:t>
      </w:r>
      <w:r w:rsidRPr="00286C3F">
        <w:rPr>
          <w:rFonts w:cs="Simplified Arabic"/>
          <w:sz w:val="20"/>
          <w:rtl/>
        </w:rPr>
        <w:t xml:space="preserve"> عل</w:t>
      </w:r>
      <w:r w:rsidRPr="00286C3F">
        <w:rPr>
          <w:rFonts w:cs="Simplified Arabic" w:hint="cs"/>
          <w:sz w:val="20"/>
          <w:rtl/>
        </w:rPr>
        <w:t>ى الرابط</w:t>
      </w:r>
      <w:r w:rsidRPr="00286C3F">
        <w:rPr>
          <w:rFonts w:cs="Simplified Arabic"/>
          <w:sz w:val="20"/>
        </w:rPr>
        <w:t xml:space="preserve"> </w:t>
      </w:r>
      <w:r w:rsidRPr="00286C3F">
        <w:rPr>
          <w:rFonts w:cs="Simplified Arabic" w:hint="cs"/>
          <w:sz w:val="20"/>
          <w:rtl/>
        </w:rPr>
        <w:t xml:space="preserve"> </w:t>
      </w:r>
      <w:hyperlink r:id="rId19" w:history="1">
        <w:r w:rsidRPr="00045F11">
          <w:rPr>
            <w:rStyle w:val="Hyperlink"/>
            <w:rFonts w:cs="Simplified Arabic"/>
            <w:color w:val="0563C1"/>
            <w:sz w:val="20"/>
          </w:rPr>
          <w:t>www.cbd.int/notifications/2023-133</w:t>
        </w:r>
      </w:hyperlink>
      <w:r w:rsidRPr="00286C3F">
        <w:rPr>
          <w:rFonts w:cs="Simplified Arabic"/>
          <w:sz w:val="20"/>
          <w:rtl/>
        </w:rPr>
        <w:t>.</w:t>
      </w:r>
      <w:bookmarkEnd w:id="24"/>
      <w:r w:rsidRPr="00286C3F">
        <w:rPr>
          <w:rFonts w:cs="Simplified Arabic"/>
          <w:sz w:val="20"/>
        </w:rPr>
        <w:t xml:space="preserve"> </w:t>
      </w:r>
    </w:p>
  </w:footnote>
  <w:footnote w:id="44">
    <w:p w14:paraId="3F34E612"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مت</w:t>
      </w:r>
      <w:r w:rsidRPr="00286C3F">
        <w:rPr>
          <w:rFonts w:cs="Simplified Arabic" w:hint="cs"/>
          <w:sz w:val="20"/>
          <w:rtl/>
        </w:rPr>
        <w:t>احة</w:t>
      </w:r>
      <w:r w:rsidRPr="00286C3F">
        <w:rPr>
          <w:rFonts w:cs="Simplified Arabic"/>
          <w:sz w:val="20"/>
          <w:rtl/>
        </w:rPr>
        <w:t xml:space="preserve"> عل</w:t>
      </w:r>
      <w:r w:rsidRPr="00286C3F">
        <w:rPr>
          <w:rFonts w:cs="Simplified Arabic" w:hint="cs"/>
          <w:sz w:val="20"/>
          <w:rtl/>
        </w:rPr>
        <w:t>ى الرابط</w:t>
      </w:r>
      <w:r w:rsidRPr="00286C3F">
        <w:rPr>
          <w:rFonts w:cs="Simplified Arabic"/>
          <w:sz w:val="20"/>
        </w:rPr>
        <w:t xml:space="preserve"> </w:t>
      </w:r>
      <w:r w:rsidRPr="00286C3F">
        <w:rPr>
          <w:rFonts w:cs="Simplified Arabic" w:hint="cs"/>
          <w:sz w:val="20"/>
          <w:rtl/>
        </w:rPr>
        <w:t xml:space="preserve"> </w:t>
      </w:r>
      <w:hyperlink r:id="rId20" w:history="1">
        <w:r w:rsidRPr="00045F11">
          <w:rPr>
            <w:rStyle w:val="Hyperlink"/>
            <w:rFonts w:cs="Simplified Arabic"/>
            <w:color w:val="0563C1"/>
            <w:sz w:val="20"/>
          </w:rPr>
          <w:t>bch.cbd.int/onlineconferences/portal_art26/Activities2023-2024.shtml</w:t>
        </w:r>
      </w:hyperlink>
      <w:r w:rsidRPr="00286C3F">
        <w:rPr>
          <w:rFonts w:cs="Simplified Arabic"/>
          <w:sz w:val="20"/>
          <w:rtl/>
        </w:rPr>
        <w:t>.</w:t>
      </w:r>
      <w:r w:rsidRPr="00286C3F">
        <w:rPr>
          <w:rFonts w:cs="Simplified Arabic"/>
          <w:sz w:val="20"/>
        </w:rPr>
        <w:t xml:space="preserve"> </w:t>
      </w:r>
    </w:p>
  </w:footnote>
  <w:footnote w:id="45">
    <w:p w14:paraId="6B6B240B"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الأمم المتحدة، </w:t>
      </w:r>
      <w:r w:rsidRPr="00286C3F">
        <w:rPr>
          <w:rFonts w:cs="Simplified Arabic" w:hint="cs"/>
          <w:i/>
          <w:iCs/>
          <w:sz w:val="20"/>
          <w:rtl/>
        </w:rPr>
        <w:t>سلسلة المعاهدات</w:t>
      </w:r>
      <w:r w:rsidRPr="00286C3F">
        <w:rPr>
          <w:rFonts w:cs="Simplified Arabic" w:hint="cs"/>
          <w:sz w:val="20"/>
          <w:rtl/>
        </w:rPr>
        <w:t>، المجلد 1760، رقم 30619</w:t>
      </w:r>
      <w:r w:rsidRPr="00286C3F">
        <w:rPr>
          <w:rFonts w:cs="Simplified Arabic"/>
          <w:sz w:val="20"/>
          <w:rtl/>
        </w:rPr>
        <w:t>.</w:t>
      </w:r>
      <w:r w:rsidRPr="00286C3F">
        <w:rPr>
          <w:rFonts w:cs="Simplified Arabic"/>
          <w:sz w:val="20"/>
        </w:rPr>
        <w:t xml:space="preserve"> </w:t>
      </w:r>
    </w:p>
  </w:footnote>
  <w:footnote w:id="46">
    <w:p w14:paraId="23EBC938" w14:textId="77777777" w:rsidR="00223590" w:rsidRPr="00286C3F" w:rsidRDefault="00223590" w:rsidP="007E143B">
      <w:pPr>
        <w:pStyle w:val="FootnoteText"/>
        <w:bidi/>
        <w:spacing w:line="216" w:lineRule="auto"/>
        <w:jc w:val="both"/>
        <w:rPr>
          <w:rFonts w:cs="Simplified Arabic"/>
          <w:sz w:val="20"/>
          <w:rtl/>
        </w:rPr>
      </w:pPr>
      <w:r w:rsidRPr="00286C3F">
        <w:rPr>
          <w:rFonts w:cs="Simplified Arabic"/>
          <w:sz w:val="20"/>
          <w:lang w:val="en-US"/>
        </w:rPr>
        <w:t xml:space="preserve"> </w:t>
      </w:r>
      <w:r w:rsidRPr="00286C3F">
        <w:rPr>
          <w:rStyle w:val="FootnoteReference"/>
          <w:rFonts w:cs="Simplified Arabic"/>
          <w:sz w:val="20"/>
        </w:rPr>
        <w:footnoteRef/>
      </w:r>
      <w:r w:rsidRPr="00286C3F">
        <w:rPr>
          <w:rFonts w:cs="Simplified Arabic"/>
          <w:sz w:val="20"/>
          <w:rtl/>
        </w:rPr>
        <w:t xml:space="preserve">وفقا للفقرة 1 من المادة 14 من بروتوكول </w:t>
      </w:r>
      <w:r w:rsidRPr="00286C3F">
        <w:rPr>
          <w:rFonts w:cs="Simplified Arabic"/>
          <w:sz w:val="20"/>
          <w:rtl/>
        </w:rPr>
        <w:t>ناغويا كوالالمبور التكميلي</w:t>
      </w:r>
      <w:r w:rsidRPr="00286C3F">
        <w:rPr>
          <w:rFonts w:cs="Simplified Arabic" w:hint="cs"/>
          <w:sz w:val="20"/>
          <w:rtl/>
        </w:rPr>
        <w:t>،</w:t>
      </w:r>
      <w:r w:rsidRPr="00286C3F">
        <w:rPr>
          <w:rFonts w:cs="Simplified Arabic"/>
          <w:sz w:val="20"/>
          <w:rtl/>
        </w:rPr>
        <w:t xml:space="preserve"> ورهنا ب</w:t>
      </w:r>
      <w:r w:rsidRPr="00286C3F">
        <w:rPr>
          <w:rFonts w:cs="Simplified Arabic" w:hint="cs"/>
          <w:sz w:val="20"/>
          <w:rtl/>
        </w:rPr>
        <w:t xml:space="preserve">أحكام </w:t>
      </w:r>
      <w:r w:rsidRPr="00286C3F">
        <w:rPr>
          <w:rFonts w:cs="Simplified Arabic"/>
          <w:sz w:val="20"/>
          <w:rtl/>
        </w:rPr>
        <w:t>الفقرة 2 من المادة 32 من الاتفاقية</w:t>
      </w:r>
      <w:r w:rsidRPr="00286C3F">
        <w:rPr>
          <w:rFonts w:cs="Simplified Arabic" w:hint="cs"/>
          <w:sz w:val="20"/>
          <w:rtl/>
        </w:rPr>
        <w:t xml:space="preserve"> المتعلقة بالتنوع البيولوجي</w:t>
      </w:r>
      <w:r w:rsidRPr="00286C3F">
        <w:rPr>
          <w:rFonts w:cs="Simplified Arabic"/>
          <w:sz w:val="20"/>
          <w:rtl/>
        </w:rPr>
        <w:t xml:space="preserve">، يعمل مؤتمر الأطراف العامل </w:t>
      </w:r>
      <w:r w:rsidRPr="00286C3F">
        <w:rPr>
          <w:rFonts w:cs="Simplified Arabic" w:hint="cs"/>
          <w:sz w:val="20"/>
          <w:rtl/>
        </w:rPr>
        <w:t>ك</w:t>
      </w:r>
      <w:r w:rsidRPr="00286C3F">
        <w:rPr>
          <w:rFonts w:cs="Simplified Arabic"/>
          <w:sz w:val="20"/>
          <w:rtl/>
        </w:rPr>
        <w:t xml:space="preserve">اجتماع </w:t>
      </w:r>
      <w:r w:rsidRPr="00286C3F">
        <w:rPr>
          <w:rFonts w:cs="Simplified Arabic" w:hint="cs"/>
          <w:sz w:val="20"/>
          <w:rtl/>
        </w:rPr>
        <w:t>لل</w:t>
      </w:r>
      <w:r w:rsidRPr="00286C3F">
        <w:rPr>
          <w:rFonts w:cs="Simplified Arabic"/>
          <w:sz w:val="20"/>
          <w:rtl/>
        </w:rPr>
        <w:t>أطراف في بروتوكول</w:t>
      </w:r>
      <w:r w:rsidRPr="00286C3F">
        <w:rPr>
          <w:rFonts w:cs="Simplified Arabic" w:hint="cs"/>
          <w:sz w:val="20"/>
          <w:rtl/>
        </w:rPr>
        <w:t xml:space="preserve"> قرطاجنة</w:t>
      </w:r>
      <w:r w:rsidRPr="00286C3F">
        <w:rPr>
          <w:rFonts w:cs="Simplified Arabic"/>
          <w:sz w:val="20"/>
          <w:rtl/>
        </w:rPr>
        <w:t xml:space="preserve"> </w:t>
      </w:r>
      <w:r w:rsidRPr="00286C3F">
        <w:rPr>
          <w:rFonts w:cs="Simplified Arabic" w:hint="cs"/>
          <w:sz w:val="20"/>
          <w:rtl/>
        </w:rPr>
        <w:t>ك</w:t>
      </w:r>
      <w:r w:rsidRPr="00286C3F">
        <w:rPr>
          <w:rFonts w:cs="Simplified Arabic"/>
          <w:sz w:val="20"/>
          <w:rtl/>
        </w:rPr>
        <w:t xml:space="preserve">اجتماع </w:t>
      </w:r>
      <w:r w:rsidRPr="00286C3F">
        <w:rPr>
          <w:rFonts w:cs="Simplified Arabic" w:hint="cs"/>
          <w:sz w:val="20"/>
          <w:rtl/>
        </w:rPr>
        <w:t>لل</w:t>
      </w:r>
      <w:r w:rsidRPr="00286C3F">
        <w:rPr>
          <w:rFonts w:cs="Simplified Arabic"/>
          <w:sz w:val="20"/>
          <w:rtl/>
        </w:rPr>
        <w:t>أطراف في البروتوكول التكميلي. وبناء على ذلك، ا</w:t>
      </w:r>
      <w:r w:rsidRPr="00286C3F">
        <w:rPr>
          <w:rFonts w:cs="Simplified Arabic" w:hint="cs"/>
          <w:sz w:val="20"/>
          <w:rtl/>
        </w:rPr>
        <w:t>عتمد</w:t>
      </w:r>
      <w:r w:rsidRPr="00286C3F">
        <w:rPr>
          <w:rFonts w:cs="Simplified Arabic"/>
          <w:sz w:val="20"/>
          <w:rtl/>
        </w:rPr>
        <w:t>ت الأطراف في البروتوكول التكميلي هذا المقرر.</w:t>
      </w:r>
    </w:p>
  </w:footnote>
  <w:footnote w:id="47">
    <w:p w14:paraId="27934163"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ال</w:t>
      </w:r>
      <w:r w:rsidRPr="00286C3F">
        <w:rPr>
          <w:rFonts w:cs="Simplified Arabic" w:hint="cs"/>
          <w:sz w:val="20"/>
          <w:rtl/>
        </w:rPr>
        <w:t>م</w:t>
      </w:r>
      <w:r w:rsidRPr="00286C3F">
        <w:rPr>
          <w:rFonts w:cs="Simplified Arabic"/>
          <w:sz w:val="20"/>
          <w:rtl/>
        </w:rPr>
        <w:t xml:space="preserve">قرر </w:t>
      </w:r>
      <w:hyperlink r:id="rId21" w:history="1">
        <w:r w:rsidRPr="001A00B1">
          <w:rPr>
            <w:rStyle w:val="Hyperlink"/>
            <w:rFonts w:eastAsia="DengXian" w:cs="Simplified Arabic"/>
            <w:color w:val="0563C1"/>
            <w:sz w:val="20"/>
          </w:rPr>
          <w:t>CP-10/3</w:t>
        </w:r>
      </w:hyperlink>
      <w:r w:rsidRPr="00286C3F">
        <w:rPr>
          <w:rFonts w:cs="Simplified Arabic"/>
          <w:sz w:val="20"/>
          <w:rtl/>
        </w:rPr>
        <w:t>، المرفق.</w:t>
      </w:r>
    </w:p>
  </w:footnote>
  <w:footnote w:id="48">
    <w:p w14:paraId="574036D9" w14:textId="77777777" w:rsidR="00223590" w:rsidRPr="00286C3F" w:rsidRDefault="00223590" w:rsidP="007E143B">
      <w:pPr>
        <w:pStyle w:val="FootnoteText"/>
        <w:bidi/>
        <w:spacing w:line="216" w:lineRule="auto"/>
        <w:jc w:val="both"/>
        <w:rPr>
          <w:rFonts w:cs="Simplified Arabic"/>
          <w:sz w:val="20"/>
          <w:rtl/>
        </w:rPr>
      </w:pPr>
      <w:r w:rsidRPr="00286C3F">
        <w:rPr>
          <w:rFonts w:cs="Simplified Arabic"/>
          <w:sz w:val="20"/>
          <w:lang w:val="en-US"/>
        </w:rPr>
        <w:t xml:space="preserve"> </w:t>
      </w:r>
      <w:r w:rsidRPr="00286C3F">
        <w:rPr>
          <w:rStyle w:val="FootnoteReference"/>
          <w:rFonts w:cs="Simplified Arabic"/>
          <w:sz w:val="20"/>
        </w:rPr>
        <w:footnoteRef/>
      </w:r>
      <w:r w:rsidRPr="00286C3F">
        <w:rPr>
          <w:rFonts w:cs="Simplified Arabic"/>
          <w:sz w:val="20"/>
          <w:rtl/>
        </w:rPr>
        <w:t>ال</w:t>
      </w:r>
      <w:r w:rsidRPr="00286C3F">
        <w:rPr>
          <w:rFonts w:cs="Simplified Arabic" w:hint="cs"/>
          <w:sz w:val="20"/>
          <w:rtl/>
        </w:rPr>
        <w:t>م</w:t>
      </w:r>
      <w:r w:rsidRPr="00286C3F">
        <w:rPr>
          <w:rFonts w:cs="Simplified Arabic"/>
          <w:sz w:val="20"/>
          <w:rtl/>
        </w:rPr>
        <w:t xml:space="preserve">قرر </w:t>
      </w:r>
      <w:hyperlink r:id="rId22" w:history="1">
        <w:r w:rsidRPr="001A00B1">
          <w:rPr>
            <w:rStyle w:val="Hyperlink"/>
            <w:rFonts w:eastAsia="DengXian" w:cs="Simplified Arabic"/>
            <w:color w:val="0563C1"/>
            <w:sz w:val="20"/>
          </w:rPr>
          <w:t>CP-10/4</w:t>
        </w:r>
      </w:hyperlink>
      <w:r w:rsidRPr="00286C3F">
        <w:rPr>
          <w:rFonts w:cs="Simplified Arabic"/>
          <w:sz w:val="20"/>
          <w:rtl/>
        </w:rPr>
        <w:t>، المرفق.</w:t>
      </w:r>
    </w:p>
  </w:footnote>
  <w:footnote w:id="49">
    <w:p w14:paraId="55851266"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lang w:bidi="ar-EG"/>
        </w:rPr>
        <w:t xml:space="preserve"> </w:t>
      </w:r>
      <w:r w:rsidRPr="00286C3F">
        <w:rPr>
          <w:rFonts w:cs="Simplified Arabic" w:hint="cs"/>
          <w:sz w:val="20"/>
          <w:rtl/>
        </w:rPr>
        <w:t xml:space="preserve">الأمم المتحدة، </w:t>
      </w:r>
      <w:r w:rsidRPr="00286C3F">
        <w:rPr>
          <w:rFonts w:cs="Simplified Arabic" w:hint="cs"/>
          <w:i/>
          <w:iCs/>
          <w:sz w:val="20"/>
          <w:rtl/>
        </w:rPr>
        <w:t>سلسلة المعاهدات</w:t>
      </w:r>
      <w:r w:rsidRPr="00286C3F">
        <w:rPr>
          <w:rFonts w:cs="Simplified Arabic" w:hint="cs"/>
          <w:sz w:val="20"/>
          <w:rtl/>
        </w:rPr>
        <w:t>، المجلد 2226، الرقم 30619</w:t>
      </w:r>
      <w:r w:rsidRPr="00286C3F">
        <w:rPr>
          <w:rFonts w:cs="Simplified Arabic"/>
          <w:sz w:val="20"/>
          <w:rtl/>
        </w:rPr>
        <w:t>.</w:t>
      </w:r>
    </w:p>
  </w:footnote>
  <w:footnote w:id="50">
    <w:p w14:paraId="6D1FBEA6" w14:textId="379F0B6A" w:rsidR="00223590" w:rsidRPr="00286C3F" w:rsidRDefault="00223590" w:rsidP="007E143B">
      <w:pPr>
        <w:pStyle w:val="FootnoteText"/>
        <w:bidi/>
        <w:spacing w:line="216" w:lineRule="auto"/>
        <w:jc w:val="both"/>
        <w:rPr>
          <w:rFonts w:cs="Simplified Arabic"/>
          <w:sz w:val="20"/>
          <w:rtl/>
        </w:rPr>
      </w:pPr>
      <w:r w:rsidRPr="00286C3F">
        <w:rPr>
          <w:rFonts w:cs="Simplified Arabic"/>
          <w:sz w:val="20"/>
          <w:lang w:val="en-US"/>
        </w:rPr>
        <w:t xml:space="preserve"> </w:t>
      </w:r>
      <w:r w:rsidRPr="00286C3F">
        <w:rPr>
          <w:rStyle w:val="FootnoteReference"/>
          <w:rFonts w:cs="Simplified Arabic"/>
          <w:sz w:val="20"/>
        </w:rPr>
        <w:footnoteRef/>
      </w:r>
      <w:r w:rsidRPr="00286C3F">
        <w:rPr>
          <w:rFonts w:cs="Simplified Arabic"/>
          <w:sz w:val="20"/>
          <w:rtl/>
        </w:rPr>
        <w:t xml:space="preserve">انظر برنامج الأمم المتحدة للبيئة، الوثيقة </w:t>
      </w:r>
      <w:hyperlink r:id="rId23" w:history="1">
        <w:r w:rsidRPr="007E143B">
          <w:rPr>
            <w:rStyle w:val="Hyperlink"/>
            <w:rFonts w:cs="Simplified Arabic"/>
            <w:sz w:val="20"/>
          </w:rPr>
          <w:t>UNEP/CBD/BS/COP-MOP/5/17</w:t>
        </w:r>
      </w:hyperlink>
      <w:r w:rsidRPr="00286C3F">
        <w:rPr>
          <w:rFonts w:cs="Simplified Arabic"/>
          <w:sz w:val="20"/>
          <w:rtl/>
        </w:rPr>
        <w:t>، المرفق</w:t>
      </w:r>
      <w:r w:rsidR="007E143B">
        <w:rPr>
          <w:rFonts w:cs="Simplified Arabic" w:hint="cs"/>
          <w:sz w:val="20"/>
          <w:rtl/>
          <w:lang w:val="en-US"/>
        </w:rPr>
        <w:t>؛</w:t>
      </w:r>
      <w:r w:rsidRPr="00286C3F">
        <w:rPr>
          <w:rFonts w:cs="Simplified Arabic"/>
          <w:sz w:val="20"/>
          <w:rtl/>
        </w:rPr>
        <w:t xml:space="preserve"> </w:t>
      </w:r>
      <w:r w:rsidR="007E143B">
        <w:rPr>
          <w:rFonts w:cs="Simplified Arabic" w:hint="cs"/>
          <w:sz w:val="20"/>
          <w:rtl/>
        </w:rPr>
        <w:t>و</w:t>
      </w:r>
      <w:r w:rsidRPr="00286C3F">
        <w:rPr>
          <w:rFonts w:cs="Simplified Arabic"/>
          <w:sz w:val="20"/>
          <w:rtl/>
        </w:rPr>
        <w:t>ال</w:t>
      </w:r>
      <w:r w:rsidRPr="00286C3F">
        <w:rPr>
          <w:rFonts w:cs="Simplified Arabic" w:hint="cs"/>
          <w:sz w:val="20"/>
          <w:rtl/>
        </w:rPr>
        <w:t>م</w:t>
      </w:r>
      <w:r w:rsidRPr="00286C3F">
        <w:rPr>
          <w:rFonts w:cs="Simplified Arabic"/>
          <w:sz w:val="20"/>
          <w:rtl/>
        </w:rPr>
        <w:t xml:space="preserve">قرر </w:t>
      </w:r>
      <w:hyperlink r:id="rId24" w:history="1">
        <w:r w:rsidRPr="007E143B">
          <w:rPr>
            <w:rStyle w:val="Hyperlink"/>
            <w:rFonts w:cs="Simplified Arabic"/>
            <w:sz w:val="20"/>
          </w:rPr>
          <w:t>BS-V/11</w:t>
        </w:r>
      </w:hyperlink>
      <w:r w:rsidRPr="00286C3F">
        <w:rPr>
          <w:rFonts w:cs="Simplified Arabic"/>
          <w:sz w:val="20"/>
          <w:rtl/>
        </w:rPr>
        <w:t>.</w:t>
      </w:r>
    </w:p>
  </w:footnote>
  <w:footnote w:id="51">
    <w:p w14:paraId="75E1E036"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lang w:bidi="ar-EG"/>
        </w:rPr>
        <w:t xml:space="preserve"> </w:t>
      </w:r>
      <w:r w:rsidRPr="00286C3F">
        <w:rPr>
          <w:rFonts w:cs="Simplified Arabic" w:hint="cs"/>
          <w:sz w:val="20"/>
          <w:rtl/>
        </w:rPr>
        <w:t xml:space="preserve">الأمم المتحدة، </w:t>
      </w:r>
      <w:r w:rsidRPr="00286C3F">
        <w:rPr>
          <w:rFonts w:cs="Simplified Arabic" w:hint="cs"/>
          <w:i/>
          <w:iCs/>
          <w:sz w:val="20"/>
          <w:rtl/>
        </w:rPr>
        <w:t>سلسلة المعاهدات</w:t>
      </w:r>
      <w:r w:rsidRPr="00286C3F">
        <w:rPr>
          <w:rFonts w:cs="Simplified Arabic" w:hint="cs"/>
          <w:sz w:val="20"/>
          <w:rtl/>
        </w:rPr>
        <w:t>، المجلد 1760، الرقم 30619</w:t>
      </w:r>
      <w:r w:rsidRPr="00286C3F">
        <w:rPr>
          <w:rFonts w:cs="Simplified Arabic"/>
          <w:sz w:val="20"/>
          <w:rtl/>
        </w:rPr>
        <w:t>.</w:t>
      </w:r>
    </w:p>
  </w:footnote>
  <w:footnote w:id="52">
    <w:p w14:paraId="756365D5" w14:textId="77777777" w:rsidR="00223590" w:rsidRPr="00286C3F" w:rsidRDefault="0022359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انظر ال</w:t>
      </w:r>
      <w:r w:rsidRPr="00286C3F">
        <w:rPr>
          <w:rFonts w:cs="Simplified Arabic" w:hint="cs"/>
          <w:sz w:val="20"/>
          <w:rtl/>
        </w:rPr>
        <w:t>م</w:t>
      </w:r>
      <w:r w:rsidRPr="00286C3F">
        <w:rPr>
          <w:rFonts w:cs="Simplified Arabic"/>
          <w:sz w:val="20"/>
          <w:rtl/>
        </w:rPr>
        <w:t xml:space="preserve">قرر </w:t>
      </w:r>
      <w:r w:rsidRPr="00286C3F">
        <w:rPr>
          <w:rFonts w:cs="Simplified Arabic"/>
          <w:sz w:val="20"/>
        </w:rPr>
        <w:t>CP-10/13</w:t>
      </w:r>
      <w:r w:rsidRPr="00286C3F">
        <w:rPr>
          <w:rFonts w:cs="Simplified Arabic"/>
          <w:sz w:val="20"/>
          <w:rtl/>
        </w:rPr>
        <w:t>، الفقرة 12.</w:t>
      </w:r>
    </w:p>
  </w:footnote>
  <w:footnote w:id="53">
    <w:p w14:paraId="62F8EC9F" w14:textId="41F110B2" w:rsidR="001A00B1" w:rsidRPr="00286C3F" w:rsidRDefault="001A00B1" w:rsidP="001A00B1">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eastAsia="Times New Roman" w:cs="Simplified Arabic"/>
          <w:sz w:val="20"/>
          <w:rtl/>
          <w:lang w:bidi="ar"/>
        </w:rPr>
        <w:t xml:space="preserve">الأمم المتحدة، </w:t>
      </w:r>
      <w:r w:rsidRPr="00286C3F">
        <w:rPr>
          <w:rFonts w:eastAsia="Times New Roman" w:cs="Simplified Arabic"/>
          <w:i/>
          <w:iCs/>
          <w:sz w:val="20"/>
          <w:rtl/>
          <w:lang w:bidi="ar"/>
        </w:rPr>
        <w:t>سلسلة المعاهدات</w:t>
      </w:r>
      <w:r w:rsidRPr="00286C3F">
        <w:rPr>
          <w:rFonts w:eastAsia="Times New Roman" w:cs="Simplified Arabic"/>
          <w:sz w:val="20"/>
          <w:rtl/>
          <w:lang w:bidi="ar"/>
        </w:rPr>
        <w:t>، المجلد 1760، العدد 30619</w:t>
      </w:r>
      <w:r w:rsidRPr="00286C3F">
        <w:rPr>
          <w:rFonts w:cs="Simplified Arabic"/>
          <w:sz w:val="20"/>
          <w:rtl/>
        </w:rPr>
        <w:t>.</w:t>
      </w:r>
    </w:p>
  </w:footnote>
  <w:footnote w:id="54">
    <w:p w14:paraId="5091181B" w14:textId="2B40652C" w:rsidR="001A00B1" w:rsidRPr="00286C3F" w:rsidRDefault="001A00B1" w:rsidP="001A00B1">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Pr>
          <w:rFonts w:eastAsia="Times New Roman" w:cs="Simplified Arabic" w:hint="cs"/>
          <w:sz w:val="20"/>
          <w:rtl/>
          <w:lang w:bidi="ar"/>
        </w:rPr>
        <w:t>المرجع نفسه</w:t>
      </w:r>
      <w:r w:rsidRPr="00286C3F">
        <w:rPr>
          <w:rFonts w:eastAsia="Times New Roman" w:cs="Simplified Arabic"/>
          <w:sz w:val="20"/>
          <w:rtl/>
          <w:lang w:bidi="ar"/>
        </w:rPr>
        <w:t xml:space="preserve">، المجلد </w:t>
      </w:r>
      <w:r w:rsidRPr="00286C3F">
        <w:rPr>
          <w:rFonts w:eastAsia="Times New Roman" w:cs="Simplified Arabic" w:hint="cs"/>
          <w:sz w:val="20"/>
          <w:rtl/>
          <w:lang w:bidi="ar"/>
        </w:rPr>
        <w:t>2226</w:t>
      </w:r>
      <w:r w:rsidRPr="00286C3F">
        <w:rPr>
          <w:rFonts w:eastAsia="Times New Roman" w:cs="Simplified Arabic"/>
          <w:sz w:val="20"/>
          <w:rtl/>
          <w:lang w:bidi="ar"/>
        </w:rPr>
        <w:t>، العدد 30619</w:t>
      </w:r>
      <w:r w:rsidRPr="00286C3F">
        <w:rPr>
          <w:rFonts w:cs="Simplified Arabic"/>
          <w:sz w:val="20"/>
          <w:rtl/>
        </w:rPr>
        <w:t>.</w:t>
      </w:r>
    </w:p>
  </w:footnote>
  <w:footnote w:id="55">
    <w:p w14:paraId="18B1DF3E" w14:textId="3E10CC44" w:rsidR="001A00B1" w:rsidRPr="00286C3F" w:rsidRDefault="001A00B1" w:rsidP="001A00B1">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Pr>
          <w:rFonts w:eastAsia="Times New Roman" w:cs="Simplified Arabic" w:hint="cs"/>
          <w:sz w:val="20"/>
          <w:rtl/>
          <w:lang w:bidi="ar"/>
        </w:rPr>
        <w:t>المرجع نفسه</w:t>
      </w:r>
      <w:r w:rsidRPr="00286C3F">
        <w:rPr>
          <w:rFonts w:eastAsia="Times New Roman" w:cs="Simplified Arabic"/>
          <w:sz w:val="20"/>
          <w:rtl/>
          <w:lang w:bidi="ar"/>
        </w:rPr>
        <w:t xml:space="preserve">، المجلد </w:t>
      </w:r>
      <w:r w:rsidRPr="00286C3F">
        <w:rPr>
          <w:rFonts w:eastAsia="Times New Roman" w:cs="Simplified Arabic" w:hint="cs"/>
          <w:sz w:val="20"/>
          <w:rtl/>
          <w:lang w:bidi="ar"/>
        </w:rPr>
        <w:t>3008</w:t>
      </w:r>
      <w:r w:rsidRPr="00286C3F">
        <w:rPr>
          <w:rFonts w:eastAsia="Times New Roman" w:cs="Simplified Arabic"/>
          <w:sz w:val="20"/>
          <w:rtl/>
          <w:lang w:bidi="ar"/>
        </w:rPr>
        <w:t>، العدد 30619</w:t>
      </w:r>
      <w:r w:rsidRPr="00286C3F">
        <w:rPr>
          <w:rFonts w:cs="Simplified Arabic"/>
          <w:sz w:val="20"/>
          <w:rtl/>
        </w:rPr>
        <w:t>.</w:t>
      </w:r>
    </w:p>
  </w:footnote>
  <w:footnote w:id="56">
    <w:p w14:paraId="48CB2283" w14:textId="318B19F0" w:rsidR="001A00B1" w:rsidRPr="00286C3F" w:rsidRDefault="001A00B1" w:rsidP="001A00B1">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eastAsia="Times New Roman" w:cs="Simplified Arabic" w:hint="cs"/>
          <w:sz w:val="20"/>
          <w:rtl/>
          <w:lang w:bidi="ar"/>
        </w:rPr>
        <w:t>على النحو الوارد ف</w:t>
      </w:r>
      <w:r w:rsidRPr="00286C3F">
        <w:rPr>
          <w:rFonts w:eastAsia="Times New Roman" w:cs="Simplified Arabic"/>
          <w:sz w:val="20"/>
          <w:rtl/>
          <w:lang w:bidi="ar"/>
        </w:rPr>
        <w:t xml:space="preserve">ي قرار الجمعية العامة 76/238. </w:t>
      </w:r>
      <w:r w:rsidRPr="00286C3F">
        <w:rPr>
          <w:rFonts w:eastAsia="Times New Roman" w:cs="Simplified Arabic" w:hint="cs"/>
          <w:sz w:val="20"/>
          <w:rtl/>
          <w:lang w:bidi="ar"/>
        </w:rPr>
        <w:t>وبعد</w:t>
      </w:r>
      <w:r w:rsidRPr="00286C3F">
        <w:rPr>
          <w:rFonts w:eastAsia="Times New Roman" w:cs="Simplified Arabic"/>
          <w:sz w:val="20"/>
          <w:rtl/>
          <w:lang w:bidi="ar"/>
        </w:rPr>
        <w:t xml:space="preserve"> اعتماده من جانب الجمعية، سيتم تطبيق جدول الأنصبة المقررة المنقح </w:t>
      </w:r>
      <w:r w:rsidRPr="00286C3F">
        <w:rPr>
          <w:rFonts w:eastAsia="Times New Roman" w:cs="Simplified Arabic" w:hint="cs"/>
          <w:sz w:val="20"/>
          <w:rtl/>
          <w:lang w:bidi="ar"/>
        </w:rPr>
        <w:t xml:space="preserve">لفترة السنوات الثلاث </w:t>
      </w:r>
      <w:r w:rsidRPr="00286C3F">
        <w:rPr>
          <w:rFonts w:eastAsia="Times New Roman" w:cs="Simplified Arabic"/>
          <w:sz w:val="20"/>
          <w:rtl/>
          <w:lang w:bidi="ar"/>
        </w:rPr>
        <w:t xml:space="preserve">2025-2027 لحساب الاشتراكات المقررة </w:t>
      </w:r>
      <w:r w:rsidRPr="00286C3F">
        <w:rPr>
          <w:rFonts w:eastAsia="Times New Roman" w:cs="Simplified Arabic" w:hint="cs"/>
          <w:sz w:val="20"/>
          <w:rtl/>
          <w:lang w:bidi="ar"/>
        </w:rPr>
        <w:t>لفترة السنتين</w:t>
      </w:r>
      <w:r w:rsidRPr="00286C3F">
        <w:rPr>
          <w:rFonts w:eastAsia="Times New Roman" w:cs="Simplified Arabic"/>
          <w:sz w:val="20"/>
          <w:rtl/>
          <w:lang w:bidi="ar"/>
        </w:rPr>
        <w:t xml:space="preserve"> 2025-2026</w:t>
      </w:r>
      <w:r w:rsidRPr="00286C3F">
        <w:rPr>
          <w:rFonts w:cs="Simplified Arabic"/>
          <w:sz w:val="20"/>
          <w:rtl/>
        </w:rPr>
        <w:t>.</w:t>
      </w:r>
    </w:p>
  </w:footnote>
  <w:footnote w:id="57">
    <w:p w14:paraId="008BF225" w14:textId="77777777" w:rsidR="00223590" w:rsidRPr="00286C3F" w:rsidRDefault="00223590"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hint="cs"/>
          <w:sz w:val="20"/>
          <w:rtl/>
        </w:rPr>
        <w:t xml:space="preserve"> الأمم المتحدة، </w:t>
      </w:r>
      <w:r w:rsidRPr="00286C3F">
        <w:rPr>
          <w:rFonts w:cs="Simplified Arabic" w:hint="cs"/>
          <w:i/>
          <w:iCs/>
          <w:sz w:val="20"/>
          <w:rtl/>
        </w:rPr>
        <w:t>مجموعة المعاهدات</w:t>
      </w:r>
      <w:r w:rsidRPr="00286C3F">
        <w:rPr>
          <w:rFonts w:cs="Simplified Arabic" w:hint="cs"/>
          <w:sz w:val="20"/>
          <w:rtl/>
        </w:rPr>
        <w:t>، المجلد 2226، الرقم 30619</w:t>
      </w:r>
      <w:r w:rsidRPr="00286C3F">
        <w:rPr>
          <w:rFonts w:cs="Simplified Arabic"/>
          <w:sz w:val="20"/>
          <w:rtl/>
        </w:rPr>
        <w:t>.</w:t>
      </w:r>
    </w:p>
  </w:footnote>
  <w:footnote w:id="58">
    <w:p w14:paraId="13D51AAF" w14:textId="79EA0526" w:rsidR="00223590" w:rsidRPr="00286C3F" w:rsidRDefault="00223590"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hint="cs"/>
          <w:sz w:val="20"/>
          <w:rtl/>
        </w:rPr>
        <w:t xml:space="preserve"> </w:t>
      </w:r>
      <w:r w:rsidR="00286C3F" w:rsidRPr="00286C3F">
        <w:rPr>
          <w:rFonts w:cs="Simplified Arabic" w:hint="cs"/>
          <w:sz w:val="20"/>
          <w:rtl/>
        </w:rPr>
        <w:t>المرجع نفسه</w:t>
      </w:r>
      <w:r w:rsidRPr="00286C3F">
        <w:rPr>
          <w:rFonts w:cs="Simplified Arabic" w:hint="cs"/>
          <w:sz w:val="20"/>
          <w:rtl/>
        </w:rPr>
        <w:t>، المجلد 1760، الرقم 30619</w:t>
      </w:r>
      <w:r w:rsidRPr="00286C3F">
        <w:rPr>
          <w:rFonts w:cs="Simplified Arabic"/>
          <w:sz w:val="20"/>
          <w:rtl/>
        </w:rPr>
        <w:t>.</w:t>
      </w:r>
    </w:p>
  </w:footnote>
  <w:footnote w:id="59">
    <w:p w14:paraId="716D699D" w14:textId="5C86D1EC" w:rsidR="00223590" w:rsidRPr="00286C3F" w:rsidRDefault="00223590"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hint="cs"/>
          <w:sz w:val="20"/>
          <w:rtl/>
        </w:rPr>
        <w:t xml:space="preserve"> </w:t>
      </w:r>
      <w:r w:rsidR="00286C3F" w:rsidRPr="00286C3F">
        <w:rPr>
          <w:rFonts w:cs="Simplified Arabic" w:hint="cs"/>
          <w:sz w:val="20"/>
          <w:rtl/>
        </w:rPr>
        <w:t>المرجع نفسه</w:t>
      </w:r>
      <w:r w:rsidRPr="00286C3F">
        <w:rPr>
          <w:rFonts w:cs="Simplified Arabic" w:hint="cs"/>
          <w:sz w:val="20"/>
          <w:rtl/>
        </w:rPr>
        <w:t>، المجلد 3008، الرقم 30619</w:t>
      </w:r>
      <w:r w:rsidRPr="00286C3F">
        <w:rPr>
          <w:rFonts w:cs="Simplified Arabic"/>
          <w:sz w:val="20"/>
          <w:rtl/>
        </w:rPr>
        <w:t>.</w:t>
      </w:r>
    </w:p>
  </w:footnote>
  <w:footnote w:id="60">
    <w:p w14:paraId="45DF5400" w14:textId="34DE40DF" w:rsidR="00286C3F" w:rsidRPr="00286C3F" w:rsidRDefault="00286C3F"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 xml:space="preserve">انظر </w:t>
      </w:r>
      <w:r w:rsidRPr="00286C3F">
        <w:rPr>
          <w:rFonts w:cs="Simplified Arabic" w:hint="cs"/>
          <w:sz w:val="20"/>
          <w:rtl/>
        </w:rPr>
        <w:t xml:space="preserve">الوثيقة </w:t>
      </w:r>
      <w:hyperlink r:id="rId25" w:history="1">
        <w:r w:rsidRPr="007E143B">
          <w:rPr>
            <w:rStyle w:val="Hyperlink"/>
            <w:rFonts w:cs="Simplified Arabic"/>
            <w:sz w:val="20"/>
            <w:lang w:val="en-US"/>
          </w:rPr>
          <w:t>CBD/CP/MOP/11/INF/1</w:t>
        </w:r>
      </w:hyperlink>
      <w:r w:rsidRPr="00286C3F">
        <w:rPr>
          <w:rFonts w:cs="Simplified Arabic" w:hint="cs"/>
          <w:sz w:val="20"/>
          <w:rtl/>
          <w:lang w:val="en-US"/>
        </w:rPr>
        <w:t xml:space="preserve"> للاطلاع على قائمة المشاركين</w:t>
      </w:r>
      <w:r w:rsidRPr="00286C3F">
        <w:rPr>
          <w:rFonts w:cs="Simplified Arabic"/>
          <w:sz w:val="20"/>
          <w:rtl/>
        </w:rPr>
        <w:t>.</w:t>
      </w:r>
      <w:r w:rsidRPr="00286C3F">
        <w:rPr>
          <w:rFonts w:cs="Simplified Arabic"/>
          <w:sz w:val="20"/>
        </w:rPr>
        <w:t xml:space="preserve"> </w:t>
      </w:r>
    </w:p>
  </w:footnote>
  <w:footnote w:id="61">
    <w:p w14:paraId="0062C749" w14:textId="42276B41" w:rsidR="00D60D06" w:rsidRPr="00286C3F" w:rsidRDefault="00D60D06"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 xml:space="preserve">انظر الفقرات </w:t>
      </w:r>
      <w:r w:rsidR="00286C3F">
        <w:rPr>
          <w:rFonts w:cs="Simplified Arabic"/>
          <w:sz w:val="20"/>
        </w:rPr>
        <w:t>5-9</w:t>
      </w:r>
      <w:r w:rsidRPr="00286C3F">
        <w:rPr>
          <w:rFonts w:cs="Simplified Arabic"/>
          <w:sz w:val="20"/>
          <w:rtl/>
        </w:rPr>
        <w:t xml:space="preserve"> من الوثيقة </w:t>
      </w:r>
      <w:hyperlink r:id="rId26" w:history="1">
        <w:r w:rsidRPr="00286C3F">
          <w:rPr>
            <w:rStyle w:val="Hyperlink"/>
            <w:rFonts w:cs="Simplified Arabic"/>
            <w:sz w:val="20"/>
          </w:rPr>
          <w:t>CBD/COP/16/</w:t>
        </w:r>
        <w:r w:rsidR="00BD2812" w:rsidRPr="00286C3F">
          <w:rPr>
            <w:rStyle w:val="Hyperlink"/>
            <w:rFonts w:cs="Simplified Arabic"/>
            <w:sz w:val="20"/>
          </w:rPr>
          <w:t>13</w:t>
        </w:r>
      </w:hyperlink>
      <w:r w:rsidRPr="00286C3F">
        <w:rPr>
          <w:rFonts w:cs="Simplified Arabic"/>
          <w:sz w:val="20"/>
          <w:rtl/>
        </w:rPr>
        <w:t>، للاطلاع على م</w:t>
      </w:r>
      <w:r w:rsidRPr="00286C3F">
        <w:rPr>
          <w:rFonts w:cs="Simplified Arabic" w:hint="cs"/>
          <w:sz w:val="20"/>
          <w:rtl/>
        </w:rPr>
        <w:t>وجز</w:t>
      </w:r>
      <w:r w:rsidRPr="00286C3F">
        <w:rPr>
          <w:rFonts w:cs="Simplified Arabic"/>
          <w:sz w:val="20"/>
          <w:rtl/>
        </w:rPr>
        <w:t xml:space="preserve"> للكلمات</w:t>
      </w:r>
      <w:r w:rsidRPr="00286C3F">
        <w:rPr>
          <w:rFonts w:cs="Simplified Arabic" w:hint="cs"/>
          <w:sz w:val="20"/>
          <w:rtl/>
        </w:rPr>
        <w:t xml:space="preserve"> </w:t>
      </w:r>
      <w:r w:rsidRPr="00286C3F">
        <w:rPr>
          <w:rFonts w:cs="Simplified Arabic"/>
          <w:sz w:val="20"/>
          <w:rtl/>
        </w:rPr>
        <w:t>والبيانات الافتتاحية.</w:t>
      </w:r>
      <w:r w:rsidRPr="00286C3F">
        <w:rPr>
          <w:rFonts w:cs="Simplified Arabic"/>
          <w:sz w:val="20"/>
        </w:rPr>
        <w:t xml:space="preserve"> </w:t>
      </w:r>
    </w:p>
  </w:footnote>
  <w:footnote w:id="62">
    <w:p w14:paraId="53BA1EED" w14:textId="36B36E7E" w:rsidR="00E32753" w:rsidRPr="00286C3F" w:rsidRDefault="00E32753"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 xml:space="preserve">انظر </w:t>
      </w:r>
      <w:r w:rsidRPr="00286C3F">
        <w:rPr>
          <w:rFonts w:cs="Simplified Arabic" w:hint="cs"/>
          <w:sz w:val="20"/>
          <w:rtl/>
        </w:rPr>
        <w:t>"انتخاب الرئيس" في إطار البند 2</w:t>
      </w:r>
      <w:r w:rsidRPr="00286C3F">
        <w:rPr>
          <w:rFonts w:cs="Simplified Arabic"/>
          <w:sz w:val="20"/>
          <w:rtl/>
        </w:rPr>
        <w:t>.</w:t>
      </w:r>
      <w:r w:rsidRPr="00286C3F">
        <w:rPr>
          <w:rFonts w:cs="Simplified Arabic"/>
          <w:sz w:val="20"/>
        </w:rPr>
        <w:t xml:space="preserve"> </w:t>
      </w:r>
    </w:p>
  </w:footnote>
  <w:footnote w:id="63">
    <w:p w14:paraId="34E2F14E" w14:textId="5BEBF8CD" w:rsidR="00E32753" w:rsidRPr="00286C3F" w:rsidRDefault="00E32753"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عُقد الاجتماع المستأنف الأول، الذي يمثل الدورة العامة السادسة، عبر الإنترنت بموجب إجراء الموافقة الصامتة في الفترة من 3 إلى 6 ديسمبر/كانون الأول 2024 (انظر البند 6)</w:t>
      </w:r>
      <w:r w:rsidRPr="00286C3F">
        <w:rPr>
          <w:rFonts w:cs="Simplified Arabic"/>
          <w:sz w:val="20"/>
          <w:rtl/>
        </w:rPr>
        <w:t>.</w:t>
      </w:r>
      <w:r w:rsidRPr="00286C3F">
        <w:rPr>
          <w:rFonts w:cs="Simplified Arabic"/>
          <w:sz w:val="20"/>
        </w:rPr>
        <w:t xml:space="preserve"> </w:t>
      </w:r>
    </w:p>
  </w:footnote>
  <w:footnote w:id="64">
    <w:p w14:paraId="229A3C20" w14:textId="3B8DA430" w:rsidR="00E32753" w:rsidRPr="00286C3F" w:rsidRDefault="00E32753"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 xml:space="preserve">انظر الفقرات </w:t>
      </w:r>
      <w:r w:rsidR="007E143B">
        <w:rPr>
          <w:rFonts w:cs="Simplified Arabic" w:hint="cs"/>
          <w:sz w:val="20"/>
          <w:rtl/>
        </w:rPr>
        <w:t>12-14</w:t>
      </w:r>
      <w:r w:rsidRPr="00286C3F">
        <w:rPr>
          <w:rFonts w:cs="Simplified Arabic"/>
          <w:sz w:val="20"/>
          <w:rtl/>
        </w:rPr>
        <w:t xml:space="preserve"> من الوثيقة </w:t>
      </w:r>
      <w:hyperlink r:id="rId27" w:history="1">
        <w:r w:rsidRPr="007E143B">
          <w:rPr>
            <w:rStyle w:val="Hyperlink"/>
            <w:rFonts w:cs="Simplified Arabic"/>
            <w:sz w:val="20"/>
          </w:rPr>
          <w:t>CBD/COP/16/13</w:t>
        </w:r>
      </w:hyperlink>
      <w:r w:rsidRPr="00286C3F">
        <w:rPr>
          <w:rFonts w:cs="Simplified Arabic"/>
          <w:sz w:val="20"/>
          <w:rtl/>
        </w:rPr>
        <w:t>، للاطلاع على م</w:t>
      </w:r>
      <w:r w:rsidRPr="00286C3F">
        <w:rPr>
          <w:rFonts w:cs="Simplified Arabic" w:hint="cs"/>
          <w:sz w:val="20"/>
          <w:rtl/>
        </w:rPr>
        <w:t>وجز</w:t>
      </w:r>
      <w:r w:rsidRPr="00286C3F">
        <w:rPr>
          <w:rFonts w:cs="Simplified Arabic"/>
          <w:sz w:val="20"/>
          <w:rtl/>
        </w:rPr>
        <w:t xml:space="preserve"> </w:t>
      </w:r>
      <w:r w:rsidRPr="00286C3F">
        <w:rPr>
          <w:rFonts w:cs="Simplified Arabic" w:hint="cs"/>
          <w:sz w:val="20"/>
          <w:rtl/>
        </w:rPr>
        <w:t>ل</w:t>
      </w:r>
      <w:r w:rsidRPr="00286C3F">
        <w:rPr>
          <w:rFonts w:cs="Simplified Arabic"/>
          <w:sz w:val="20"/>
          <w:rtl/>
        </w:rPr>
        <w:t>لبيانات الافتتاحية</w:t>
      </w:r>
      <w:r w:rsidRPr="00286C3F">
        <w:rPr>
          <w:rFonts w:cs="Simplified Arabic" w:hint="cs"/>
          <w:sz w:val="20"/>
          <w:rtl/>
        </w:rPr>
        <w:t xml:space="preserve"> للاجتماع المستأنف الثاني</w:t>
      </w:r>
      <w:r w:rsidRPr="00286C3F">
        <w:rPr>
          <w:rFonts w:cs="Simplified Arabic"/>
          <w:sz w:val="20"/>
          <w:rtl/>
        </w:rPr>
        <w:t>.</w:t>
      </w:r>
      <w:r w:rsidRPr="00286C3F">
        <w:rPr>
          <w:rFonts w:cs="Simplified Arabic"/>
          <w:sz w:val="20"/>
        </w:rPr>
        <w:t xml:space="preserve"> </w:t>
      </w:r>
    </w:p>
  </w:footnote>
  <w:footnote w:id="65">
    <w:p w14:paraId="6883E46E" w14:textId="152C0C76" w:rsidR="00EF585B" w:rsidRPr="00286C3F" w:rsidRDefault="00EF585B"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28" w:history="1">
        <w:r w:rsidRPr="007E143B">
          <w:rPr>
            <w:rStyle w:val="Hyperlink"/>
            <w:rFonts w:cs="Simplified Arabic"/>
            <w:sz w:val="20"/>
          </w:rPr>
          <w:t>CBD/CP/MOP/11/1</w:t>
        </w:r>
      </w:hyperlink>
      <w:r w:rsidRPr="00286C3F">
        <w:rPr>
          <w:rFonts w:cs="Simplified Arabic" w:hint="cs"/>
          <w:sz w:val="20"/>
          <w:rtl/>
        </w:rPr>
        <w:t>.</w:t>
      </w:r>
      <w:r w:rsidRPr="00286C3F">
        <w:rPr>
          <w:rFonts w:cs="Simplified Arabic"/>
          <w:sz w:val="20"/>
        </w:rPr>
        <w:t xml:space="preserve"> </w:t>
      </w:r>
    </w:p>
  </w:footnote>
  <w:footnote w:id="66">
    <w:p w14:paraId="26DF308C" w14:textId="4DF577D7" w:rsidR="00EF585B" w:rsidRPr="00286C3F" w:rsidRDefault="00EF585B"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29" w:history="1">
        <w:r w:rsidRPr="007E143B">
          <w:rPr>
            <w:rStyle w:val="Hyperlink"/>
            <w:rFonts w:cs="Simplified Arabic"/>
            <w:sz w:val="20"/>
          </w:rPr>
          <w:t>CBD/CP/MOP/11/1/Add.1</w:t>
        </w:r>
      </w:hyperlink>
      <w:r w:rsidRPr="00286C3F">
        <w:rPr>
          <w:rFonts w:cs="Simplified Arabic" w:hint="cs"/>
          <w:sz w:val="20"/>
          <w:rtl/>
        </w:rPr>
        <w:t>.</w:t>
      </w:r>
      <w:r w:rsidRPr="00286C3F">
        <w:rPr>
          <w:rFonts w:cs="Simplified Arabic"/>
          <w:sz w:val="20"/>
        </w:rPr>
        <w:t xml:space="preserve"> </w:t>
      </w:r>
    </w:p>
  </w:footnote>
  <w:footnote w:id="67">
    <w:p w14:paraId="5B5631E4" w14:textId="35C51D88" w:rsidR="00EF585B" w:rsidRPr="00286C3F" w:rsidRDefault="00EF585B"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30" w:history="1">
        <w:r w:rsidRPr="007E143B">
          <w:rPr>
            <w:rStyle w:val="Hyperlink"/>
            <w:rFonts w:cs="Simplified Arabic"/>
            <w:sz w:val="20"/>
          </w:rPr>
          <w:t>CBD/CP/MOP/11/1/Add.2</w:t>
        </w:r>
      </w:hyperlink>
      <w:r w:rsidRPr="00286C3F">
        <w:rPr>
          <w:rFonts w:cs="Simplified Arabic" w:hint="cs"/>
          <w:sz w:val="20"/>
          <w:rtl/>
        </w:rPr>
        <w:t>.</w:t>
      </w:r>
      <w:r w:rsidRPr="00286C3F">
        <w:rPr>
          <w:rFonts w:cs="Simplified Arabic"/>
          <w:sz w:val="20"/>
        </w:rPr>
        <w:t xml:space="preserve"> </w:t>
      </w:r>
    </w:p>
  </w:footnote>
  <w:footnote w:id="68">
    <w:p w14:paraId="14C4D92A" w14:textId="65805CFB" w:rsidR="00AD39D8" w:rsidRPr="00286C3F" w:rsidRDefault="00AD39D8"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31" w:history="1">
        <w:r w:rsidRPr="007E143B">
          <w:rPr>
            <w:rStyle w:val="Hyperlink"/>
            <w:rFonts w:cs="Simplified Arabic"/>
            <w:sz w:val="20"/>
          </w:rPr>
          <w:t>CBD/</w:t>
        </w:r>
        <w:r w:rsidR="005D5B3D" w:rsidRPr="007E143B">
          <w:rPr>
            <w:rStyle w:val="Hyperlink"/>
            <w:rFonts w:cs="Simplified Arabic"/>
            <w:sz w:val="20"/>
          </w:rPr>
          <w:t>C</w:t>
        </w:r>
        <w:r w:rsidRPr="007E143B">
          <w:rPr>
            <w:rStyle w:val="Hyperlink"/>
            <w:rFonts w:cs="Simplified Arabic"/>
            <w:sz w:val="20"/>
          </w:rPr>
          <w:t>P/MOP/</w:t>
        </w:r>
        <w:r w:rsidR="00BD2812" w:rsidRPr="007E143B">
          <w:rPr>
            <w:rStyle w:val="Hyperlink"/>
            <w:rFonts w:cs="Simplified Arabic"/>
            <w:sz w:val="20"/>
          </w:rPr>
          <w:t>11</w:t>
        </w:r>
        <w:r w:rsidRPr="007E143B">
          <w:rPr>
            <w:rStyle w:val="Hyperlink"/>
            <w:rFonts w:cs="Simplified Arabic"/>
            <w:sz w:val="20"/>
          </w:rPr>
          <w:t>/INF/</w:t>
        </w:r>
        <w:r w:rsidR="005D5B3D" w:rsidRPr="007E143B">
          <w:rPr>
            <w:rStyle w:val="Hyperlink"/>
            <w:rFonts w:cs="Simplified Arabic"/>
            <w:sz w:val="20"/>
          </w:rPr>
          <w:t>4</w:t>
        </w:r>
      </w:hyperlink>
      <w:r w:rsidRPr="00286C3F">
        <w:rPr>
          <w:rFonts w:cs="Simplified Arabic" w:hint="cs"/>
          <w:sz w:val="20"/>
          <w:rtl/>
        </w:rPr>
        <w:t>.</w:t>
      </w:r>
      <w:r w:rsidRPr="00286C3F">
        <w:rPr>
          <w:rFonts w:cs="Simplified Arabic"/>
          <w:sz w:val="20"/>
        </w:rPr>
        <w:t xml:space="preserve"> </w:t>
      </w:r>
    </w:p>
  </w:footnote>
  <w:footnote w:id="69">
    <w:p w14:paraId="01C579E7" w14:textId="24F46742" w:rsidR="00041EB5" w:rsidRPr="00286C3F" w:rsidRDefault="00041EB5"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32" w:history="1">
        <w:r w:rsidRPr="007E143B">
          <w:rPr>
            <w:rStyle w:val="Hyperlink"/>
            <w:rFonts w:cs="Simplified Arabic"/>
            <w:sz w:val="20"/>
          </w:rPr>
          <w:t>CBD/CP/MOP/11/WGI/L.1</w:t>
        </w:r>
      </w:hyperlink>
      <w:r w:rsidRPr="00286C3F">
        <w:rPr>
          <w:rFonts w:cs="Simplified Arabic"/>
          <w:sz w:val="20"/>
          <w:rtl/>
        </w:rPr>
        <w:t>.</w:t>
      </w:r>
      <w:r w:rsidRPr="00286C3F">
        <w:rPr>
          <w:rFonts w:cs="Simplified Arabic"/>
          <w:sz w:val="20"/>
        </w:rPr>
        <w:t xml:space="preserve"> </w:t>
      </w:r>
    </w:p>
  </w:footnote>
  <w:footnote w:id="70">
    <w:p w14:paraId="74633D01" w14:textId="3453F8CC" w:rsidR="00041EB5" w:rsidRPr="00286C3F" w:rsidRDefault="00041EB5"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33" w:history="1">
        <w:r w:rsidRPr="007E143B">
          <w:rPr>
            <w:rStyle w:val="Hyperlink"/>
            <w:rFonts w:cs="Simplified Arabic"/>
            <w:sz w:val="20"/>
          </w:rPr>
          <w:t>CBD/CP/MOP/11/WGII/L.1</w:t>
        </w:r>
      </w:hyperlink>
      <w:r w:rsidRPr="00286C3F">
        <w:rPr>
          <w:rFonts w:cs="Simplified Arabic"/>
          <w:sz w:val="20"/>
          <w:rtl/>
        </w:rPr>
        <w:t>.</w:t>
      </w:r>
      <w:r w:rsidRPr="00286C3F">
        <w:rPr>
          <w:rFonts w:cs="Simplified Arabic"/>
          <w:sz w:val="20"/>
        </w:rPr>
        <w:t xml:space="preserve"> </w:t>
      </w:r>
    </w:p>
  </w:footnote>
  <w:footnote w:id="71">
    <w:p w14:paraId="7FE80C0F" w14:textId="1C713C6F" w:rsidR="00792E30" w:rsidRPr="00286C3F" w:rsidRDefault="00792E30"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جزر كوك، وهايتي، </w:t>
      </w:r>
      <w:r w:rsidRPr="00286C3F">
        <w:rPr>
          <w:rFonts w:cs="Simplified Arabic"/>
          <w:sz w:val="20"/>
          <w:rtl/>
        </w:rPr>
        <w:t>وميكرونيزيا (ولايات - الموحدة)،</w:t>
      </w:r>
      <w:r w:rsidRPr="00286C3F">
        <w:rPr>
          <w:rFonts w:cs="Simplified Arabic" w:hint="cs"/>
          <w:sz w:val="20"/>
          <w:rtl/>
        </w:rPr>
        <w:t xml:space="preserve"> </w:t>
      </w:r>
      <w:r w:rsidRPr="00286C3F">
        <w:rPr>
          <w:rFonts w:cs="Simplified Arabic"/>
          <w:sz w:val="20"/>
          <w:rtl/>
        </w:rPr>
        <w:t>وفانواتو</w:t>
      </w:r>
      <w:r w:rsidRPr="00286C3F">
        <w:rPr>
          <w:rFonts w:cs="Simplified Arabic" w:hint="cs"/>
          <w:sz w:val="20"/>
          <w:rtl/>
        </w:rPr>
        <w:t>، وبعض الدول الأفريقية ليست أطرافا في بروتوكول قرطاجنة.</w:t>
      </w:r>
    </w:p>
  </w:footnote>
  <w:footnote w:id="72">
    <w:p w14:paraId="541E7291" w14:textId="6ED690DD" w:rsidR="000540B9" w:rsidRPr="00286C3F" w:rsidRDefault="000540B9"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متاح على الرابط التالي </w:t>
      </w:r>
      <w:hyperlink r:id="rId34" w:history="1">
        <w:r w:rsidR="00BC392E" w:rsidRPr="00286C3F">
          <w:rPr>
            <w:rStyle w:val="Hyperlink"/>
            <w:rFonts w:cs="Simplified Arabic"/>
            <w:sz w:val="20"/>
          </w:rPr>
          <w:t>https://www.cbd.int/meetings/CP-MOP-11-R1</w:t>
        </w:r>
      </w:hyperlink>
      <w:r w:rsidRPr="00286C3F">
        <w:rPr>
          <w:rFonts w:cs="Simplified Arabic" w:hint="cs"/>
          <w:sz w:val="20"/>
          <w:rtl/>
        </w:rPr>
        <w:t>، إلى جانب جميع الوثائق المتعلقة بالاجتماع المستأنف المعقود عبر الإنترنت</w:t>
      </w:r>
      <w:r w:rsidRPr="00286C3F">
        <w:rPr>
          <w:rFonts w:cs="Simplified Arabic"/>
          <w:sz w:val="20"/>
          <w:rtl/>
        </w:rPr>
        <w:t>.</w:t>
      </w:r>
      <w:r w:rsidRPr="00286C3F">
        <w:rPr>
          <w:rFonts w:cs="Simplified Arabic"/>
          <w:sz w:val="20"/>
        </w:rPr>
        <w:t xml:space="preserve"> </w:t>
      </w:r>
    </w:p>
  </w:footnote>
  <w:footnote w:id="73">
    <w:p w14:paraId="2F016560" w14:textId="070943DD" w:rsidR="000540B9" w:rsidRPr="00286C3F" w:rsidRDefault="000540B9"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35" w:history="1">
        <w:r w:rsidRPr="00286C3F">
          <w:rPr>
            <w:rStyle w:val="Hyperlink"/>
            <w:rFonts w:cs="Simplified Arabic"/>
            <w:sz w:val="20"/>
          </w:rPr>
          <w:t>CBD/CP/MOP/11/1/Add.3</w:t>
        </w:r>
      </w:hyperlink>
      <w:r w:rsidRPr="00286C3F">
        <w:rPr>
          <w:rFonts w:cs="Simplified Arabic"/>
          <w:sz w:val="20"/>
          <w:rtl/>
        </w:rPr>
        <w:t>.</w:t>
      </w:r>
      <w:r w:rsidRPr="00286C3F">
        <w:rPr>
          <w:rFonts w:cs="Simplified Arabic"/>
          <w:sz w:val="20"/>
        </w:rPr>
        <w:t xml:space="preserve"> </w:t>
      </w:r>
    </w:p>
  </w:footnote>
  <w:footnote w:id="74">
    <w:p w14:paraId="44E9ED57" w14:textId="68898B20" w:rsidR="000540B9" w:rsidRPr="00286C3F" w:rsidRDefault="000540B9"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36" w:history="1">
        <w:r w:rsidRPr="00286C3F">
          <w:rPr>
            <w:rStyle w:val="Hyperlink"/>
            <w:rFonts w:cs="Simplified Arabic"/>
            <w:sz w:val="20"/>
          </w:rPr>
          <w:t>CBD/CP/MOP/11/L.12/Rev.1</w:t>
        </w:r>
      </w:hyperlink>
      <w:r w:rsidRPr="00286C3F">
        <w:rPr>
          <w:rFonts w:cs="Simplified Arabic" w:hint="cs"/>
          <w:sz w:val="20"/>
          <w:rtl/>
        </w:rPr>
        <w:t xml:space="preserve"> و</w:t>
      </w:r>
      <w:hyperlink r:id="rId37" w:history="1">
        <w:r w:rsidRPr="00286C3F">
          <w:rPr>
            <w:rStyle w:val="Hyperlink"/>
            <w:rFonts w:cs="Simplified Arabic"/>
            <w:sz w:val="20"/>
          </w:rPr>
          <w:t>CBD/CP/MOP/11/L.13</w:t>
        </w:r>
      </w:hyperlink>
      <w:r w:rsidRPr="00286C3F">
        <w:rPr>
          <w:rFonts w:cs="Simplified Arabic"/>
          <w:sz w:val="20"/>
          <w:rtl/>
        </w:rPr>
        <w:t>.</w:t>
      </w:r>
      <w:r w:rsidRPr="00286C3F">
        <w:rPr>
          <w:rFonts w:cs="Simplified Arabic"/>
          <w:sz w:val="20"/>
        </w:rPr>
        <w:t xml:space="preserve"> </w:t>
      </w:r>
    </w:p>
  </w:footnote>
  <w:footnote w:id="75">
    <w:p w14:paraId="6F35FAAC" w14:textId="7308F1B8" w:rsidR="000540B9" w:rsidRPr="00286C3F" w:rsidRDefault="000540B9"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38" w:history="1">
        <w:r w:rsidRPr="00286C3F">
          <w:rPr>
            <w:rStyle w:val="Hyperlink"/>
            <w:rFonts w:cs="Simplified Arabic"/>
            <w:sz w:val="20"/>
          </w:rPr>
          <w:t>CBD/CP/MOP/11/1/Add.4</w:t>
        </w:r>
      </w:hyperlink>
      <w:r w:rsidRPr="00286C3F">
        <w:rPr>
          <w:rFonts w:cs="Simplified Arabic"/>
          <w:sz w:val="20"/>
          <w:rtl/>
        </w:rPr>
        <w:t>.</w:t>
      </w:r>
      <w:r w:rsidRPr="00286C3F">
        <w:rPr>
          <w:rFonts w:cs="Simplified Arabic"/>
          <w:sz w:val="20"/>
        </w:rPr>
        <w:t xml:space="preserve"> </w:t>
      </w:r>
    </w:p>
  </w:footnote>
  <w:footnote w:id="76">
    <w:p w14:paraId="66AD8696" w14:textId="253B16FC" w:rsidR="000540B9" w:rsidRPr="00286C3F" w:rsidRDefault="000540B9"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39" w:history="1">
        <w:r w:rsidRPr="00286C3F">
          <w:rPr>
            <w:rStyle w:val="Hyperlink"/>
            <w:rFonts w:cs="Simplified Arabic"/>
            <w:sz w:val="20"/>
          </w:rPr>
          <w:t>CBD/CP/MOP/11/1/Add.5</w:t>
        </w:r>
      </w:hyperlink>
      <w:r w:rsidRPr="00286C3F">
        <w:rPr>
          <w:rFonts w:cs="Simplified Arabic"/>
          <w:sz w:val="20"/>
          <w:rtl/>
        </w:rPr>
        <w:t>.</w:t>
      </w:r>
      <w:r w:rsidRPr="00286C3F">
        <w:rPr>
          <w:rFonts w:cs="Simplified Arabic"/>
          <w:sz w:val="20"/>
        </w:rPr>
        <w:t xml:space="preserve"> </w:t>
      </w:r>
    </w:p>
  </w:footnote>
  <w:footnote w:id="77">
    <w:p w14:paraId="4C3EC834" w14:textId="1D1A3118" w:rsidR="0073273F" w:rsidRPr="00286C3F" w:rsidRDefault="0073273F"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40" w:history="1">
        <w:r w:rsidRPr="00286C3F">
          <w:rPr>
            <w:rStyle w:val="Hyperlink"/>
            <w:rFonts w:cs="Simplified Arabic"/>
            <w:sz w:val="20"/>
          </w:rPr>
          <w:t>CBD/CP/MOP/11/INF/5</w:t>
        </w:r>
      </w:hyperlink>
      <w:r w:rsidR="001E6DAF" w:rsidRPr="00286C3F">
        <w:rPr>
          <w:rFonts w:cs="Simplified Arabic" w:hint="cs"/>
          <w:sz w:val="20"/>
          <w:rtl/>
        </w:rPr>
        <w:t>، المرفق</w:t>
      </w:r>
      <w:r w:rsidRPr="00286C3F">
        <w:rPr>
          <w:rFonts w:cs="Simplified Arabic" w:hint="cs"/>
          <w:sz w:val="20"/>
          <w:rtl/>
        </w:rPr>
        <w:t>.</w:t>
      </w:r>
    </w:p>
  </w:footnote>
  <w:footnote w:id="78">
    <w:p w14:paraId="15FD396E" w14:textId="472EB9C4" w:rsidR="00A33E4F" w:rsidRPr="00286C3F" w:rsidRDefault="00A33E4F"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 xml:space="preserve">قدمت جمهورية فنزويلا </w:t>
      </w:r>
      <w:r w:rsidRPr="00286C3F">
        <w:rPr>
          <w:rFonts w:cs="Simplified Arabic"/>
          <w:sz w:val="20"/>
          <w:rtl/>
        </w:rPr>
        <w:t xml:space="preserve">البوليفارية </w:t>
      </w:r>
      <w:r w:rsidRPr="00286C3F">
        <w:rPr>
          <w:rFonts w:cs="Simplified Arabic" w:hint="cs"/>
          <w:sz w:val="20"/>
          <w:rtl/>
        </w:rPr>
        <w:t>وثائق تفويضها</w:t>
      </w:r>
      <w:r w:rsidRPr="00286C3F">
        <w:rPr>
          <w:rFonts w:cs="Simplified Arabic"/>
          <w:sz w:val="20"/>
          <w:rtl/>
        </w:rPr>
        <w:t xml:space="preserve"> بعد صدور </w:t>
      </w:r>
      <w:r w:rsidRPr="00286C3F">
        <w:rPr>
          <w:rFonts w:cs="Simplified Arabic" w:hint="cs"/>
          <w:sz w:val="20"/>
          <w:rtl/>
        </w:rPr>
        <w:t>ال</w:t>
      </w:r>
      <w:r w:rsidRPr="00286C3F">
        <w:rPr>
          <w:rFonts w:cs="Simplified Arabic"/>
          <w:sz w:val="20"/>
          <w:rtl/>
        </w:rPr>
        <w:t xml:space="preserve">تقرير </w:t>
      </w:r>
      <w:r w:rsidRPr="00286C3F">
        <w:rPr>
          <w:rFonts w:cs="Simplified Arabic" w:hint="cs"/>
          <w:sz w:val="20"/>
          <w:rtl/>
        </w:rPr>
        <w:t>الخاص بوثائق التفويض</w:t>
      </w:r>
      <w:r w:rsidRPr="00286C3F">
        <w:rPr>
          <w:rFonts w:cs="Simplified Arabic"/>
          <w:sz w:val="20"/>
          <w:rtl/>
        </w:rPr>
        <w:t xml:space="preserve">، </w:t>
      </w:r>
      <w:r w:rsidRPr="00286C3F">
        <w:rPr>
          <w:rFonts w:cs="Simplified Arabic" w:hint="cs"/>
          <w:sz w:val="20"/>
          <w:rtl/>
        </w:rPr>
        <w:t>وأُصدر</w:t>
      </w:r>
      <w:r w:rsidR="007E143B">
        <w:rPr>
          <w:rFonts w:cs="Simplified Arabic" w:hint="cs"/>
          <w:sz w:val="20"/>
          <w:rtl/>
        </w:rPr>
        <w:t xml:space="preserve"> بعد ذلك</w:t>
      </w:r>
      <w:r w:rsidRPr="00286C3F">
        <w:rPr>
          <w:rFonts w:cs="Simplified Arabic"/>
          <w:sz w:val="20"/>
          <w:rtl/>
        </w:rPr>
        <w:t xml:space="preserve"> تقرير منقح </w:t>
      </w:r>
      <w:r w:rsidRPr="00286C3F">
        <w:rPr>
          <w:rFonts w:cs="Simplified Arabic"/>
          <w:sz w:val="20"/>
          <w:lang w:val="en-US"/>
        </w:rPr>
        <w:t>(</w:t>
      </w:r>
      <w:hyperlink r:id="rId41" w:history="1">
        <w:r w:rsidRPr="00286C3F">
          <w:rPr>
            <w:rStyle w:val="Hyperlink"/>
            <w:rFonts w:cs="Simplified Arabic"/>
            <w:sz w:val="20"/>
          </w:rPr>
          <w:t>CBD/CP/MOP/11/INF/6/Rev.1</w:t>
        </w:r>
      </w:hyperlink>
      <w:r w:rsidRPr="00286C3F">
        <w:rPr>
          <w:rFonts w:cs="Simplified Arabic"/>
          <w:sz w:val="20"/>
        </w:rPr>
        <w:t>)</w:t>
      </w:r>
      <w:r w:rsidRPr="00286C3F">
        <w:rPr>
          <w:rFonts w:cs="Simplified Arabic"/>
          <w:sz w:val="20"/>
          <w:rtl/>
        </w:rPr>
        <w:t xml:space="preserve"> </w:t>
      </w:r>
      <w:r w:rsidRPr="00286C3F">
        <w:rPr>
          <w:rFonts w:cs="Simplified Arabic" w:hint="cs"/>
          <w:sz w:val="20"/>
          <w:rtl/>
        </w:rPr>
        <w:t>يتضمن</w:t>
      </w:r>
      <w:r w:rsidRPr="00286C3F">
        <w:rPr>
          <w:rFonts w:cs="Simplified Arabic"/>
          <w:sz w:val="20"/>
          <w:rtl/>
        </w:rPr>
        <w:t xml:space="preserve"> بيانات محدثة.</w:t>
      </w:r>
    </w:p>
  </w:footnote>
  <w:footnote w:id="79">
    <w:p w14:paraId="0EF46A67" w14:textId="5F59C269" w:rsidR="00286C3F" w:rsidRPr="001A00B1" w:rsidRDefault="00286C3F" w:rsidP="007E143B">
      <w:pPr>
        <w:pStyle w:val="FootnoteText"/>
        <w:bidi/>
        <w:spacing w:line="216" w:lineRule="auto"/>
        <w:jc w:val="both"/>
        <w:rPr>
          <w:rFonts w:cs="Simplified Arabic"/>
          <w:sz w:val="20"/>
          <w:lang w:val="en-US"/>
        </w:rPr>
      </w:pPr>
      <w:r w:rsidRPr="00286C3F">
        <w:rPr>
          <w:rStyle w:val="FootnoteReference"/>
          <w:rFonts w:cs="Simplified Arabic"/>
          <w:sz w:val="20"/>
        </w:rPr>
        <w:footnoteRef/>
      </w:r>
      <w:r w:rsidRPr="00286C3F">
        <w:rPr>
          <w:rFonts w:cs="Simplified Arabic" w:hint="cs"/>
          <w:sz w:val="20"/>
          <w:rtl/>
        </w:rPr>
        <w:t xml:space="preserve"> </w:t>
      </w:r>
      <w:r w:rsidRPr="00286C3F">
        <w:rPr>
          <w:rFonts w:cs="Simplified Arabic"/>
          <w:sz w:val="20"/>
          <w:rtl/>
        </w:rPr>
        <w:t xml:space="preserve">قدمت الأرجنتين وبربادوس وبوتسوانا وجمهورية تنزانيا المتحدة وفانواتو </w:t>
      </w:r>
      <w:r w:rsidRPr="00286C3F">
        <w:rPr>
          <w:rFonts w:cs="Simplified Arabic" w:hint="cs"/>
          <w:sz w:val="20"/>
          <w:rtl/>
        </w:rPr>
        <w:t>وثائق تفويضها</w:t>
      </w:r>
      <w:r w:rsidRPr="00286C3F">
        <w:rPr>
          <w:rFonts w:cs="Simplified Arabic"/>
          <w:sz w:val="20"/>
          <w:rtl/>
        </w:rPr>
        <w:t xml:space="preserve"> بعد صدور </w:t>
      </w:r>
      <w:r w:rsidRPr="00286C3F">
        <w:rPr>
          <w:rFonts w:cs="Simplified Arabic" w:hint="cs"/>
          <w:sz w:val="20"/>
          <w:rtl/>
        </w:rPr>
        <w:t>ال</w:t>
      </w:r>
      <w:r w:rsidRPr="00286C3F">
        <w:rPr>
          <w:rFonts w:cs="Simplified Arabic"/>
          <w:sz w:val="20"/>
          <w:rtl/>
        </w:rPr>
        <w:t xml:space="preserve">تقرير </w:t>
      </w:r>
      <w:r w:rsidRPr="00286C3F">
        <w:rPr>
          <w:rFonts w:cs="Simplified Arabic" w:hint="cs"/>
          <w:sz w:val="20"/>
          <w:rtl/>
        </w:rPr>
        <w:t>الخاص بوثائق التفويض</w:t>
      </w:r>
      <w:r w:rsidRPr="00286C3F">
        <w:rPr>
          <w:rFonts w:cs="Simplified Arabic"/>
          <w:sz w:val="20"/>
          <w:rtl/>
        </w:rPr>
        <w:t xml:space="preserve"> </w:t>
      </w:r>
      <w:r>
        <w:rPr>
          <w:rFonts w:cs="Simplified Arabic" w:hint="cs"/>
          <w:sz w:val="20"/>
          <w:rtl/>
        </w:rPr>
        <w:t xml:space="preserve">للاجتماع </w:t>
      </w:r>
      <w:r w:rsidRPr="00286C3F">
        <w:rPr>
          <w:rFonts w:cs="Simplified Arabic"/>
          <w:sz w:val="20"/>
          <w:rtl/>
        </w:rPr>
        <w:t xml:space="preserve">المستأنف الثاني، </w:t>
      </w:r>
      <w:r>
        <w:rPr>
          <w:rFonts w:cs="Simplified Arabic" w:hint="cs"/>
          <w:sz w:val="20"/>
          <w:rtl/>
        </w:rPr>
        <w:t>وأُص</w:t>
      </w:r>
      <w:r w:rsidR="001A00B1">
        <w:rPr>
          <w:rFonts w:cs="Simplified Arabic" w:hint="cs"/>
          <w:sz w:val="20"/>
          <w:rtl/>
        </w:rPr>
        <w:t>د</w:t>
      </w:r>
      <w:r>
        <w:rPr>
          <w:rFonts w:cs="Simplified Arabic" w:hint="cs"/>
          <w:sz w:val="20"/>
          <w:rtl/>
        </w:rPr>
        <w:t>ر</w:t>
      </w:r>
      <w:r w:rsidRPr="00286C3F">
        <w:rPr>
          <w:rFonts w:cs="Simplified Arabic"/>
          <w:sz w:val="20"/>
          <w:rtl/>
        </w:rPr>
        <w:t xml:space="preserve"> بعد ذلك تقرير منقح </w:t>
      </w:r>
      <w:r>
        <w:rPr>
          <w:rFonts w:cs="Simplified Arabic"/>
          <w:sz w:val="20"/>
          <w:lang w:val="en-US"/>
        </w:rPr>
        <w:t>(</w:t>
      </w:r>
      <w:hyperlink r:id="rId42" w:history="1">
        <w:r w:rsidRPr="00286C3F">
          <w:rPr>
            <w:rStyle w:val="Hyperlink"/>
            <w:rFonts w:cs="Simplified Arabic"/>
            <w:sz w:val="20"/>
          </w:rPr>
          <w:t>CBD/CP/MOP/11/INF/7/Rev.1</w:t>
        </w:r>
      </w:hyperlink>
      <w:r>
        <w:rPr>
          <w:rFonts w:cs="Simplified Arabic"/>
          <w:sz w:val="20"/>
        </w:rPr>
        <w:t>)</w:t>
      </w:r>
      <w:r w:rsidRPr="00286C3F">
        <w:rPr>
          <w:rFonts w:cs="Simplified Arabic"/>
          <w:sz w:val="20"/>
          <w:rtl/>
        </w:rPr>
        <w:t xml:space="preserve"> يتضمن بيانات محدثة.</w:t>
      </w:r>
    </w:p>
  </w:footnote>
  <w:footnote w:id="80">
    <w:p w14:paraId="1F934038" w14:textId="7C379CEA" w:rsidR="00CF3A1C" w:rsidRPr="00286C3F" w:rsidRDefault="00CF3A1C"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43" w:history="1">
        <w:r w:rsidRPr="007E143B">
          <w:rPr>
            <w:rStyle w:val="Hyperlink"/>
            <w:rFonts w:cs="Simplified Arabic"/>
            <w:sz w:val="20"/>
          </w:rPr>
          <w:t>CBD/SBSTTA/26/9</w:t>
        </w:r>
      </w:hyperlink>
      <w:r w:rsidRPr="00286C3F">
        <w:rPr>
          <w:rFonts w:cs="Simplified Arabic" w:hint="cs"/>
          <w:sz w:val="20"/>
          <w:rtl/>
        </w:rPr>
        <w:t>.</w:t>
      </w:r>
      <w:r w:rsidRPr="00286C3F">
        <w:rPr>
          <w:rFonts w:cs="Simplified Arabic"/>
          <w:sz w:val="20"/>
        </w:rPr>
        <w:t xml:space="preserve"> </w:t>
      </w:r>
    </w:p>
  </w:footnote>
  <w:footnote w:id="81">
    <w:p w14:paraId="6F136933" w14:textId="5EC084C9" w:rsidR="00CF3A1C" w:rsidRPr="00286C3F" w:rsidRDefault="00CF3A1C"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44" w:history="1">
        <w:r w:rsidRPr="007E143B">
          <w:rPr>
            <w:rStyle w:val="Hyperlink"/>
            <w:rFonts w:cs="Simplified Arabic"/>
            <w:snapToGrid w:val="0"/>
            <w:kern w:val="22"/>
            <w:sz w:val="20"/>
          </w:rPr>
          <w:t>CBD/SBI/4/17</w:t>
        </w:r>
      </w:hyperlink>
      <w:r w:rsidRPr="00286C3F">
        <w:rPr>
          <w:rFonts w:cs="Simplified Arabic"/>
          <w:sz w:val="20"/>
          <w:rtl/>
        </w:rPr>
        <w:t xml:space="preserve"> و</w:t>
      </w:r>
      <w:hyperlink r:id="rId45" w:history="1">
        <w:r w:rsidRPr="007E143B">
          <w:rPr>
            <w:rStyle w:val="Hyperlink"/>
            <w:rFonts w:cs="Simplified Arabic"/>
            <w:sz w:val="20"/>
          </w:rPr>
          <w:t>CBD/SBI/5/4</w:t>
        </w:r>
      </w:hyperlink>
      <w:r w:rsidRPr="00286C3F">
        <w:rPr>
          <w:rFonts w:cs="Simplified Arabic"/>
          <w:sz w:val="20"/>
          <w:rtl/>
        </w:rPr>
        <w:t xml:space="preserve"> على التوالي.</w:t>
      </w:r>
      <w:r w:rsidRPr="00286C3F">
        <w:rPr>
          <w:rFonts w:cs="Simplified Arabic"/>
          <w:sz w:val="20"/>
        </w:rPr>
        <w:t xml:space="preserve"> </w:t>
      </w:r>
    </w:p>
  </w:footnote>
  <w:footnote w:id="82">
    <w:p w14:paraId="3FCE1091" w14:textId="7BC8F2FD" w:rsidR="00B46BB8" w:rsidRPr="00286C3F" w:rsidRDefault="00B46BB8"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46" w:history="1">
        <w:r w:rsidRPr="007E143B">
          <w:rPr>
            <w:rStyle w:val="Hyperlink"/>
            <w:rFonts w:cs="Simplified Arabic"/>
            <w:snapToGrid w:val="0"/>
            <w:kern w:val="22"/>
            <w:sz w:val="20"/>
          </w:rPr>
          <w:t>CBD/CP/MOP/</w:t>
        </w:r>
        <w:r w:rsidR="00F72FD3" w:rsidRPr="007E143B">
          <w:rPr>
            <w:rStyle w:val="Hyperlink"/>
            <w:rFonts w:cs="Simplified Arabic"/>
            <w:snapToGrid w:val="0"/>
            <w:kern w:val="22"/>
            <w:sz w:val="20"/>
            <w:lang w:val="en-US"/>
          </w:rPr>
          <w:t>11/</w:t>
        </w:r>
        <w:r w:rsidRPr="007E143B">
          <w:rPr>
            <w:rStyle w:val="Hyperlink"/>
            <w:rFonts w:cs="Simplified Arabic"/>
            <w:snapToGrid w:val="0"/>
            <w:kern w:val="22"/>
            <w:sz w:val="20"/>
          </w:rPr>
          <w:t>2</w:t>
        </w:r>
      </w:hyperlink>
      <w:r w:rsidRPr="00286C3F">
        <w:rPr>
          <w:rFonts w:cs="Simplified Arabic"/>
          <w:snapToGrid w:val="0"/>
          <w:kern w:val="22"/>
          <w:sz w:val="20"/>
          <w:rtl/>
        </w:rPr>
        <w:t>، البند 5</w:t>
      </w:r>
      <w:r w:rsidRPr="00286C3F">
        <w:rPr>
          <w:rFonts w:cs="Simplified Arabic"/>
          <w:sz w:val="20"/>
          <w:rtl/>
        </w:rPr>
        <w:t>.</w:t>
      </w:r>
      <w:r w:rsidRPr="00286C3F">
        <w:rPr>
          <w:rFonts w:cs="Simplified Arabic"/>
          <w:sz w:val="20"/>
        </w:rPr>
        <w:t xml:space="preserve"> </w:t>
      </w:r>
    </w:p>
  </w:footnote>
  <w:footnote w:id="83">
    <w:p w14:paraId="56B7C6F5" w14:textId="4C0335C4" w:rsidR="006B3DC7" w:rsidRPr="00286C3F" w:rsidRDefault="006B3DC7"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47" w:history="1">
        <w:r w:rsidRPr="007E143B">
          <w:rPr>
            <w:rStyle w:val="Hyperlink"/>
            <w:rFonts w:eastAsia="MS Mincho" w:cs="Simplified Arabic"/>
            <w:sz w:val="20"/>
          </w:rPr>
          <w:t>CBD/CP/MOP/11/3</w:t>
        </w:r>
      </w:hyperlink>
      <w:r w:rsidRPr="00286C3F">
        <w:rPr>
          <w:rFonts w:cs="Simplified Arabic" w:hint="cs"/>
          <w:sz w:val="20"/>
          <w:rtl/>
        </w:rPr>
        <w:t>.</w:t>
      </w:r>
      <w:r w:rsidRPr="00286C3F">
        <w:rPr>
          <w:rFonts w:cs="Simplified Arabic"/>
          <w:sz w:val="20"/>
        </w:rPr>
        <w:t xml:space="preserve"> </w:t>
      </w:r>
    </w:p>
  </w:footnote>
  <w:footnote w:id="84">
    <w:p w14:paraId="7A883903" w14:textId="7B703111" w:rsidR="00B46BB8" w:rsidRPr="00286C3F" w:rsidRDefault="00B46BB8"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sz w:val="20"/>
        </w:rPr>
        <w:t xml:space="preserve"> </w:t>
      </w:r>
      <w:r w:rsidRPr="00286C3F">
        <w:rPr>
          <w:rFonts w:cs="Simplified Arabic" w:hint="cs"/>
          <w:sz w:val="20"/>
          <w:rtl/>
        </w:rPr>
        <w:t xml:space="preserve"> </w:t>
      </w:r>
      <w:hyperlink r:id="rId48" w:history="1">
        <w:r w:rsidRPr="00286C3F">
          <w:rPr>
            <w:rStyle w:val="Hyperlink"/>
            <w:rFonts w:cs="Simplified Arabic"/>
            <w:sz w:val="20"/>
          </w:rPr>
          <w:t>CBD/CP/MOP/11/INF/2</w:t>
        </w:r>
      </w:hyperlink>
      <w:r w:rsidRPr="00286C3F">
        <w:rPr>
          <w:rFonts w:cs="Simplified Arabic" w:hint="cs"/>
          <w:sz w:val="20"/>
          <w:rtl/>
        </w:rPr>
        <w:t>.</w:t>
      </w:r>
    </w:p>
  </w:footnote>
  <w:footnote w:id="85">
    <w:p w14:paraId="6BE9FDAE" w14:textId="5E7C5359" w:rsidR="00BD2812" w:rsidRPr="00286C3F" w:rsidRDefault="00BD2812"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49" w:history="1">
        <w:r w:rsidRPr="00F94165">
          <w:rPr>
            <w:rStyle w:val="Hyperlink"/>
            <w:rFonts w:cs="Simplified Arabic"/>
            <w:snapToGrid w:val="0"/>
            <w:sz w:val="20"/>
          </w:rPr>
          <w:t>CBD/COP/16/4/Add.1</w:t>
        </w:r>
      </w:hyperlink>
      <w:r w:rsidRPr="00286C3F">
        <w:rPr>
          <w:rFonts w:cs="Simplified Arabic"/>
          <w:snapToGrid w:val="0"/>
          <w:sz w:val="20"/>
          <w:rtl/>
        </w:rPr>
        <w:t>، البند 7</w:t>
      </w:r>
      <w:r w:rsidRPr="00286C3F">
        <w:rPr>
          <w:rFonts w:cs="Simplified Arabic" w:hint="cs"/>
          <w:sz w:val="20"/>
          <w:rtl/>
        </w:rPr>
        <w:t>.</w:t>
      </w:r>
      <w:r w:rsidRPr="00286C3F">
        <w:rPr>
          <w:rFonts w:cs="Simplified Arabic"/>
          <w:sz w:val="20"/>
        </w:rPr>
        <w:t xml:space="preserve"> </w:t>
      </w:r>
    </w:p>
  </w:footnote>
  <w:footnote w:id="86">
    <w:p w14:paraId="6358818A" w14:textId="411C9C72" w:rsidR="000A3199" w:rsidRPr="00286C3F" w:rsidRDefault="000A3199"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50" w:history="1">
        <w:r w:rsidRPr="00F94165">
          <w:rPr>
            <w:rStyle w:val="Hyperlink"/>
            <w:rFonts w:cs="Simplified Arabic"/>
            <w:snapToGrid w:val="0"/>
            <w:sz w:val="20"/>
          </w:rPr>
          <w:t>CBD/CP/MOP/11/4</w:t>
        </w:r>
      </w:hyperlink>
      <w:r w:rsidRPr="00286C3F">
        <w:rPr>
          <w:rFonts w:cs="Simplified Arabic" w:hint="cs"/>
          <w:sz w:val="20"/>
          <w:rtl/>
        </w:rPr>
        <w:t>.</w:t>
      </w:r>
      <w:r w:rsidRPr="00286C3F">
        <w:rPr>
          <w:rFonts w:cs="Simplified Arabic"/>
          <w:sz w:val="20"/>
        </w:rPr>
        <w:t xml:space="preserve"> </w:t>
      </w:r>
    </w:p>
  </w:footnote>
  <w:footnote w:id="87">
    <w:p w14:paraId="556E717C" w14:textId="4FE8D6D7" w:rsidR="000A3199" w:rsidRPr="00286C3F" w:rsidRDefault="000A3199"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51" w:history="1">
        <w:r w:rsidRPr="00F94165">
          <w:rPr>
            <w:rStyle w:val="Hyperlink"/>
            <w:rFonts w:cs="Simplified Arabic"/>
            <w:snapToGrid w:val="0"/>
            <w:sz w:val="20"/>
          </w:rPr>
          <w:t>CBD/CP/MOP/11/5</w:t>
        </w:r>
      </w:hyperlink>
      <w:r w:rsidRPr="00286C3F">
        <w:rPr>
          <w:rFonts w:cs="Simplified Arabic" w:hint="cs"/>
          <w:sz w:val="20"/>
          <w:rtl/>
        </w:rPr>
        <w:t>.</w:t>
      </w:r>
      <w:r w:rsidRPr="00286C3F">
        <w:rPr>
          <w:rFonts w:cs="Simplified Arabic"/>
          <w:sz w:val="20"/>
        </w:rPr>
        <w:t xml:space="preserve"> </w:t>
      </w:r>
    </w:p>
  </w:footnote>
  <w:footnote w:id="88">
    <w:p w14:paraId="09048089" w14:textId="22DDDD36" w:rsidR="00542BE7" w:rsidRPr="00286C3F" w:rsidRDefault="00542BE7"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52" w:history="1">
        <w:r w:rsidRPr="00F94165">
          <w:rPr>
            <w:rStyle w:val="Hyperlink"/>
            <w:rFonts w:cs="Simplified Arabic"/>
            <w:sz w:val="20"/>
          </w:rPr>
          <w:t>CBD/CP/MOP/11/5/Add.1</w:t>
        </w:r>
      </w:hyperlink>
      <w:r w:rsidRPr="00286C3F">
        <w:rPr>
          <w:rFonts w:cs="Simplified Arabic" w:hint="cs"/>
          <w:sz w:val="20"/>
          <w:rtl/>
        </w:rPr>
        <w:t>.</w:t>
      </w:r>
      <w:r w:rsidRPr="00286C3F">
        <w:rPr>
          <w:rFonts w:cs="Simplified Arabic"/>
          <w:sz w:val="20"/>
        </w:rPr>
        <w:t xml:space="preserve"> </w:t>
      </w:r>
    </w:p>
  </w:footnote>
  <w:footnote w:id="89">
    <w:p w14:paraId="0CC3BD1F" w14:textId="75E352B0" w:rsidR="00542BE7" w:rsidRPr="00286C3F" w:rsidRDefault="00542BE7" w:rsidP="007E143B">
      <w:pPr>
        <w:pStyle w:val="FootnoteText"/>
        <w:bidi/>
        <w:spacing w:line="216" w:lineRule="auto"/>
        <w:jc w:val="both"/>
        <w:rPr>
          <w:rFonts w:cs="Simplified Arabic"/>
          <w:sz w:val="20"/>
          <w:rtl/>
        </w:rPr>
      </w:pPr>
      <w:r w:rsidRPr="00286C3F">
        <w:rPr>
          <w:rStyle w:val="FootnoteReference"/>
          <w:rFonts w:cs="Simplified Arabic"/>
          <w:sz w:val="20"/>
        </w:rPr>
        <w:footnoteRef/>
      </w:r>
      <w:r w:rsidRPr="00286C3F">
        <w:rPr>
          <w:rFonts w:cs="Simplified Arabic" w:hint="cs"/>
          <w:sz w:val="20"/>
          <w:rtl/>
        </w:rPr>
        <w:t xml:space="preserve"> </w:t>
      </w:r>
      <w:hyperlink r:id="rId53" w:history="1">
        <w:r w:rsidRPr="00F94165">
          <w:rPr>
            <w:rStyle w:val="Hyperlink"/>
            <w:rFonts w:eastAsia="MS Mincho" w:cs="Simplified Arabic"/>
            <w:kern w:val="22"/>
            <w:sz w:val="20"/>
          </w:rPr>
          <w:t>CBD/CP/MOP/11/5/Add.2</w:t>
        </w:r>
      </w:hyperlink>
      <w:r w:rsidRPr="00286C3F">
        <w:rPr>
          <w:rFonts w:cs="Simplified Arabic" w:hint="cs"/>
          <w:sz w:val="20"/>
          <w:rtl/>
        </w:rPr>
        <w:t>.</w:t>
      </w:r>
      <w:r w:rsidRPr="00286C3F">
        <w:rPr>
          <w:rFonts w:cs="Simplified Arabic"/>
          <w:sz w:val="20"/>
        </w:rPr>
        <w:t xml:space="preserve"> </w:t>
      </w:r>
    </w:p>
  </w:footnote>
  <w:footnote w:id="90">
    <w:p w14:paraId="4D85AAC4" w14:textId="4BD7A874" w:rsidR="0052700C" w:rsidRPr="00286C3F" w:rsidRDefault="0052700C" w:rsidP="007E143B">
      <w:pPr>
        <w:pStyle w:val="FootnoteText"/>
        <w:bidi/>
        <w:spacing w:line="216" w:lineRule="auto"/>
        <w:jc w:val="both"/>
        <w:rPr>
          <w:rFonts w:eastAsia="MS Mincho" w:cs="Simplified Arabic"/>
          <w:color w:val="000000"/>
          <w:kern w:val="22"/>
          <w:sz w:val="20"/>
          <w:rtl/>
        </w:rPr>
      </w:pPr>
      <w:r w:rsidRPr="00286C3F">
        <w:rPr>
          <w:rFonts w:eastAsia="MS Mincho" w:cs="Simplified Arabic"/>
          <w:color w:val="000000"/>
          <w:kern w:val="22"/>
          <w:sz w:val="20"/>
          <w:vertAlign w:val="superscript"/>
        </w:rPr>
        <w:footnoteRef/>
      </w:r>
      <w:r w:rsidRPr="00286C3F">
        <w:rPr>
          <w:rFonts w:eastAsia="MS Mincho" w:cs="Simplified Arabic" w:hint="cs"/>
          <w:color w:val="000000"/>
          <w:kern w:val="22"/>
          <w:sz w:val="20"/>
          <w:rtl/>
        </w:rPr>
        <w:t xml:space="preserve"> </w:t>
      </w:r>
      <w:hyperlink r:id="rId54" w:history="1">
        <w:r w:rsidRPr="00F94165">
          <w:rPr>
            <w:rStyle w:val="Hyperlink"/>
            <w:rFonts w:eastAsia="MS Mincho" w:cs="Simplified Arabic"/>
            <w:kern w:val="22"/>
            <w:sz w:val="20"/>
          </w:rPr>
          <w:t>CBD/CP/MOP/11/2</w:t>
        </w:r>
      </w:hyperlink>
      <w:r w:rsidRPr="00286C3F">
        <w:rPr>
          <w:rFonts w:eastAsia="MS Mincho" w:cs="Simplified Arabic" w:hint="cs"/>
          <w:color w:val="000000"/>
          <w:kern w:val="22"/>
          <w:sz w:val="20"/>
          <w:rtl/>
        </w:rPr>
        <w:t>، البند 7.</w:t>
      </w:r>
      <w:r w:rsidRPr="00286C3F">
        <w:rPr>
          <w:rFonts w:eastAsia="MS Mincho" w:cs="Simplified Arabic"/>
          <w:color w:val="000000"/>
          <w:kern w:val="22"/>
          <w:sz w:val="20"/>
        </w:rPr>
        <w:t xml:space="preserve"> </w:t>
      </w:r>
    </w:p>
  </w:footnote>
  <w:footnote w:id="91">
    <w:p w14:paraId="5E1C3C8B" w14:textId="1561F997" w:rsidR="00C20DDE" w:rsidRPr="00286C3F" w:rsidRDefault="00C20DDE" w:rsidP="007E143B">
      <w:pPr>
        <w:pStyle w:val="FootnoteText"/>
        <w:bidi/>
        <w:spacing w:line="216" w:lineRule="auto"/>
        <w:jc w:val="both"/>
        <w:rPr>
          <w:rFonts w:eastAsia="MS Mincho" w:cs="Simplified Arabic"/>
          <w:color w:val="000000"/>
          <w:kern w:val="22"/>
          <w:sz w:val="20"/>
          <w:rtl/>
        </w:rPr>
      </w:pPr>
      <w:r w:rsidRPr="00286C3F">
        <w:rPr>
          <w:rFonts w:eastAsia="MS Mincho" w:cs="Simplified Arabic"/>
          <w:color w:val="000000"/>
          <w:kern w:val="22"/>
          <w:sz w:val="20"/>
          <w:vertAlign w:val="superscript"/>
        </w:rPr>
        <w:footnoteRef/>
      </w:r>
      <w:r w:rsidRPr="00286C3F">
        <w:rPr>
          <w:rFonts w:eastAsia="MS Mincho" w:cs="Simplified Arabic" w:hint="cs"/>
          <w:color w:val="000000"/>
          <w:kern w:val="22"/>
          <w:sz w:val="20"/>
          <w:rtl/>
        </w:rPr>
        <w:t xml:space="preserve"> </w:t>
      </w:r>
      <w:hyperlink r:id="rId55" w:history="1">
        <w:r w:rsidRPr="00F94165">
          <w:rPr>
            <w:rStyle w:val="Hyperlink"/>
            <w:rFonts w:eastAsia="MS Mincho" w:cs="Simplified Arabic"/>
            <w:kern w:val="22"/>
            <w:sz w:val="20"/>
          </w:rPr>
          <w:t>CBD/CP/MOP/11/6</w:t>
        </w:r>
      </w:hyperlink>
      <w:r w:rsidRPr="00286C3F">
        <w:rPr>
          <w:rFonts w:eastAsia="MS Mincho" w:cs="Simplified Arabic" w:hint="cs"/>
          <w:color w:val="000000"/>
          <w:kern w:val="22"/>
          <w:sz w:val="20"/>
          <w:rtl/>
        </w:rPr>
        <w:t>.</w:t>
      </w:r>
      <w:r w:rsidRPr="00286C3F">
        <w:rPr>
          <w:rFonts w:eastAsia="MS Mincho" w:cs="Simplified Arabic"/>
          <w:color w:val="000000"/>
          <w:kern w:val="22"/>
          <w:sz w:val="20"/>
        </w:rPr>
        <w:t xml:space="preserve"> </w:t>
      </w:r>
    </w:p>
  </w:footnote>
  <w:footnote w:id="92">
    <w:p w14:paraId="24E82DC3" w14:textId="27BFF412" w:rsidR="008F109F" w:rsidRPr="00286C3F" w:rsidRDefault="008F109F" w:rsidP="007E143B">
      <w:pPr>
        <w:pStyle w:val="FootnoteText"/>
        <w:bidi/>
        <w:spacing w:line="216" w:lineRule="auto"/>
        <w:jc w:val="both"/>
        <w:rPr>
          <w:rFonts w:eastAsia="MS Mincho" w:cs="Simplified Arabic"/>
          <w:color w:val="000000"/>
          <w:kern w:val="22"/>
          <w:sz w:val="20"/>
          <w:rtl/>
        </w:rPr>
      </w:pPr>
      <w:r w:rsidRPr="00286C3F">
        <w:rPr>
          <w:rFonts w:eastAsia="MS Mincho" w:cs="Simplified Arabic"/>
          <w:color w:val="000000"/>
          <w:kern w:val="22"/>
          <w:sz w:val="20"/>
          <w:vertAlign w:val="superscript"/>
        </w:rPr>
        <w:footnoteRef/>
      </w:r>
      <w:r w:rsidRPr="00286C3F">
        <w:rPr>
          <w:rFonts w:eastAsia="MS Mincho" w:cs="Simplified Arabic" w:hint="cs"/>
          <w:color w:val="000000"/>
          <w:kern w:val="22"/>
          <w:sz w:val="20"/>
          <w:rtl/>
        </w:rPr>
        <w:t xml:space="preserve"> </w:t>
      </w:r>
      <w:hyperlink r:id="rId56" w:history="1">
        <w:r w:rsidRPr="00F94165">
          <w:rPr>
            <w:rStyle w:val="Hyperlink"/>
            <w:rFonts w:eastAsia="MS Mincho" w:cs="Simplified Arabic"/>
            <w:kern w:val="22"/>
            <w:sz w:val="20"/>
          </w:rPr>
          <w:t>CBD/CP/MOP/11/2</w:t>
        </w:r>
      </w:hyperlink>
      <w:r w:rsidRPr="00286C3F">
        <w:rPr>
          <w:rFonts w:eastAsia="MS Mincho" w:cs="Simplified Arabic" w:hint="cs"/>
          <w:color w:val="000000"/>
          <w:kern w:val="22"/>
          <w:sz w:val="20"/>
          <w:rtl/>
        </w:rPr>
        <w:t>، البند 8.</w:t>
      </w:r>
      <w:r w:rsidRPr="00286C3F">
        <w:rPr>
          <w:rFonts w:eastAsia="MS Mincho" w:cs="Simplified Arabic"/>
          <w:color w:val="000000"/>
          <w:kern w:val="22"/>
          <w:sz w:val="20"/>
        </w:rPr>
        <w:t xml:space="preserve"> </w:t>
      </w:r>
    </w:p>
  </w:footnote>
  <w:footnote w:id="93">
    <w:p w14:paraId="5F54CAC0" w14:textId="1173022F" w:rsidR="008F109F" w:rsidRPr="00286C3F" w:rsidRDefault="008F109F" w:rsidP="007E143B">
      <w:pPr>
        <w:pStyle w:val="FootnoteText"/>
        <w:bidi/>
        <w:spacing w:line="216" w:lineRule="auto"/>
        <w:jc w:val="both"/>
        <w:rPr>
          <w:rFonts w:eastAsia="MS Mincho" w:cs="Simplified Arabic"/>
          <w:color w:val="000000"/>
          <w:kern w:val="22"/>
          <w:sz w:val="20"/>
          <w:rtl/>
        </w:rPr>
      </w:pPr>
      <w:r w:rsidRPr="00286C3F">
        <w:rPr>
          <w:rFonts w:eastAsia="MS Mincho" w:cs="Simplified Arabic"/>
          <w:color w:val="000000"/>
          <w:kern w:val="22"/>
          <w:sz w:val="20"/>
          <w:vertAlign w:val="superscript"/>
        </w:rPr>
        <w:footnoteRef/>
      </w:r>
      <w:r w:rsidRPr="00286C3F">
        <w:rPr>
          <w:rFonts w:eastAsia="MS Mincho" w:cs="Simplified Arabic" w:hint="cs"/>
          <w:color w:val="000000"/>
          <w:kern w:val="22"/>
          <w:sz w:val="20"/>
          <w:rtl/>
        </w:rPr>
        <w:t xml:space="preserve"> </w:t>
      </w:r>
      <w:hyperlink r:id="rId57" w:history="1">
        <w:r w:rsidRPr="00F94165">
          <w:rPr>
            <w:rStyle w:val="Hyperlink"/>
            <w:rFonts w:eastAsia="MS Mincho" w:cs="Simplified Arabic"/>
            <w:kern w:val="22"/>
            <w:sz w:val="20"/>
          </w:rPr>
          <w:t>CBD/CP/MOP/11/7</w:t>
        </w:r>
      </w:hyperlink>
      <w:r w:rsidRPr="00286C3F">
        <w:rPr>
          <w:rFonts w:eastAsia="MS Mincho" w:cs="Simplified Arabic" w:hint="cs"/>
          <w:color w:val="000000"/>
          <w:kern w:val="22"/>
          <w:sz w:val="20"/>
          <w:rtl/>
        </w:rPr>
        <w:t>.</w:t>
      </w:r>
      <w:r w:rsidRPr="00286C3F">
        <w:rPr>
          <w:rFonts w:eastAsia="MS Mincho" w:cs="Simplified Arabic"/>
          <w:color w:val="000000"/>
          <w:kern w:val="22"/>
          <w:sz w:val="20"/>
        </w:rPr>
        <w:t xml:space="preserve"> </w:t>
      </w:r>
    </w:p>
  </w:footnote>
  <w:footnote w:id="94">
    <w:p w14:paraId="26475CDC" w14:textId="4052A718" w:rsidR="000662F3" w:rsidRPr="00286C3F" w:rsidRDefault="000662F3" w:rsidP="007E143B">
      <w:pPr>
        <w:pStyle w:val="FootnoteText"/>
        <w:bidi/>
        <w:spacing w:line="216" w:lineRule="auto"/>
        <w:jc w:val="both"/>
        <w:rPr>
          <w:rFonts w:eastAsia="MS Mincho" w:cs="Simplified Arabic"/>
          <w:color w:val="000000"/>
          <w:kern w:val="22"/>
          <w:sz w:val="20"/>
          <w:rtl/>
        </w:rPr>
      </w:pPr>
      <w:r w:rsidRPr="00286C3F">
        <w:rPr>
          <w:rFonts w:eastAsia="MS Mincho" w:cs="Simplified Arabic"/>
          <w:color w:val="000000"/>
          <w:kern w:val="22"/>
          <w:sz w:val="20"/>
          <w:vertAlign w:val="superscript"/>
        </w:rPr>
        <w:footnoteRef/>
      </w:r>
      <w:r w:rsidRPr="00286C3F">
        <w:rPr>
          <w:rFonts w:eastAsia="MS Mincho" w:cs="Simplified Arabic" w:hint="cs"/>
          <w:color w:val="000000"/>
          <w:kern w:val="22"/>
          <w:sz w:val="20"/>
          <w:rtl/>
        </w:rPr>
        <w:t xml:space="preserve"> </w:t>
      </w:r>
      <w:hyperlink r:id="rId58" w:history="1">
        <w:r w:rsidRPr="00F94165">
          <w:rPr>
            <w:rStyle w:val="Hyperlink"/>
            <w:rFonts w:eastAsia="MS Mincho" w:cs="Simplified Arabic"/>
            <w:kern w:val="22"/>
            <w:sz w:val="20"/>
          </w:rPr>
          <w:t>CBD/CP/MOP/11/8/Rev.1</w:t>
        </w:r>
      </w:hyperlink>
      <w:r w:rsidRPr="00286C3F">
        <w:rPr>
          <w:rFonts w:eastAsia="MS Mincho" w:cs="Simplified Arabic" w:hint="cs"/>
          <w:color w:val="000000"/>
          <w:kern w:val="22"/>
          <w:sz w:val="20"/>
          <w:rtl/>
        </w:rPr>
        <w:t>.</w:t>
      </w:r>
      <w:r w:rsidRPr="00286C3F">
        <w:rPr>
          <w:rFonts w:eastAsia="MS Mincho" w:cs="Simplified Arabic"/>
          <w:color w:val="000000"/>
          <w:kern w:val="22"/>
          <w:sz w:val="20"/>
        </w:rPr>
        <w:t xml:space="preserve"> </w:t>
      </w:r>
    </w:p>
  </w:footnote>
  <w:footnote w:id="95">
    <w:p w14:paraId="7F96BDBF" w14:textId="2588CA77" w:rsidR="000662F3" w:rsidRPr="00286C3F" w:rsidRDefault="000662F3" w:rsidP="007E143B">
      <w:pPr>
        <w:pStyle w:val="FootnoteText"/>
        <w:bidi/>
        <w:spacing w:line="216" w:lineRule="auto"/>
        <w:jc w:val="both"/>
        <w:rPr>
          <w:rFonts w:eastAsia="MS Mincho" w:cs="Simplified Arabic"/>
          <w:color w:val="000000"/>
          <w:kern w:val="22"/>
          <w:sz w:val="20"/>
          <w:rtl/>
        </w:rPr>
      </w:pPr>
      <w:r w:rsidRPr="00286C3F">
        <w:rPr>
          <w:rFonts w:eastAsia="MS Mincho" w:cs="Simplified Arabic"/>
          <w:color w:val="000000"/>
          <w:kern w:val="22"/>
          <w:sz w:val="20"/>
          <w:vertAlign w:val="superscript"/>
        </w:rPr>
        <w:footnoteRef/>
      </w:r>
      <w:r w:rsidRPr="00286C3F">
        <w:rPr>
          <w:rFonts w:eastAsia="MS Mincho" w:cs="Simplified Arabic" w:hint="cs"/>
          <w:color w:val="000000"/>
          <w:kern w:val="22"/>
          <w:sz w:val="20"/>
          <w:rtl/>
        </w:rPr>
        <w:t xml:space="preserve"> </w:t>
      </w:r>
      <w:hyperlink r:id="rId59" w:history="1">
        <w:r w:rsidRPr="00F94165">
          <w:rPr>
            <w:rStyle w:val="Hyperlink"/>
            <w:rFonts w:eastAsia="MS Mincho" w:cs="Simplified Arabic"/>
            <w:kern w:val="22"/>
            <w:sz w:val="20"/>
          </w:rPr>
          <w:t>CBD/CP/MOP/11/2</w:t>
        </w:r>
      </w:hyperlink>
      <w:r w:rsidRPr="00286C3F">
        <w:rPr>
          <w:rFonts w:eastAsia="MS Mincho" w:cs="Simplified Arabic"/>
          <w:color w:val="000000"/>
          <w:kern w:val="22"/>
          <w:sz w:val="20"/>
          <w:rtl/>
        </w:rPr>
        <w:t>، البند 10</w:t>
      </w:r>
      <w:r w:rsidRPr="00286C3F">
        <w:rPr>
          <w:rFonts w:eastAsia="MS Mincho" w:cs="Simplified Arabic" w:hint="cs"/>
          <w:color w:val="000000"/>
          <w:kern w:val="22"/>
          <w:sz w:val="20"/>
          <w:rtl/>
        </w:rPr>
        <w:t>.</w:t>
      </w:r>
      <w:r w:rsidRPr="00286C3F">
        <w:rPr>
          <w:rFonts w:eastAsia="MS Mincho" w:cs="Simplified Arabic"/>
          <w:color w:val="000000"/>
          <w:kern w:val="22"/>
          <w:sz w:val="20"/>
        </w:rPr>
        <w:t xml:space="preserve"> </w:t>
      </w:r>
    </w:p>
  </w:footnote>
  <w:footnote w:id="96">
    <w:p w14:paraId="0400FCF8" w14:textId="3B622ABB" w:rsidR="009A7FB2" w:rsidRPr="00286C3F" w:rsidRDefault="009A7FB2"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sz w:val="20"/>
        </w:rPr>
        <w:t xml:space="preserve"> </w:t>
      </w:r>
      <w:r w:rsidRPr="00286C3F">
        <w:rPr>
          <w:rFonts w:cs="Simplified Arabic" w:hint="cs"/>
          <w:sz w:val="20"/>
          <w:rtl/>
        </w:rPr>
        <w:t xml:space="preserve"> </w:t>
      </w:r>
      <w:r w:rsidR="00F94165">
        <w:rPr>
          <w:rFonts w:cs="Simplified Arabic" w:hint="cs"/>
          <w:sz w:val="20"/>
          <w:rtl/>
        </w:rPr>
        <w:t>المرجع نفسه</w:t>
      </w:r>
      <w:r w:rsidRPr="00286C3F">
        <w:rPr>
          <w:rFonts w:cs="Simplified Arabic" w:hint="cs"/>
          <w:sz w:val="20"/>
          <w:rtl/>
        </w:rPr>
        <w:t>، البند 11.</w:t>
      </w:r>
    </w:p>
  </w:footnote>
  <w:footnote w:id="97">
    <w:p w14:paraId="3E65977E" w14:textId="16A3F9FC" w:rsidR="00457EF5" w:rsidRPr="00286C3F" w:rsidRDefault="00457EF5"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sz w:val="20"/>
        </w:rPr>
        <w:t xml:space="preserve"> </w:t>
      </w:r>
      <w:r w:rsidRPr="00286C3F">
        <w:rPr>
          <w:rFonts w:cs="Simplified Arabic" w:hint="cs"/>
          <w:sz w:val="20"/>
          <w:rtl/>
        </w:rPr>
        <w:t xml:space="preserve"> </w:t>
      </w:r>
      <w:hyperlink r:id="rId60" w:history="1">
        <w:r w:rsidRPr="00F94165">
          <w:rPr>
            <w:rStyle w:val="Hyperlink"/>
            <w:rFonts w:cs="Simplified Arabic"/>
            <w:sz w:val="20"/>
          </w:rPr>
          <w:t>CBD/CP/MOP/11/9</w:t>
        </w:r>
      </w:hyperlink>
      <w:r w:rsidRPr="00286C3F">
        <w:rPr>
          <w:rFonts w:cs="Simplified Arabic" w:hint="cs"/>
          <w:sz w:val="20"/>
          <w:rtl/>
        </w:rPr>
        <w:t>.</w:t>
      </w:r>
    </w:p>
  </w:footnote>
  <w:footnote w:id="98">
    <w:p w14:paraId="4556F61F" w14:textId="1FD2F9C7" w:rsidR="002A44F6" w:rsidRPr="00286C3F" w:rsidRDefault="002A44F6"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sz w:val="20"/>
        </w:rPr>
        <w:t xml:space="preserve"> </w:t>
      </w:r>
      <w:r w:rsidRPr="00286C3F">
        <w:rPr>
          <w:rFonts w:cs="Simplified Arabic" w:hint="cs"/>
          <w:sz w:val="20"/>
          <w:rtl/>
        </w:rPr>
        <w:t xml:space="preserve"> </w:t>
      </w:r>
      <w:hyperlink r:id="rId61" w:history="1">
        <w:r w:rsidRPr="00F94165">
          <w:rPr>
            <w:rStyle w:val="Hyperlink"/>
            <w:rFonts w:cs="Simplified Arabic"/>
            <w:sz w:val="20"/>
          </w:rPr>
          <w:t>CBD/CP/MOP/11/2</w:t>
        </w:r>
      </w:hyperlink>
      <w:r w:rsidRPr="00286C3F">
        <w:rPr>
          <w:rFonts w:cs="Simplified Arabic" w:hint="cs"/>
          <w:sz w:val="20"/>
          <w:rtl/>
        </w:rPr>
        <w:t>، البند 12.</w:t>
      </w:r>
    </w:p>
  </w:footnote>
  <w:footnote w:id="99">
    <w:p w14:paraId="017F25AA" w14:textId="1A0192CE" w:rsidR="002A44F6" w:rsidRPr="00286C3F" w:rsidRDefault="002A44F6"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sz w:val="20"/>
        </w:rPr>
        <w:t xml:space="preserve"> </w:t>
      </w:r>
      <w:r w:rsidRPr="00286C3F">
        <w:rPr>
          <w:rFonts w:cs="Simplified Arabic" w:hint="cs"/>
          <w:sz w:val="20"/>
          <w:rtl/>
        </w:rPr>
        <w:t xml:space="preserve"> </w:t>
      </w:r>
      <w:r w:rsidR="00F94165">
        <w:rPr>
          <w:rFonts w:cs="Simplified Arabic" w:hint="cs"/>
          <w:sz w:val="20"/>
          <w:rtl/>
        </w:rPr>
        <w:t>المرجع نفسه</w:t>
      </w:r>
      <w:r w:rsidRPr="00286C3F">
        <w:rPr>
          <w:rFonts w:cs="Simplified Arabic" w:hint="cs"/>
          <w:sz w:val="20"/>
          <w:rtl/>
        </w:rPr>
        <w:t>، البند 13.</w:t>
      </w:r>
    </w:p>
  </w:footnote>
  <w:footnote w:id="100">
    <w:p w14:paraId="3C78684E" w14:textId="3F42567E" w:rsidR="002A44F6" w:rsidRPr="00286C3F" w:rsidRDefault="002A44F6"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hint="cs"/>
          <w:sz w:val="20"/>
          <w:rtl/>
        </w:rPr>
        <w:t xml:space="preserve"> </w:t>
      </w:r>
      <w:hyperlink r:id="rId62" w:history="1">
        <w:r w:rsidRPr="00F94165">
          <w:rPr>
            <w:rStyle w:val="Hyperlink"/>
            <w:rFonts w:cs="Simplified Arabic"/>
            <w:sz w:val="20"/>
          </w:rPr>
          <w:t>CBD/CP/MOP/11/10</w:t>
        </w:r>
      </w:hyperlink>
      <w:r w:rsidRPr="00286C3F">
        <w:rPr>
          <w:rFonts w:cs="Simplified Arabic" w:hint="cs"/>
          <w:sz w:val="20"/>
          <w:rtl/>
        </w:rPr>
        <w:t>.</w:t>
      </w:r>
    </w:p>
  </w:footnote>
  <w:footnote w:id="101">
    <w:p w14:paraId="70D9B0F4" w14:textId="396034AD" w:rsidR="00531C57" w:rsidRPr="00286C3F" w:rsidRDefault="00531C57" w:rsidP="007E143B">
      <w:pPr>
        <w:pStyle w:val="FootnoteText"/>
        <w:bidi/>
        <w:spacing w:line="216" w:lineRule="auto"/>
        <w:jc w:val="both"/>
        <w:rPr>
          <w:rFonts w:cs="Simplified Arabic"/>
          <w:sz w:val="20"/>
          <w:rtl/>
          <w:lang w:bidi="ar-EG"/>
        </w:rPr>
      </w:pPr>
      <w:r w:rsidRPr="00286C3F">
        <w:rPr>
          <w:rStyle w:val="FootnoteReference"/>
          <w:rFonts w:cs="Simplified Arabic"/>
          <w:sz w:val="20"/>
        </w:rPr>
        <w:footnoteRef/>
      </w:r>
      <w:r w:rsidRPr="00286C3F">
        <w:rPr>
          <w:rFonts w:cs="Simplified Arabic"/>
          <w:sz w:val="20"/>
        </w:rPr>
        <w:t xml:space="preserve"> </w:t>
      </w:r>
      <w:r w:rsidRPr="00286C3F">
        <w:rPr>
          <w:rFonts w:cs="Simplified Arabic" w:hint="cs"/>
          <w:sz w:val="20"/>
          <w:rtl/>
        </w:rPr>
        <w:t xml:space="preserve"> </w:t>
      </w:r>
      <w:hyperlink r:id="rId63" w:history="1">
        <w:r w:rsidRPr="00F94165">
          <w:rPr>
            <w:rStyle w:val="Hyperlink"/>
            <w:rFonts w:cs="Simplified Arabic"/>
            <w:sz w:val="20"/>
          </w:rPr>
          <w:t>CBD/CP/MOP/11/2</w:t>
        </w:r>
      </w:hyperlink>
      <w:r w:rsidRPr="00286C3F">
        <w:rPr>
          <w:rFonts w:cs="Simplified Arabic" w:hint="cs"/>
          <w:sz w:val="20"/>
          <w:rtl/>
        </w:rPr>
        <w:t>، البند 14.</w:t>
      </w:r>
    </w:p>
  </w:footnote>
  <w:footnote w:id="102">
    <w:p w14:paraId="566DDDD8" w14:textId="23F5B81A" w:rsidR="00531C57" w:rsidRPr="00F94165" w:rsidRDefault="00531C57" w:rsidP="007E143B">
      <w:pPr>
        <w:pStyle w:val="FootnoteText"/>
        <w:bidi/>
        <w:spacing w:line="216" w:lineRule="auto"/>
        <w:jc w:val="both"/>
        <w:rPr>
          <w:rFonts w:cs="Simplified Arabic"/>
          <w:sz w:val="20"/>
          <w:lang w:val="en-US" w:bidi="ar-EG"/>
        </w:rPr>
      </w:pPr>
      <w:r w:rsidRPr="00286C3F">
        <w:rPr>
          <w:rStyle w:val="FootnoteReference"/>
          <w:rFonts w:cs="Simplified Arabic"/>
          <w:sz w:val="20"/>
        </w:rPr>
        <w:footnoteRef/>
      </w:r>
      <w:r w:rsidRPr="00286C3F">
        <w:rPr>
          <w:rFonts w:cs="Simplified Arabic"/>
          <w:sz w:val="20"/>
        </w:rPr>
        <w:t xml:space="preserve"> </w:t>
      </w:r>
      <w:r w:rsidRPr="00286C3F">
        <w:rPr>
          <w:rFonts w:cs="Simplified Arabic" w:hint="cs"/>
          <w:sz w:val="20"/>
          <w:rtl/>
        </w:rPr>
        <w:t xml:space="preserve"> </w:t>
      </w:r>
      <w:hyperlink r:id="rId64" w:history="1">
        <w:r w:rsidRPr="00F94165">
          <w:rPr>
            <w:rStyle w:val="Hyperlink"/>
            <w:rFonts w:cs="Simplified Arabic"/>
            <w:sz w:val="20"/>
          </w:rPr>
          <w:t>CBD/CP/MOP/11/11</w:t>
        </w:r>
      </w:hyperlink>
      <w:r w:rsidRPr="00286C3F">
        <w:rPr>
          <w:rFonts w:cs="Simplified Arabic" w:hint="cs"/>
          <w:sz w:val="20"/>
          <w:rtl/>
        </w:rPr>
        <w:t>.</w:t>
      </w:r>
    </w:p>
  </w:footnote>
  <w:footnote w:id="103">
    <w:p w14:paraId="5C2EBA2B" w14:textId="677DF507" w:rsidR="00F94165" w:rsidRPr="00F94165" w:rsidRDefault="00F94165" w:rsidP="00F94165">
      <w:pPr>
        <w:pStyle w:val="FootnoteText"/>
        <w:bidi/>
        <w:spacing w:line="216" w:lineRule="auto"/>
        <w:jc w:val="both"/>
        <w:rPr>
          <w:rFonts w:cs="Simplified Arabic"/>
          <w:sz w:val="20"/>
          <w:rtl/>
          <w:lang w:bidi="ar-EG"/>
        </w:rPr>
      </w:pPr>
      <w:r w:rsidRPr="00F94165">
        <w:rPr>
          <w:rStyle w:val="FootnoteReference"/>
          <w:rFonts w:cs="Simplified Arabic"/>
          <w:sz w:val="20"/>
        </w:rPr>
        <w:footnoteRef/>
      </w:r>
      <w:r w:rsidRPr="00F94165">
        <w:rPr>
          <w:rFonts w:cs="Simplified Arabic"/>
          <w:sz w:val="20"/>
        </w:rPr>
        <w:t xml:space="preserve"> </w:t>
      </w:r>
      <w:r w:rsidRPr="00F94165">
        <w:rPr>
          <w:rFonts w:cs="Simplified Arabic" w:hint="cs"/>
          <w:sz w:val="20"/>
          <w:rtl/>
        </w:rPr>
        <w:t xml:space="preserve"> </w:t>
      </w:r>
      <w:hyperlink r:id="rId65" w:history="1">
        <w:r w:rsidRPr="00F94165">
          <w:rPr>
            <w:rStyle w:val="Hyperlink"/>
            <w:kern w:val="22"/>
            <w:sz w:val="20"/>
            <w:szCs w:val="22"/>
          </w:rPr>
          <w:t>CBD/</w:t>
        </w:r>
        <w:r w:rsidRPr="00F94165">
          <w:rPr>
            <w:rStyle w:val="Hyperlink"/>
            <w:kern w:val="22"/>
            <w:sz w:val="20"/>
          </w:rPr>
          <w:t>C</w:t>
        </w:r>
        <w:r w:rsidRPr="00F94165">
          <w:rPr>
            <w:rStyle w:val="Hyperlink"/>
            <w:kern w:val="22"/>
            <w:sz w:val="20"/>
            <w:szCs w:val="22"/>
          </w:rPr>
          <w:t>P/</w:t>
        </w:r>
        <w:r w:rsidRPr="00F94165">
          <w:rPr>
            <w:rStyle w:val="Hyperlink"/>
            <w:kern w:val="22"/>
            <w:sz w:val="20"/>
          </w:rPr>
          <w:t>MOP/</w:t>
        </w:r>
        <w:r w:rsidRPr="00F94165">
          <w:rPr>
            <w:rStyle w:val="Hyperlink"/>
            <w:kern w:val="22"/>
            <w:sz w:val="20"/>
            <w:szCs w:val="22"/>
          </w:rPr>
          <w:t>11/L.1/Rev.</w:t>
        </w:r>
        <w:r w:rsidRPr="00F94165">
          <w:rPr>
            <w:rStyle w:val="Hyperlink"/>
            <w:kern w:val="22"/>
            <w:sz w:val="20"/>
          </w:rPr>
          <w:t>1</w:t>
        </w:r>
      </w:hyperlink>
      <w:r w:rsidRPr="00F94165">
        <w:rPr>
          <w:rFonts w:cs="Simplified Arabic" w:hint="cs"/>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F180" w14:textId="7BB6E4A7" w:rsidR="00637A00" w:rsidRDefault="003133E9" w:rsidP="00637A00">
    <w:pPr>
      <w:pStyle w:val="Header"/>
      <w:jc w:val="right"/>
    </w:pPr>
    <w:sdt>
      <w:sdtPr>
        <w:rPr>
          <w:szCs w:val="20"/>
          <w:lang w:val="fr-FR"/>
        </w:rPr>
        <w:alias w:val="Subject"/>
        <w:tag w:val=""/>
        <w:id w:val="-1535808466"/>
        <w:dataBinding w:prefixMappings="xmlns:ns0='http://purl.org/dc/elements/1.1/' xmlns:ns1='http://schemas.openxmlformats.org/package/2006/metadata/core-properties' " w:xpath="/ns1:coreProperties[1]/ns0:subject[1]" w:storeItemID="{6C3C8BC8-F283-45AE-878A-BAB7291924A1}"/>
        <w:text/>
      </w:sdtPr>
      <w:sdtEndPr/>
      <w:sdtContent>
        <w:r w:rsidR="00637A00">
          <w:rPr>
            <w:szCs w:val="20"/>
            <w:lang w:val="fr-FR"/>
          </w:rPr>
          <w:t>CBD/CP/MOP/11/12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FA4C8" w14:textId="73DF1112" w:rsidR="00EA7862" w:rsidRDefault="003133E9">
    <w:pPr>
      <w:pStyle w:val="Header"/>
    </w:pPr>
    <w:sdt>
      <w:sdtPr>
        <w:rPr>
          <w:szCs w:val="20"/>
          <w:lang w:val="fr-FR"/>
        </w:rPr>
        <w:alias w:val="Subject"/>
        <w:tag w:val=""/>
        <w:id w:val="-640726023"/>
        <w:dataBinding w:prefixMappings="xmlns:ns0='http://purl.org/dc/elements/1.1/' xmlns:ns1='http://schemas.openxmlformats.org/package/2006/metadata/core-properties' " w:xpath="/ns1:coreProperties[1]/ns0:subject[1]" w:storeItemID="{6C3C8BC8-F283-45AE-878A-BAB7291924A1}"/>
        <w:text/>
      </w:sdtPr>
      <w:sdtEndPr/>
      <w:sdtContent>
        <w:r w:rsidR="00EA7862">
          <w:rPr>
            <w:szCs w:val="20"/>
            <w:lang w:val="fr-FR"/>
          </w:rPr>
          <w:t>CBD/CP/MOP/11/12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4288" w14:textId="77777777" w:rsidR="00806A8E" w:rsidRDefault="00806A8E" w:rsidP="00806A8E">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4" w:name="_Hlk137802784"/>
  <w:bookmarkStart w:id="55" w:name="_Hlk137802785"/>
  <w:p w14:paraId="0975126C" w14:textId="2ED66178" w:rsidR="0017313D" w:rsidRPr="00223590" w:rsidRDefault="003133E9" w:rsidP="00223590">
    <w:pPr>
      <w:pBdr>
        <w:bottom w:val="single" w:sz="4" w:space="1" w:color="auto"/>
      </w:pBdr>
      <w:bidi/>
      <w:spacing w:after="240"/>
      <w:rPr>
        <w:sz w:val="20"/>
        <w:szCs w:val="20"/>
        <w:lang w:val="fr-FR"/>
      </w:rPr>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37A00">
          <w:rPr>
            <w:sz w:val="20"/>
            <w:szCs w:val="20"/>
            <w:lang w:val="fr-FR"/>
          </w:rPr>
          <w:t>CBD/CP/MOP/11/12</w:t>
        </w:r>
      </w:sdtContent>
    </w:sdt>
    <w:bookmarkEnd w:id="54"/>
    <w:bookmarkEnd w:id="55"/>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A750478" w14:textId="75636257" w:rsidR="0017313D" w:rsidRPr="00223590" w:rsidRDefault="00637A00" w:rsidP="00223590">
        <w:pPr>
          <w:pBdr>
            <w:bottom w:val="single" w:sz="4" w:space="1" w:color="auto"/>
          </w:pBdr>
          <w:bidi/>
          <w:spacing w:after="240"/>
          <w:jc w:val="right"/>
          <w:rPr>
            <w:sz w:val="20"/>
            <w:szCs w:val="20"/>
            <w:lang w:val="fr-FR"/>
          </w:rPr>
        </w:pPr>
        <w:r>
          <w:rPr>
            <w:sz w:val="20"/>
            <w:szCs w:val="20"/>
            <w:lang w:val="fr-FR"/>
          </w:rPr>
          <w:t>CBD/CP/MOP/11/12</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1BE6" w14:textId="065A54FF" w:rsidR="004B552A" w:rsidRDefault="003133E9" w:rsidP="00EA7862">
    <w:pPr>
      <w:pStyle w:val="Header"/>
      <w:pBdr>
        <w:bottom w:val="none" w:sz="0" w:space="0" w:color="auto"/>
      </w:pBdr>
      <w:jc w:val="right"/>
    </w:pPr>
    <w:sdt>
      <w:sdtPr>
        <w:rPr>
          <w:szCs w:val="20"/>
          <w:lang w:val="fr-FR"/>
        </w:rPr>
        <w:alias w:val="Subject"/>
        <w:tag w:val=""/>
        <w:id w:val="408972891"/>
        <w:dataBinding w:prefixMappings="xmlns:ns0='http://purl.org/dc/elements/1.1/' xmlns:ns1='http://schemas.openxmlformats.org/package/2006/metadata/core-properties' " w:xpath="/ns1:coreProperties[1]/ns0:subject[1]" w:storeItemID="{6C3C8BC8-F283-45AE-878A-BAB7291924A1}"/>
        <w:text/>
      </w:sdtPr>
      <w:sdtEndPr/>
      <w:sdtContent>
        <w:r w:rsidR="00637A00">
          <w:rPr>
            <w:szCs w:val="20"/>
            <w:lang w:val="fr-FR"/>
          </w:rPr>
          <w:t>CBD/CP/MOP/11/12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61B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05202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990C0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D12EB9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97E47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C71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FE8A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E0B5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522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70C3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12"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5B7136"/>
    <w:multiLevelType w:val="hybridMultilevel"/>
    <w:tmpl w:val="80DCE8A6"/>
    <w:lvl w:ilvl="0" w:tplc="EEEC6CA0">
      <w:start w:val="1"/>
      <w:numFmt w:val="decimal"/>
      <w:lvlText w:val="%1-"/>
      <w:lvlJc w:val="left"/>
      <w:pPr>
        <w:ind w:left="1137" w:hanging="570"/>
      </w:pPr>
      <w:rPr>
        <w:rFonts w:ascii="Simplified Arabic" w:hAnsi="Simplified Arabic" w:cs="Simplified Arabic" w:hint="default"/>
        <w:b w:val="0"/>
        <w:bCs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0B072A54"/>
    <w:multiLevelType w:val="hybridMultilevel"/>
    <w:tmpl w:val="80E6568A"/>
    <w:lvl w:ilvl="0" w:tplc="40D6D7B2">
      <w:start w:val="1"/>
      <w:numFmt w:val="arabicAbjad"/>
      <w:lvlText w:val="(%1)"/>
      <w:lvlJc w:val="left"/>
      <w:pPr>
        <w:ind w:left="2160" w:hanging="360"/>
      </w:pPr>
      <w:rPr>
        <w:rFonts w:hint="default"/>
        <w:lang w:bidi="ar-EG"/>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 w15:restartNumberingAfterBreak="0">
    <w:nsid w:val="17EB3EEE"/>
    <w:multiLevelType w:val="hybridMultilevel"/>
    <w:tmpl w:val="30744F82"/>
    <w:lvl w:ilvl="0" w:tplc="8FBCB3EA">
      <w:start w:val="1"/>
      <w:numFmt w:val="arabicAlpha"/>
      <w:lvlText w:val="(%1)"/>
      <w:lvlJc w:val="left"/>
      <w:pPr>
        <w:ind w:left="900" w:hanging="360"/>
      </w:pPr>
      <w:rPr>
        <w:rFonts w:hint="default"/>
        <w:i/>
        <w:i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9" w15:restartNumberingAfterBreak="0">
    <w:nsid w:val="1B304446"/>
    <w:multiLevelType w:val="hybridMultilevel"/>
    <w:tmpl w:val="D4401750"/>
    <w:lvl w:ilvl="0" w:tplc="39EC6996">
      <w:start w:val="1"/>
      <w:numFmt w:val="decimal"/>
      <w:lvlText w:val="%1-"/>
      <w:lvlJc w:val="left"/>
      <w:pPr>
        <w:ind w:left="2305"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1B58480B"/>
    <w:multiLevelType w:val="hybridMultilevel"/>
    <w:tmpl w:val="4386F8CC"/>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2"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1DD24901"/>
    <w:multiLevelType w:val="hybridMultilevel"/>
    <w:tmpl w:val="77F0CD9E"/>
    <w:styleLink w:val="CBDHeadings1"/>
    <w:lvl w:ilvl="0" w:tplc="D214EF86">
      <w:start w:val="1"/>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20D95FAB"/>
    <w:multiLevelType w:val="hybridMultilevel"/>
    <w:tmpl w:val="BBA2C36C"/>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5"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6" w15:restartNumberingAfterBreak="0">
    <w:nsid w:val="23ED7F86"/>
    <w:multiLevelType w:val="hybridMultilevel"/>
    <w:tmpl w:val="14DCA510"/>
    <w:styleLink w:val="ListCBD1"/>
    <w:lvl w:ilvl="0" w:tplc="1A9C4680">
      <w:start w:val="3"/>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2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0"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2" w15:restartNumberingAfterBreak="0">
    <w:nsid w:val="34600C39"/>
    <w:multiLevelType w:val="hybridMultilevel"/>
    <w:tmpl w:val="EE78FC5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4"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5" w15:restartNumberingAfterBreak="0">
    <w:nsid w:val="3CA410CD"/>
    <w:multiLevelType w:val="hybridMultilevel"/>
    <w:tmpl w:val="FA427772"/>
    <w:lvl w:ilvl="0" w:tplc="A93CE1E2">
      <w:start w:val="1"/>
      <w:numFmt w:val="decimal"/>
      <w:pStyle w:val="CBD-Para"/>
      <w:lvlText w:val="%1."/>
      <w:lvlJc w:val="left"/>
      <w:pPr>
        <w:tabs>
          <w:tab w:val="num" w:pos="720"/>
        </w:tabs>
        <w:ind w:left="0" w:firstLine="0"/>
      </w:pPr>
      <w:rPr>
        <w:b w:val="0"/>
      </w:rPr>
    </w:lvl>
    <w:lvl w:ilvl="1" w:tplc="1009000F">
      <w:start w:val="1"/>
      <w:numFmt w:val="lowerLetter"/>
      <w:lvlText w:val="(%2)"/>
      <w:lvlJc w:val="left"/>
      <w:pPr>
        <w:ind w:left="1080" w:hanging="360"/>
      </w:pPr>
    </w:lvl>
    <w:lvl w:ilvl="2" w:tplc="A5AC5660">
      <w:start w:val="1"/>
      <w:numFmt w:val="lowerLetter"/>
      <w:lvlText w:val="(%3)"/>
      <w:lvlJc w:val="left"/>
      <w:pPr>
        <w:tabs>
          <w:tab w:val="num" w:pos="1980"/>
        </w:tabs>
        <w:ind w:left="1980" w:hanging="360"/>
      </w:pPr>
    </w:lvl>
    <w:lvl w:ilvl="3" w:tplc="1009000F">
      <w:start w:val="1"/>
      <w:numFmt w:val="decimal"/>
      <w:lvlText w:val="%4."/>
      <w:lvlJc w:val="left"/>
      <w:pPr>
        <w:tabs>
          <w:tab w:val="num" w:pos="2520"/>
        </w:tabs>
        <w:ind w:left="2520" w:hanging="360"/>
      </w:pPr>
    </w:lvl>
    <w:lvl w:ilvl="4" w:tplc="10090019">
      <w:start w:val="1"/>
      <w:numFmt w:val="lowerLetter"/>
      <w:lvlText w:val="%5."/>
      <w:lvlJc w:val="left"/>
      <w:pPr>
        <w:tabs>
          <w:tab w:val="num" w:pos="3240"/>
        </w:tabs>
        <w:ind w:left="3240" w:hanging="360"/>
      </w:pPr>
    </w:lvl>
    <w:lvl w:ilvl="5" w:tplc="1009001B">
      <w:start w:val="1"/>
      <w:numFmt w:val="lowerRoman"/>
      <w:lvlText w:val="%6."/>
      <w:lvlJc w:val="right"/>
      <w:pPr>
        <w:tabs>
          <w:tab w:val="num" w:pos="3960"/>
        </w:tabs>
        <w:ind w:left="3960" w:hanging="180"/>
      </w:pPr>
    </w:lvl>
    <w:lvl w:ilvl="6" w:tplc="1009000F">
      <w:start w:val="1"/>
      <w:numFmt w:val="decimal"/>
      <w:lvlText w:val="%7."/>
      <w:lvlJc w:val="left"/>
      <w:pPr>
        <w:tabs>
          <w:tab w:val="num" w:pos="4680"/>
        </w:tabs>
        <w:ind w:left="4680" w:hanging="360"/>
      </w:pPr>
    </w:lvl>
    <w:lvl w:ilvl="7" w:tplc="10090019">
      <w:start w:val="1"/>
      <w:numFmt w:val="lowerLetter"/>
      <w:lvlText w:val="%8."/>
      <w:lvlJc w:val="left"/>
      <w:pPr>
        <w:tabs>
          <w:tab w:val="num" w:pos="5400"/>
        </w:tabs>
        <w:ind w:left="5400" w:hanging="360"/>
      </w:pPr>
    </w:lvl>
    <w:lvl w:ilvl="8" w:tplc="1009001B">
      <w:start w:val="1"/>
      <w:numFmt w:val="lowerRoman"/>
      <w:lvlText w:val="%9."/>
      <w:lvlJc w:val="right"/>
      <w:pPr>
        <w:tabs>
          <w:tab w:val="num" w:pos="6120"/>
        </w:tabs>
        <w:ind w:left="6120" w:hanging="180"/>
      </w:pPr>
    </w:lvl>
  </w:abstractNum>
  <w:abstractNum w:abstractNumId="36" w15:restartNumberingAfterBreak="0">
    <w:nsid w:val="3CC63775"/>
    <w:multiLevelType w:val="hybridMultilevel"/>
    <w:tmpl w:val="0682109E"/>
    <w:lvl w:ilvl="0" w:tplc="E18C75F0">
      <w:start w:val="1"/>
      <w:numFmt w:val="decimal"/>
      <w:lvlText w:val="%1-"/>
      <w:lvlJc w:val="left"/>
      <w:pPr>
        <w:ind w:left="2305" w:hanging="360"/>
      </w:pPr>
      <w:rPr>
        <w:rFonts w:ascii="Simplified Arabic" w:hAnsi="Simplified Arabic" w:cs="Simplified Arabic" w:hint="default"/>
        <w:i w:val="0"/>
        <w:iCs w:val="0"/>
        <w:sz w:val="24"/>
        <w:lang w:val="en-US"/>
      </w:rPr>
    </w:lvl>
    <w:lvl w:ilvl="1" w:tplc="08090019" w:tentative="1">
      <w:start w:val="1"/>
      <w:numFmt w:val="lowerLetter"/>
      <w:lvlText w:val="%2."/>
      <w:lvlJc w:val="left"/>
      <w:pPr>
        <w:ind w:left="3025" w:hanging="360"/>
      </w:pPr>
    </w:lvl>
    <w:lvl w:ilvl="2" w:tplc="0809001B" w:tentative="1">
      <w:start w:val="1"/>
      <w:numFmt w:val="lowerRoman"/>
      <w:lvlText w:val="%3."/>
      <w:lvlJc w:val="right"/>
      <w:pPr>
        <w:ind w:left="3745" w:hanging="180"/>
      </w:pPr>
    </w:lvl>
    <w:lvl w:ilvl="3" w:tplc="0809000F" w:tentative="1">
      <w:start w:val="1"/>
      <w:numFmt w:val="decimal"/>
      <w:lvlText w:val="%4."/>
      <w:lvlJc w:val="left"/>
      <w:pPr>
        <w:ind w:left="4465" w:hanging="360"/>
      </w:pPr>
    </w:lvl>
    <w:lvl w:ilvl="4" w:tplc="08090019" w:tentative="1">
      <w:start w:val="1"/>
      <w:numFmt w:val="lowerLetter"/>
      <w:lvlText w:val="%5."/>
      <w:lvlJc w:val="left"/>
      <w:pPr>
        <w:ind w:left="5185" w:hanging="360"/>
      </w:pPr>
    </w:lvl>
    <w:lvl w:ilvl="5" w:tplc="0809001B" w:tentative="1">
      <w:start w:val="1"/>
      <w:numFmt w:val="lowerRoman"/>
      <w:lvlText w:val="%6."/>
      <w:lvlJc w:val="right"/>
      <w:pPr>
        <w:ind w:left="5905" w:hanging="180"/>
      </w:pPr>
    </w:lvl>
    <w:lvl w:ilvl="6" w:tplc="0809000F" w:tentative="1">
      <w:start w:val="1"/>
      <w:numFmt w:val="decimal"/>
      <w:lvlText w:val="%7."/>
      <w:lvlJc w:val="left"/>
      <w:pPr>
        <w:ind w:left="6625" w:hanging="360"/>
      </w:pPr>
    </w:lvl>
    <w:lvl w:ilvl="7" w:tplc="08090019" w:tentative="1">
      <w:start w:val="1"/>
      <w:numFmt w:val="lowerLetter"/>
      <w:lvlText w:val="%8."/>
      <w:lvlJc w:val="left"/>
      <w:pPr>
        <w:ind w:left="7345" w:hanging="360"/>
      </w:pPr>
    </w:lvl>
    <w:lvl w:ilvl="8" w:tplc="0809001B" w:tentative="1">
      <w:start w:val="1"/>
      <w:numFmt w:val="lowerRoman"/>
      <w:lvlText w:val="%9."/>
      <w:lvlJc w:val="right"/>
      <w:pPr>
        <w:ind w:left="8065" w:hanging="180"/>
      </w:pPr>
    </w:lvl>
  </w:abstractNum>
  <w:abstractNum w:abstractNumId="37"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2917071"/>
    <w:multiLevelType w:val="hybridMultilevel"/>
    <w:tmpl w:val="03005BA8"/>
    <w:lvl w:ilvl="0" w:tplc="E0129C76">
      <w:start w:val="1"/>
      <w:numFmt w:val="decimal"/>
      <w:lvlText w:val="%1-"/>
      <w:lvlJc w:val="left"/>
      <w:pPr>
        <w:ind w:left="1393" w:hanging="360"/>
      </w:pPr>
      <w:rPr>
        <w:rFonts w:ascii="Simplified Arabic" w:hAnsi="Simplified Arabic" w:cs="Simplified Arabic" w:hint="default"/>
        <w:i w:val="0"/>
        <w:iCs w:val="0"/>
        <w:sz w:val="24"/>
      </w:rPr>
    </w:lvl>
    <w:lvl w:ilvl="1" w:tplc="10090019" w:tentative="1">
      <w:start w:val="1"/>
      <w:numFmt w:val="lowerLetter"/>
      <w:lvlText w:val="%2."/>
      <w:lvlJc w:val="left"/>
      <w:pPr>
        <w:ind w:left="2113" w:hanging="360"/>
      </w:pPr>
    </w:lvl>
    <w:lvl w:ilvl="2" w:tplc="1009001B" w:tentative="1">
      <w:start w:val="1"/>
      <w:numFmt w:val="lowerRoman"/>
      <w:lvlText w:val="%3."/>
      <w:lvlJc w:val="right"/>
      <w:pPr>
        <w:ind w:left="2833" w:hanging="180"/>
      </w:pPr>
    </w:lvl>
    <w:lvl w:ilvl="3" w:tplc="1009000F" w:tentative="1">
      <w:start w:val="1"/>
      <w:numFmt w:val="decimal"/>
      <w:lvlText w:val="%4."/>
      <w:lvlJc w:val="left"/>
      <w:pPr>
        <w:ind w:left="3553" w:hanging="360"/>
      </w:pPr>
    </w:lvl>
    <w:lvl w:ilvl="4" w:tplc="10090019" w:tentative="1">
      <w:start w:val="1"/>
      <w:numFmt w:val="lowerLetter"/>
      <w:lvlText w:val="%5."/>
      <w:lvlJc w:val="left"/>
      <w:pPr>
        <w:ind w:left="4273" w:hanging="360"/>
      </w:pPr>
    </w:lvl>
    <w:lvl w:ilvl="5" w:tplc="1009001B" w:tentative="1">
      <w:start w:val="1"/>
      <w:numFmt w:val="lowerRoman"/>
      <w:lvlText w:val="%6."/>
      <w:lvlJc w:val="right"/>
      <w:pPr>
        <w:ind w:left="4993" w:hanging="180"/>
      </w:pPr>
    </w:lvl>
    <w:lvl w:ilvl="6" w:tplc="1009000F" w:tentative="1">
      <w:start w:val="1"/>
      <w:numFmt w:val="decimal"/>
      <w:lvlText w:val="%7."/>
      <w:lvlJc w:val="left"/>
      <w:pPr>
        <w:ind w:left="5713" w:hanging="360"/>
      </w:pPr>
    </w:lvl>
    <w:lvl w:ilvl="7" w:tplc="10090019" w:tentative="1">
      <w:start w:val="1"/>
      <w:numFmt w:val="lowerLetter"/>
      <w:lvlText w:val="%8."/>
      <w:lvlJc w:val="left"/>
      <w:pPr>
        <w:ind w:left="6433" w:hanging="360"/>
      </w:pPr>
    </w:lvl>
    <w:lvl w:ilvl="8" w:tplc="1009001B" w:tentative="1">
      <w:start w:val="1"/>
      <w:numFmt w:val="lowerRoman"/>
      <w:lvlText w:val="%9."/>
      <w:lvlJc w:val="right"/>
      <w:pPr>
        <w:ind w:left="7153" w:hanging="180"/>
      </w:pPr>
    </w:lvl>
  </w:abstractNum>
  <w:abstractNum w:abstractNumId="40"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1" w15:restartNumberingAfterBreak="0">
    <w:nsid w:val="4752484D"/>
    <w:multiLevelType w:val="hybridMultilevel"/>
    <w:tmpl w:val="87A8A95E"/>
    <w:lvl w:ilvl="0" w:tplc="FFFFFFFF">
      <w:start w:val="1"/>
      <w:numFmt w:val="decimal"/>
      <w:lvlText w:val="%1-"/>
      <w:lvlJc w:val="left"/>
      <w:pPr>
        <w:ind w:left="1987" w:hanging="360"/>
      </w:pPr>
      <w:rPr>
        <w:rFonts w:hint="default"/>
        <w:lang w:val="en-US"/>
      </w:rPr>
    </w:lvl>
    <w:lvl w:ilvl="1" w:tplc="FFFFFFFF" w:tentative="1">
      <w:start w:val="1"/>
      <w:numFmt w:val="lowerLetter"/>
      <w:lvlText w:val="%2."/>
      <w:lvlJc w:val="left"/>
      <w:pPr>
        <w:ind w:left="2707" w:hanging="360"/>
      </w:pPr>
    </w:lvl>
    <w:lvl w:ilvl="2" w:tplc="FFFFFFFF" w:tentative="1">
      <w:start w:val="1"/>
      <w:numFmt w:val="lowerRoman"/>
      <w:lvlText w:val="%3."/>
      <w:lvlJc w:val="right"/>
      <w:pPr>
        <w:ind w:left="3427" w:hanging="180"/>
      </w:pPr>
    </w:lvl>
    <w:lvl w:ilvl="3" w:tplc="FFFFFFFF" w:tentative="1">
      <w:start w:val="1"/>
      <w:numFmt w:val="decimal"/>
      <w:lvlText w:val="%4."/>
      <w:lvlJc w:val="left"/>
      <w:pPr>
        <w:ind w:left="4147" w:hanging="360"/>
      </w:pPr>
    </w:lvl>
    <w:lvl w:ilvl="4" w:tplc="FFFFFFFF" w:tentative="1">
      <w:start w:val="1"/>
      <w:numFmt w:val="lowerLetter"/>
      <w:lvlText w:val="%5."/>
      <w:lvlJc w:val="left"/>
      <w:pPr>
        <w:ind w:left="4867" w:hanging="360"/>
      </w:pPr>
    </w:lvl>
    <w:lvl w:ilvl="5" w:tplc="FFFFFFFF" w:tentative="1">
      <w:start w:val="1"/>
      <w:numFmt w:val="lowerRoman"/>
      <w:lvlText w:val="%6."/>
      <w:lvlJc w:val="right"/>
      <w:pPr>
        <w:ind w:left="5587" w:hanging="180"/>
      </w:pPr>
    </w:lvl>
    <w:lvl w:ilvl="6" w:tplc="FFFFFFFF" w:tentative="1">
      <w:start w:val="1"/>
      <w:numFmt w:val="decimal"/>
      <w:lvlText w:val="%7."/>
      <w:lvlJc w:val="left"/>
      <w:pPr>
        <w:ind w:left="6307" w:hanging="360"/>
      </w:pPr>
    </w:lvl>
    <w:lvl w:ilvl="7" w:tplc="FFFFFFFF" w:tentative="1">
      <w:start w:val="1"/>
      <w:numFmt w:val="lowerLetter"/>
      <w:lvlText w:val="%8."/>
      <w:lvlJc w:val="left"/>
      <w:pPr>
        <w:ind w:left="7027" w:hanging="360"/>
      </w:pPr>
    </w:lvl>
    <w:lvl w:ilvl="8" w:tplc="FFFFFFFF" w:tentative="1">
      <w:start w:val="1"/>
      <w:numFmt w:val="lowerRoman"/>
      <w:lvlText w:val="%9."/>
      <w:lvlJc w:val="right"/>
      <w:pPr>
        <w:ind w:left="7747" w:hanging="180"/>
      </w:pPr>
    </w:lvl>
  </w:abstractNum>
  <w:abstractNum w:abstractNumId="42"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7" w15:restartNumberingAfterBreak="0">
    <w:nsid w:val="5D943BEE"/>
    <w:multiLevelType w:val="multilevel"/>
    <w:tmpl w:val="222A08B4"/>
    <w:numStyleLink w:val="ListCBD"/>
  </w:abstractNum>
  <w:abstractNum w:abstractNumId="48"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9" w15:restartNumberingAfterBreak="0">
    <w:nsid w:val="69FC4006"/>
    <w:multiLevelType w:val="hybridMultilevel"/>
    <w:tmpl w:val="CA50E79E"/>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ED82968"/>
    <w:multiLevelType w:val="hybridMultilevel"/>
    <w:tmpl w:val="FE162F2C"/>
    <w:lvl w:ilvl="0" w:tplc="6C742CC6">
      <w:start w:val="1"/>
      <w:numFmt w:val="bullet"/>
      <w:pStyle w:val="CBD-Doc"/>
      <w:lvlText w:val=""/>
      <w:lvlJc w:val="left"/>
      <w:pPr>
        <w:tabs>
          <w:tab w:val="num" w:pos="567"/>
        </w:tabs>
        <w:ind w:left="567" w:hanging="567"/>
      </w:pPr>
      <w:rPr>
        <w:rFonts w:ascii="Symbol" w:hAnsi="Symbol" w:hint="default"/>
      </w:rPr>
    </w:lvl>
    <w:lvl w:ilvl="1" w:tplc="18306B62"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75F22921"/>
    <w:multiLevelType w:val="hybridMultilevel"/>
    <w:tmpl w:val="EE78FC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7D8B1FC7"/>
    <w:multiLevelType w:val="hybridMultilevel"/>
    <w:tmpl w:val="14928432"/>
    <w:lvl w:ilvl="0" w:tplc="4FB43CE8">
      <w:start w:val="1"/>
      <w:numFmt w:val="decimal"/>
      <w:lvlText w:val="%1-"/>
      <w:lvlJc w:val="left"/>
      <w:pPr>
        <w:ind w:left="1800" w:hanging="360"/>
      </w:pPr>
      <w:rPr>
        <w:rFonts w:ascii="Simplified Arabic" w:hAnsi="Simplified Arabic"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num w:numId="1" w16cid:durableId="297761523">
    <w:abstractNumId w:val="56"/>
  </w:num>
  <w:num w:numId="2" w16cid:durableId="1647276015">
    <w:abstractNumId w:val="28"/>
  </w:num>
  <w:num w:numId="3" w16cid:durableId="905998126">
    <w:abstractNumId w:val="44"/>
  </w:num>
  <w:num w:numId="4" w16cid:durableId="424307260">
    <w:abstractNumId w:val="53"/>
  </w:num>
  <w:num w:numId="5" w16cid:durableId="494302941">
    <w:abstractNumId w:val="9"/>
  </w:num>
  <w:num w:numId="6" w16cid:durableId="1925259696">
    <w:abstractNumId w:val="7"/>
  </w:num>
  <w:num w:numId="7" w16cid:durableId="181359888">
    <w:abstractNumId w:val="6"/>
  </w:num>
  <w:num w:numId="8" w16cid:durableId="2062510011">
    <w:abstractNumId w:val="5"/>
  </w:num>
  <w:num w:numId="9" w16cid:durableId="814104329">
    <w:abstractNumId w:val="4"/>
  </w:num>
  <w:num w:numId="10" w16cid:durableId="1466776485">
    <w:abstractNumId w:val="43"/>
  </w:num>
  <w:num w:numId="11" w16cid:durableId="1538352897">
    <w:abstractNumId w:val="50"/>
  </w:num>
  <w:num w:numId="12" w16cid:durableId="931208159">
    <w:abstractNumId w:val="8"/>
  </w:num>
  <w:num w:numId="13" w16cid:durableId="728383829">
    <w:abstractNumId w:val="3"/>
  </w:num>
  <w:num w:numId="14" w16cid:durableId="1248079791">
    <w:abstractNumId w:val="2"/>
  </w:num>
  <w:num w:numId="15" w16cid:durableId="610862387">
    <w:abstractNumId w:val="1"/>
  </w:num>
  <w:num w:numId="16" w16cid:durableId="603462592">
    <w:abstractNumId w:val="0"/>
  </w:num>
  <w:num w:numId="17" w16cid:durableId="431358183">
    <w:abstractNumId w:val="47"/>
  </w:num>
  <w:num w:numId="18" w16cid:durableId="1999574527">
    <w:abstractNumId w:val="38"/>
  </w:num>
  <w:num w:numId="19" w16cid:durableId="1721172698">
    <w:abstractNumId w:val="13"/>
  </w:num>
  <w:num w:numId="20" w16cid:durableId="1261110995">
    <w:abstractNumId w:val="40"/>
  </w:num>
  <w:num w:numId="21" w16cid:durableId="961379694">
    <w:abstractNumId w:val="22"/>
  </w:num>
  <w:num w:numId="22" w16cid:durableId="1874807976">
    <w:abstractNumId w:val="11"/>
  </w:num>
  <w:num w:numId="23" w16cid:durableId="1611744820">
    <w:abstractNumId w:val="41"/>
  </w:num>
  <w:num w:numId="24" w16cid:durableId="1120682982">
    <w:abstractNumId w:val="36"/>
  </w:num>
  <w:num w:numId="25" w16cid:durableId="828642747">
    <w:abstractNumId w:val="55"/>
  </w:num>
  <w:num w:numId="26" w16cid:durableId="1561096675">
    <w:abstractNumId w:val="20"/>
  </w:num>
  <w:num w:numId="27" w16cid:durableId="1259866993">
    <w:abstractNumId w:val="32"/>
  </w:num>
  <w:num w:numId="28" w16cid:durableId="2069836448">
    <w:abstractNumId w:val="15"/>
  </w:num>
  <w:num w:numId="29" w16cid:durableId="1618096140">
    <w:abstractNumId w:val="27"/>
  </w:num>
  <w:num w:numId="30" w16cid:durableId="1623733372">
    <w:abstractNumId w:val="45"/>
  </w:num>
  <w:num w:numId="31" w16cid:durableId="493759885">
    <w:abstractNumId w:val="37"/>
  </w:num>
  <w:num w:numId="32" w16cid:durableId="267935475">
    <w:abstractNumId w:val="14"/>
  </w:num>
  <w:num w:numId="33" w16cid:durableId="1711608118">
    <w:abstractNumId w:val="30"/>
  </w:num>
  <w:num w:numId="34" w16cid:durableId="732779314">
    <w:abstractNumId w:val="33"/>
  </w:num>
  <w:num w:numId="35" w16cid:durableId="1706979731">
    <w:abstractNumId w:val="25"/>
  </w:num>
  <w:num w:numId="36" w16cid:durableId="1585141223">
    <w:abstractNumId w:val="23"/>
  </w:num>
  <w:num w:numId="37" w16cid:durableId="2107312031">
    <w:abstractNumId w:val="31"/>
  </w:num>
  <w:num w:numId="38" w16cid:durableId="2020112420">
    <w:abstractNumId w:val="16"/>
  </w:num>
  <w:num w:numId="39" w16cid:durableId="288782204">
    <w:abstractNumId w:val="26"/>
  </w:num>
  <w:num w:numId="40" w16cid:durableId="1534347767">
    <w:abstractNumId w:val="12"/>
  </w:num>
  <w:num w:numId="41" w16cid:durableId="972952672">
    <w:abstractNumId w:val="46"/>
  </w:num>
  <w:num w:numId="42" w16cid:durableId="1966306194">
    <w:abstractNumId w:val="24"/>
  </w:num>
  <w:num w:numId="43" w16cid:durableId="329795056">
    <w:abstractNumId w:val="49"/>
  </w:num>
  <w:num w:numId="44" w16cid:durableId="1855534806">
    <w:abstractNumId w:val="57"/>
  </w:num>
  <w:num w:numId="45" w16cid:durableId="613708403">
    <w:abstractNumId w:val="52"/>
  </w:num>
  <w:num w:numId="46" w16cid:durableId="2129008753">
    <w:abstractNumId w:val="18"/>
  </w:num>
  <w:num w:numId="47" w16cid:durableId="2061396608">
    <w:abstractNumId w:val="21"/>
  </w:num>
  <w:num w:numId="48" w16cid:durableId="1397783128">
    <w:abstractNumId w:val="29"/>
  </w:num>
  <w:num w:numId="49" w16cid:durableId="180321663">
    <w:abstractNumId w:val="42"/>
  </w:num>
  <w:num w:numId="50" w16cid:durableId="733045769">
    <w:abstractNumId w:val="10"/>
  </w:num>
  <w:num w:numId="51" w16cid:durableId="1499610949">
    <w:abstractNumId w:val="51"/>
  </w:num>
  <w:num w:numId="52" w16cid:durableId="1501893589">
    <w:abstractNumId w:val="35"/>
  </w:num>
  <w:num w:numId="53" w16cid:durableId="1207108367">
    <w:abstractNumId w:val="48"/>
  </w:num>
  <w:num w:numId="54" w16cid:durableId="1444419378">
    <w:abstractNumId w:val="54"/>
  </w:num>
  <w:num w:numId="55" w16cid:durableId="443578821">
    <w:abstractNumId w:val="17"/>
  </w:num>
  <w:num w:numId="56" w16cid:durableId="205869661">
    <w:abstractNumId w:val="34"/>
  </w:num>
  <w:num w:numId="57" w16cid:durableId="430665282">
    <w:abstractNumId w:val="19"/>
  </w:num>
  <w:num w:numId="58" w16cid:durableId="6908364">
    <w:abstractNumId w:val="3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076"/>
    <w:rsid w:val="00002B05"/>
    <w:rsid w:val="00004DAA"/>
    <w:rsid w:val="00005AFF"/>
    <w:rsid w:val="00005BCE"/>
    <w:rsid w:val="000103F2"/>
    <w:rsid w:val="00010881"/>
    <w:rsid w:val="00012DE3"/>
    <w:rsid w:val="000163D9"/>
    <w:rsid w:val="00016AA5"/>
    <w:rsid w:val="0001715E"/>
    <w:rsid w:val="000174F9"/>
    <w:rsid w:val="00017B5D"/>
    <w:rsid w:val="00020E2E"/>
    <w:rsid w:val="0002373F"/>
    <w:rsid w:val="000243FD"/>
    <w:rsid w:val="0002491C"/>
    <w:rsid w:val="00024982"/>
    <w:rsid w:val="00025E82"/>
    <w:rsid w:val="000301D9"/>
    <w:rsid w:val="00030AC4"/>
    <w:rsid w:val="00033DB3"/>
    <w:rsid w:val="00034A4C"/>
    <w:rsid w:val="00040598"/>
    <w:rsid w:val="0004115E"/>
    <w:rsid w:val="00041EB5"/>
    <w:rsid w:val="00042345"/>
    <w:rsid w:val="0004334E"/>
    <w:rsid w:val="00043CF0"/>
    <w:rsid w:val="00043E83"/>
    <w:rsid w:val="000456E7"/>
    <w:rsid w:val="00045A72"/>
    <w:rsid w:val="00045F11"/>
    <w:rsid w:val="00047D4D"/>
    <w:rsid w:val="00051B37"/>
    <w:rsid w:val="00051B8E"/>
    <w:rsid w:val="000540B9"/>
    <w:rsid w:val="0005487B"/>
    <w:rsid w:val="000579E1"/>
    <w:rsid w:val="00057A92"/>
    <w:rsid w:val="00060111"/>
    <w:rsid w:val="00060BCD"/>
    <w:rsid w:val="00064EBA"/>
    <w:rsid w:val="00064F64"/>
    <w:rsid w:val="00065326"/>
    <w:rsid w:val="0006532F"/>
    <w:rsid w:val="000662F3"/>
    <w:rsid w:val="00066B4F"/>
    <w:rsid w:val="00070EAC"/>
    <w:rsid w:val="0007149A"/>
    <w:rsid w:val="00074C6C"/>
    <w:rsid w:val="00075B94"/>
    <w:rsid w:val="00081298"/>
    <w:rsid w:val="000830F6"/>
    <w:rsid w:val="00083650"/>
    <w:rsid w:val="00083FD2"/>
    <w:rsid w:val="00084964"/>
    <w:rsid w:val="00086066"/>
    <w:rsid w:val="0008720D"/>
    <w:rsid w:val="00090089"/>
    <w:rsid w:val="000903A7"/>
    <w:rsid w:val="00092A78"/>
    <w:rsid w:val="00093ADA"/>
    <w:rsid w:val="0009432D"/>
    <w:rsid w:val="000953AE"/>
    <w:rsid w:val="00096D69"/>
    <w:rsid w:val="00096E44"/>
    <w:rsid w:val="000976E3"/>
    <w:rsid w:val="000A0B73"/>
    <w:rsid w:val="000A1BC6"/>
    <w:rsid w:val="000A1ECB"/>
    <w:rsid w:val="000A2701"/>
    <w:rsid w:val="000A2D7F"/>
    <w:rsid w:val="000A3199"/>
    <w:rsid w:val="000A3C84"/>
    <w:rsid w:val="000A3FCC"/>
    <w:rsid w:val="000A422E"/>
    <w:rsid w:val="000A4D75"/>
    <w:rsid w:val="000A5A1E"/>
    <w:rsid w:val="000A5DC5"/>
    <w:rsid w:val="000A62CB"/>
    <w:rsid w:val="000A66C2"/>
    <w:rsid w:val="000A7708"/>
    <w:rsid w:val="000B188C"/>
    <w:rsid w:val="000B433B"/>
    <w:rsid w:val="000B4DFE"/>
    <w:rsid w:val="000B4E83"/>
    <w:rsid w:val="000B69D1"/>
    <w:rsid w:val="000B734B"/>
    <w:rsid w:val="000C180C"/>
    <w:rsid w:val="000C25A0"/>
    <w:rsid w:val="000C25A5"/>
    <w:rsid w:val="000C25DE"/>
    <w:rsid w:val="000C34E1"/>
    <w:rsid w:val="000C4370"/>
    <w:rsid w:val="000C54F7"/>
    <w:rsid w:val="000D16A5"/>
    <w:rsid w:val="000D4F1B"/>
    <w:rsid w:val="000D6B03"/>
    <w:rsid w:val="000E1404"/>
    <w:rsid w:val="000E4CCD"/>
    <w:rsid w:val="000E6EB6"/>
    <w:rsid w:val="000E76C7"/>
    <w:rsid w:val="000F054D"/>
    <w:rsid w:val="000F0E94"/>
    <w:rsid w:val="000F5346"/>
    <w:rsid w:val="000F6361"/>
    <w:rsid w:val="000F6FBB"/>
    <w:rsid w:val="000F73B8"/>
    <w:rsid w:val="00102F79"/>
    <w:rsid w:val="001038CE"/>
    <w:rsid w:val="00112162"/>
    <w:rsid w:val="00113BD7"/>
    <w:rsid w:val="0011497F"/>
    <w:rsid w:val="00114EA8"/>
    <w:rsid w:val="00116307"/>
    <w:rsid w:val="0011702E"/>
    <w:rsid w:val="001173F7"/>
    <w:rsid w:val="001179B7"/>
    <w:rsid w:val="00120522"/>
    <w:rsid w:val="0012068A"/>
    <w:rsid w:val="00122024"/>
    <w:rsid w:val="00123376"/>
    <w:rsid w:val="001233FE"/>
    <w:rsid w:val="00123463"/>
    <w:rsid w:val="00123FEF"/>
    <w:rsid w:val="001244A2"/>
    <w:rsid w:val="00125160"/>
    <w:rsid w:val="001264D5"/>
    <w:rsid w:val="00126B99"/>
    <w:rsid w:val="001274B6"/>
    <w:rsid w:val="00127EE6"/>
    <w:rsid w:val="00127F29"/>
    <w:rsid w:val="00132581"/>
    <w:rsid w:val="00136F8A"/>
    <w:rsid w:val="00137121"/>
    <w:rsid w:val="00140021"/>
    <w:rsid w:val="0014075A"/>
    <w:rsid w:val="0014602A"/>
    <w:rsid w:val="0014784B"/>
    <w:rsid w:val="001478D9"/>
    <w:rsid w:val="00147CE6"/>
    <w:rsid w:val="00147DF8"/>
    <w:rsid w:val="00151C26"/>
    <w:rsid w:val="00152821"/>
    <w:rsid w:val="00153EAE"/>
    <w:rsid w:val="0015441A"/>
    <w:rsid w:val="00154D76"/>
    <w:rsid w:val="001558EC"/>
    <w:rsid w:val="00155DD1"/>
    <w:rsid w:val="0015660B"/>
    <w:rsid w:val="00156EBD"/>
    <w:rsid w:val="001632C7"/>
    <w:rsid w:val="001633F8"/>
    <w:rsid w:val="00163536"/>
    <w:rsid w:val="001637E5"/>
    <w:rsid w:val="00163993"/>
    <w:rsid w:val="00163D1D"/>
    <w:rsid w:val="00167F60"/>
    <w:rsid w:val="00171C6C"/>
    <w:rsid w:val="001723F2"/>
    <w:rsid w:val="0017313D"/>
    <w:rsid w:val="001736CA"/>
    <w:rsid w:val="00174920"/>
    <w:rsid w:val="00174C69"/>
    <w:rsid w:val="00174DAB"/>
    <w:rsid w:val="00174DC4"/>
    <w:rsid w:val="00175744"/>
    <w:rsid w:val="0017633A"/>
    <w:rsid w:val="00176EF3"/>
    <w:rsid w:val="0017742C"/>
    <w:rsid w:val="001839FA"/>
    <w:rsid w:val="001842F0"/>
    <w:rsid w:val="00184909"/>
    <w:rsid w:val="00185D1B"/>
    <w:rsid w:val="00191171"/>
    <w:rsid w:val="001919AF"/>
    <w:rsid w:val="00191B8B"/>
    <w:rsid w:val="00191C16"/>
    <w:rsid w:val="00193052"/>
    <w:rsid w:val="00193CB8"/>
    <w:rsid w:val="00193D71"/>
    <w:rsid w:val="0019772A"/>
    <w:rsid w:val="00197820"/>
    <w:rsid w:val="001A0034"/>
    <w:rsid w:val="001A00B1"/>
    <w:rsid w:val="001A04BF"/>
    <w:rsid w:val="001A11CB"/>
    <w:rsid w:val="001A1719"/>
    <w:rsid w:val="001A182D"/>
    <w:rsid w:val="001A1A04"/>
    <w:rsid w:val="001A2449"/>
    <w:rsid w:val="001A6DD6"/>
    <w:rsid w:val="001A7813"/>
    <w:rsid w:val="001B0424"/>
    <w:rsid w:val="001B0530"/>
    <w:rsid w:val="001B153E"/>
    <w:rsid w:val="001B19A3"/>
    <w:rsid w:val="001B272B"/>
    <w:rsid w:val="001B27F1"/>
    <w:rsid w:val="001B619A"/>
    <w:rsid w:val="001B78BD"/>
    <w:rsid w:val="001C1D8A"/>
    <w:rsid w:val="001C1EF4"/>
    <w:rsid w:val="001C320F"/>
    <w:rsid w:val="001C3225"/>
    <w:rsid w:val="001C3E0A"/>
    <w:rsid w:val="001C40F9"/>
    <w:rsid w:val="001C5E3D"/>
    <w:rsid w:val="001C60C8"/>
    <w:rsid w:val="001C6824"/>
    <w:rsid w:val="001C6B05"/>
    <w:rsid w:val="001D2459"/>
    <w:rsid w:val="001D2D16"/>
    <w:rsid w:val="001D7BB9"/>
    <w:rsid w:val="001E1D93"/>
    <w:rsid w:val="001E2F4B"/>
    <w:rsid w:val="001E389B"/>
    <w:rsid w:val="001E4566"/>
    <w:rsid w:val="001E5954"/>
    <w:rsid w:val="001E6DAF"/>
    <w:rsid w:val="001F1A75"/>
    <w:rsid w:val="001F209D"/>
    <w:rsid w:val="001F3F0A"/>
    <w:rsid w:val="001F3F92"/>
    <w:rsid w:val="001F762D"/>
    <w:rsid w:val="00202BFD"/>
    <w:rsid w:val="0020331A"/>
    <w:rsid w:val="002039C1"/>
    <w:rsid w:val="00204857"/>
    <w:rsid w:val="00204E8B"/>
    <w:rsid w:val="002064F6"/>
    <w:rsid w:val="0020754F"/>
    <w:rsid w:val="002102C5"/>
    <w:rsid w:val="00211F68"/>
    <w:rsid w:val="0021219F"/>
    <w:rsid w:val="0021241E"/>
    <w:rsid w:val="0021344F"/>
    <w:rsid w:val="00213780"/>
    <w:rsid w:val="0021408A"/>
    <w:rsid w:val="0021488E"/>
    <w:rsid w:val="00214B5F"/>
    <w:rsid w:val="00214C3A"/>
    <w:rsid w:val="00214D12"/>
    <w:rsid w:val="00215B99"/>
    <w:rsid w:val="00215FC5"/>
    <w:rsid w:val="002170D6"/>
    <w:rsid w:val="00221DFE"/>
    <w:rsid w:val="00223590"/>
    <w:rsid w:val="00230045"/>
    <w:rsid w:val="0023094B"/>
    <w:rsid w:val="00234D17"/>
    <w:rsid w:val="00235034"/>
    <w:rsid w:val="0023543A"/>
    <w:rsid w:val="002355ED"/>
    <w:rsid w:val="00235A6A"/>
    <w:rsid w:val="00236944"/>
    <w:rsid w:val="00241312"/>
    <w:rsid w:val="002446C9"/>
    <w:rsid w:val="00244F30"/>
    <w:rsid w:val="00245755"/>
    <w:rsid w:val="00247131"/>
    <w:rsid w:val="002472F9"/>
    <w:rsid w:val="00247DC6"/>
    <w:rsid w:val="0025062E"/>
    <w:rsid w:val="002530CE"/>
    <w:rsid w:val="00253A54"/>
    <w:rsid w:val="002559A4"/>
    <w:rsid w:val="00256861"/>
    <w:rsid w:val="002572A4"/>
    <w:rsid w:val="00257B18"/>
    <w:rsid w:val="00260381"/>
    <w:rsid w:val="00260E0B"/>
    <w:rsid w:val="002619C7"/>
    <w:rsid w:val="00262BA1"/>
    <w:rsid w:val="00263717"/>
    <w:rsid w:val="002639D4"/>
    <w:rsid w:val="00264248"/>
    <w:rsid w:val="002656B1"/>
    <w:rsid w:val="002659D5"/>
    <w:rsid w:val="002659EE"/>
    <w:rsid w:val="00265D46"/>
    <w:rsid w:val="002667D4"/>
    <w:rsid w:val="00267369"/>
    <w:rsid w:val="00272C63"/>
    <w:rsid w:val="00277657"/>
    <w:rsid w:val="0028086E"/>
    <w:rsid w:val="00281878"/>
    <w:rsid w:val="00282024"/>
    <w:rsid w:val="00283009"/>
    <w:rsid w:val="00285780"/>
    <w:rsid w:val="0028646E"/>
    <w:rsid w:val="00286C3F"/>
    <w:rsid w:val="0029008A"/>
    <w:rsid w:val="00290BAF"/>
    <w:rsid w:val="00291781"/>
    <w:rsid w:val="00291D23"/>
    <w:rsid w:val="00293CC8"/>
    <w:rsid w:val="002958CC"/>
    <w:rsid w:val="0029718A"/>
    <w:rsid w:val="00297255"/>
    <w:rsid w:val="002A0866"/>
    <w:rsid w:val="002A2A23"/>
    <w:rsid w:val="002A445A"/>
    <w:rsid w:val="002A44F6"/>
    <w:rsid w:val="002A458C"/>
    <w:rsid w:val="002A54F4"/>
    <w:rsid w:val="002A5A2B"/>
    <w:rsid w:val="002A5F62"/>
    <w:rsid w:val="002A7E1F"/>
    <w:rsid w:val="002B00CA"/>
    <w:rsid w:val="002B015D"/>
    <w:rsid w:val="002B0E50"/>
    <w:rsid w:val="002B15CF"/>
    <w:rsid w:val="002B161A"/>
    <w:rsid w:val="002B1D2E"/>
    <w:rsid w:val="002B2047"/>
    <w:rsid w:val="002B2996"/>
    <w:rsid w:val="002B2DDE"/>
    <w:rsid w:val="002B382D"/>
    <w:rsid w:val="002B38F5"/>
    <w:rsid w:val="002B4709"/>
    <w:rsid w:val="002B559C"/>
    <w:rsid w:val="002B5CD4"/>
    <w:rsid w:val="002B5D6C"/>
    <w:rsid w:val="002B6ED1"/>
    <w:rsid w:val="002B7BE1"/>
    <w:rsid w:val="002C019E"/>
    <w:rsid w:val="002C1B10"/>
    <w:rsid w:val="002C273F"/>
    <w:rsid w:val="002C2FE5"/>
    <w:rsid w:val="002C4809"/>
    <w:rsid w:val="002C4EF1"/>
    <w:rsid w:val="002C589A"/>
    <w:rsid w:val="002C5984"/>
    <w:rsid w:val="002C65CC"/>
    <w:rsid w:val="002D1876"/>
    <w:rsid w:val="002D1A51"/>
    <w:rsid w:val="002D2790"/>
    <w:rsid w:val="002D3F60"/>
    <w:rsid w:val="002D42D0"/>
    <w:rsid w:val="002D5579"/>
    <w:rsid w:val="002D561A"/>
    <w:rsid w:val="002D6803"/>
    <w:rsid w:val="002D6AAF"/>
    <w:rsid w:val="002E0B5E"/>
    <w:rsid w:val="002F3486"/>
    <w:rsid w:val="002F3E86"/>
    <w:rsid w:val="002F50DF"/>
    <w:rsid w:val="002F6C61"/>
    <w:rsid w:val="0030044E"/>
    <w:rsid w:val="0030050E"/>
    <w:rsid w:val="00300817"/>
    <w:rsid w:val="00300CC1"/>
    <w:rsid w:val="00302775"/>
    <w:rsid w:val="003031E2"/>
    <w:rsid w:val="00304FF9"/>
    <w:rsid w:val="003057C1"/>
    <w:rsid w:val="0030684B"/>
    <w:rsid w:val="00310608"/>
    <w:rsid w:val="003106D1"/>
    <w:rsid w:val="003133E9"/>
    <w:rsid w:val="003152EB"/>
    <w:rsid w:val="00316C1D"/>
    <w:rsid w:val="003171D4"/>
    <w:rsid w:val="003200AB"/>
    <w:rsid w:val="00320549"/>
    <w:rsid w:val="00320A08"/>
    <w:rsid w:val="00323F22"/>
    <w:rsid w:val="003242BD"/>
    <w:rsid w:val="00325671"/>
    <w:rsid w:val="00325723"/>
    <w:rsid w:val="003263D5"/>
    <w:rsid w:val="0032775F"/>
    <w:rsid w:val="00331B4F"/>
    <w:rsid w:val="00334413"/>
    <w:rsid w:val="0033445F"/>
    <w:rsid w:val="003349E4"/>
    <w:rsid w:val="00334D72"/>
    <w:rsid w:val="00336C3F"/>
    <w:rsid w:val="00336E6E"/>
    <w:rsid w:val="0034007E"/>
    <w:rsid w:val="00342119"/>
    <w:rsid w:val="00342651"/>
    <w:rsid w:val="003427D0"/>
    <w:rsid w:val="0034322D"/>
    <w:rsid w:val="00344A6A"/>
    <w:rsid w:val="00344C6A"/>
    <w:rsid w:val="0034625E"/>
    <w:rsid w:val="003476A9"/>
    <w:rsid w:val="00350E21"/>
    <w:rsid w:val="00351372"/>
    <w:rsid w:val="00352E75"/>
    <w:rsid w:val="0035318C"/>
    <w:rsid w:val="003532C4"/>
    <w:rsid w:val="00353589"/>
    <w:rsid w:val="0035381A"/>
    <w:rsid w:val="00353FDA"/>
    <w:rsid w:val="00354F8F"/>
    <w:rsid w:val="00354FA1"/>
    <w:rsid w:val="00355F9F"/>
    <w:rsid w:val="0035648C"/>
    <w:rsid w:val="00356924"/>
    <w:rsid w:val="00356A53"/>
    <w:rsid w:val="00357198"/>
    <w:rsid w:val="00360382"/>
    <w:rsid w:val="00361661"/>
    <w:rsid w:val="00362FB6"/>
    <w:rsid w:val="00364AA7"/>
    <w:rsid w:val="00366A66"/>
    <w:rsid w:val="00367AB2"/>
    <w:rsid w:val="00367D4D"/>
    <w:rsid w:val="00367E67"/>
    <w:rsid w:val="00367F3C"/>
    <w:rsid w:val="00370E99"/>
    <w:rsid w:val="00371C42"/>
    <w:rsid w:val="00372EE7"/>
    <w:rsid w:val="00373FA5"/>
    <w:rsid w:val="0037543C"/>
    <w:rsid w:val="00382596"/>
    <w:rsid w:val="003836D8"/>
    <w:rsid w:val="00386EC0"/>
    <w:rsid w:val="00386EC3"/>
    <w:rsid w:val="00387C4E"/>
    <w:rsid w:val="003907C7"/>
    <w:rsid w:val="00390F6D"/>
    <w:rsid w:val="0039118D"/>
    <w:rsid w:val="0039181E"/>
    <w:rsid w:val="00392785"/>
    <w:rsid w:val="00392FF8"/>
    <w:rsid w:val="003932C1"/>
    <w:rsid w:val="00395884"/>
    <w:rsid w:val="00395D70"/>
    <w:rsid w:val="00396327"/>
    <w:rsid w:val="003A0696"/>
    <w:rsid w:val="003A0B9E"/>
    <w:rsid w:val="003A1D18"/>
    <w:rsid w:val="003A3DDD"/>
    <w:rsid w:val="003A53C3"/>
    <w:rsid w:val="003A668C"/>
    <w:rsid w:val="003A6925"/>
    <w:rsid w:val="003B0C43"/>
    <w:rsid w:val="003B10AB"/>
    <w:rsid w:val="003B26FD"/>
    <w:rsid w:val="003B2723"/>
    <w:rsid w:val="003B3573"/>
    <w:rsid w:val="003B6212"/>
    <w:rsid w:val="003B6BF3"/>
    <w:rsid w:val="003C002D"/>
    <w:rsid w:val="003C079A"/>
    <w:rsid w:val="003C0A75"/>
    <w:rsid w:val="003C0F0A"/>
    <w:rsid w:val="003C4451"/>
    <w:rsid w:val="003C4D97"/>
    <w:rsid w:val="003C4FA7"/>
    <w:rsid w:val="003C51D3"/>
    <w:rsid w:val="003C6E20"/>
    <w:rsid w:val="003C6F10"/>
    <w:rsid w:val="003D03B9"/>
    <w:rsid w:val="003D069E"/>
    <w:rsid w:val="003D0EBE"/>
    <w:rsid w:val="003D12F4"/>
    <w:rsid w:val="003D1870"/>
    <w:rsid w:val="003D22D7"/>
    <w:rsid w:val="003D359A"/>
    <w:rsid w:val="003D6731"/>
    <w:rsid w:val="003D6FE8"/>
    <w:rsid w:val="003D748F"/>
    <w:rsid w:val="003D7DB4"/>
    <w:rsid w:val="003E3210"/>
    <w:rsid w:val="003E44D0"/>
    <w:rsid w:val="003E44D7"/>
    <w:rsid w:val="003E5517"/>
    <w:rsid w:val="003E5C01"/>
    <w:rsid w:val="003E717B"/>
    <w:rsid w:val="003F0B34"/>
    <w:rsid w:val="003F428E"/>
    <w:rsid w:val="003F4885"/>
    <w:rsid w:val="003F4A35"/>
    <w:rsid w:val="003F6F72"/>
    <w:rsid w:val="003F77F3"/>
    <w:rsid w:val="00402040"/>
    <w:rsid w:val="00402798"/>
    <w:rsid w:val="00404B5C"/>
    <w:rsid w:val="004063FA"/>
    <w:rsid w:val="00414F8C"/>
    <w:rsid w:val="00415323"/>
    <w:rsid w:val="00416906"/>
    <w:rsid w:val="00421456"/>
    <w:rsid w:val="00423B16"/>
    <w:rsid w:val="00424B2A"/>
    <w:rsid w:val="00425F19"/>
    <w:rsid w:val="004268A5"/>
    <w:rsid w:val="0042712B"/>
    <w:rsid w:val="00430A2B"/>
    <w:rsid w:val="00430A75"/>
    <w:rsid w:val="00431A9C"/>
    <w:rsid w:val="00432050"/>
    <w:rsid w:val="00433197"/>
    <w:rsid w:val="004335E2"/>
    <w:rsid w:val="00435A96"/>
    <w:rsid w:val="00435E81"/>
    <w:rsid w:val="0043718E"/>
    <w:rsid w:val="004372B3"/>
    <w:rsid w:val="00441E5C"/>
    <w:rsid w:val="00442C4B"/>
    <w:rsid w:val="00445062"/>
    <w:rsid w:val="00445AE3"/>
    <w:rsid w:val="004462F2"/>
    <w:rsid w:val="004470B8"/>
    <w:rsid w:val="004476FB"/>
    <w:rsid w:val="00451DFE"/>
    <w:rsid w:val="004521A0"/>
    <w:rsid w:val="00452600"/>
    <w:rsid w:val="00456AE4"/>
    <w:rsid w:val="004570B9"/>
    <w:rsid w:val="00457EF5"/>
    <w:rsid w:val="00463779"/>
    <w:rsid w:val="00463BFB"/>
    <w:rsid w:val="00466CB6"/>
    <w:rsid w:val="00466E54"/>
    <w:rsid w:val="004701EE"/>
    <w:rsid w:val="00470496"/>
    <w:rsid w:val="00470634"/>
    <w:rsid w:val="00473709"/>
    <w:rsid w:val="00473A27"/>
    <w:rsid w:val="00475EC2"/>
    <w:rsid w:val="00480D97"/>
    <w:rsid w:val="00481567"/>
    <w:rsid w:val="0048219F"/>
    <w:rsid w:val="00484381"/>
    <w:rsid w:val="00484427"/>
    <w:rsid w:val="0048497B"/>
    <w:rsid w:val="00484CBD"/>
    <w:rsid w:val="00485887"/>
    <w:rsid w:val="004875E9"/>
    <w:rsid w:val="00494F66"/>
    <w:rsid w:val="0049593E"/>
    <w:rsid w:val="004962F7"/>
    <w:rsid w:val="00496C71"/>
    <w:rsid w:val="00497538"/>
    <w:rsid w:val="0049771C"/>
    <w:rsid w:val="004A066A"/>
    <w:rsid w:val="004A118C"/>
    <w:rsid w:val="004A279C"/>
    <w:rsid w:val="004A2A2D"/>
    <w:rsid w:val="004A4653"/>
    <w:rsid w:val="004A5E02"/>
    <w:rsid w:val="004A6F38"/>
    <w:rsid w:val="004B20E9"/>
    <w:rsid w:val="004B23A6"/>
    <w:rsid w:val="004B2B90"/>
    <w:rsid w:val="004B3E10"/>
    <w:rsid w:val="004B4247"/>
    <w:rsid w:val="004B4EE2"/>
    <w:rsid w:val="004B552A"/>
    <w:rsid w:val="004B59E1"/>
    <w:rsid w:val="004B5D31"/>
    <w:rsid w:val="004B7AAB"/>
    <w:rsid w:val="004C204E"/>
    <w:rsid w:val="004C28CE"/>
    <w:rsid w:val="004C2B98"/>
    <w:rsid w:val="004C2CBD"/>
    <w:rsid w:val="004C460B"/>
    <w:rsid w:val="004C6E0C"/>
    <w:rsid w:val="004C7B8A"/>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65D4"/>
    <w:rsid w:val="004E7055"/>
    <w:rsid w:val="004F01C4"/>
    <w:rsid w:val="004F044F"/>
    <w:rsid w:val="004F1455"/>
    <w:rsid w:val="004F15BE"/>
    <w:rsid w:val="004F37F0"/>
    <w:rsid w:val="004F422E"/>
    <w:rsid w:val="004F5285"/>
    <w:rsid w:val="004F67D2"/>
    <w:rsid w:val="004F6D71"/>
    <w:rsid w:val="004F7087"/>
    <w:rsid w:val="004F71F6"/>
    <w:rsid w:val="004F75F1"/>
    <w:rsid w:val="00503219"/>
    <w:rsid w:val="00503C95"/>
    <w:rsid w:val="00503F74"/>
    <w:rsid w:val="0050474C"/>
    <w:rsid w:val="00504A35"/>
    <w:rsid w:val="005050E7"/>
    <w:rsid w:val="00505E79"/>
    <w:rsid w:val="00505EC7"/>
    <w:rsid w:val="005068CC"/>
    <w:rsid w:val="00506914"/>
    <w:rsid w:val="00507DDD"/>
    <w:rsid w:val="00510BE9"/>
    <w:rsid w:val="00511150"/>
    <w:rsid w:val="00512136"/>
    <w:rsid w:val="00512CE8"/>
    <w:rsid w:val="00512EE5"/>
    <w:rsid w:val="005156B1"/>
    <w:rsid w:val="00515745"/>
    <w:rsid w:val="00516ED7"/>
    <w:rsid w:val="0051709B"/>
    <w:rsid w:val="005177C0"/>
    <w:rsid w:val="00520000"/>
    <w:rsid w:val="00520598"/>
    <w:rsid w:val="0052089A"/>
    <w:rsid w:val="0052139A"/>
    <w:rsid w:val="00522669"/>
    <w:rsid w:val="005230A0"/>
    <w:rsid w:val="00523669"/>
    <w:rsid w:val="0052700C"/>
    <w:rsid w:val="005304C9"/>
    <w:rsid w:val="00531721"/>
    <w:rsid w:val="00531C57"/>
    <w:rsid w:val="00532A76"/>
    <w:rsid w:val="00532C83"/>
    <w:rsid w:val="00533165"/>
    <w:rsid w:val="0053377F"/>
    <w:rsid w:val="005357D7"/>
    <w:rsid w:val="00535E0F"/>
    <w:rsid w:val="00535E8A"/>
    <w:rsid w:val="00537248"/>
    <w:rsid w:val="00537419"/>
    <w:rsid w:val="00542BE7"/>
    <w:rsid w:val="00545117"/>
    <w:rsid w:val="00546A24"/>
    <w:rsid w:val="00547C8B"/>
    <w:rsid w:val="00550394"/>
    <w:rsid w:val="00551650"/>
    <w:rsid w:val="00552E57"/>
    <w:rsid w:val="00553515"/>
    <w:rsid w:val="00553DC5"/>
    <w:rsid w:val="00553EDC"/>
    <w:rsid w:val="00557370"/>
    <w:rsid w:val="00557A5E"/>
    <w:rsid w:val="00561F0C"/>
    <w:rsid w:val="00562F74"/>
    <w:rsid w:val="00563AC9"/>
    <w:rsid w:val="00564BF7"/>
    <w:rsid w:val="00564DB2"/>
    <w:rsid w:val="00564FEE"/>
    <w:rsid w:val="005655B4"/>
    <w:rsid w:val="0056750E"/>
    <w:rsid w:val="00567941"/>
    <w:rsid w:val="00570913"/>
    <w:rsid w:val="0057103F"/>
    <w:rsid w:val="00572E1A"/>
    <w:rsid w:val="00573908"/>
    <w:rsid w:val="005769CE"/>
    <w:rsid w:val="00580F2D"/>
    <w:rsid w:val="00581804"/>
    <w:rsid w:val="00584E4F"/>
    <w:rsid w:val="00586722"/>
    <w:rsid w:val="00586D77"/>
    <w:rsid w:val="00587309"/>
    <w:rsid w:val="00590B00"/>
    <w:rsid w:val="0059159D"/>
    <w:rsid w:val="00593470"/>
    <w:rsid w:val="00594B4E"/>
    <w:rsid w:val="0059523D"/>
    <w:rsid w:val="00596EE4"/>
    <w:rsid w:val="005A0118"/>
    <w:rsid w:val="005A05C8"/>
    <w:rsid w:val="005A0B25"/>
    <w:rsid w:val="005A116F"/>
    <w:rsid w:val="005A1F8C"/>
    <w:rsid w:val="005A206E"/>
    <w:rsid w:val="005A209C"/>
    <w:rsid w:val="005A3209"/>
    <w:rsid w:val="005A4CF5"/>
    <w:rsid w:val="005A56EB"/>
    <w:rsid w:val="005A5D4D"/>
    <w:rsid w:val="005B22F5"/>
    <w:rsid w:val="005B3385"/>
    <w:rsid w:val="005B4E4B"/>
    <w:rsid w:val="005B54E4"/>
    <w:rsid w:val="005C07B1"/>
    <w:rsid w:val="005C20DB"/>
    <w:rsid w:val="005C291A"/>
    <w:rsid w:val="005C337C"/>
    <w:rsid w:val="005C4A83"/>
    <w:rsid w:val="005C4D7E"/>
    <w:rsid w:val="005C694D"/>
    <w:rsid w:val="005C6F0C"/>
    <w:rsid w:val="005C7ED5"/>
    <w:rsid w:val="005D01EB"/>
    <w:rsid w:val="005D01FD"/>
    <w:rsid w:val="005D0398"/>
    <w:rsid w:val="005D3FA1"/>
    <w:rsid w:val="005D5039"/>
    <w:rsid w:val="005D551F"/>
    <w:rsid w:val="005D5B3D"/>
    <w:rsid w:val="005E0329"/>
    <w:rsid w:val="005E05A9"/>
    <w:rsid w:val="005E2605"/>
    <w:rsid w:val="005E3308"/>
    <w:rsid w:val="005E4A59"/>
    <w:rsid w:val="005E6703"/>
    <w:rsid w:val="005E678C"/>
    <w:rsid w:val="005F004F"/>
    <w:rsid w:val="005F01A2"/>
    <w:rsid w:val="005F1066"/>
    <w:rsid w:val="005F26EF"/>
    <w:rsid w:val="005F3251"/>
    <w:rsid w:val="005F4E87"/>
    <w:rsid w:val="005F5F00"/>
    <w:rsid w:val="005F6331"/>
    <w:rsid w:val="005F6573"/>
    <w:rsid w:val="005F73BA"/>
    <w:rsid w:val="00600AF5"/>
    <w:rsid w:val="006024A7"/>
    <w:rsid w:val="006031EF"/>
    <w:rsid w:val="00603DFD"/>
    <w:rsid w:val="006123EF"/>
    <w:rsid w:val="0061367A"/>
    <w:rsid w:val="00615138"/>
    <w:rsid w:val="006155AF"/>
    <w:rsid w:val="00616159"/>
    <w:rsid w:val="00620CD7"/>
    <w:rsid w:val="00621920"/>
    <w:rsid w:val="00622057"/>
    <w:rsid w:val="00622D03"/>
    <w:rsid w:val="006236F9"/>
    <w:rsid w:val="006240F3"/>
    <w:rsid w:val="006256A6"/>
    <w:rsid w:val="00625C9B"/>
    <w:rsid w:val="00627404"/>
    <w:rsid w:val="006305AE"/>
    <w:rsid w:val="006306BA"/>
    <w:rsid w:val="006314DB"/>
    <w:rsid w:val="00631EE7"/>
    <w:rsid w:val="0063251F"/>
    <w:rsid w:val="0063335D"/>
    <w:rsid w:val="00637608"/>
    <w:rsid w:val="00637A00"/>
    <w:rsid w:val="0064019A"/>
    <w:rsid w:val="006418D5"/>
    <w:rsid w:val="006419E5"/>
    <w:rsid w:val="00642413"/>
    <w:rsid w:val="00643E3D"/>
    <w:rsid w:val="0064552E"/>
    <w:rsid w:val="00650039"/>
    <w:rsid w:val="006500B4"/>
    <w:rsid w:val="00651EB2"/>
    <w:rsid w:val="00651EF5"/>
    <w:rsid w:val="006523B3"/>
    <w:rsid w:val="0065526C"/>
    <w:rsid w:val="00655D19"/>
    <w:rsid w:val="00657ED6"/>
    <w:rsid w:val="006615A3"/>
    <w:rsid w:val="0066179A"/>
    <w:rsid w:val="00661C36"/>
    <w:rsid w:val="00663D2C"/>
    <w:rsid w:val="0066402B"/>
    <w:rsid w:val="00666286"/>
    <w:rsid w:val="00666782"/>
    <w:rsid w:val="00666E24"/>
    <w:rsid w:val="006709B5"/>
    <w:rsid w:val="00670C74"/>
    <w:rsid w:val="006720BE"/>
    <w:rsid w:val="0067368A"/>
    <w:rsid w:val="00675373"/>
    <w:rsid w:val="006759C1"/>
    <w:rsid w:val="00680FB6"/>
    <w:rsid w:val="0068175F"/>
    <w:rsid w:val="00682E81"/>
    <w:rsid w:val="0068334D"/>
    <w:rsid w:val="00684117"/>
    <w:rsid w:val="00684AAF"/>
    <w:rsid w:val="00684E3A"/>
    <w:rsid w:val="00685DFD"/>
    <w:rsid w:val="0068687A"/>
    <w:rsid w:val="0069082E"/>
    <w:rsid w:val="00690F39"/>
    <w:rsid w:val="00691CFA"/>
    <w:rsid w:val="00692395"/>
    <w:rsid w:val="00693A03"/>
    <w:rsid w:val="00694C51"/>
    <w:rsid w:val="00695EC4"/>
    <w:rsid w:val="00696A42"/>
    <w:rsid w:val="006A1264"/>
    <w:rsid w:val="006A1C71"/>
    <w:rsid w:val="006A25D9"/>
    <w:rsid w:val="006A2EB7"/>
    <w:rsid w:val="006A4402"/>
    <w:rsid w:val="006A6489"/>
    <w:rsid w:val="006A6821"/>
    <w:rsid w:val="006A6C73"/>
    <w:rsid w:val="006A75CD"/>
    <w:rsid w:val="006B040D"/>
    <w:rsid w:val="006B058A"/>
    <w:rsid w:val="006B0911"/>
    <w:rsid w:val="006B0F6D"/>
    <w:rsid w:val="006B12B2"/>
    <w:rsid w:val="006B172E"/>
    <w:rsid w:val="006B17C1"/>
    <w:rsid w:val="006B293D"/>
    <w:rsid w:val="006B30B9"/>
    <w:rsid w:val="006B3324"/>
    <w:rsid w:val="006B3DC7"/>
    <w:rsid w:val="006B5209"/>
    <w:rsid w:val="006B5368"/>
    <w:rsid w:val="006B604A"/>
    <w:rsid w:val="006B723A"/>
    <w:rsid w:val="006C0D76"/>
    <w:rsid w:val="006C13BA"/>
    <w:rsid w:val="006C41E6"/>
    <w:rsid w:val="006C476B"/>
    <w:rsid w:val="006D05A6"/>
    <w:rsid w:val="006D06EC"/>
    <w:rsid w:val="006D1FC0"/>
    <w:rsid w:val="006D2225"/>
    <w:rsid w:val="006D253B"/>
    <w:rsid w:val="006D29BB"/>
    <w:rsid w:val="006D3402"/>
    <w:rsid w:val="006D45E0"/>
    <w:rsid w:val="006D4817"/>
    <w:rsid w:val="006D4E67"/>
    <w:rsid w:val="006D57A3"/>
    <w:rsid w:val="006D752D"/>
    <w:rsid w:val="006E02DD"/>
    <w:rsid w:val="006E0832"/>
    <w:rsid w:val="006E0C34"/>
    <w:rsid w:val="006E18D6"/>
    <w:rsid w:val="006E22A6"/>
    <w:rsid w:val="006E32DA"/>
    <w:rsid w:val="006E4489"/>
    <w:rsid w:val="006E5EBE"/>
    <w:rsid w:val="006E71FA"/>
    <w:rsid w:val="006E7820"/>
    <w:rsid w:val="006F0978"/>
    <w:rsid w:val="006F11C3"/>
    <w:rsid w:val="006F40D4"/>
    <w:rsid w:val="006F5712"/>
    <w:rsid w:val="006F5DDC"/>
    <w:rsid w:val="006F791E"/>
    <w:rsid w:val="006F7F9D"/>
    <w:rsid w:val="0070040F"/>
    <w:rsid w:val="00700727"/>
    <w:rsid w:val="007008FC"/>
    <w:rsid w:val="00700A64"/>
    <w:rsid w:val="00703450"/>
    <w:rsid w:val="007040FA"/>
    <w:rsid w:val="0070457B"/>
    <w:rsid w:val="00705BE1"/>
    <w:rsid w:val="00706B7F"/>
    <w:rsid w:val="00707FE7"/>
    <w:rsid w:val="00710C3A"/>
    <w:rsid w:val="007119DC"/>
    <w:rsid w:val="0071333C"/>
    <w:rsid w:val="007140A9"/>
    <w:rsid w:val="00715BD2"/>
    <w:rsid w:val="007168F4"/>
    <w:rsid w:val="00716EED"/>
    <w:rsid w:val="00717823"/>
    <w:rsid w:val="00720B14"/>
    <w:rsid w:val="00721649"/>
    <w:rsid w:val="007227C5"/>
    <w:rsid w:val="00722CB6"/>
    <w:rsid w:val="00722E81"/>
    <w:rsid w:val="00723C08"/>
    <w:rsid w:val="007244A4"/>
    <w:rsid w:val="00726736"/>
    <w:rsid w:val="00727C51"/>
    <w:rsid w:val="007300CB"/>
    <w:rsid w:val="00730751"/>
    <w:rsid w:val="0073107A"/>
    <w:rsid w:val="00731B58"/>
    <w:rsid w:val="0073273F"/>
    <w:rsid w:val="00732B02"/>
    <w:rsid w:val="007330E0"/>
    <w:rsid w:val="00733940"/>
    <w:rsid w:val="00735005"/>
    <w:rsid w:val="00736694"/>
    <w:rsid w:val="00736DCA"/>
    <w:rsid w:val="00740534"/>
    <w:rsid w:val="00740E50"/>
    <w:rsid w:val="0074200E"/>
    <w:rsid w:val="0074412F"/>
    <w:rsid w:val="00745147"/>
    <w:rsid w:val="00746721"/>
    <w:rsid w:val="00746C94"/>
    <w:rsid w:val="0074754C"/>
    <w:rsid w:val="0075047E"/>
    <w:rsid w:val="00753156"/>
    <w:rsid w:val="00753BAC"/>
    <w:rsid w:val="007544E8"/>
    <w:rsid w:val="0075458F"/>
    <w:rsid w:val="007553C1"/>
    <w:rsid w:val="00755C10"/>
    <w:rsid w:val="00755D74"/>
    <w:rsid w:val="00761BBE"/>
    <w:rsid w:val="00764EAD"/>
    <w:rsid w:val="007659D7"/>
    <w:rsid w:val="00765A58"/>
    <w:rsid w:val="00766756"/>
    <w:rsid w:val="007668D6"/>
    <w:rsid w:val="007671BA"/>
    <w:rsid w:val="0076734A"/>
    <w:rsid w:val="00774673"/>
    <w:rsid w:val="00774FBC"/>
    <w:rsid w:val="007751E8"/>
    <w:rsid w:val="00776848"/>
    <w:rsid w:val="0078196D"/>
    <w:rsid w:val="00781BDB"/>
    <w:rsid w:val="00783751"/>
    <w:rsid w:val="0078500E"/>
    <w:rsid w:val="007853F5"/>
    <w:rsid w:val="00786C61"/>
    <w:rsid w:val="00791F0E"/>
    <w:rsid w:val="00792E30"/>
    <w:rsid w:val="00793F47"/>
    <w:rsid w:val="00796045"/>
    <w:rsid w:val="007A04DA"/>
    <w:rsid w:val="007A0F38"/>
    <w:rsid w:val="007A0FC7"/>
    <w:rsid w:val="007A2787"/>
    <w:rsid w:val="007A51BA"/>
    <w:rsid w:val="007A57A0"/>
    <w:rsid w:val="007A62D0"/>
    <w:rsid w:val="007A7247"/>
    <w:rsid w:val="007A7EBD"/>
    <w:rsid w:val="007A7ED7"/>
    <w:rsid w:val="007B0359"/>
    <w:rsid w:val="007B1B95"/>
    <w:rsid w:val="007B4341"/>
    <w:rsid w:val="007B5061"/>
    <w:rsid w:val="007B55D5"/>
    <w:rsid w:val="007B58CE"/>
    <w:rsid w:val="007B60F1"/>
    <w:rsid w:val="007B6395"/>
    <w:rsid w:val="007C4292"/>
    <w:rsid w:val="007C4A5D"/>
    <w:rsid w:val="007C65DA"/>
    <w:rsid w:val="007C77BC"/>
    <w:rsid w:val="007D2021"/>
    <w:rsid w:val="007D22B3"/>
    <w:rsid w:val="007D23A7"/>
    <w:rsid w:val="007D2B41"/>
    <w:rsid w:val="007D4E7F"/>
    <w:rsid w:val="007D52C1"/>
    <w:rsid w:val="007D5AC9"/>
    <w:rsid w:val="007E0901"/>
    <w:rsid w:val="007E1020"/>
    <w:rsid w:val="007E12C0"/>
    <w:rsid w:val="007E143B"/>
    <w:rsid w:val="007E1698"/>
    <w:rsid w:val="007E1DB9"/>
    <w:rsid w:val="007E2135"/>
    <w:rsid w:val="007E29D9"/>
    <w:rsid w:val="007E32C8"/>
    <w:rsid w:val="007E3EB1"/>
    <w:rsid w:val="007E518E"/>
    <w:rsid w:val="007E7EC4"/>
    <w:rsid w:val="007F2922"/>
    <w:rsid w:val="007F4656"/>
    <w:rsid w:val="007F5725"/>
    <w:rsid w:val="007F6276"/>
    <w:rsid w:val="007F6452"/>
    <w:rsid w:val="007F6BFD"/>
    <w:rsid w:val="007F7E8B"/>
    <w:rsid w:val="0080009F"/>
    <w:rsid w:val="0080049C"/>
    <w:rsid w:val="00800A4D"/>
    <w:rsid w:val="00803510"/>
    <w:rsid w:val="008047B0"/>
    <w:rsid w:val="00804BA8"/>
    <w:rsid w:val="00805689"/>
    <w:rsid w:val="008060B6"/>
    <w:rsid w:val="00806A8E"/>
    <w:rsid w:val="00806BDD"/>
    <w:rsid w:val="008079B4"/>
    <w:rsid w:val="00810EE4"/>
    <w:rsid w:val="00812EE8"/>
    <w:rsid w:val="0081493B"/>
    <w:rsid w:val="00814D5C"/>
    <w:rsid w:val="0081553B"/>
    <w:rsid w:val="00816F6C"/>
    <w:rsid w:val="00816FD4"/>
    <w:rsid w:val="00817950"/>
    <w:rsid w:val="00817B7B"/>
    <w:rsid w:val="0082056B"/>
    <w:rsid w:val="00821B9B"/>
    <w:rsid w:val="00822DF9"/>
    <w:rsid w:val="00823B7B"/>
    <w:rsid w:val="0082433B"/>
    <w:rsid w:val="00824D08"/>
    <w:rsid w:val="00827AC0"/>
    <w:rsid w:val="00830B8C"/>
    <w:rsid w:val="00836ECA"/>
    <w:rsid w:val="00844946"/>
    <w:rsid w:val="0084573E"/>
    <w:rsid w:val="00846FDA"/>
    <w:rsid w:val="008478BD"/>
    <w:rsid w:val="008479B9"/>
    <w:rsid w:val="00850BB6"/>
    <w:rsid w:val="00852C29"/>
    <w:rsid w:val="008554BE"/>
    <w:rsid w:val="00856078"/>
    <w:rsid w:val="0085638E"/>
    <w:rsid w:val="00856C81"/>
    <w:rsid w:val="0086247D"/>
    <w:rsid w:val="00862B5F"/>
    <w:rsid w:val="0086338D"/>
    <w:rsid w:val="00863B45"/>
    <w:rsid w:val="0086560A"/>
    <w:rsid w:val="008674DE"/>
    <w:rsid w:val="00870135"/>
    <w:rsid w:val="00873936"/>
    <w:rsid w:val="00874541"/>
    <w:rsid w:val="00874738"/>
    <w:rsid w:val="008766BE"/>
    <w:rsid w:val="00877C2F"/>
    <w:rsid w:val="00880330"/>
    <w:rsid w:val="00881F97"/>
    <w:rsid w:val="00882967"/>
    <w:rsid w:val="00882C67"/>
    <w:rsid w:val="0088500C"/>
    <w:rsid w:val="00886772"/>
    <w:rsid w:val="008873DB"/>
    <w:rsid w:val="00887524"/>
    <w:rsid w:val="008875DE"/>
    <w:rsid w:val="00887E79"/>
    <w:rsid w:val="00891FD0"/>
    <w:rsid w:val="00892CEB"/>
    <w:rsid w:val="00892F93"/>
    <w:rsid w:val="008953EE"/>
    <w:rsid w:val="008964A7"/>
    <w:rsid w:val="008A1B72"/>
    <w:rsid w:val="008A3FF1"/>
    <w:rsid w:val="008A5EED"/>
    <w:rsid w:val="008A6251"/>
    <w:rsid w:val="008A6614"/>
    <w:rsid w:val="008A6FA5"/>
    <w:rsid w:val="008A7AD3"/>
    <w:rsid w:val="008B0CA5"/>
    <w:rsid w:val="008B0CD3"/>
    <w:rsid w:val="008B6068"/>
    <w:rsid w:val="008B607A"/>
    <w:rsid w:val="008C0F7B"/>
    <w:rsid w:val="008C2603"/>
    <w:rsid w:val="008C2CDA"/>
    <w:rsid w:val="008C39FA"/>
    <w:rsid w:val="008C4AA8"/>
    <w:rsid w:val="008C5693"/>
    <w:rsid w:val="008C7EAE"/>
    <w:rsid w:val="008D0427"/>
    <w:rsid w:val="008D2345"/>
    <w:rsid w:val="008D2EBD"/>
    <w:rsid w:val="008D3488"/>
    <w:rsid w:val="008D4B8E"/>
    <w:rsid w:val="008D651F"/>
    <w:rsid w:val="008D701B"/>
    <w:rsid w:val="008D7F3C"/>
    <w:rsid w:val="008E0581"/>
    <w:rsid w:val="008E18D3"/>
    <w:rsid w:val="008E1F4C"/>
    <w:rsid w:val="008E3361"/>
    <w:rsid w:val="008E3EDB"/>
    <w:rsid w:val="008E42D8"/>
    <w:rsid w:val="008E530C"/>
    <w:rsid w:val="008E616A"/>
    <w:rsid w:val="008E662F"/>
    <w:rsid w:val="008F109F"/>
    <w:rsid w:val="008F2FCE"/>
    <w:rsid w:val="008F42EB"/>
    <w:rsid w:val="008F4E3F"/>
    <w:rsid w:val="008F70F7"/>
    <w:rsid w:val="008F7427"/>
    <w:rsid w:val="009006FC"/>
    <w:rsid w:val="009021F3"/>
    <w:rsid w:val="00903066"/>
    <w:rsid w:val="009037F9"/>
    <w:rsid w:val="0090555D"/>
    <w:rsid w:val="00905BEB"/>
    <w:rsid w:val="00907398"/>
    <w:rsid w:val="00907C1A"/>
    <w:rsid w:val="009107B3"/>
    <w:rsid w:val="009148CF"/>
    <w:rsid w:val="00914F4A"/>
    <w:rsid w:val="00914FFF"/>
    <w:rsid w:val="00921320"/>
    <w:rsid w:val="00922554"/>
    <w:rsid w:val="00923238"/>
    <w:rsid w:val="00924B82"/>
    <w:rsid w:val="00924D62"/>
    <w:rsid w:val="00925B1C"/>
    <w:rsid w:val="00930309"/>
    <w:rsid w:val="00934C61"/>
    <w:rsid w:val="00934D3B"/>
    <w:rsid w:val="0093532A"/>
    <w:rsid w:val="00935461"/>
    <w:rsid w:val="009371E1"/>
    <w:rsid w:val="00940B92"/>
    <w:rsid w:val="00943622"/>
    <w:rsid w:val="00943D34"/>
    <w:rsid w:val="00946D00"/>
    <w:rsid w:val="00946EE1"/>
    <w:rsid w:val="009475F0"/>
    <w:rsid w:val="009477EA"/>
    <w:rsid w:val="0095089E"/>
    <w:rsid w:val="0095137B"/>
    <w:rsid w:val="009515B8"/>
    <w:rsid w:val="00951657"/>
    <w:rsid w:val="00953E4C"/>
    <w:rsid w:val="0095460B"/>
    <w:rsid w:val="00956177"/>
    <w:rsid w:val="00957A5C"/>
    <w:rsid w:val="00960CC3"/>
    <w:rsid w:val="00961919"/>
    <w:rsid w:val="0096246A"/>
    <w:rsid w:val="00962667"/>
    <w:rsid w:val="00964CBC"/>
    <w:rsid w:val="00970731"/>
    <w:rsid w:val="0097184F"/>
    <w:rsid w:val="00972E1F"/>
    <w:rsid w:val="00973D94"/>
    <w:rsid w:val="00975103"/>
    <w:rsid w:val="00976893"/>
    <w:rsid w:val="00981307"/>
    <w:rsid w:val="009813DA"/>
    <w:rsid w:val="00981686"/>
    <w:rsid w:val="00981C20"/>
    <w:rsid w:val="00983C93"/>
    <w:rsid w:val="009858AF"/>
    <w:rsid w:val="009863D2"/>
    <w:rsid w:val="00986A4D"/>
    <w:rsid w:val="00991D9E"/>
    <w:rsid w:val="00992C49"/>
    <w:rsid w:val="00992F32"/>
    <w:rsid w:val="009940F0"/>
    <w:rsid w:val="0099552F"/>
    <w:rsid w:val="00995DDC"/>
    <w:rsid w:val="00996709"/>
    <w:rsid w:val="00996865"/>
    <w:rsid w:val="00996A46"/>
    <w:rsid w:val="00997C02"/>
    <w:rsid w:val="00997CD4"/>
    <w:rsid w:val="009A2EDC"/>
    <w:rsid w:val="009A4A6E"/>
    <w:rsid w:val="009A5033"/>
    <w:rsid w:val="009A6B1B"/>
    <w:rsid w:val="009A73DC"/>
    <w:rsid w:val="009A745E"/>
    <w:rsid w:val="009A7FB2"/>
    <w:rsid w:val="009B2D88"/>
    <w:rsid w:val="009B3353"/>
    <w:rsid w:val="009B3FFD"/>
    <w:rsid w:val="009B77FE"/>
    <w:rsid w:val="009C0E85"/>
    <w:rsid w:val="009C10B9"/>
    <w:rsid w:val="009C1114"/>
    <w:rsid w:val="009C1D0C"/>
    <w:rsid w:val="009C1EFA"/>
    <w:rsid w:val="009C1F59"/>
    <w:rsid w:val="009C3137"/>
    <w:rsid w:val="009C3C25"/>
    <w:rsid w:val="009C52F1"/>
    <w:rsid w:val="009C574E"/>
    <w:rsid w:val="009D0329"/>
    <w:rsid w:val="009D1593"/>
    <w:rsid w:val="009D2B6D"/>
    <w:rsid w:val="009D6407"/>
    <w:rsid w:val="009D719A"/>
    <w:rsid w:val="009D7597"/>
    <w:rsid w:val="009E0252"/>
    <w:rsid w:val="009E1D8E"/>
    <w:rsid w:val="009E22AB"/>
    <w:rsid w:val="009E2BF2"/>
    <w:rsid w:val="009E3565"/>
    <w:rsid w:val="009E3B01"/>
    <w:rsid w:val="009E4185"/>
    <w:rsid w:val="009E5626"/>
    <w:rsid w:val="009E6006"/>
    <w:rsid w:val="009E649F"/>
    <w:rsid w:val="009E77C6"/>
    <w:rsid w:val="009E7EFF"/>
    <w:rsid w:val="009F08DB"/>
    <w:rsid w:val="009F288C"/>
    <w:rsid w:val="009F2C9B"/>
    <w:rsid w:val="009F34FA"/>
    <w:rsid w:val="009F40F5"/>
    <w:rsid w:val="009F6EB3"/>
    <w:rsid w:val="00A01C93"/>
    <w:rsid w:val="00A026BF"/>
    <w:rsid w:val="00A02EDB"/>
    <w:rsid w:val="00A030B1"/>
    <w:rsid w:val="00A03CBE"/>
    <w:rsid w:val="00A041B1"/>
    <w:rsid w:val="00A05E10"/>
    <w:rsid w:val="00A05F16"/>
    <w:rsid w:val="00A06BE5"/>
    <w:rsid w:val="00A0779A"/>
    <w:rsid w:val="00A07D19"/>
    <w:rsid w:val="00A07F9D"/>
    <w:rsid w:val="00A10099"/>
    <w:rsid w:val="00A10913"/>
    <w:rsid w:val="00A1781B"/>
    <w:rsid w:val="00A207D2"/>
    <w:rsid w:val="00A20BEF"/>
    <w:rsid w:val="00A24D38"/>
    <w:rsid w:val="00A26550"/>
    <w:rsid w:val="00A26CD4"/>
    <w:rsid w:val="00A2733F"/>
    <w:rsid w:val="00A279DB"/>
    <w:rsid w:val="00A321E7"/>
    <w:rsid w:val="00A33BB0"/>
    <w:rsid w:val="00A33E4F"/>
    <w:rsid w:val="00A342DB"/>
    <w:rsid w:val="00A35248"/>
    <w:rsid w:val="00A358D2"/>
    <w:rsid w:val="00A36493"/>
    <w:rsid w:val="00A36DEC"/>
    <w:rsid w:val="00A37031"/>
    <w:rsid w:val="00A37228"/>
    <w:rsid w:val="00A40DE2"/>
    <w:rsid w:val="00A422A1"/>
    <w:rsid w:val="00A424C2"/>
    <w:rsid w:val="00A4393B"/>
    <w:rsid w:val="00A43E6D"/>
    <w:rsid w:val="00A4589F"/>
    <w:rsid w:val="00A46726"/>
    <w:rsid w:val="00A477F6"/>
    <w:rsid w:val="00A5239D"/>
    <w:rsid w:val="00A528C1"/>
    <w:rsid w:val="00A53739"/>
    <w:rsid w:val="00A53A16"/>
    <w:rsid w:val="00A54FA0"/>
    <w:rsid w:val="00A557F8"/>
    <w:rsid w:val="00A568B6"/>
    <w:rsid w:val="00A57087"/>
    <w:rsid w:val="00A625AC"/>
    <w:rsid w:val="00A629DB"/>
    <w:rsid w:val="00A67AC8"/>
    <w:rsid w:val="00A71471"/>
    <w:rsid w:val="00A7162F"/>
    <w:rsid w:val="00A71F8E"/>
    <w:rsid w:val="00A72A3E"/>
    <w:rsid w:val="00A73860"/>
    <w:rsid w:val="00A74CD7"/>
    <w:rsid w:val="00A764BB"/>
    <w:rsid w:val="00A80623"/>
    <w:rsid w:val="00A8203F"/>
    <w:rsid w:val="00A82E84"/>
    <w:rsid w:val="00A83C37"/>
    <w:rsid w:val="00A84F17"/>
    <w:rsid w:val="00A86F28"/>
    <w:rsid w:val="00A873DE"/>
    <w:rsid w:val="00A87DB0"/>
    <w:rsid w:val="00A91499"/>
    <w:rsid w:val="00A939E4"/>
    <w:rsid w:val="00A94315"/>
    <w:rsid w:val="00A96B21"/>
    <w:rsid w:val="00AA1D92"/>
    <w:rsid w:val="00AA2CD5"/>
    <w:rsid w:val="00AA3525"/>
    <w:rsid w:val="00AA4288"/>
    <w:rsid w:val="00AA4395"/>
    <w:rsid w:val="00AA5F2B"/>
    <w:rsid w:val="00AA7361"/>
    <w:rsid w:val="00AB01AD"/>
    <w:rsid w:val="00AB0490"/>
    <w:rsid w:val="00AB1332"/>
    <w:rsid w:val="00AB24E2"/>
    <w:rsid w:val="00AB3D6C"/>
    <w:rsid w:val="00AB5602"/>
    <w:rsid w:val="00AB5B5E"/>
    <w:rsid w:val="00AB7967"/>
    <w:rsid w:val="00AB7AE4"/>
    <w:rsid w:val="00AC03CF"/>
    <w:rsid w:val="00AC3431"/>
    <w:rsid w:val="00AC3651"/>
    <w:rsid w:val="00AC419F"/>
    <w:rsid w:val="00AC43EA"/>
    <w:rsid w:val="00AC6E09"/>
    <w:rsid w:val="00AC7192"/>
    <w:rsid w:val="00AD3486"/>
    <w:rsid w:val="00AD39D8"/>
    <w:rsid w:val="00AD4023"/>
    <w:rsid w:val="00AD4C0F"/>
    <w:rsid w:val="00AD4CA5"/>
    <w:rsid w:val="00AD5455"/>
    <w:rsid w:val="00AD78B4"/>
    <w:rsid w:val="00AD7C0F"/>
    <w:rsid w:val="00AE196C"/>
    <w:rsid w:val="00AE1A95"/>
    <w:rsid w:val="00AE2E80"/>
    <w:rsid w:val="00AE3082"/>
    <w:rsid w:val="00AE380A"/>
    <w:rsid w:val="00AE3870"/>
    <w:rsid w:val="00AE5682"/>
    <w:rsid w:val="00AE6ED5"/>
    <w:rsid w:val="00AE6FAD"/>
    <w:rsid w:val="00AE76B5"/>
    <w:rsid w:val="00AF0F14"/>
    <w:rsid w:val="00AF1638"/>
    <w:rsid w:val="00AF1C96"/>
    <w:rsid w:val="00AF28AC"/>
    <w:rsid w:val="00AF39A8"/>
    <w:rsid w:val="00AF3B7A"/>
    <w:rsid w:val="00AF6C68"/>
    <w:rsid w:val="00AF6E06"/>
    <w:rsid w:val="00B01052"/>
    <w:rsid w:val="00B010F8"/>
    <w:rsid w:val="00B01AA0"/>
    <w:rsid w:val="00B0220B"/>
    <w:rsid w:val="00B026B0"/>
    <w:rsid w:val="00B04350"/>
    <w:rsid w:val="00B056FB"/>
    <w:rsid w:val="00B10462"/>
    <w:rsid w:val="00B105E8"/>
    <w:rsid w:val="00B10F5E"/>
    <w:rsid w:val="00B10FEE"/>
    <w:rsid w:val="00B116AF"/>
    <w:rsid w:val="00B12B28"/>
    <w:rsid w:val="00B130B5"/>
    <w:rsid w:val="00B134E6"/>
    <w:rsid w:val="00B15572"/>
    <w:rsid w:val="00B15757"/>
    <w:rsid w:val="00B175CD"/>
    <w:rsid w:val="00B20A9F"/>
    <w:rsid w:val="00B22258"/>
    <w:rsid w:val="00B25654"/>
    <w:rsid w:val="00B27E1C"/>
    <w:rsid w:val="00B31F68"/>
    <w:rsid w:val="00B33C17"/>
    <w:rsid w:val="00B3566E"/>
    <w:rsid w:val="00B36214"/>
    <w:rsid w:val="00B36EA9"/>
    <w:rsid w:val="00B37EBF"/>
    <w:rsid w:val="00B40084"/>
    <w:rsid w:val="00B43040"/>
    <w:rsid w:val="00B46256"/>
    <w:rsid w:val="00B46B93"/>
    <w:rsid w:val="00B46BB8"/>
    <w:rsid w:val="00B47289"/>
    <w:rsid w:val="00B47764"/>
    <w:rsid w:val="00B47A84"/>
    <w:rsid w:val="00B47AAD"/>
    <w:rsid w:val="00B511B7"/>
    <w:rsid w:val="00B54646"/>
    <w:rsid w:val="00B57BFB"/>
    <w:rsid w:val="00B60676"/>
    <w:rsid w:val="00B60858"/>
    <w:rsid w:val="00B60F60"/>
    <w:rsid w:val="00B62CC6"/>
    <w:rsid w:val="00B62D69"/>
    <w:rsid w:val="00B6555D"/>
    <w:rsid w:val="00B67AF0"/>
    <w:rsid w:val="00B67FE3"/>
    <w:rsid w:val="00B7061B"/>
    <w:rsid w:val="00B70B11"/>
    <w:rsid w:val="00B71167"/>
    <w:rsid w:val="00B71215"/>
    <w:rsid w:val="00B728A8"/>
    <w:rsid w:val="00B7298E"/>
    <w:rsid w:val="00B72DAE"/>
    <w:rsid w:val="00B72F16"/>
    <w:rsid w:val="00B775E9"/>
    <w:rsid w:val="00B8190D"/>
    <w:rsid w:val="00B81A38"/>
    <w:rsid w:val="00B86EEC"/>
    <w:rsid w:val="00B871CB"/>
    <w:rsid w:val="00B90225"/>
    <w:rsid w:val="00B93350"/>
    <w:rsid w:val="00B9405D"/>
    <w:rsid w:val="00B9529F"/>
    <w:rsid w:val="00B95A7F"/>
    <w:rsid w:val="00BA4BF5"/>
    <w:rsid w:val="00BB0AFD"/>
    <w:rsid w:val="00BB10F5"/>
    <w:rsid w:val="00BB2C2E"/>
    <w:rsid w:val="00BB2C5C"/>
    <w:rsid w:val="00BC264E"/>
    <w:rsid w:val="00BC344A"/>
    <w:rsid w:val="00BC392E"/>
    <w:rsid w:val="00BC533D"/>
    <w:rsid w:val="00BC5AD7"/>
    <w:rsid w:val="00BC5DCA"/>
    <w:rsid w:val="00BC5F52"/>
    <w:rsid w:val="00BD232E"/>
    <w:rsid w:val="00BD26BF"/>
    <w:rsid w:val="00BD2736"/>
    <w:rsid w:val="00BD2812"/>
    <w:rsid w:val="00BD2B33"/>
    <w:rsid w:val="00BD4199"/>
    <w:rsid w:val="00BD41A3"/>
    <w:rsid w:val="00BD59C7"/>
    <w:rsid w:val="00BD696A"/>
    <w:rsid w:val="00BD6AF0"/>
    <w:rsid w:val="00BD7B97"/>
    <w:rsid w:val="00BE0554"/>
    <w:rsid w:val="00BE069C"/>
    <w:rsid w:val="00BE3ACE"/>
    <w:rsid w:val="00BE3E9D"/>
    <w:rsid w:val="00BE4891"/>
    <w:rsid w:val="00BE5195"/>
    <w:rsid w:val="00BE6DA5"/>
    <w:rsid w:val="00BE7663"/>
    <w:rsid w:val="00BF172F"/>
    <w:rsid w:val="00BF19E6"/>
    <w:rsid w:val="00BF1E0E"/>
    <w:rsid w:val="00BF3C7C"/>
    <w:rsid w:val="00BF4440"/>
    <w:rsid w:val="00BF5251"/>
    <w:rsid w:val="00BF60B0"/>
    <w:rsid w:val="00BF678C"/>
    <w:rsid w:val="00BF6C5C"/>
    <w:rsid w:val="00BF6D4C"/>
    <w:rsid w:val="00BF6F3C"/>
    <w:rsid w:val="00C000B7"/>
    <w:rsid w:val="00C0180E"/>
    <w:rsid w:val="00C0257E"/>
    <w:rsid w:val="00C0297F"/>
    <w:rsid w:val="00C0437C"/>
    <w:rsid w:val="00C04501"/>
    <w:rsid w:val="00C04559"/>
    <w:rsid w:val="00C05B19"/>
    <w:rsid w:val="00C063B4"/>
    <w:rsid w:val="00C104BD"/>
    <w:rsid w:val="00C105B0"/>
    <w:rsid w:val="00C10904"/>
    <w:rsid w:val="00C112DF"/>
    <w:rsid w:val="00C1297F"/>
    <w:rsid w:val="00C12BAE"/>
    <w:rsid w:val="00C13845"/>
    <w:rsid w:val="00C1788F"/>
    <w:rsid w:val="00C20855"/>
    <w:rsid w:val="00C20DDE"/>
    <w:rsid w:val="00C22E29"/>
    <w:rsid w:val="00C2354A"/>
    <w:rsid w:val="00C239BE"/>
    <w:rsid w:val="00C239DB"/>
    <w:rsid w:val="00C23B05"/>
    <w:rsid w:val="00C23D7E"/>
    <w:rsid w:val="00C25BAC"/>
    <w:rsid w:val="00C25CD5"/>
    <w:rsid w:val="00C262DF"/>
    <w:rsid w:val="00C32940"/>
    <w:rsid w:val="00C32A37"/>
    <w:rsid w:val="00C338C3"/>
    <w:rsid w:val="00C379EE"/>
    <w:rsid w:val="00C40B76"/>
    <w:rsid w:val="00C40B94"/>
    <w:rsid w:val="00C4242C"/>
    <w:rsid w:val="00C426BE"/>
    <w:rsid w:val="00C42CC8"/>
    <w:rsid w:val="00C43204"/>
    <w:rsid w:val="00C45D2D"/>
    <w:rsid w:val="00C466D3"/>
    <w:rsid w:val="00C4707A"/>
    <w:rsid w:val="00C47791"/>
    <w:rsid w:val="00C517B1"/>
    <w:rsid w:val="00C51BE6"/>
    <w:rsid w:val="00C51DAC"/>
    <w:rsid w:val="00C524D6"/>
    <w:rsid w:val="00C53B22"/>
    <w:rsid w:val="00C53F3F"/>
    <w:rsid w:val="00C54134"/>
    <w:rsid w:val="00C5491B"/>
    <w:rsid w:val="00C55C4A"/>
    <w:rsid w:val="00C56B18"/>
    <w:rsid w:val="00C5753F"/>
    <w:rsid w:val="00C57A4C"/>
    <w:rsid w:val="00C605D9"/>
    <w:rsid w:val="00C60F46"/>
    <w:rsid w:val="00C61ABC"/>
    <w:rsid w:val="00C6277D"/>
    <w:rsid w:val="00C65944"/>
    <w:rsid w:val="00C66082"/>
    <w:rsid w:val="00C664D3"/>
    <w:rsid w:val="00C66ACF"/>
    <w:rsid w:val="00C70DA3"/>
    <w:rsid w:val="00C710BC"/>
    <w:rsid w:val="00C72834"/>
    <w:rsid w:val="00C72E07"/>
    <w:rsid w:val="00C73CCF"/>
    <w:rsid w:val="00C747A5"/>
    <w:rsid w:val="00C77FF8"/>
    <w:rsid w:val="00C8021B"/>
    <w:rsid w:val="00C8038D"/>
    <w:rsid w:val="00C80D80"/>
    <w:rsid w:val="00C8255F"/>
    <w:rsid w:val="00C8263D"/>
    <w:rsid w:val="00C842AE"/>
    <w:rsid w:val="00C84634"/>
    <w:rsid w:val="00C859D1"/>
    <w:rsid w:val="00C85ABF"/>
    <w:rsid w:val="00C86C76"/>
    <w:rsid w:val="00C87308"/>
    <w:rsid w:val="00C90669"/>
    <w:rsid w:val="00C9367D"/>
    <w:rsid w:val="00C93828"/>
    <w:rsid w:val="00C955A1"/>
    <w:rsid w:val="00C966AD"/>
    <w:rsid w:val="00C97B30"/>
    <w:rsid w:val="00CA0A1F"/>
    <w:rsid w:val="00CA1483"/>
    <w:rsid w:val="00CA1A6E"/>
    <w:rsid w:val="00CA2524"/>
    <w:rsid w:val="00CA2DED"/>
    <w:rsid w:val="00CA2ED6"/>
    <w:rsid w:val="00CA6929"/>
    <w:rsid w:val="00CB0AD8"/>
    <w:rsid w:val="00CB13BF"/>
    <w:rsid w:val="00CB1C46"/>
    <w:rsid w:val="00CB1F48"/>
    <w:rsid w:val="00CB446F"/>
    <w:rsid w:val="00CB4A0D"/>
    <w:rsid w:val="00CB4FEB"/>
    <w:rsid w:val="00CB51FD"/>
    <w:rsid w:val="00CB615A"/>
    <w:rsid w:val="00CB66C2"/>
    <w:rsid w:val="00CB7717"/>
    <w:rsid w:val="00CB7CBF"/>
    <w:rsid w:val="00CC060D"/>
    <w:rsid w:val="00CC086F"/>
    <w:rsid w:val="00CC0BB1"/>
    <w:rsid w:val="00CC0D6D"/>
    <w:rsid w:val="00CC0E72"/>
    <w:rsid w:val="00CC1798"/>
    <w:rsid w:val="00CC275A"/>
    <w:rsid w:val="00CC5C11"/>
    <w:rsid w:val="00CC5ED9"/>
    <w:rsid w:val="00CC7B72"/>
    <w:rsid w:val="00CD00D8"/>
    <w:rsid w:val="00CD3E49"/>
    <w:rsid w:val="00CD4BD5"/>
    <w:rsid w:val="00CD5806"/>
    <w:rsid w:val="00CD68C7"/>
    <w:rsid w:val="00CE041A"/>
    <w:rsid w:val="00CE13D9"/>
    <w:rsid w:val="00CE1E90"/>
    <w:rsid w:val="00CE228B"/>
    <w:rsid w:val="00CE266A"/>
    <w:rsid w:val="00CE3DCE"/>
    <w:rsid w:val="00CE4E30"/>
    <w:rsid w:val="00CE54EA"/>
    <w:rsid w:val="00CE69F0"/>
    <w:rsid w:val="00CE7460"/>
    <w:rsid w:val="00CF1AD7"/>
    <w:rsid w:val="00CF3A1C"/>
    <w:rsid w:val="00CF55E9"/>
    <w:rsid w:val="00CF5EE7"/>
    <w:rsid w:val="00CF6A56"/>
    <w:rsid w:val="00CF70AB"/>
    <w:rsid w:val="00D0022B"/>
    <w:rsid w:val="00D03E7D"/>
    <w:rsid w:val="00D0520A"/>
    <w:rsid w:val="00D061A0"/>
    <w:rsid w:val="00D0639E"/>
    <w:rsid w:val="00D06BA5"/>
    <w:rsid w:val="00D10B51"/>
    <w:rsid w:val="00D134DF"/>
    <w:rsid w:val="00D154E8"/>
    <w:rsid w:val="00D15693"/>
    <w:rsid w:val="00D163F5"/>
    <w:rsid w:val="00D168C4"/>
    <w:rsid w:val="00D168CD"/>
    <w:rsid w:val="00D16B95"/>
    <w:rsid w:val="00D17ABE"/>
    <w:rsid w:val="00D2010E"/>
    <w:rsid w:val="00D20289"/>
    <w:rsid w:val="00D20719"/>
    <w:rsid w:val="00D21F5C"/>
    <w:rsid w:val="00D2253D"/>
    <w:rsid w:val="00D245F9"/>
    <w:rsid w:val="00D2617A"/>
    <w:rsid w:val="00D27D29"/>
    <w:rsid w:val="00D27EFB"/>
    <w:rsid w:val="00D3059B"/>
    <w:rsid w:val="00D30E1A"/>
    <w:rsid w:val="00D31087"/>
    <w:rsid w:val="00D31A20"/>
    <w:rsid w:val="00D328D3"/>
    <w:rsid w:val="00D328F2"/>
    <w:rsid w:val="00D332D5"/>
    <w:rsid w:val="00D3405F"/>
    <w:rsid w:val="00D34738"/>
    <w:rsid w:val="00D37EAA"/>
    <w:rsid w:val="00D40086"/>
    <w:rsid w:val="00D42311"/>
    <w:rsid w:val="00D442BA"/>
    <w:rsid w:val="00D47013"/>
    <w:rsid w:val="00D509EC"/>
    <w:rsid w:val="00D5120D"/>
    <w:rsid w:val="00D53403"/>
    <w:rsid w:val="00D53AD6"/>
    <w:rsid w:val="00D53C08"/>
    <w:rsid w:val="00D540A8"/>
    <w:rsid w:val="00D5530E"/>
    <w:rsid w:val="00D60046"/>
    <w:rsid w:val="00D60A0F"/>
    <w:rsid w:val="00D60D06"/>
    <w:rsid w:val="00D60E14"/>
    <w:rsid w:val="00D61FF8"/>
    <w:rsid w:val="00D623A0"/>
    <w:rsid w:val="00D6276C"/>
    <w:rsid w:val="00D6374C"/>
    <w:rsid w:val="00D64106"/>
    <w:rsid w:val="00D648A8"/>
    <w:rsid w:val="00D64F35"/>
    <w:rsid w:val="00D65551"/>
    <w:rsid w:val="00D66CA9"/>
    <w:rsid w:val="00D70C4F"/>
    <w:rsid w:val="00D71FD3"/>
    <w:rsid w:val="00D71FFB"/>
    <w:rsid w:val="00D7350A"/>
    <w:rsid w:val="00D73ECC"/>
    <w:rsid w:val="00D7633E"/>
    <w:rsid w:val="00D7694D"/>
    <w:rsid w:val="00D773A9"/>
    <w:rsid w:val="00D82DFB"/>
    <w:rsid w:val="00D86B08"/>
    <w:rsid w:val="00D9044B"/>
    <w:rsid w:val="00D92206"/>
    <w:rsid w:val="00D938BB"/>
    <w:rsid w:val="00D96375"/>
    <w:rsid w:val="00D970D6"/>
    <w:rsid w:val="00D97F39"/>
    <w:rsid w:val="00DA0487"/>
    <w:rsid w:val="00DA077E"/>
    <w:rsid w:val="00DA1CB7"/>
    <w:rsid w:val="00DA2858"/>
    <w:rsid w:val="00DB03F5"/>
    <w:rsid w:val="00DB1075"/>
    <w:rsid w:val="00DB16A2"/>
    <w:rsid w:val="00DB38BF"/>
    <w:rsid w:val="00DB5463"/>
    <w:rsid w:val="00DC092E"/>
    <w:rsid w:val="00DC1A17"/>
    <w:rsid w:val="00DC25B0"/>
    <w:rsid w:val="00DC42F3"/>
    <w:rsid w:val="00DC44CE"/>
    <w:rsid w:val="00DC4E81"/>
    <w:rsid w:val="00DC5470"/>
    <w:rsid w:val="00DC7153"/>
    <w:rsid w:val="00DD2333"/>
    <w:rsid w:val="00DD3751"/>
    <w:rsid w:val="00DD6C07"/>
    <w:rsid w:val="00DE0FD1"/>
    <w:rsid w:val="00DE1558"/>
    <w:rsid w:val="00DE161B"/>
    <w:rsid w:val="00DE2DA6"/>
    <w:rsid w:val="00DE41B6"/>
    <w:rsid w:val="00DE75A6"/>
    <w:rsid w:val="00DE76A8"/>
    <w:rsid w:val="00DF21EE"/>
    <w:rsid w:val="00DF3BD1"/>
    <w:rsid w:val="00DF56F0"/>
    <w:rsid w:val="00DF5D07"/>
    <w:rsid w:val="00DF61CC"/>
    <w:rsid w:val="00DF63FE"/>
    <w:rsid w:val="00DF6EFB"/>
    <w:rsid w:val="00DF7AA4"/>
    <w:rsid w:val="00E03400"/>
    <w:rsid w:val="00E04AE1"/>
    <w:rsid w:val="00E050CC"/>
    <w:rsid w:val="00E060BD"/>
    <w:rsid w:val="00E100A2"/>
    <w:rsid w:val="00E114C9"/>
    <w:rsid w:val="00E12AFF"/>
    <w:rsid w:val="00E13F00"/>
    <w:rsid w:val="00E1597C"/>
    <w:rsid w:val="00E15DB0"/>
    <w:rsid w:val="00E1724A"/>
    <w:rsid w:val="00E17791"/>
    <w:rsid w:val="00E17AA8"/>
    <w:rsid w:val="00E20922"/>
    <w:rsid w:val="00E20CD2"/>
    <w:rsid w:val="00E22EFB"/>
    <w:rsid w:val="00E22F2B"/>
    <w:rsid w:val="00E242F3"/>
    <w:rsid w:val="00E248CE"/>
    <w:rsid w:val="00E25425"/>
    <w:rsid w:val="00E3243A"/>
    <w:rsid w:val="00E32753"/>
    <w:rsid w:val="00E34CD6"/>
    <w:rsid w:val="00E36F16"/>
    <w:rsid w:val="00E40694"/>
    <w:rsid w:val="00E409B1"/>
    <w:rsid w:val="00E41CF4"/>
    <w:rsid w:val="00E42465"/>
    <w:rsid w:val="00E42861"/>
    <w:rsid w:val="00E47039"/>
    <w:rsid w:val="00E50A27"/>
    <w:rsid w:val="00E5364D"/>
    <w:rsid w:val="00E5645C"/>
    <w:rsid w:val="00E564C2"/>
    <w:rsid w:val="00E6036F"/>
    <w:rsid w:val="00E60902"/>
    <w:rsid w:val="00E61C34"/>
    <w:rsid w:val="00E6453B"/>
    <w:rsid w:val="00E67E90"/>
    <w:rsid w:val="00E7090B"/>
    <w:rsid w:val="00E72690"/>
    <w:rsid w:val="00E75FBE"/>
    <w:rsid w:val="00E765A9"/>
    <w:rsid w:val="00E815FC"/>
    <w:rsid w:val="00E84BAD"/>
    <w:rsid w:val="00E90C7C"/>
    <w:rsid w:val="00E9372B"/>
    <w:rsid w:val="00E94A15"/>
    <w:rsid w:val="00E97E7A"/>
    <w:rsid w:val="00EA0E91"/>
    <w:rsid w:val="00EA3DE8"/>
    <w:rsid w:val="00EA4F98"/>
    <w:rsid w:val="00EA5CCD"/>
    <w:rsid w:val="00EA5DEC"/>
    <w:rsid w:val="00EA60FE"/>
    <w:rsid w:val="00EA7642"/>
    <w:rsid w:val="00EA7862"/>
    <w:rsid w:val="00EB1A67"/>
    <w:rsid w:val="00EB1EB2"/>
    <w:rsid w:val="00EB2AF5"/>
    <w:rsid w:val="00EB2C52"/>
    <w:rsid w:val="00EB3E6F"/>
    <w:rsid w:val="00EB4343"/>
    <w:rsid w:val="00EB4AC8"/>
    <w:rsid w:val="00EB7620"/>
    <w:rsid w:val="00EC05CA"/>
    <w:rsid w:val="00EC2124"/>
    <w:rsid w:val="00EC27CD"/>
    <w:rsid w:val="00EC2DEF"/>
    <w:rsid w:val="00EC3289"/>
    <w:rsid w:val="00EC6FDB"/>
    <w:rsid w:val="00EC7601"/>
    <w:rsid w:val="00ED1028"/>
    <w:rsid w:val="00ED14F3"/>
    <w:rsid w:val="00ED1A19"/>
    <w:rsid w:val="00ED2610"/>
    <w:rsid w:val="00ED337B"/>
    <w:rsid w:val="00ED3849"/>
    <w:rsid w:val="00ED4A0D"/>
    <w:rsid w:val="00ED564A"/>
    <w:rsid w:val="00EE1BD0"/>
    <w:rsid w:val="00EE2FF8"/>
    <w:rsid w:val="00EE53C2"/>
    <w:rsid w:val="00EE6354"/>
    <w:rsid w:val="00EE7338"/>
    <w:rsid w:val="00EF090C"/>
    <w:rsid w:val="00EF0CF3"/>
    <w:rsid w:val="00EF0FD9"/>
    <w:rsid w:val="00EF1C36"/>
    <w:rsid w:val="00EF499A"/>
    <w:rsid w:val="00EF585B"/>
    <w:rsid w:val="00EF5F69"/>
    <w:rsid w:val="00EF6ABD"/>
    <w:rsid w:val="00EF6CBE"/>
    <w:rsid w:val="00EF6E43"/>
    <w:rsid w:val="00F00343"/>
    <w:rsid w:val="00F00C4B"/>
    <w:rsid w:val="00F00D80"/>
    <w:rsid w:val="00F01432"/>
    <w:rsid w:val="00F038D6"/>
    <w:rsid w:val="00F03C79"/>
    <w:rsid w:val="00F06860"/>
    <w:rsid w:val="00F07E9E"/>
    <w:rsid w:val="00F108E7"/>
    <w:rsid w:val="00F10A50"/>
    <w:rsid w:val="00F10CBD"/>
    <w:rsid w:val="00F12115"/>
    <w:rsid w:val="00F13DE2"/>
    <w:rsid w:val="00F14826"/>
    <w:rsid w:val="00F14F28"/>
    <w:rsid w:val="00F17D17"/>
    <w:rsid w:val="00F2052B"/>
    <w:rsid w:val="00F22823"/>
    <w:rsid w:val="00F2406B"/>
    <w:rsid w:val="00F24143"/>
    <w:rsid w:val="00F242CE"/>
    <w:rsid w:val="00F24B8A"/>
    <w:rsid w:val="00F258FB"/>
    <w:rsid w:val="00F302E7"/>
    <w:rsid w:val="00F32445"/>
    <w:rsid w:val="00F33247"/>
    <w:rsid w:val="00F35366"/>
    <w:rsid w:val="00F364B6"/>
    <w:rsid w:val="00F371DF"/>
    <w:rsid w:val="00F3789D"/>
    <w:rsid w:val="00F42664"/>
    <w:rsid w:val="00F42BE7"/>
    <w:rsid w:val="00F430E4"/>
    <w:rsid w:val="00F442FC"/>
    <w:rsid w:val="00F467CC"/>
    <w:rsid w:val="00F511EB"/>
    <w:rsid w:val="00F5421F"/>
    <w:rsid w:val="00F55BC9"/>
    <w:rsid w:val="00F57AC7"/>
    <w:rsid w:val="00F61A2E"/>
    <w:rsid w:val="00F62CB6"/>
    <w:rsid w:val="00F63366"/>
    <w:rsid w:val="00F6557E"/>
    <w:rsid w:val="00F65CDB"/>
    <w:rsid w:val="00F67A45"/>
    <w:rsid w:val="00F70309"/>
    <w:rsid w:val="00F70C83"/>
    <w:rsid w:val="00F7126F"/>
    <w:rsid w:val="00F726AF"/>
    <w:rsid w:val="00F72A69"/>
    <w:rsid w:val="00F72FD3"/>
    <w:rsid w:val="00F72FE5"/>
    <w:rsid w:val="00F732DB"/>
    <w:rsid w:val="00F73AED"/>
    <w:rsid w:val="00F73EDE"/>
    <w:rsid w:val="00F74D8D"/>
    <w:rsid w:val="00F75DD1"/>
    <w:rsid w:val="00F770F3"/>
    <w:rsid w:val="00F81253"/>
    <w:rsid w:val="00F81709"/>
    <w:rsid w:val="00F81ACB"/>
    <w:rsid w:val="00F82ED5"/>
    <w:rsid w:val="00F835CC"/>
    <w:rsid w:val="00F845B2"/>
    <w:rsid w:val="00F84E6F"/>
    <w:rsid w:val="00F853AF"/>
    <w:rsid w:val="00F863E3"/>
    <w:rsid w:val="00F91415"/>
    <w:rsid w:val="00F91A57"/>
    <w:rsid w:val="00F92390"/>
    <w:rsid w:val="00F932BA"/>
    <w:rsid w:val="00F94165"/>
    <w:rsid w:val="00F96ACA"/>
    <w:rsid w:val="00F96FE3"/>
    <w:rsid w:val="00F9771B"/>
    <w:rsid w:val="00F97751"/>
    <w:rsid w:val="00FA062B"/>
    <w:rsid w:val="00FA0E7A"/>
    <w:rsid w:val="00FA11B2"/>
    <w:rsid w:val="00FA18C9"/>
    <w:rsid w:val="00FA4806"/>
    <w:rsid w:val="00FA49D8"/>
    <w:rsid w:val="00FA571B"/>
    <w:rsid w:val="00FA59B4"/>
    <w:rsid w:val="00FA62B7"/>
    <w:rsid w:val="00FB35E3"/>
    <w:rsid w:val="00FB4C9F"/>
    <w:rsid w:val="00FB5B12"/>
    <w:rsid w:val="00FB5CC9"/>
    <w:rsid w:val="00FB645E"/>
    <w:rsid w:val="00FB70C0"/>
    <w:rsid w:val="00FB7915"/>
    <w:rsid w:val="00FC3455"/>
    <w:rsid w:val="00FC468E"/>
    <w:rsid w:val="00FC6220"/>
    <w:rsid w:val="00FC705C"/>
    <w:rsid w:val="00FC73ED"/>
    <w:rsid w:val="00FD08EB"/>
    <w:rsid w:val="00FD0B1C"/>
    <w:rsid w:val="00FD5073"/>
    <w:rsid w:val="00FD51A1"/>
    <w:rsid w:val="00FD71AB"/>
    <w:rsid w:val="00FD74CC"/>
    <w:rsid w:val="00FE1011"/>
    <w:rsid w:val="00FE165D"/>
    <w:rsid w:val="00FE3749"/>
    <w:rsid w:val="00FE45D0"/>
    <w:rsid w:val="00FE488D"/>
    <w:rsid w:val="00FE60D2"/>
    <w:rsid w:val="00FE6B1B"/>
    <w:rsid w:val="00FE7175"/>
    <w:rsid w:val="00FE7255"/>
    <w:rsid w:val="00FE75F3"/>
    <w:rsid w:val="00FF09CD"/>
    <w:rsid w:val="00FF0D76"/>
    <w:rsid w:val="00FF0E7B"/>
    <w:rsid w:val="00FF217A"/>
    <w:rsid w:val="00FF23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A9F0E7"/>
  <w15:docId w15:val="{86326663-8653-4123-AB95-1E2C27E1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2B38F5"/>
    <w:pPr>
      <w:keepNext/>
      <w:keepLines/>
      <w:numPr>
        <w:numId w:val="11"/>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2B38F5"/>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B38F5"/>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B38F5"/>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B38F5"/>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qFormat/>
    <w:rsid w:val="002B38F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2B38F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2B38F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2B38F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B38F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2B38F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2B38F5"/>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B38F5"/>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2B38F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B38F5"/>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2B38F5"/>
    <w:rPr>
      <w:vertAlign w:val="superscript"/>
      <w:lang w:val="en-GB"/>
    </w:rPr>
  </w:style>
  <w:style w:type="paragraph" w:customStyle="1" w:styleId="Footnote">
    <w:name w:val="Footnote"/>
    <w:basedOn w:val="FootnoteText"/>
    <w:qFormat/>
    <w:rsid w:val="002B38F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2B38F5"/>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rsid w:val="00995DDC"/>
    <w:rPr>
      <w:color w:val="808080"/>
      <w:lang w:val="en-GB"/>
    </w:rPr>
  </w:style>
  <w:style w:type="paragraph" w:styleId="Footer">
    <w:name w:val="footer"/>
    <w:basedOn w:val="Normal"/>
    <w:link w:val="FooterChar"/>
    <w:uiPriority w:val="99"/>
    <w:rsid w:val="002B38F5"/>
    <w:pPr>
      <w:tabs>
        <w:tab w:val="center" w:pos="4680"/>
        <w:tab w:val="right" w:pos="9360"/>
      </w:tabs>
    </w:pPr>
    <w:rPr>
      <w:sz w:val="20"/>
    </w:rPr>
  </w:style>
  <w:style w:type="character" w:customStyle="1" w:styleId="FooterChar">
    <w:name w:val="Footer Char"/>
    <w:basedOn w:val="DefaultParagraphFont"/>
    <w:link w:val="Footer"/>
    <w:uiPriority w:val="99"/>
    <w:rsid w:val="002B38F5"/>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2B38F5"/>
    <w:rPr>
      <w:rFonts w:ascii="Times New Roman" w:eastAsiaTheme="majorEastAsia" w:hAnsi="Times New Roman" w:cs="Times New Roman"/>
      <w:b/>
      <w:bCs/>
      <w:kern w:val="0"/>
      <w:lang w:val="en-GB"/>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2B38F5"/>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B38F5"/>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2B38F5"/>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unhideWhenUsed/>
    <w:rsid w:val="002B38F5"/>
    <w:rPr>
      <w:sz w:val="16"/>
      <w:szCs w:val="16"/>
      <w:lang w:val="en-GB"/>
    </w:rPr>
  </w:style>
  <w:style w:type="paragraph" w:styleId="CommentText">
    <w:name w:val="annotation text"/>
    <w:basedOn w:val="Normal"/>
    <w:link w:val="CommentTextChar"/>
    <w:uiPriority w:val="99"/>
    <w:rsid w:val="002B38F5"/>
    <w:rPr>
      <w:sz w:val="20"/>
      <w:szCs w:val="20"/>
    </w:rPr>
  </w:style>
  <w:style w:type="character" w:customStyle="1" w:styleId="CommentTextChar">
    <w:name w:val="Comment Text Char"/>
    <w:basedOn w:val="DefaultParagraphFont"/>
    <w:link w:val="CommentText"/>
    <w:uiPriority w:val="99"/>
    <w:rsid w:val="002B38F5"/>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unhideWhenUsed/>
    <w:rsid w:val="002B38F5"/>
    <w:rPr>
      <w:b/>
      <w:bCs/>
    </w:rPr>
  </w:style>
  <w:style w:type="character" w:customStyle="1" w:styleId="CommentSubjectChar">
    <w:name w:val="Comment Subject Char"/>
    <w:basedOn w:val="CommentTextChar"/>
    <w:link w:val="CommentSubject"/>
    <w:uiPriority w:val="99"/>
    <w:rsid w:val="002B38F5"/>
    <w:rPr>
      <w:rFonts w:ascii="Times New Roman" w:eastAsia="SimSun" w:hAnsi="Times New Roman" w:cs="Times New Roman"/>
      <w:b/>
      <w:bCs/>
      <w:kern w:val="0"/>
      <w:sz w:val="20"/>
      <w:szCs w:val="20"/>
      <w:lang w:val="en-GB"/>
    </w:rPr>
  </w:style>
  <w:style w:type="paragraph" w:styleId="Revision">
    <w:name w:val="Revision"/>
    <w:hidden/>
    <w:uiPriority w:val="99"/>
    <w:semiHidden/>
    <w:rsid w:val="002B38F5"/>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uiPriority w:val="99"/>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aliases w:val="BIO11 Hyperlink"/>
    <w:basedOn w:val="DefaultParagraphFont"/>
    <w:uiPriority w:val="99"/>
    <w:unhideWhenUsed/>
    <w:qFormat/>
    <w:rsid w:val="002B38F5"/>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unhideWhenUsed/>
    <w:rsid w:val="00051B37"/>
    <w:rPr>
      <w:color w:val="954F72" w:themeColor="followedHyperlink"/>
      <w:u w:val="single"/>
      <w:lang w:val="en-GB"/>
    </w:rPr>
  </w:style>
  <w:style w:type="paragraph" w:styleId="BodyTextIndent">
    <w:name w:val="Body Text Indent"/>
    <w:basedOn w:val="Normal"/>
    <w:link w:val="BodyTextIndentChar"/>
    <w:uiPriority w:val="99"/>
    <w:unhideWhenUsed/>
    <w:rsid w:val="00435E81"/>
    <w:pPr>
      <w:spacing w:after="120"/>
      <w:ind w:left="360"/>
    </w:pPr>
  </w:style>
  <w:style w:type="character" w:customStyle="1" w:styleId="BodyTextIndentChar">
    <w:name w:val="Body Text Indent Char"/>
    <w:basedOn w:val="DefaultParagraphFont"/>
    <w:link w:val="BodyTextIndent"/>
    <w:uiPriority w:val="99"/>
    <w:rsid w:val="00435E81"/>
    <w:rPr>
      <w:rFonts w:ascii="Times New Roman" w:eastAsia="SimSun" w:hAnsi="Times New Roman" w:cs="Times New Roman"/>
      <w:kern w:val="0"/>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B38F5"/>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rPr>
  </w:style>
  <w:style w:type="paragraph" w:styleId="Header">
    <w:name w:val="header"/>
    <w:basedOn w:val="Normal"/>
    <w:link w:val="HeaderChar"/>
    <w:rsid w:val="002B38F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B38F5"/>
    <w:rPr>
      <w:rFonts w:ascii="Times New Roman" w:eastAsia="SimSun" w:hAnsi="Times New Roman" w:cs="Times New Roman"/>
      <w:kern w:val="0"/>
      <w:sz w:val="20"/>
      <w:lang w:val="en-GB"/>
    </w:rPr>
  </w:style>
  <w:style w:type="character" w:customStyle="1" w:styleId="Heading6Char">
    <w:name w:val="Heading 6 Char"/>
    <w:basedOn w:val="DefaultParagraphFont"/>
    <w:link w:val="Heading6"/>
    <w:rsid w:val="002B38F5"/>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rsid w:val="002B38F5"/>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rsid w:val="002B38F5"/>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rsid w:val="002B38F5"/>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2B38F5"/>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2B38F5"/>
    <w:pPr>
      <w:spacing w:after="120"/>
      <w:ind w:left="567"/>
    </w:pPr>
  </w:style>
  <w:style w:type="paragraph" w:customStyle="1" w:styleId="ABSymbol">
    <w:name w:val="AB_Symbol"/>
    <w:basedOn w:val="Normal"/>
    <w:qFormat/>
    <w:rsid w:val="002B38F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26CD4"/>
    <w:pPr>
      <w:numPr>
        <w:numId w:val="17"/>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2B38F5"/>
    <w:pPr>
      <w:jc w:val="left"/>
    </w:pPr>
  </w:style>
  <w:style w:type="paragraph" w:customStyle="1" w:styleId="AASmallLogo">
    <w:name w:val="AA_SmallLogo"/>
    <w:basedOn w:val="AEDistrNormal"/>
    <w:unhideWhenUsed/>
    <w:rsid w:val="002B38F5"/>
    <w:pPr>
      <w:spacing w:before="40"/>
    </w:pPr>
    <w:rPr>
      <w:sz w:val="4"/>
    </w:rPr>
  </w:style>
  <w:style w:type="paragraph" w:customStyle="1" w:styleId="ACLargeLogo">
    <w:name w:val="AC_LargeLogo"/>
    <w:basedOn w:val="AFCorNotNormal"/>
    <w:next w:val="AISpacer"/>
    <w:unhideWhenUsed/>
    <w:rsid w:val="002B38F5"/>
    <w:pPr>
      <w:spacing w:before="120"/>
      <w:contextualSpacing/>
      <w:jc w:val="left"/>
    </w:pPr>
    <w:rPr>
      <w:sz w:val="8"/>
    </w:rPr>
  </w:style>
  <w:style w:type="paragraph" w:customStyle="1" w:styleId="CBDNormal">
    <w:name w:val="CBD_Normal"/>
    <w:unhideWhenUsed/>
    <w:qFormat/>
    <w:rsid w:val="002B38F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rsid w:val="002B38F5"/>
    <w:pPr>
      <w:contextualSpacing/>
    </w:pPr>
  </w:style>
  <w:style w:type="numbering" w:customStyle="1" w:styleId="ListCBD">
    <w:name w:val="ListCBD"/>
    <w:basedOn w:val="NoList"/>
    <w:uiPriority w:val="99"/>
    <w:rsid w:val="00A26CD4"/>
    <w:pPr>
      <w:numPr>
        <w:numId w:val="10"/>
      </w:numPr>
    </w:pPr>
  </w:style>
  <w:style w:type="numbering" w:customStyle="1" w:styleId="CBDHeadings">
    <w:name w:val="CBD_Headings"/>
    <w:basedOn w:val="ListCBD"/>
    <w:uiPriority w:val="99"/>
    <w:rsid w:val="002B38F5"/>
    <w:pPr>
      <w:numPr>
        <w:numId w:val="11"/>
      </w:numPr>
    </w:pPr>
  </w:style>
  <w:style w:type="paragraph" w:customStyle="1" w:styleId="AISpacer">
    <w:name w:val="AI_Spacer"/>
    <w:next w:val="Normal"/>
    <w:unhideWhenUsed/>
    <w:qFormat/>
    <w:rsid w:val="002B38F5"/>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2B38F5"/>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2B38F5"/>
    <w:pPr>
      <w:keepNext/>
      <w:keepLines/>
      <w:spacing w:before="240" w:after="120"/>
      <w:jc w:val="left"/>
    </w:pPr>
    <w:rPr>
      <w:b/>
      <w:sz w:val="24"/>
    </w:rPr>
  </w:style>
  <w:style w:type="paragraph" w:customStyle="1" w:styleId="CBDDesicionText">
    <w:name w:val="CBD_DesicionText"/>
    <w:basedOn w:val="CBDNormal"/>
    <w:qFormat/>
    <w:rsid w:val="002B38F5"/>
    <w:pPr>
      <w:spacing w:after="120"/>
      <w:ind w:left="567"/>
    </w:pPr>
  </w:style>
  <w:style w:type="paragraph" w:customStyle="1" w:styleId="CBDDesicionAnnex">
    <w:name w:val="CBD_DesicionAnnex"/>
    <w:basedOn w:val="CBDNormal"/>
    <w:next w:val="CBDDesicionText"/>
    <w:qFormat/>
    <w:rsid w:val="002B38F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2B38F5"/>
    <w:pPr>
      <w:keepNext/>
      <w:keepLines/>
      <w:spacing w:after="240"/>
      <w:jc w:val="left"/>
    </w:pPr>
    <w:rPr>
      <w:b/>
      <w:sz w:val="28"/>
      <w:lang w:bidi="ar-SY"/>
    </w:rPr>
  </w:style>
  <w:style w:type="paragraph" w:customStyle="1" w:styleId="CBDSubTitle">
    <w:name w:val="CBD_SubTitle"/>
    <w:basedOn w:val="CBDNormal"/>
    <w:qFormat/>
    <w:rsid w:val="002B38F5"/>
    <w:pPr>
      <w:keepNext/>
      <w:keepLines/>
      <w:spacing w:before="240" w:after="240"/>
      <w:ind w:left="567"/>
      <w:jc w:val="left"/>
    </w:pPr>
    <w:rPr>
      <w:b/>
    </w:rPr>
  </w:style>
  <w:style w:type="paragraph" w:customStyle="1" w:styleId="CBDTitle">
    <w:name w:val="CBD_Title"/>
    <w:basedOn w:val="CBDNormal"/>
    <w:next w:val="CBDSubTitle"/>
    <w:qFormat/>
    <w:rsid w:val="002B38F5"/>
    <w:pPr>
      <w:keepNext/>
      <w:keepLines/>
      <w:spacing w:before="240" w:after="240"/>
      <w:ind w:left="567"/>
      <w:jc w:val="left"/>
    </w:pPr>
    <w:rPr>
      <w:b/>
      <w:sz w:val="28"/>
    </w:rPr>
  </w:style>
  <w:style w:type="paragraph" w:customStyle="1" w:styleId="AENormal">
    <w:name w:val="AE_Normal"/>
    <w:basedOn w:val="Normal"/>
    <w:rsid w:val="002B38F5"/>
  </w:style>
  <w:style w:type="paragraph" w:customStyle="1" w:styleId="CBDH1">
    <w:name w:val="CBD_H1"/>
    <w:basedOn w:val="CBDNormal"/>
    <w:qFormat/>
    <w:rsid w:val="002B38F5"/>
    <w:pPr>
      <w:keepNext/>
      <w:keepLines/>
      <w:spacing w:before="240" w:after="120"/>
      <w:ind w:left="567" w:hanging="567"/>
      <w:jc w:val="left"/>
      <w:outlineLvl w:val="0"/>
    </w:pPr>
    <w:rPr>
      <w:b/>
      <w:sz w:val="28"/>
    </w:rPr>
  </w:style>
  <w:style w:type="paragraph" w:customStyle="1" w:styleId="CBDH2">
    <w:name w:val="CBD_H2"/>
    <w:basedOn w:val="CBDNormalNumber"/>
    <w:qFormat/>
    <w:rsid w:val="00A26CD4"/>
    <w:pPr>
      <w:keepNext/>
      <w:keepLines/>
      <w:numPr>
        <w:numId w:val="0"/>
      </w:numPr>
      <w:ind w:left="567" w:hanging="567"/>
    </w:pPr>
    <w:rPr>
      <w:b/>
      <w:sz w:val="24"/>
    </w:rPr>
  </w:style>
  <w:style w:type="paragraph" w:customStyle="1" w:styleId="CBDFootnoteText">
    <w:name w:val="CBD_Footnote_Text"/>
    <w:basedOn w:val="CBDNormal"/>
    <w:qFormat/>
    <w:rsid w:val="002B38F5"/>
    <w:pPr>
      <w:jc w:val="left"/>
    </w:pPr>
    <w:rPr>
      <w:sz w:val="18"/>
    </w:rPr>
  </w:style>
  <w:style w:type="paragraph" w:customStyle="1" w:styleId="CBDFooter">
    <w:name w:val="CBD_Footer"/>
    <w:basedOn w:val="CBDNormal"/>
    <w:qFormat/>
    <w:rsid w:val="002B38F5"/>
    <w:rPr>
      <w:sz w:val="20"/>
    </w:rPr>
  </w:style>
  <w:style w:type="paragraph" w:customStyle="1" w:styleId="CBDHeader">
    <w:name w:val="CBD_Header"/>
    <w:basedOn w:val="CBDNormal"/>
    <w:next w:val="CBDFooter"/>
    <w:qFormat/>
    <w:rsid w:val="002B38F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B38F5"/>
    <w:pPr>
      <w:keepNext/>
      <w:keepLines/>
      <w:spacing w:before="120" w:after="120"/>
      <w:ind w:left="567" w:hanging="567"/>
      <w:jc w:val="left"/>
    </w:pPr>
    <w:rPr>
      <w:b/>
    </w:rPr>
  </w:style>
  <w:style w:type="paragraph" w:customStyle="1" w:styleId="CBDH4">
    <w:name w:val="CBD_H4"/>
    <w:basedOn w:val="CBDNormal"/>
    <w:rsid w:val="002B38F5"/>
    <w:pPr>
      <w:keepNext/>
      <w:keepLines/>
      <w:spacing w:before="120" w:after="120"/>
      <w:ind w:left="567" w:hanging="567"/>
      <w:jc w:val="left"/>
    </w:pPr>
    <w:rPr>
      <w:b/>
    </w:rPr>
  </w:style>
  <w:style w:type="paragraph" w:customStyle="1" w:styleId="CBDH5">
    <w:name w:val="CBD_H5"/>
    <w:basedOn w:val="CBDNormal"/>
    <w:qFormat/>
    <w:rsid w:val="002B38F5"/>
    <w:pPr>
      <w:keepNext/>
      <w:keepLines/>
      <w:spacing w:before="120" w:after="120"/>
      <w:ind w:left="567" w:hanging="567"/>
      <w:jc w:val="left"/>
    </w:pPr>
    <w:rPr>
      <w:i/>
    </w:rPr>
  </w:style>
  <w:style w:type="paragraph" w:customStyle="1" w:styleId="CBDTableNormal">
    <w:name w:val="CBD_TableNormal"/>
    <w:basedOn w:val="CBDNormal"/>
    <w:qFormat/>
    <w:rsid w:val="002B38F5"/>
    <w:pPr>
      <w:spacing w:before="40" w:after="80"/>
      <w:jc w:val="left"/>
    </w:pPr>
    <w:rPr>
      <w:sz w:val="20"/>
    </w:rPr>
  </w:style>
  <w:style w:type="paragraph" w:customStyle="1" w:styleId="CBDTableTitle">
    <w:name w:val="CBD_TableTitle"/>
    <w:basedOn w:val="CBDNormal"/>
    <w:qFormat/>
    <w:rsid w:val="002B38F5"/>
    <w:pPr>
      <w:keepNext/>
      <w:keepLines/>
      <w:spacing w:before="120" w:after="60"/>
      <w:ind w:left="567"/>
      <w:jc w:val="left"/>
    </w:pPr>
    <w:rPr>
      <w:b/>
    </w:rPr>
  </w:style>
  <w:style w:type="paragraph" w:customStyle="1" w:styleId="CBDFigureTitle">
    <w:name w:val="CBD_FigureTitle"/>
    <w:basedOn w:val="CBDNormal"/>
    <w:next w:val="CBDNormalNoNumber"/>
    <w:qFormat/>
    <w:rsid w:val="002B38F5"/>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unhideWhenUsed/>
    <w:rsid w:val="002B38F5"/>
    <w:pPr>
      <w:spacing w:after="120" w:line="480" w:lineRule="auto"/>
    </w:pPr>
  </w:style>
  <w:style w:type="character" w:customStyle="1" w:styleId="BodyText2Char">
    <w:name w:val="Body Text 2 Char"/>
    <w:basedOn w:val="DefaultParagraphFont"/>
    <w:link w:val="BodyText2"/>
    <w:uiPriority w:val="99"/>
    <w:rsid w:val="002B38F5"/>
    <w:rPr>
      <w:rFonts w:ascii="Times New Roman" w:eastAsia="SimSun" w:hAnsi="Times New Roman" w:cs="Times New Roman"/>
      <w:kern w:val="0"/>
      <w:lang w:val="en-GB"/>
    </w:rPr>
  </w:style>
  <w:style w:type="paragraph" w:styleId="BodyText3">
    <w:name w:val="Body Text 3"/>
    <w:basedOn w:val="Normal"/>
    <w:link w:val="BodyText3Char"/>
    <w:uiPriority w:val="99"/>
    <w:unhideWhenUsed/>
    <w:rsid w:val="002B38F5"/>
    <w:pPr>
      <w:spacing w:after="120"/>
    </w:pPr>
    <w:rPr>
      <w:sz w:val="16"/>
      <w:szCs w:val="16"/>
    </w:rPr>
  </w:style>
  <w:style w:type="character" w:customStyle="1" w:styleId="BodyText3Char">
    <w:name w:val="Body Text 3 Char"/>
    <w:basedOn w:val="DefaultParagraphFont"/>
    <w:link w:val="BodyText3"/>
    <w:uiPriority w:val="99"/>
    <w:rsid w:val="002B38F5"/>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lang w:val="en-GB"/>
    </w:rPr>
  </w:style>
  <w:style w:type="paragraph" w:styleId="BodyTextIndent2">
    <w:name w:val="Body Text Indent 2"/>
    <w:basedOn w:val="Normal"/>
    <w:link w:val="BodyTextIndent2Char"/>
    <w:uiPriority w:val="99"/>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rsid w:val="002B38F5"/>
    <w:rPr>
      <w:rFonts w:ascii="Times New Roman" w:eastAsia="SimSun" w:hAnsi="Times New Roman" w:cs="Times New Roman"/>
      <w:kern w:val="0"/>
      <w:lang w:val="en-GB"/>
    </w:rPr>
  </w:style>
  <w:style w:type="paragraph" w:styleId="BodyTextIndent3">
    <w:name w:val="Body Text Indent 3"/>
    <w:basedOn w:val="Normal"/>
    <w:link w:val="BodyTextIndent3Char"/>
    <w:uiPriority w:val="99"/>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rsid w:val="002B38F5"/>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2B38F5"/>
    <w:rPr>
      <w:b/>
      <w:bCs/>
      <w:i/>
      <w:iCs/>
      <w:spacing w:val="5"/>
      <w:lang w:val="en-GB"/>
    </w:rPr>
  </w:style>
  <w:style w:type="paragraph" w:styleId="Caption">
    <w:name w:val="caption"/>
    <w:basedOn w:val="Normal"/>
    <w:next w:val="Normal"/>
    <w:uiPriority w:val="35"/>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lang w:val="en-GB"/>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lang w:val="en-GB"/>
    </w:rPr>
  </w:style>
  <w:style w:type="character" w:styleId="Emphasis">
    <w:name w:val="Emphasis"/>
    <w:basedOn w:val="DefaultParagraphFont"/>
    <w:uiPriority w:val="20"/>
    <w:qFormat/>
    <w:rsid w:val="002B38F5"/>
    <w:rPr>
      <w:i/>
      <w:iCs/>
      <w:lang w:val="en-GB"/>
    </w:rPr>
  </w:style>
  <w:style w:type="character" w:styleId="EndnoteReference">
    <w:name w:val="endnote reference"/>
    <w:basedOn w:val="DefaultParagraphFont"/>
    <w:uiPriority w:val="99"/>
    <w:unhideWhenUsed/>
    <w:rsid w:val="002B38F5"/>
    <w:rPr>
      <w:vertAlign w:val="superscript"/>
      <w:lang w:val="en-GB"/>
    </w:rPr>
  </w:style>
  <w:style w:type="paragraph" w:styleId="EndnoteText">
    <w:name w:val="endnote text"/>
    <w:basedOn w:val="Normal"/>
    <w:link w:val="EndnoteTextChar"/>
    <w:uiPriority w:val="99"/>
    <w:unhideWhenUsed/>
    <w:rsid w:val="002B38F5"/>
    <w:rPr>
      <w:sz w:val="20"/>
      <w:szCs w:val="20"/>
    </w:rPr>
  </w:style>
  <w:style w:type="character" w:customStyle="1" w:styleId="EndnoteTextChar">
    <w:name w:val="Endnote Text Char"/>
    <w:basedOn w:val="DefaultParagraphFont"/>
    <w:link w:val="EndnoteText"/>
    <w:uiPriority w:val="99"/>
    <w:rsid w:val="002B38F5"/>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B38F5"/>
    <w:rPr>
      <w:color w:val="2B579A"/>
      <w:shd w:val="clear" w:color="auto" w:fill="E1DFDD"/>
      <w:lang w:val="en-GB"/>
    </w:rPr>
  </w:style>
  <w:style w:type="character" w:styleId="HTMLAcronym">
    <w:name w:val="HTML Acronym"/>
    <w:basedOn w:val="DefaultParagraphFont"/>
    <w:uiPriority w:val="99"/>
    <w:semiHidden/>
    <w:unhideWhenUsed/>
    <w:rsid w:val="002B38F5"/>
    <w:rPr>
      <w:lang w:val="en-GB"/>
    </w:rPr>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2B38F5"/>
    <w:rPr>
      <w:i/>
      <w:iCs/>
      <w:lang w:val="en-GB"/>
    </w:rPr>
  </w:style>
  <w:style w:type="character" w:styleId="HTMLCode">
    <w:name w:val="HTML Code"/>
    <w:basedOn w:val="DefaultParagraphFont"/>
    <w:uiPriority w:val="99"/>
    <w:semiHidden/>
    <w:unhideWhenUsed/>
    <w:rsid w:val="002B38F5"/>
    <w:rPr>
      <w:rFonts w:ascii="Consolas" w:hAnsi="Consolas"/>
      <w:sz w:val="20"/>
      <w:szCs w:val="20"/>
      <w:lang w:val="en-GB"/>
    </w:rPr>
  </w:style>
  <w:style w:type="character" w:styleId="HTMLDefinition">
    <w:name w:val="HTML Definition"/>
    <w:basedOn w:val="DefaultParagraphFont"/>
    <w:uiPriority w:val="99"/>
    <w:semiHidden/>
    <w:unhideWhenUsed/>
    <w:rsid w:val="002B38F5"/>
    <w:rPr>
      <w:i/>
      <w:iCs/>
      <w:lang w:val="en-GB"/>
    </w:rPr>
  </w:style>
  <w:style w:type="character" w:styleId="HTMLKeyboard">
    <w:name w:val="HTML Keyboard"/>
    <w:basedOn w:val="DefaultParagraphFont"/>
    <w:uiPriority w:val="99"/>
    <w:semiHidden/>
    <w:unhideWhenUsed/>
    <w:rsid w:val="002B38F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2B38F5"/>
    <w:rPr>
      <w:rFonts w:ascii="Consolas" w:hAnsi="Consolas"/>
      <w:sz w:val="24"/>
      <w:szCs w:val="24"/>
      <w:lang w:val="en-GB"/>
    </w:rPr>
  </w:style>
  <w:style w:type="character" w:styleId="HTMLTypewriter">
    <w:name w:val="HTML Typewriter"/>
    <w:basedOn w:val="DefaultParagraphFont"/>
    <w:uiPriority w:val="99"/>
    <w:semiHidden/>
    <w:unhideWhenUsed/>
    <w:rsid w:val="002B38F5"/>
    <w:rPr>
      <w:rFonts w:ascii="Consolas" w:hAnsi="Consolas"/>
      <w:sz w:val="20"/>
      <w:szCs w:val="20"/>
      <w:lang w:val="en-GB"/>
    </w:rPr>
  </w:style>
  <w:style w:type="character" w:styleId="HTMLVariable">
    <w:name w:val="HTML Variable"/>
    <w:basedOn w:val="DefaultParagraphFont"/>
    <w:uiPriority w:val="99"/>
    <w:semiHidden/>
    <w:unhideWhenUsed/>
    <w:rsid w:val="002B38F5"/>
    <w:rPr>
      <w:i/>
      <w:iCs/>
      <w:lang w:val="en-GB"/>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lang w:val="en-GB"/>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2B38F5"/>
    <w:rPr>
      <w:b/>
      <w:bCs/>
      <w:smallCaps/>
      <w:color w:val="4472C4" w:themeColor="accent1"/>
      <w:spacing w:val="5"/>
      <w:lang w:val="en-GB"/>
    </w:rPr>
  </w:style>
  <w:style w:type="table" w:styleId="LightGrid">
    <w:name w:val="Light Grid"/>
    <w:basedOn w:val="Table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rPr>
      <w:lang w:val="en-GB"/>
    </w:rPr>
  </w:style>
  <w:style w:type="paragraph" w:styleId="List2">
    <w:name w:val="List 2"/>
    <w:basedOn w:val="Normal"/>
    <w:uiPriority w:val="99"/>
    <w:unhideWhenUsed/>
    <w:rsid w:val="002B38F5"/>
    <w:pPr>
      <w:ind w:left="720" w:hanging="360"/>
      <w:contextualSpacing/>
    </w:pPr>
  </w:style>
  <w:style w:type="paragraph" w:styleId="List3">
    <w:name w:val="List 3"/>
    <w:basedOn w:val="Normal"/>
    <w:uiPriority w:val="99"/>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unhideWhenUsed/>
    <w:rsid w:val="002B38F5"/>
    <w:pPr>
      <w:numPr>
        <w:numId w:val="5"/>
      </w:numPr>
      <w:contextualSpacing/>
    </w:pPr>
  </w:style>
  <w:style w:type="paragraph" w:styleId="ListBullet2">
    <w:name w:val="List Bullet 2"/>
    <w:basedOn w:val="Normal"/>
    <w:uiPriority w:val="99"/>
    <w:semiHidden/>
    <w:unhideWhenUsed/>
    <w:rsid w:val="002B38F5"/>
    <w:pPr>
      <w:numPr>
        <w:numId w:val="6"/>
      </w:numPr>
      <w:contextualSpacing/>
    </w:pPr>
  </w:style>
  <w:style w:type="paragraph" w:styleId="ListBullet3">
    <w:name w:val="List Bullet 3"/>
    <w:basedOn w:val="Normal"/>
    <w:uiPriority w:val="99"/>
    <w:semiHidden/>
    <w:unhideWhenUsed/>
    <w:rsid w:val="002B38F5"/>
    <w:pPr>
      <w:numPr>
        <w:numId w:val="7"/>
      </w:numPr>
      <w:contextualSpacing/>
    </w:pPr>
  </w:style>
  <w:style w:type="paragraph" w:styleId="ListBullet4">
    <w:name w:val="List Bullet 4"/>
    <w:basedOn w:val="Normal"/>
    <w:uiPriority w:val="99"/>
    <w:semiHidden/>
    <w:unhideWhenUsed/>
    <w:rsid w:val="002B38F5"/>
    <w:pPr>
      <w:numPr>
        <w:numId w:val="8"/>
      </w:numPr>
      <w:contextualSpacing/>
    </w:pPr>
  </w:style>
  <w:style w:type="paragraph" w:styleId="ListBullet5">
    <w:name w:val="List Bullet 5"/>
    <w:basedOn w:val="Normal"/>
    <w:uiPriority w:val="99"/>
    <w:semiHidden/>
    <w:unhideWhenUsed/>
    <w:rsid w:val="002B38F5"/>
    <w:pPr>
      <w:numPr>
        <w:numId w:val="9"/>
      </w:numPr>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unhideWhenUsed/>
    <w:rsid w:val="002B38F5"/>
    <w:pPr>
      <w:spacing w:after="120"/>
      <w:ind w:left="720"/>
      <w:contextualSpacing/>
    </w:pPr>
  </w:style>
  <w:style w:type="paragraph" w:styleId="ListContinue3">
    <w:name w:val="List Continue 3"/>
    <w:basedOn w:val="Normal"/>
    <w:uiPriority w:val="99"/>
    <w:unhideWhenUsed/>
    <w:rsid w:val="002B38F5"/>
    <w:pPr>
      <w:spacing w:after="120"/>
      <w:ind w:left="1080"/>
      <w:contextualSpacing/>
    </w:pPr>
  </w:style>
  <w:style w:type="paragraph" w:styleId="ListContinue4">
    <w:name w:val="List Continue 4"/>
    <w:basedOn w:val="Normal"/>
    <w:uiPriority w:val="99"/>
    <w:unhideWhenUsed/>
    <w:rsid w:val="002B38F5"/>
    <w:pPr>
      <w:spacing w:after="120"/>
      <w:ind w:left="1440"/>
      <w:contextualSpacing/>
    </w:pPr>
  </w:style>
  <w:style w:type="paragraph" w:styleId="ListContinue5">
    <w:name w:val="List Continue 5"/>
    <w:basedOn w:val="Normal"/>
    <w:uiPriority w:val="99"/>
    <w:unhideWhenUsed/>
    <w:rsid w:val="002B38F5"/>
    <w:pPr>
      <w:spacing w:after="120"/>
      <w:ind w:left="1800"/>
      <w:contextualSpacing/>
    </w:pPr>
  </w:style>
  <w:style w:type="paragraph" w:styleId="ListNumber">
    <w:name w:val="List Number"/>
    <w:basedOn w:val="Normal"/>
    <w:uiPriority w:val="99"/>
    <w:semiHidden/>
    <w:unhideWhenUsed/>
    <w:rsid w:val="002B38F5"/>
    <w:pPr>
      <w:numPr>
        <w:numId w:val="12"/>
      </w:numPr>
      <w:contextualSpacing/>
    </w:pPr>
  </w:style>
  <w:style w:type="paragraph" w:styleId="ListNumber2">
    <w:name w:val="List Number 2"/>
    <w:basedOn w:val="Normal"/>
    <w:uiPriority w:val="99"/>
    <w:semiHidden/>
    <w:unhideWhenUsed/>
    <w:rsid w:val="002B38F5"/>
    <w:pPr>
      <w:numPr>
        <w:numId w:val="13"/>
      </w:numPr>
      <w:contextualSpacing/>
    </w:pPr>
  </w:style>
  <w:style w:type="paragraph" w:styleId="ListNumber3">
    <w:name w:val="List Number 3"/>
    <w:basedOn w:val="Normal"/>
    <w:uiPriority w:val="99"/>
    <w:semiHidden/>
    <w:unhideWhenUsed/>
    <w:rsid w:val="002B38F5"/>
    <w:pPr>
      <w:numPr>
        <w:numId w:val="14"/>
      </w:numPr>
      <w:contextualSpacing/>
    </w:pPr>
  </w:style>
  <w:style w:type="paragraph" w:styleId="ListNumber4">
    <w:name w:val="List Number 4"/>
    <w:basedOn w:val="Normal"/>
    <w:uiPriority w:val="99"/>
    <w:semiHidden/>
    <w:unhideWhenUsed/>
    <w:rsid w:val="002B38F5"/>
    <w:pPr>
      <w:numPr>
        <w:numId w:val="15"/>
      </w:numPr>
      <w:contextualSpacing/>
    </w:pPr>
  </w:style>
  <w:style w:type="paragraph" w:styleId="ListNumber5">
    <w:name w:val="List Number 5"/>
    <w:basedOn w:val="Normal"/>
    <w:uiPriority w:val="99"/>
    <w:semiHidden/>
    <w:unhideWhenUsed/>
    <w:rsid w:val="002B38F5"/>
    <w:pPr>
      <w:numPr>
        <w:numId w:val="16"/>
      </w:numPr>
      <w:contextualSpacing/>
    </w:pPr>
  </w:style>
  <w:style w:type="table" w:customStyle="1" w:styleId="ListTable1Light1">
    <w:name w:val="List Table 1 Light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2B38F5"/>
    <w:rPr>
      <w:color w:val="2B579A"/>
      <w:shd w:val="clear" w:color="auto" w:fill="E1DFDD"/>
      <w:lang w:val="en-GB"/>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lang w:val="en-GB"/>
    </w:rPr>
  </w:style>
  <w:style w:type="paragraph" w:styleId="NoSpacing">
    <w:name w:val="No Spacing"/>
    <w:link w:val="NoSpacingChar"/>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lang w:val="en-GB"/>
    </w:rPr>
  </w:style>
  <w:style w:type="table" w:customStyle="1" w:styleId="PlainTable11">
    <w:name w:val="Plain Table 11"/>
    <w:basedOn w:val="Table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2B38F5"/>
    <w:rPr>
      <w:rFonts w:ascii="Consolas" w:hAnsi="Consolas"/>
      <w:sz w:val="21"/>
      <w:szCs w:val="21"/>
    </w:rPr>
  </w:style>
  <w:style w:type="character" w:customStyle="1" w:styleId="PlainTextChar">
    <w:name w:val="Plain Text Char"/>
    <w:basedOn w:val="DefaultParagraphFont"/>
    <w:link w:val="PlainText"/>
    <w:uiPriority w:val="99"/>
    <w:rsid w:val="002B38F5"/>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2B38F5"/>
    <w:rPr>
      <w:u w:val="dotted"/>
      <w:lang w:val="en-GB"/>
    </w:rPr>
  </w:style>
  <w:style w:type="character" w:customStyle="1" w:styleId="SmartLink1">
    <w:name w:val="SmartLink1"/>
    <w:basedOn w:val="DefaultParagraphFont"/>
    <w:uiPriority w:val="99"/>
    <w:semiHidden/>
    <w:unhideWhenUsed/>
    <w:rsid w:val="002B38F5"/>
    <w:rPr>
      <w:color w:val="0000FF"/>
      <w:u w:val="single"/>
      <w:shd w:val="clear" w:color="auto" w:fill="F3F2F1"/>
      <w:lang w:val="en-GB"/>
    </w:rPr>
  </w:style>
  <w:style w:type="character" w:styleId="Strong">
    <w:name w:val="Strong"/>
    <w:basedOn w:val="DefaultParagraphFont"/>
    <w:uiPriority w:val="22"/>
    <w:qFormat/>
    <w:rsid w:val="002B38F5"/>
    <w:rPr>
      <w:b/>
      <w:bCs/>
      <w:lang w:val="en-GB"/>
    </w:rPr>
  </w:style>
  <w:style w:type="character" w:styleId="SubtleEmphasis">
    <w:name w:val="Subtle Emphasis"/>
    <w:basedOn w:val="DefaultParagraphFont"/>
    <w:uiPriority w:val="19"/>
    <w:qFormat/>
    <w:rsid w:val="002B38F5"/>
    <w:rPr>
      <w:i/>
      <w:iCs/>
      <w:color w:val="404040" w:themeColor="text1" w:themeTint="BF"/>
      <w:lang w:val="en-GB"/>
    </w:rPr>
  </w:style>
  <w:style w:type="character" w:styleId="SubtleReference">
    <w:name w:val="Subtle Reference"/>
    <w:basedOn w:val="DefaultParagraphFont"/>
    <w:uiPriority w:val="31"/>
    <w:qFormat/>
    <w:rsid w:val="002B38F5"/>
    <w:rPr>
      <w:smallCaps/>
      <w:color w:val="5A5A5A" w:themeColor="text1" w:themeTint="A5"/>
      <w:lang w:val="en-GB"/>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unhideWhenUsed/>
    <w:rsid w:val="002B38F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qFormat/>
    <w:rsid w:val="002B38F5"/>
    <w:pPr>
      <w:tabs>
        <w:tab w:val="clear" w:pos="567"/>
        <w:tab w:val="clear" w:pos="1134"/>
        <w:tab w:val="clear" w:pos="1701"/>
        <w:tab w:val="clear" w:pos="2268"/>
      </w:tabs>
      <w:spacing w:after="100"/>
    </w:pPr>
  </w:style>
  <w:style w:type="paragraph" w:styleId="TOC2">
    <w:name w:val="toc 2"/>
    <w:basedOn w:val="Normal"/>
    <w:next w:val="Normal"/>
    <w:autoRedefine/>
    <w:uiPriority w:val="39"/>
    <w:unhideWhenUsed/>
    <w:qFormat/>
    <w:rsid w:val="002B38F5"/>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unhideWhenUsed/>
    <w:qFormat/>
    <w:rsid w:val="002B38F5"/>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unhideWhenUsed/>
    <w:rsid w:val="002B38F5"/>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unhideWhenUsed/>
    <w:rsid w:val="002B38F5"/>
    <w:pPr>
      <w:tabs>
        <w:tab w:val="clear" w:pos="567"/>
        <w:tab w:val="clear" w:pos="1134"/>
        <w:tab w:val="clear" w:pos="1701"/>
        <w:tab w:val="clear" w:pos="2268"/>
      </w:tabs>
      <w:spacing w:after="100"/>
      <w:ind w:left="880"/>
    </w:pPr>
  </w:style>
  <w:style w:type="paragraph" w:styleId="TOC6">
    <w:name w:val="toc 6"/>
    <w:basedOn w:val="Normal"/>
    <w:next w:val="Normal"/>
    <w:autoRedefine/>
    <w:unhideWhenUsed/>
    <w:rsid w:val="002B38F5"/>
    <w:pPr>
      <w:tabs>
        <w:tab w:val="clear" w:pos="567"/>
        <w:tab w:val="clear" w:pos="1134"/>
        <w:tab w:val="clear" w:pos="1701"/>
        <w:tab w:val="clear" w:pos="2268"/>
      </w:tabs>
      <w:spacing w:after="100"/>
      <w:ind w:left="1100"/>
    </w:pPr>
  </w:style>
  <w:style w:type="paragraph" w:styleId="TOC7">
    <w:name w:val="toc 7"/>
    <w:basedOn w:val="Normal"/>
    <w:next w:val="Normal"/>
    <w:autoRedefine/>
    <w:unhideWhenUsed/>
    <w:rsid w:val="002B38F5"/>
    <w:pPr>
      <w:tabs>
        <w:tab w:val="clear" w:pos="567"/>
        <w:tab w:val="clear" w:pos="1134"/>
        <w:tab w:val="clear" w:pos="1701"/>
        <w:tab w:val="clear" w:pos="2268"/>
      </w:tabs>
      <w:spacing w:after="100"/>
      <w:ind w:left="1320"/>
    </w:pPr>
  </w:style>
  <w:style w:type="paragraph" w:styleId="TOC8">
    <w:name w:val="toc 8"/>
    <w:basedOn w:val="Normal"/>
    <w:next w:val="Normal"/>
    <w:autoRedefine/>
    <w:unhideWhenUsed/>
    <w:rsid w:val="002B38F5"/>
    <w:pPr>
      <w:tabs>
        <w:tab w:val="clear" w:pos="567"/>
        <w:tab w:val="clear" w:pos="1134"/>
        <w:tab w:val="clear" w:pos="1701"/>
        <w:tab w:val="clear" w:pos="2268"/>
      </w:tabs>
      <w:spacing w:after="100"/>
      <w:ind w:left="1540"/>
    </w:pPr>
  </w:style>
  <w:style w:type="paragraph" w:styleId="TOC9">
    <w:name w:val="toc 9"/>
    <w:basedOn w:val="Normal"/>
    <w:next w:val="Normal"/>
    <w:autoRedefine/>
    <w:unhideWhenUsed/>
    <w:rsid w:val="002B38F5"/>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A182D"/>
    <w:rPr>
      <w:rFonts w:ascii="Times New Roman" w:eastAsia="SimSun" w:hAnsi="Times New Roman" w:cs="Times New Roman"/>
      <w:kern w:val="0"/>
      <w:lang w:val="en-GB"/>
    </w:rPr>
  </w:style>
  <w:style w:type="character" w:styleId="UnresolvedMention">
    <w:name w:val="Unresolved Mention"/>
    <w:basedOn w:val="DefaultParagraphFont"/>
    <w:uiPriority w:val="99"/>
    <w:semiHidden/>
    <w:unhideWhenUsed/>
    <w:rsid w:val="000540B9"/>
    <w:rPr>
      <w:color w:val="605E5C"/>
      <w:shd w:val="clear" w:color="auto" w:fill="E1DFDD"/>
    </w:rPr>
  </w:style>
  <w:style w:type="paragraph" w:customStyle="1" w:styleId="BodyText21">
    <w:name w:val="Body Text 21"/>
    <w:basedOn w:val="Normal"/>
    <w:rsid w:val="000662F3"/>
    <w:pPr>
      <w:numPr>
        <w:numId w:val="20"/>
      </w:numPr>
      <w:tabs>
        <w:tab w:val="clear" w:pos="567"/>
        <w:tab w:val="clear" w:pos="1080"/>
        <w:tab w:val="clear" w:pos="1134"/>
        <w:tab w:val="clear" w:pos="1701"/>
        <w:tab w:val="clear" w:pos="2268"/>
      </w:tabs>
      <w:spacing w:before="120" w:after="120"/>
      <w:ind w:left="0" w:firstLine="0"/>
    </w:pPr>
    <w:rPr>
      <w:rFonts w:eastAsia="Times New Roman"/>
      <w:szCs w:val="20"/>
    </w:rPr>
  </w:style>
  <w:style w:type="numbering" w:customStyle="1" w:styleId="NoList1">
    <w:name w:val="No List1"/>
    <w:next w:val="NoList"/>
    <w:uiPriority w:val="99"/>
    <w:semiHidden/>
    <w:unhideWhenUsed/>
    <w:rsid w:val="00223590"/>
  </w:style>
  <w:style w:type="numbering" w:customStyle="1" w:styleId="NoList11">
    <w:name w:val="No List11"/>
    <w:next w:val="NoList"/>
    <w:uiPriority w:val="99"/>
    <w:semiHidden/>
    <w:unhideWhenUsed/>
    <w:rsid w:val="00223590"/>
  </w:style>
  <w:style w:type="paragraph" w:customStyle="1" w:styleId="Activity">
    <w:name w:val="Activity"/>
    <w:basedOn w:val="Normal"/>
    <w:rsid w:val="00223590"/>
    <w:pPr>
      <w:keepNext/>
      <w:numPr>
        <w:ilvl w:val="1"/>
        <w:numId w:val="45"/>
      </w:numPr>
      <w:tabs>
        <w:tab w:val="clear" w:pos="567"/>
        <w:tab w:val="clear" w:pos="1134"/>
        <w:tab w:val="clear" w:pos="1440"/>
        <w:tab w:val="clear" w:pos="1701"/>
        <w:tab w:val="clear" w:pos="2268"/>
        <w:tab w:val="left" w:pos="720"/>
      </w:tabs>
      <w:autoSpaceDE w:val="0"/>
      <w:autoSpaceDN w:val="0"/>
      <w:spacing w:before="120" w:after="120" w:line="216" w:lineRule="auto"/>
    </w:pPr>
    <w:rPr>
      <w:rFonts w:eastAsia="MS Mincho"/>
      <w:b/>
      <w:bCs/>
      <w:szCs w:val="18"/>
      <w:lang w:bidi="ar-EG"/>
    </w:rPr>
  </w:style>
  <w:style w:type="character" w:customStyle="1" w:styleId="preferred">
    <w:name w:val="preferred"/>
    <w:rsid w:val="00223590"/>
  </w:style>
  <w:style w:type="character" w:customStyle="1" w:styleId="shorttext">
    <w:name w:val="short_text"/>
    <w:rsid w:val="00223590"/>
  </w:style>
  <w:style w:type="paragraph" w:customStyle="1" w:styleId="TOCHeading1">
    <w:name w:val="TOC Heading1"/>
    <w:basedOn w:val="Heading1"/>
    <w:next w:val="Normal"/>
    <w:uiPriority w:val="39"/>
    <w:semiHidden/>
    <w:unhideWhenUsed/>
    <w:qFormat/>
    <w:rsid w:val="00223590"/>
    <w:pPr>
      <w:numPr>
        <w:numId w:val="0"/>
      </w:numPr>
      <w:tabs>
        <w:tab w:val="clear" w:pos="1134"/>
        <w:tab w:val="clear" w:pos="1701"/>
        <w:tab w:val="clear" w:pos="2268"/>
      </w:tabs>
      <w:spacing w:before="480" w:after="0" w:line="276" w:lineRule="auto"/>
      <w:outlineLvl w:val="9"/>
    </w:pPr>
    <w:rPr>
      <w:rFonts w:ascii="Cambria" w:eastAsia="MS Mincho" w:hAnsi="Cambria" w:cs="Times New Roman"/>
      <w:color w:val="365F91"/>
      <w:kern w:val="0"/>
      <w:szCs w:val="28"/>
      <w:lang w:val="en-US"/>
    </w:rPr>
  </w:style>
  <w:style w:type="paragraph" w:customStyle="1" w:styleId="TOC11">
    <w:name w:val="TOC 11"/>
    <w:basedOn w:val="Normal"/>
    <w:next w:val="Normal"/>
    <w:autoRedefine/>
    <w:uiPriority w:val="39"/>
    <w:unhideWhenUsed/>
    <w:qFormat/>
    <w:rsid w:val="00223590"/>
    <w:pPr>
      <w:tabs>
        <w:tab w:val="clear" w:pos="567"/>
        <w:tab w:val="clear" w:pos="1134"/>
        <w:tab w:val="clear" w:pos="1701"/>
        <w:tab w:val="clear" w:pos="2268"/>
        <w:tab w:val="left" w:pos="1080"/>
        <w:tab w:val="right" w:leader="dot" w:pos="9090"/>
      </w:tabs>
      <w:bidi/>
      <w:spacing w:after="100" w:line="216" w:lineRule="auto"/>
      <w:ind w:left="1080" w:right="1350" w:hanging="1080"/>
      <w:jc w:val="left"/>
    </w:pPr>
    <w:rPr>
      <w:rFonts w:ascii="Simplified Arabic" w:eastAsia="MS Mincho" w:hAnsi="Simplified Arabic" w:cs="Arial"/>
      <w:sz w:val="24"/>
      <w:lang w:val="en-US"/>
    </w:rPr>
  </w:style>
  <w:style w:type="paragraph" w:customStyle="1" w:styleId="TOC31">
    <w:name w:val="TOC 31"/>
    <w:basedOn w:val="Normal"/>
    <w:next w:val="Normal"/>
    <w:autoRedefine/>
    <w:uiPriority w:val="39"/>
    <w:unhideWhenUsed/>
    <w:qFormat/>
    <w:rsid w:val="00223590"/>
    <w:pPr>
      <w:tabs>
        <w:tab w:val="clear" w:pos="567"/>
        <w:tab w:val="clear" w:pos="1134"/>
        <w:tab w:val="clear" w:pos="1701"/>
        <w:tab w:val="clear" w:pos="2268"/>
      </w:tabs>
      <w:spacing w:after="100" w:line="276" w:lineRule="auto"/>
      <w:ind w:left="440"/>
      <w:jc w:val="left"/>
    </w:pPr>
    <w:rPr>
      <w:rFonts w:ascii="Calibri" w:eastAsia="MS Mincho" w:hAnsi="Calibri" w:cs="Arial"/>
      <w:lang w:val="en-US"/>
    </w:rPr>
  </w:style>
  <w:style w:type="table" w:customStyle="1" w:styleId="TableGrid20">
    <w:name w:val="Table Grid2"/>
    <w:basedOn w:val="TableNormal"/>
    <w:next w:val="TableGrid"/>
    <w:uiPriority w:val="39"/>
    <w:rsid w:val="00223590"/>
    <w:pPr>
      <w:spacing w:after="0" w:line="240" w:lineRule="auto"/>
    </w:pPr>
    <w:rPr>
      <w:rFonts w:ascii="Times New Roman" w:eastAsia="MS Mincho" w:hAnsi="Times New Roman" w:cs="Times New Roman"/>
      <w:kern w:val="0"/>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23590"/>
  </w:style>
  <w:style w:type="paragraph" w:customStyle="1" w:styleId="Default">
    <w:name w:val="Default"/>
    <w:rsid w:val="00223590"/>
    <w:pPr>
      <w:autoSpaceDE w:val="0"/>
      <w:autoSpaceDN w:val="0"/>
      <w:adjustRightInd w:val="0"/>
      <w:spacing w:after="0" w:line="240" w:lineRule="auto"/>
    </w:pPr>
    <w:rPr>
      <w:rFonts w:ascii="Times New Roman" w:eastAsia="MS Mincho" w:hAnsi="Times New Roman" w:cs="Times New Roman"/>
      <w:color w:val="000000"/>
      <w:kern w:val="0"/>
      <w:sz w:val="24"/>
      <w:szCs w:val="24"/>
    </w:rPr>
  </w:style>
  <w:style w:type="paragraph" w:customStyle="1" w:styleId="CharCharCharCharCharCharCharCharChar">
    <w:name w:val="Char Char Char Char Char Char Char Char Char"/>
    <w:basedOn w:val="Normal"/>
    <w:rsid w:val="00223590"/>
    <w:pPr>
      <w:widowControl w:val="0"/>
      <w:tabs>
        <w:tab w:val="clear" w:pos="567"/>
        <w:tab w:val="clear" w:pos="1134"/>
        <w:tab w:val="clear" w:pos="1701"/>
        <w:tab w:val="clear" w:pos="2268"/>
      </w:tabs>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223590"/>
    <w:pPr>
      <w:numPr>
        <w:numId w:val="46"/>
      </w:num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rPr>
      <w:rFonts w:eastAsia="MS Mincho"/>
      <w:szCs w:val="24"/>
    </w:rPr>
  </w:style>
  <w:style w:type="paragraph" w:customStyle="1" w:styleId="Document1">
    <w:name w:val="Document 1"/>
    <w:basedOn w:val="Normal"/>
    <w:next w:val="Normal"/>
    <w:rsid w:val="00223590"/>
    <w:pPr>
      <w:tabs>
        <w:tab w:val="clear" w:pos="567"/>
        <w:tab w:val="clear" w:pos="1134"/>
        <w:tab w:val="clear" w:pos="1701"/>
        <w:tab w:val="clear" w:pos="2268"/>
      </w:tabs>
      <w:suppressAutoHyphens/>
      <w:spacing w:before="120" w:after="120" w:line="240" w:lineRule="exact"/>
    </w:pPr>
    <w:rPr>
      <w:rFonts w:ascii="Courier" w:eastAsia="MS Mincho" w:hAnsi="Courier"/>
      <w:sz w:val="20"/>
      <w:szCs w:val="20"/>
    </w:rPr>
  </w:style>
  <w:style w:type="paragraph" w:customStyle="1" w:styleId="Head2">
    <w:name w:val="Head2"/>
    <w:basedOn w:val="Normal"/>
    <w:rsid w:val="00223590"/>
    <w:pPr>
      <w:keepNext/>
      <w:tabs>
        <w:tab w:val="clear" w:pos="567"/>
        <w:tab w:val="clear" w:pos="1134"/>
        <w:tab w:val="clear" w:pos="1701"/>
        <w:tab w:val="clear" w:pos="2268"/>
      </w:tabs>
      <w:spacing w:before="120" w:after="120" w:line="240" w:lineRule="atLeast"/>
      <w:jc w:val="center"/>
    </w:pPr>
    <w:rPr>
      <w:rFonts w:ascii="Courier" w:eastAsia="MS Mincho" w:hAnsi="Courier"/>
      <w:sz w:val="20"/>
      <w:szCs w:val="20"/>
    </w:rPr>
  </w:style>
  <w:style w:type="paragraph" w:customStyle="1" w:styleId="HEAD-2lines">
    <w:name w:val="HEAD-2lines"/>
    <w:basedOn w:val="Heading2"/>
    <w:rsid w:val="00223590"/>
    <w:pPr>
      <w:keepLines w:val="0"/>
      <w:numPr>
        <w:ilvl w:val="0"/>
        <w:numId w:val="0"/>
      </w:numPr>
      <w:tabs>
        <w:tab w:val="clear" w:pos="1134"/>
        <w:tab w:val="clear" w:pos="1701"/>
        <w:tab w:val="clear" w:pos="2268"/>
        <w:tab w:val="left" w:pos="475"/>
      </w:tabs>
      <w:spacing w:line="240" w:lineRule="exact"/>
      <w:ind w:left="1944" w:right="864" w:hanging="1080"/>
      <w:jc w:val="center"/>
    </w:pPr>
    <w:rPr>
      <w:rFonts w:ascii="Courier" w:eastAsia="MS Mincho" w:hAnsi="Courier" w:cs="Times New Roman"/>
      <w:b w:val="0"/>
      <w:bCs/>
      <w:iCs/>
      <w:sz w:val="20"/>
      <w:szCs w:val="20"/>
    </w:rPr>
  </w:style>
  <w:style w:type="paragraph" w:customStyle="1" w:styleId="HEADING">
    <w:name w:val="HEADING"/>
    <w:basedOn w:val="Normal"/>
    <w:link w:val="HEADINGChar"/>
    <w:rsid w:val="00223590"/>
    <w:pPr>
      <w:keepNext/>
      <w:tabs>
        <w:tab w:val="clear" w:pos="567"/>
        <w:tab w:val="clear" w:pos="1134"/>
        <w:tab w:val="clear" w:pos="1701"/>
        <w:tab w:val="clear" w:pos="2268"/>
        <w:tab w:val="left" w:pos="426"/>
      </w:tabs>
      <w:spacing w:before="120" w:after="120"/>
      <w:jc w:val="center"/>
    </w:pPr>
    <w:rPr>
      <w:rFonts w:ascii="Times New Roman Bold" w:eastAsia="MS Mincho" w:hAnsi="Times New Roman Bold"/>
      <w:b/>
      <w:bCs/>
      <w:caps/>
      <w:szCs w:val="24"/>
    </w:rPr>
  </w:style>
  <w:style w:type="paragraph" w:customStyle="1" w:styleId="Heading2-center">
    <w:name w:val="Heading 2-center"/>
    <w:basedOn w:val="Heading2"/>
    <w:rsid w:val="00223590"/>
    <w:pPr>
      <w:keepLines w:val="0"/>
      <w:numPr>
        <w:ilvl w:val="0"/>
        <w:numId w:val="0"/>
      </w:numPr>
      <w:tabs>
        <w:tab w:val="clear" w:pos="1134"/>
        <w:tab w:val="clear" w:pos="1701"/>
        <w:tab w:val="clear" w:pos="2268"/>
        <w:tab w:val="left" w:pos="475"/>
        <w:tab w:val="left" w:pos="720"/>
        <w:tab w:val="num" w:pos="1004"/>
      </w:tabs>
      <w:spacing w:before="0" w:after="240" w:line="240" w:lineRule="exact"/>
      <w:ind w:left="1004" w:hanging="360"/>
      <w:jc w:val="center"/>
    </w:pPr>
    <w:rPr>
      <w:rFonts w:ascii="Times New Roman" w:eastAsia="MS Mincho" w:hAnsi="Times New Roman" w:cs="Times New Roman"/>
      <w:b w:val="0"/>
      <w:i/>
      <w:sz w:val="22"/>
      <w:szCs w:val="24"/>
      <w:u w:val="single"/>
    </w:rPr>
  </w:style>
  <w:style w:type="paragraph" w:customStyle="1" w:styleId="Heading4indent">
    <w:name w:val="Heading 4 indent"/>
    <w:basedOn w:val="Heading4"/>
    <w:rsid w:val="00223590"/>
    <w:pPr>
      <w:numPr>
        <w:ilvl w:val="0"/>
        <w:numId w:val="0"/>
      </w:numPr>
      <w:tabs>
        <w:tab w:val="clear" w:pos="1134"/>
        <w:tab w:val="clear" w:pos="1701"/>
        <w:tab w:val="clear" w:pos="2268"/>
      </w:tabs>
      <w:ind w:left="720"/>
      <w:jc w:val="both"/>
    </w:pPr>
    <w:rPr>
      <w:rFonts w:eastAsia="Arial Unicode MS"/>
      <w:i/>
      <w:iCs/>
      <w:szCs w:val="24"/>
    </w:rPr>
  </w:style>
  <w:style w:type="paragraph" w:customStyle="1" w:styleId="para2">
    <w:name w:val="para2"/>
    <w:basedOn w:val="Normal"/>
    <w:rsid w:val="00223590"/>
    <w:pPr>
      <w:numPr>
        <w:ilvl w:val="3"/>
        <w:numId w:val="49"/>
      </w:numPr>
      <w:tabs>
        <w:tab w:val="clear" w:pos="567"/>
        <w:tab w:val="clear" w:pos="1134"/>
        <w:tab w:val="clear" w:pos="1701"/>
        <w:tab w:val="clear" w:pos="2160"/>
        <w:tab w:val="clear" w:pos="2268"/>
      </w:tabs>
      <w:spacing w:before="120" w:after="120"/>
      <w:ind w:left="0" w:firstLine="0"/>
    </w:pPr>
    <w:rPr>
      <w:rFonts w:eastAsia="MS Mincho"/>
      <w:szCs w:val="20"/>
    </w:rPr>
  </w:style>
  <w:style w:type="paragraph" w:customStyle="1" w:styleId="para4">
    <w:name w:val="para4"/>
    <w:basedOn w:val="Normal"/>
    <w:rsid w:val="00223590"/>
    <w:pPr>
      <w:tabs>
        <w:tab w:val="clear" w:pos="567"/>
        <w:tab w:val="clear" w:pos="1134"/>
        <w:tab w:val="clear" w:pos="1701"/>
        <w:tab w:val="clear" w:pos="2268"/>
        <w:tab w:val="num" w:pos="2160"/>
      </w:tabs>
      <w:overflowPunct w:val="0"/>
      <w:autoSpaceDE w:val="0"/>
      <w:autoSpaceDN w:val="0"/>
      <w:adjustRightInd w:val="0"/>
      <w:spacing w:before="120" w:after="120" w:line="240" w:lineRule="atLeast"/>
      <w:ind w:left="2160" w:hanging="720"/>
      <w:textAlignment w:val="baseline"/>
    </w:pPr>
    <w:rPr>
      <w:rFonts w:ascii="Courier" w:eastAsia="MS Mincho" w:hAnsi="Courier"/>
      <w:color w:val="000000"/>
      <w:sz w:val="20"/>
      <w:szCs w:val="20"/>
    </w:rPr>
  </w:style>
  <w:style w:type="paragraph" w:customStyle="1" w:styleId="Paranum">
    <w:name w:val="Paranum"/>
    <w:basedOn w:val="Para10"/>
    <w:rsid w:val="00223590"/>
    <w:pPr>
      <w:tabs>
        <w:tab w:val="clear" w:pos="567"/>
        <w:tab w:val="clear" w:pos="1134"/>
        <w:tab w:val="clear" w:pos="1701"/>
        <w:tab w:val="clear" w:pos="2268"/>
        <w:tab w:val="num" w:pos="360"/>
      </w:tabs>
      <w:spacing w:line="240" w:lineRule="exact"/>
    </w:pPr>
    <w:rPr>
      <w:rFonts w:eastAsia="Times New Roman"/>
      <w:snapToGrid/>
      <w:szCs w:val="20"/>
      <w:lang w:val="en-US"/>
    </w:rPr>
  </w:style>
  <w:style w:type="paragraph" w:customStyle="1" w:styleId="Heading-plainbold">
    <w:name w:val="Heading-plain bold"/>
    <w:basedOn w:val="BodyText"/>
    <w:rsid w:val="00223590"/>
    <w:pPr>
      <w:tabs>
        <w:tab w:val="clear" w:pos="567"/>
        <w:tab w:val="clear" w:pos="1134"/>
        <w:tab w:val="clear" w:pos="1701"/>
        <w:tab w:val="clear" w:pos="2268"/>
        <w:tab w:val="left" w:pos="720"/>
      </w:tabs>
      <w:spacing w:before="120" w:line="240" w:lineRule="auto"/>
      <w:jc w:val="center"/>
    </w:pPr>
    <w:rPr>
      <w:rFonts w:ascii="Times New Roman" w:eastAsia="Times New Roman" w:hAnsi="Times New Roman" w:cs="Times New Roman"/>
      <w:b/>
      <w:bCs/>
      <w:i/>
      <w:kern w:val="0"/>
      <w:szCs w:val="24"/>
    </w:rPr>
  </w:style>
  <w:style w:type="paragraph" w:customStyle="1" w:styleId="Para21">
    <w:name w:val="Para2"/>
    <w:basedOn w:val="BodyText"/>
    <w:rsid w:val="00223590"/>
    <w:pPr>
      <w:tabs>
        <w:tab w:val="clear" w:pos="567"/>
        <w:tab w:val="clear" w:pos="1134"/>
        <w:tab w:val="clear" w:pos="1701"/>
        <w:tab w:val="clear" w:pos="2268"/>
        <w:tab w:val="left" w:pos="720"/>
      </w:tabs>
      <w:autoSpaceDE w:val="0"/>
      <w:autoSpaceDN w:val="0"/>
      <w:spacing w:before="120" w:line="240" w:lineRule="auto"/>
      <w:ind w:firstLine="720"/>
      <w:jc w:val="both"/>
    </w:pPr>
    <w:rPr>
      <w:rFonts w:ascii="Times New Roman" w:eastAsia="Times New Roman" w:hAnsi="Times New Roman" w:cs="Times New Roman"/>
      <w:iCs/>
      <w:kern w:val="0"/>
      <w:szCs w:val="24"/>
    </w:rPr>
  </w:style>
  <w:style w:type="paragraph" w:customStyle="1" w:styleId="Heading1multiline">
    <w:name w:val="Heading 1 (multiline)"/>
    <w:basedOn w:val="Heading1"/>
    <w:rsid w:val="00223590"/>
    <w:pPr>
      <w:keepLines w:val="0"/>
      <w:numPr>
        <w:numId w:val="0"/>
      </w:numPr>
      <w:tabs>
        <w:tab w:val="clear" w:pos="1134"/>
        <w:tab w:val="clear" w:pos="1701"/>
        <w:tab w:val="clear" w:pos="2268"/>
        <w:tab w:val="left" w:pos="720"/>
      </w:tabs>
      <w:ind w:left="1843" w:right="996" w:hanging="567"/>
    </w:pPr>
    <w:rPr>
      <w:rFonts w:eastAsia="MS Mincho" w:cs="Times New Roman"/>
      <w:bCs w:val="0"/>
      <w:caps/>
      <w:kern w:val="0"/>
      <w:sz w:val="22"/>
      <w:szCs w:val="24"/>
    </w:rPr>
  </w:style>
  <w:style w:type="paragraph" w:customStyle="1" w:styleId="Heading-plainitalic">
    <w:name w:val="Heading-plain italic"/>
    <w:basedOn w:val="Heading-plainbold"/>
    <w:rsid w:val="00223590"/>
    <w:rPr>
      <w:b w:val="0"/>
      <w:bCs w:val="0"/>
    </w:rPr>
  </w:style>
  <w:style w:type="paragraph" w:customStyle="1" w:styleId="bodytextnoindent">
    <w:name w:val="body text (no indent)"/>
    <w:basedOn w:val="Normal"/>
    <w:rsid w:val="00223590"/>
    <w:pPr>
      <w:tabs>
        <w:tab w:val="clear" w:pos="567"/>
        <w:tab w:val="clear" w:pos="1134"/>
        <w:tab w:val="clear" w:pos="1701"/>
        <w:tab w:val="clear" w:pos="2268"/>
      </w:tabs>
      <w:spacing w:before="120" w:after="120"/>
    </w:pPr>
    <w:rPr>
      <w:rFonts w:eastAsia="MS Mincho"/>
      <w:szCs w:val="24"/>
    </w:rPr>
  </w:style>
  <w:style w:type="paragraph" w:customStyle="1" w:styleId="Bodytextitalic">
    <w:name w:val="Body text italic"/>
    <w:basedOn w:val="BodyText"/>
    <w:rsid w:val="00223590"/>
    <w:pPr>
      <w:tabs>
        <w:tab w:val="clear" w:pos="567"/>
        <w:tab w:val="clear" w:pos="1134"/>
        <w:tab w:val="clear" w:pos="1701"/>
        <w:tab w:val="clear" w:pos="2268"/>
        <w:tab w:val="left" w:pos="720"/>
      </w:tabs>
      <w:spacing w:before="120" w:line="240" w:lineRule="auto"/>
      <w:ind w:firstLine="720"/>
      <w:jc w:val="both"/>
    </w:pPr>
    <w:rPr>
      <w:rFonts w:ascii="Times New Roman" w:eastAsia="Times New Roman" w:hAnsi="Times New Roman" w:cs="Times New Roman"/>
      <w:i/>
      <w:kern w:val="0"/>
      <w:szCs w:val="24"/>
    </w:rPr>
  </w:style>
  <w:style w:type="character" w:customStyle="1" w:styleId="BulletList">
    <w:name w:val="Bullet List"/>
    <w:rsid w:val="00223590"/>
  </w:style>
  <w:style w:type="paragraph" w:customStyle="1" w:styleId="Diagram">
    <w:name w:val="Diagram"/>
    <w:basedOn w:val="Normal"/>
    <w:rsid w:val="00223590"/>
    <w:pPr>
      <w:tabs>
        <w:tab w:val="clear" w:pos="567"/>
        <w:tab w:val="clear" w:pos="1134"/>
        <w:tab w:val="clear" w:pos="1701"/>
        <w:tab w:val="clear" w:pos="2268"/>
      </w:tabs>
      <w:spacing w:before="120" w:after="120"/>
    </w:pPr>
    <w:rPr>
      <w:rFonts w:eastAsia="MS Mincho"/>
      <w:b/>
      <w:i/>
      <w:szCs w:val="24"/>
      <w:lang w:val="en-CA"/>
    </w:rPr>
  </w:style>
  <w:style w:type="character" w:customStyle="1" w:styleId="endnoterefe">
    <w:name w:val="endnote refe"/>
    <w:rsid w:val="00223590"/>
    <w:rPr>
      <w:rFonts w:ascii="Courier New" w:hAnsi="Courier New"/>
      <w:noProof w:val="0"/>
      <w:sz w:val="20"/>
      <w:vertAlign w:val="superscript"/>
      <w:lang w:val="en-US"/>
    </w:rPr>
  </w:style>
  <w:style w:type="paragraph" w:customStyle="1" w:styleId="FOOTNOTETEX">
    <w:name w:val="FOOTNOTE TEX"/>
    <w:rsid w:val="00223590"/>
    <w:pPr>
      <w:widowControl w:val="0"/>
      <w:tabs>
        <w:tab w:val="left" w:pos="-720"/>
      </w:tabs>
      <w:suppressAutoHyphens/>
      <w:spacing w:after="0" w:line="240" w:lineRule="auto"/>
    </w:pPr>
    <w:rPr>
      <w:rFonts w:ascii="Times New Roman" w:eastAsia="MS Mincho" w:hAnsi="Times New Roman" w:cs="Times New Roman"/>
      <w:kern w:val="0"/>
      <w:sz w:val="20"/>
      <w:szCs w:val="20"/>
      <w:lang w:val="en-US"/>
    </w:rPr>
  </w:style>
  <w:style w:type="paragraph" w:customStyle="1" w:styleId="Heading0">
    <w:name w:val="Heading"/>
    <w:basedOn w:val="Heading1"/>
    <w:next w:val="Normal"/>
    <w:rsid w:val="00223590"/>
    <w:pPr>
      <w:keepLines w:val="0"/>
      <w:numPr>
        <w:numId w:val="0"/>
      </w:numPr>
      <w:tabs>
        <w:tab w:val="clear" w:pos="1134"/>
        <w:tab w:val="clear" w:pos="1701"/>
        <w:tab w:val="clear" w:pos="2268"/>
        <w:tab w:val="left" w:pos="720"/>
      </w:tabs>
      <w:spacing w:before="120" w:line="144" w:lineRule="auto"/>
      <w:jc w:val="both"/>
    </w:pPr>
    <w:rPr>
      <w:rFonts w:ascii="Times New Roman Bold" w:eastAsia="MS Mincho" w:hAnsi="Times New Roman Bold" w:cs="Simplified Arabic"/>
      <w:kern w:val="0"/>
      <w:sz w:val="22"/>
      <w:szCs w:val="24"/>
    </w:rPr>
  </w:style>
  <w:style w:type="paragraph" w:customStyle="1" w:styleId="Heading-plain">
    <w:name w:val="Heading - plain"/>
    <w:basedOn w:val="Heading2"/>
    <w:next w:val="BodyText"/>
    <w:rsid w:val="00223590"/>
    <w:pPr>
      <w:keepLines w:val="0"/>
      <w:numPr>
        <w:ilvl w:val="0"/>
        <w:numId w:val="47"/>
      </w:numPr>
      <w:tabs>
        <w:tab w:val="clear" w:pos="1134"/>
        <w:tab w:val="clear" w:pos="1701"/>
        <w:tab w:val="clear" w:pos="2268"/>
        <w:tab w:val="left" w:pos="720"/>
      </w:tabs>
      <w:ind w:left="0" w:firstLine="0"/>
      <w:jc w:val="center"/>
    </w:pPr>
    <w:rPr>
      <w:rFonts w:ascii="Times New Roman" w:eastAsia="MS Mincho" w:hAnsi="Times New Roman" w:cs="Times New Roman"/>
      <w:b w:val="0"/>
      <w:i/>
      <w:sz w:val="22"/>
      <w:szCs w:val="24"/>
    </w:rPr>
  </w:style>
  <w:style w:type="paragraph" w:customStyle="1" w:styleId="HEADINGNOTFORTOC">
    <w:name w:val="HEADING (NOT FOR TOC)"/>
    <w:basedOn w:val="Heading1"/>
    <w:next w:val="Heading2"/>
    <w:rsid w:val="00223590"/>
    <w:pPr>
      <w:keepLines w:val="0"/>
      <w:numPr>
        <w:numId w:val="0"/>
      </w:numPr>
      <w:tabs>
        <w:tab w:val="clear" w:pos="1134"/>
        <w:tab w:val="clear" w:pos="1701"/>
        <w:tab w:val="clear" w:pos="2268"/>
        <w:tab w:val="left" w:pos="720"/>
      </w:tabs>
      <w:jc w:val="center"/>
    </w:pPr>
    <w:rPr>
      <w:rFonts w:eastAsia="MS Mincho" w:cs="Times New Roman"/>
      <w:kern w:val="0"/>
      <w:sz w:val="22"/>
      <w:szCs w:val="24"/>
    </w:rPr>
  </w:style>
  <w:style w:type="paragraph" w:customStyle="1" w:styleId="Heading1centred">
    <w:name w:val="Heading 1 (centred)"/>
    <w:basedOn w:val="Heading1"/>
    <w:next w:val="Para10"/>
    <w:rsid w:val="00223590"/>
    <w:pPr>
      <w:keepLines w:val="0"/>
      <w:numPr>
        <w:numId w:val="0"/>
      </w:numPr>
      <w:tabs>
        <w:tab w:val="clear" w:pos="1134"/>
        <w:tab w:val="clear" w:pos="1701"/>
        <w:tab w:val="clear" w:pos="2268"/>
        <w:tab w:val="left" w:pos="720"/>
      </w:tabs>
      <w:spacing w:before="120" w:line="216" w:lineRule="auto"/>
      <w:ind w:left="720"/>
      <w:jc w:val="center"/>
    </w:pPr>
    <w:rPr>
      <w:rFonts w:ascii="Times New Roman Bold" w:eastAsia="MS Mincho" w:hAnsi="Times New Roman Bold" w:cs="Simplified Arabic"/>
      <w:caps/>
      <w:kern w:val="0"/>
      <w:sz w:val="22"/>
      <w:szCs w:val="24"/>
    </w:rPr>
  </w:style>
  <w:style w:type="paragraph" w:customStyle="1" w:styleId="Heading1longmultiline">
    <w:name w:val="Heading 1 (long multiline)"/>
    <w:basedOn w:val="Heading1"/>
    <w:rsid w:val="00223590"/>
    <w:pPr>
      <w:keepLines w:val="0"/>
      <w:numPr>
        <w:numId w:val="0"/>
      </w:numPr>
      <w:tabs>
        <w:tab w:val="clear" w:pos="1134"/>
        <w:tab w:val="clear" w:pos="1701"/>
        <w:tab w:val="clear" w:pos="2268"/>
        <w:tab w:val="left" w:pos="720"/>
      </w:tabs>
      <w:ind w:left="1843" w:hanging="1134"/>
    </w:pPr>
    <w:rPr>
      <w:rFonts w:eastAsia="MS Mincho" w:cs="Times New Roman"/>
      <w:bCs w:val="0"/>
      <w:caps/>
      <w:kern w:val="0"/>
      <w:sz w:val="22"/>
      <w:szCs w:val="24"/>
    </w:rPr>
  </w:style>
  <w:style w:type="paragraph" w:customStyle="1" w:styleId="Heading2-lines">
    <w:name w:val="Heading 2 - lines"/>
    <w:basedOn w:val="Normal"/>
    <w:next w:val="Para10"/>
    <w:rsid w:val="00223590"/>
    <w:pPr>
      <w:keepNext/>
      <w:tabs>
        <w:tab w:val="clear" w:pos="567"/>
        <w:tab w:val="clear" w:pos="1134"/>
        <w:tab w:val="clear" w:pos="1701"/>
        <w:tab w:val="clear" w:pos="2268"/>
      </w:tabs>
      <w:spacing w:before="240" w:after="60"/>
      <w:ind w:left="1418" w:right="713" w:hanging="709"/>
      <w:jc w:val="center"/>
    </w:pPr>
    <w:rPr>
      <w:rFonts w:eastAsia="MS Mincho"/>
      <w:b/>
      <w:bCs/>
      <w:szCs w:val="28"/>
    </w:rPr>
  </w:style>
  <w:style w:type="paragraph" w:customStyle="1" w:styleId="Heading2-oneline">
    <w:name w:val="Heading 2 - one line"/>
    <w:basedOn w:val="Normal"/>
    <w:rsid w:val="00223590"/>
    <w:pPr>
      <w:keepNext/>
      <w:keepLines/>
      <w:tabs>
        <w:tab w:val="clear" w:pos="567"/>
        <w:tab w:val="clear" w:pos="1134"/>
        <w:tab w:val="clear" w:pos="1701"/>
        <w:tab w:val="clear" w:pos="2268"/>
      </w:tabs>
      <w:spacing w:before="120" w:after="120"/>
      <w:ind w:right="6"/>
      <w:jc w:val="center"/>
    </w:pPr>
    <w:rPr>
      <w:rFonts w:eastAsia="MS Mincho"/>
      <w:i/>
      <w:szCs w:val="24"/>
    </w:rPr>
  </w:style>
  <w:style w:type="paragraph" w:customStyle="1" w:styleId="Heading2GTI">
    <w:name w:val="Heading 2 (GTI)"/>
    <w:basedOn w:val="Heading5"/>
    <w:rsid w:val="00223590"/>
    <w:pPr>
      <w:numPr>
        <w:numId w:val="0"/>
      </w:numPr>
      <w:tabs>
        <w:tab w:val="clear" w:pos="1134"/>
        <w:tab w:val="clear" w:pos="1701"/>
        <w:tab w:val="clear" w:pos="2268"/>
        <w:tab w:val="num" w:pos="720"/>
      </w:tabs>
      <w:ind w:left="720" w:hanging="720"/>
      <w:jc w:val="both"/>
    </w:pPr>
    <w:rPr>
      <w:rFonts w:eastAsia="Times New Roman"/>
      <w:bCs/>
      <w:iCs w:val="0"/>
      <w:szCs w:val="26"/>
      <w:lang w:val="en-CA"/>
    </w:rPr>
  </w:style>
  <w:style w:type="paragraph" w:customStyle="1" w:styleId="Heading2multiline">
    <w:name w:val="Heading 2 (multiline)"/>
    <w:basedOn w:val="Heading1"/>
    <w:next w:val="Para10"/>
    <w:rsid w:val="00223590"/>
    <w:pPr>
      <w:keepLines w:val="0"/>
      <w:numPr>
        <w:numId w:val="0"/>
      </w:numPr>
      <w:tabs>
        <w:tab w:val="clear" w:pos="1134"/>
        <w:tab w:val="clear" w:pos="1701"/>
        <w:tab w:val="clear" w:pos="2268"/>
        <w:tab w:val="left" w:pos="720"/>
      </w:tabs>
      <w:spacing w:before="120"/>
      <w:ind w:left="1843" w:right="998" w:hanging="567"/>
    </w:pPr>
    <w:rPr>
      <w:rFonts w:eastAsia="MS Mincho" w:cs="Times New Roman"/>
      <w:bCs w:val="0"/>
      <w:i/>
      <w:iCs/>
      <w:kern w:val="0"/>
      <w:sz w:val="22"/>
      <w:szCs w:val="24"/>
    </w:rPr>
  </w:style>
  <w:style w:type="paragraph" w:customStyle="1" w:styleId="Heading2longmultiline">
    <w:name w:val="Heading 2 (long multiline)"/>
    <w:basedOn w:val="Heading2multiline"/>
    <w:rsid w:val="00223590"/>
    <w:pPr>
      <w:ind w:left="2127" w:hanging="1276"/>
    </w:pPr>
  </w:style>
  <w:style w:type="paragraph" w:customStyle="1" w:styleId="Heading3multiline">
    <w:name w:val="Heading 3 (multiline)"/>
    <w:basedOn w:val="Heading3"/>
    <w:next w:val="Para10"/>
    <w:rsid w:val="00223590"/>
    <w:pPr>
      <w:keepLines w:val="0"/>
      <w:numPr>
        <w:ilvl w:val="0"/>
        <w:numId w:val="0"/>
      </w:numPr>
      <w:tabs>
        <w:tab w:val="clear" w:pos="1134"/>
        <w:tab w:val="clear" w:pos="1701"/>
        <w:tab w:val="clear" w:pos="2268"/>
        <w:tab w:val="left" w:pos="567"/>
      </w:tabs>
      <w:ind w:left="1418" w:hanging="425"/>
    </w:pPr>
    <w:rPr>
      <w:rFonts w:eastAsia="MS Mincho"/>
      <w:b w:val="0"/>
      <w:bCs w:val="0"/>
      <w:i/>
      <w:iCs/>
      <w:szCs w:val="24"/>
    </w:rPr>
  </w:style>
  <w:style w:type="paragraph" w:customStyle="1" w:styleId="headingdecisionsectionmultiline">
    <w:name w:val="heading decision section multiline"/>
    <w:basedOn w:val="Heading-plain"/>
    <w:rsid w:val="00223590"/>
    <w:pPr>
      <w:numPr>
        <w:numId w:val="48"/>
      </w:numPr>
      <w:tabs>
        <w:tab w:val="left" w:pos="720"/>
      </w:tabs>
      <w:ind w:left="1724" w:right="720" w:hanging="284"/>
      <w:jc w:val="left"/>
    </w:pPr>
  </w:style>
  <w:style w:type="paragraph" w:customStyle="1" w:styleId="headingdecisionsectiononeline">
    <w:name w:val="heading decision section one line"/>
    <w:basedOn w:val="Heading-plain"/>
    <w:rsid w:val="00223590"/>
  </w:style>
  <w:style w:type="paragraph" w:customStyle="1" w:styleId="Heading40">
    <w:name w:val="Heading4"/>
    <w:basedOn w:val="Normal"/>
    <w:rsid w:val="00223590"/>
    <w:pPr>
      <w:tabs>
        <w:tab w:val="clear" w:pos="567"/>
        <w:tab w:val="clear" w:pos="1134"/>
        <w:tab w:val="clear" w:pos="1701"/>
        <w:tab w:val="clear" w:pos="2268"/>
        <w:tab w:val="num" w:pos="720"/>
      </w:tabs>
      <w:spacing w:before="120" w:after="120"/>
      <w:ind w:left="720" w:hanging="720"/>
    </w:pPr>
    <w:rPr>
      <w:rFonts w:eastAsia="MS Mincho"/>
      <w:b/>
      <w:i/>
      <w:iCs/>
      <w:szCs w:val="24"/>
    </w:rPr>
  </w:style>
  <w:style w:type="paragraph" w:customStyle="1" w:styleId="Heading-plain0">
    <w:name w:val="Heading-plain"/>
    <w:basedOn w:val="Normal"/>
    <w:rsid w:val="00223590"/>
    <w:pPr>
      <w:tabs>
        <w:tab w:val="clear" w:pos="567"/>
        <w:tab w:val="clear" w:pos="1134"/>
        <w:tab w:val="clear" w:pos="1701"/>
        <w:tab w:val="clear" w:pos="2268"/>
      </w:tabs>
      <w:spacing w:before="120" w:after="120"/>
      <w:jc w:val="center"/>
      <w:outlineLvl w:val="0"/>
    </w:pPr>
    <w:rPr>
      <w:rFonts w:eastAsia="MS Mincho"/>
      <w:i/>
      <w:iCs/>
      <w:szCs w:val="24"/>
    </w:rPr>
  </w:style>
  <w:style w:type="character" w:customStyle="1" w:styleId="Hyperlink1">
    <w:name w:val="Hyperlink1"/>
    <w:rsid w:val="00223590"/>
  </w:style>
  <w:style w:type="paragraph" w:customStyle="1" w:styleId="Para1alternative">
    <w:name w:val="Para1 (alternative)"/>
    <w:basedOn w:val="Normal"/>
    <w:rsid w:val="00223590"/>
    <w:pPr>
      <w:tabs>
        <w:tab w:val="clear" w:pos="567"/>
        <w:tab w:val="clear" w:pos="1134"/>
        <w:tab w:val="clear" w:pos="1701"/>
        <w:tab w:val="clear" w:pos="2268"/>
      </w:tabs>
      <w:spacing w:before="240" w:after="120"/>
    </w:pPr>
    <w:rPr>
      <w:rFonts w:eastAsia="MS Mincho"/>
      <w:snapToGrid w:val="0"/>
      <w:szCs w:val="18"/>
    </w:rPr>
  </w:style>
  <w:style w:type="paragraph" w:customStyle="1" w:styleId="Para-decision">
    <w:name w:val="Para-decision"/>
    <w:basedOn w:val="Normal"/>
    <w:rsid w:val="00223590"/>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jc w:val="left"/>
      <w:textAlignment w:val="baseline"/>
    </w:pPr>
    <w:rPr>
      <w:rFonts w:ascii="Courier" w:eastAsia="MS Mincho" w:hAnsi="Courier"/>
      <w:color w:val="000000"/>
      <w:sz w:val="20"/>
      <w:szCs w:val="20"/>
    </w:rPr>
  </w:style>
  <w:style w:type="character" w:customStyle="1" w:styleId="PersonalComposeStyle">
    <w:name w:val="Personal Compose Style"/>
    <w:rsid w:val="00223590"/>
    <w:rPr>
      <w:rFonts w:ascii="Arial" w:hAnsi="Arial" w:cs="Arial"/>
      <w:color w:val="auto"/>
      <w:sz w:val="20"/>
    </w:rPr>
  </w:style>
  <w:style w:type="character" w:customStyle="1" w:styleId="PersonalReplyStyle">
    <w:name w:val="Personal Reply Style"/>
    <w:rsid w:val="00223590"/>
    <w:rPr>
      <w:rFonts w:ascii="Arial" w:hAnsi="Arial" w:cs="Arial"/>
      <w:color w:val="auto"/>
      <w:sz w:val="20"/>
    </w:rPr>
  </w:style>
  <w:style w:type="paragraph" w:customStyle="1" w:styleId="Style1">
    <w:name w:val="Style1"/>
    <w:basedOn w:val="BodyText2"/>
    <w:qFormat/>
    <w:rsid w:val="00223590"/>
    <w:pPr>
      <w:numPr>
        <w:ilvl w:val="1"/>
        <w:numId w:val="50"/>
      </w:numPr>
      <w:tabs>
        <w:tab w:val="clear" w:pos="567"/>
        <w:tab w:val="clear" w:pos="1134"/>
        <w:tab w:val="clear" w:pos="1701"/>
        <w:tab w:val="clear" w:pos="2268"/>
        <w:tab w:val="left" w:pos="-1440"/>
        <w:tab w:val="left" w:pos="-720"/>
        <w:tab w:val="left" w:pos="0"/>
        <w:tab w:val="left" w:pos="720"/>
        <w:tab w:val="left" w:pos="1440"/>
      </w:tabs>
      <w:suppressAutoHyphens/>
      <w:spacing w:before="120" w:line="240" w:lineRule="auto"/>
    </w:pPr>
    <w:rPr>
      <w:rFonts w:eastAsia="Times New Roman"/>
      <w:szCs w:val="20"/>
    </w:rPr>
  </w:style>
  <w:style w:type="paragraph" w:customStyle="1" w:styleId="subhead">
    <w:name w:val="subhead"/>
    <w:basedOn w:val="Normal"/>
    <w:next w:val="Para10"/>
    <w:rsid w:val="00223590"/>
    <w:pPr>
      <w:tabs>
        <w:tab w:val="clear" w:pos="567"/>
        <w:tab w:val="clear" w:pos="1134"/>
        <w:tab w:val="clear" w:pos="1701"/>
        <w:tab w:val="clear" w:pos="2268"/>
      </w:tabs>
      <w:spacing w:before="120" w:after="120"/>
      <w:jc w:val="center"/>
    </w:pPr>
    <w:rPr>
      <w:rFonts w:eastAsia="MS Mincho"/>
      <w:i/>
      <w:szCs w:val="20"/>
    </w:rPr>
  </w:style>
  <w:style w:type="paragraph" w:customStyle="1" w:styleId="Subhead1">
    <w:name w:val="Subhead1"/>
    <w:basedOn w:val="Normal"/>
    <w:rsid w:val="00223590"/>
    <w:pPr>
      <w:tabs>
        <w:tab w:val="clear" w:pos="567"/>
        <w:tab w:val="clear" w:pos="1134"/>
        <w:tab w:val="clear" w:pos="1701"/>
        <w:tab w:val="clear" w:pos="2268"/>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eastAsia="MS Mincho" w:hAnsi="Courier"/>
      <w:sz w:val="20"/>
      <w:szCs w:val="20"/>
    </w:rPr>
  </w:style>
  <w:style w:type="paragraph" w:customStyle="1" w:styleId="Title-secondary">
    <w:name w:val="Title - secondary"/>
    <w:basedOn w:val="Title"/>
    <w:next w:val="Heading2"/>
    <w:rsid w:val="00223590"/>
    <w:pPr>
      <w:tabs>
        <w:tab w:val="clear" w:pos="567"/>
        <w:tab w:val="clear" w:pos="1134"/>
        <w:tab w:val="clear" w:pos="1701"/>
        <w:tab w:val="clear" w:pos="2268"/>
      </w:tabs>
      <w:spacing w:before="120" w:after="120"/>
      <w:ind w:left="0"/>
      <w:jc w:val="center"/>
      <w:outlineLvl w:val="0"/>
    </w:pPr>
    <w:rPr>
      <w:rFonts w:ascii="Times New Roman" w:eastAsia="MS Mincho" w:hAnsi="Times New Roman" w:cs="Arial"/>
      <w:spacing w:val="0"/>
      <w:sz w:val="22"/>
      <w:szCs w:val="32"/>
    </w:rPr>
  </w:style>
  <w:style w:type="paragraph" w:customStyle="1" w:styleId="Title-body">
    <w:name w:val="Title-body"/>
    <w:basedOn w:val="Normal"/>
    <w:rsid w:val="00223590"/>
    <w:pPr>
      <w:tabs>
        <w:tab w:val="clear" w:pos="567"/>
        <w:tab w:val="clear" w:pos="1134"/>
        <w:tab w:val="clear" w:pos="1701"/>
        <w:tab w:val="clear" w:pos="2268"/>
        <w:tab w:val="right" w:pos="6095"/>
      </w:tabs>
      <w:spacing w:before="120" w:after="120"/>
      <w:jc w:val="center"/>
    </w:pPr>
    <w:rPr>
      <w:rFonts w:eastAsia="MS Mincho"/>
      <w:smallCaps/>
      <w:szCs w:val="24"/>
    </w:rPr>
  </w:style>
  <w:style w:type="character" w:customStyle="1" w:styleId="underline">
    <w:name w:val="underline"/>
    <w:rsid w:val="00223590"/>
    <w:rPr>
      <w:rFonts w:ascii="Courier" w:hAnsi="Courier"/>
      <w:sz w:val="20"/>
      <w:u w:val="single"/>
    </w:rPr>
  </w:style>
  <w:style w:type="paragraph" w:customStyle="1" w:styleId="xl27">
    <w:name w:val="xl27"/>
    <w:basedOn w:val="Normal"/>
    <w:rsid w:val="00223590"/>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US"/>
    </w:rPr>
  </w:style>
  <w:style w:type="paragraph" w:customStyle="1" w:styleId="recordinput">
    <w:name w:val="recordinput"/>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223590"/>
    <w:pPr>
      <w:pBdr>
        <w:bottom w:val="single" w:sz="6" w:space="0" w:color="FFFFFF"/>
      </w:pBdr>
      <w:tabs>
        <w:tab w:val="clear" w:pos="567"/>
        <w:tab w:val="clear" w:pos="1134"/>
        <w:tab w:val="clear" w:pos="1701"/>
        <w:tab w:val="clear" w:pos="2268"/>
      </w:tabs>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223590"/>
    <w:pPr>
      <w:pBdr>
        <w:bottom w:val="single" w:sz="6" w:space="0" w:color="FFFFFF"/>
      </w:pBdr>
      <w:tabs>
        <w:tab w:val="clear" w:pos="567"/>
        <w:tab w:val="clear" w:pos="1134"/>
        <w:tab w:val="clear" w:pos="1701"/>
        <w:tab w:val="clear" w:pos="2268"/>
      </w:tabs>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223590"/>
    <w:pPr>
      <w:shd w:val="clear" w:color="auto" w:fill="DDDDDD"/>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223590"/>
    <w:pPr>
      <w:pBdr>
        <w:bottom w:val="single" w:sz="6" w:space="0" w:color="FFFFFF"/>
      </w:pBdr>
      <w:shd w:val="clear" w:color="auto" w:fill="CECF9C"/>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223590"/>
    <w:pPr>
      <w:pBdr>
        <w:bottom w:val="single" w:sz="6" w:space="0" w:color="FFFFFF"/>
      </w:pBdr>
      <w:shd w:val="clear" w:color="auto" w:fill="F0F0F0"/>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223590"/>
    <w:pPr>
      <w:shd w:val="clear" w:color="auto" w:fill="EFEFDF"/>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223590"/>
    <w:pPr>
      <w:shd w:val="clear" w:color="auto" w:fill="EFEFDF"/>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recordinputbox">
    <w:name w:val="recordinputbox"/>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223590"/>
    <w:pPr>
      <w:shd w:val="clear" w:color="auto" w:fill="EFEFDF"/>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223590"/>
    <w:pPr>
      <w:shd w:val="clear" w:color="auto" w:fill="EFEFDF"/>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223590"/>
    <w:pPr>
      <w:shd w:val="clear" w:color="auto" w:fill="EFEFDF"/>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223590"/>
    <w:pPr>
      <w:shd w:val="clear" w:color="auto" w:fill="EFEFDF"/>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223590"/>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223590"/>
    <w:pPr>
      <w:tabs>
        <w:tab w:val="clear" w:pos="567"/>
        <w:tab w:val="clear" w:pos="1134"/>
        <w:tab w:val="clear" w:pos="1701"/>
        <w:tab w:val="clear" w:pos="2268"/>
      </w:tabs>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223590"/>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223590"/>
    <w:pPr>
      <w:pBdr>
        <w:left w:val="single" w:sz="6" w:space="3" w:color="CCCCCC"/>
        <w:bottom w:val="single" w:sz="6" w:space="2" w:color="CCCCCC"/>
        <w:right w:val="single" w:sz="6" w:space="3" w:color="CCCCCC"/>
      </w:pBdr>
      <w:tabs>
        <w:tab w:val="clear" w:pos="567"/>
        <w:tab w:val="clear" w:pos="1134"/>
        <w:tab w:val="clear" w:pos="1701"/>
        <w:tab w:val="clear" w:pos="2268"/>
      </w:tabs>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223590"/>
    <w:pPr>
      <w:pBdr>
        <w:top w:val="dashed" w:sz="6" w:space="6" w:color="C0C0C0"/>
        <w:left w:val="dashed" w:sz="6" w:space="6" w:color="C0C0C0"/>
        <w:bottom w:val="dashed" w:sz="6" w:space="6" w:color="C0C0C0"/>
        <w:right w:val="dashed" w:sz="6" w:space="6" w:color="C0C0C0"/>
      </w:pBdr>
      <w:shd w:val="clear" w:color="auto" w:fill="F8F8F8"/>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cmsmenufont">
    <w:name w:val="cms_menu_font"/>
    <w:basedOn w:val="Normal"/>
    <w:rsid w:val="00223590"/>
    <w:pPr>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223590"/>
    <w:pPr>
      <w:pBdr>
        <w:bottom w:val="single" w:sz="6" w:space="0" w:color="FFFFFF"/>
      </w:pBdr>
      <w:shd w:val="clear" w:color="auto" w:fill="BDC7C7"/>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223590"/>
    <w:pPr>
      <w:pBdr>
        <w:bottom w:val="single" w:sz="6" w:space="3" w:color="FFFFFF"/>
      </w:pBdr>
      <w:shd w:val="clear" w:color="auto" w:fill="EEEBE2"/>
      <w:tabs>
        <w:tab w:val="clear" w:pos="567"/>
        <w:tab w:val="clear" w:pos="1134"/>
        <w:tab w:val="clear" w:pos="1701"/>
        <w:tab w:val="clear" w:pos="2268"/>
      </w:tabs>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223590"/>
    <w:pPr>
      <w:tabs>
        <w:tab w:val="clear" w:pos="567"/>
        <w:tab w:val="clear" w:pos="1134"/>
        <w:tab w:val="clear" w:pos="1701"/>
        <w:tab w:val="clear" w:pos="2268"/>
      </w:tabs>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223590"/>
    <w:pPr>
      <w:shd w:val="clear" w:color="auto" w:fill="DCDCDC"/>
      <w:tabs>
        <w:tab w:val="clear" w:pos="567"/>
        <w:tab w:val="clear" w:pos="1134"/>
        <w:tab w:val="clear" w:pos="1701"/>
        <w:tab w:val="clear" w:pos="2268"/>
      </w:tabs>
      <w:spacing w:before="100" w:beforeAutospacing="1" w:after="60"/>
      <w:jc w:val="left"/>
    </w:pPr>
    <w:rPr>
      <w:rFonts w:ascii="Arial Unicode MS" w:eastAsia="Arial Unicode MS" w:hAnsi="Arial Unicode MS" w:cs="Arial Unicode MS"/>
      <w:b/>
      <w:bCs/>
      <w:sz w:val="24"/>
      <w:szCs w:val="24"/>
      <w:lang w:val="en-US"/>
    </w:rPr>
  </w:style>
  <w:style w:type="paragraph" w:customStyle="1" w:styleId="skin-titledbox-title">
    <w:name w:val="skin-titledbox-title"/>
    <w:basedOn w:val="Normal"/>
    <w:rsid w:val="00223590"/>
    <w:pPr>
      <w:pBdr>
        <w:top w:val="single" w:sz="6" w:space="3" w:color="C0C0C0"/>
        <w:left w:val="single" w:sz="6" w:space="6" w:color="C0C0C0"/>
        <w:bottom w:val="single" w:sz="6" w:space="3" w:color="C0C0C0"/>
        <w:right w:val="single" w:sz="6" w:space="6" w:color="C0C0C0"/>
      </w:pBdr>
      <w:shd w:val="clear" w:color="auto" w:fill="DCDCDD"/>
      <w:tabs>
        <w:tab w:val="clear" w:pos="567"/>
        <w:tab w:val="clear" w:pos="1134"/>
        <w:tab w:val="clear" w:pos="1701"/>
        <w:tab w:val="clear" w:pos="2268"/>
      </w:tabs>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223590"/>
    <w:pPr>
      <w:pBdr>
        <w:top w:val="single" w:sz="6" w:space="6" w:color="C0C0C0"/>
        <w:left w:val="single" w:sz="6" w:space="6" w:color="C0C0C0"/>
        <w:bottom w:val="single" w:sz="6" w:space="6" w:color="C0C0C0"/>
        <w:right w:val="single" w:sz="6" w:space="6" w:color="C0C0C0"/>
      </w:pBdr>
      <w:shd w:val="clear" w:color="auto" w:fill="F6F4E6"/>
      <w:tabs>
        <w:tab w:val="clear" w:pos="567"/>
        <w:tab w:val="clear" w:pos="1134"/>
        <w:tab w:val="clear" w:pos="1701"/>
        <w:tab w:val="clear" w:pos="2268"/>
      </w:tabs>
      <w:spacing w:before="100" w:beforeAutospacing="1" w:after="240"/>
      <w:jc w:val="left"/>
    </w:pPr>
    <w:rPr>
      <w:rFonts w:ascii="Arial Unicode MS" w:eastAsia="Arial Unicode MS" w:hAnsi="Arial Unicode MS" w:cs="Arial Unicode MS"/>
      <w:sz w:val="24"/>
      <w:szCs w:val="24"/>
      <w:lang w:val="en-US"/>
    </w:rPr>
  </w:style>
  <w:style w:type="paragraph" w:customStyle="1" w:styleId="hcell">
    <w:name w:val="hcell"/>
    <w:basedOn w:val="Normal"/>
    <w:rsid w:val="00223590"/>
    <w:pPr>
      <w:tabs>
        <w:tab w:val="clear" w:pos="567"/>
        <w:tab w:val="clear" w:pos="1134"/>
        <w:tab w:val="clear" w:pos="1701"/>
        <w:tab w:val="clear" w:pos="2268"/>
      </w:tabs>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223590"/>
    <w:pPr>
      <w:shd w:val="clear" w:color="auto" w:fill="C0C0C4"/>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fcell">
    <w:name w:val="fcell"/>
    <w:basedOn w:val="Normal"/>
    <w:rsid w:val="00223590"/>
    <w:pPr>
      <w:shd w:val="clear" w:color="auto" w:fill="F0F0F0"/>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fcell2">
    <w:name w:val="fcell2"/>
    <w:basedOn w:val="Normal"/>
    <w:rsid w:val="00223590"/>
    <w:pPr>
      <w:shd w:val="clear" w:color="auto" w:fill="E0E0E0"/>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cmsdesignbox">
    <w:name w:val="cms_designbox"/>
    <w:basedOn w:val="Normal"/>
    <w:rsid w:val="00223590"/>
    <w:pPr>
      <w:pBdr>
        <w:top w:val="dotted" w:sz="6" w:space="2" w:color="669CC6"/>
        <w:left w:val="dotted" w:sz="6" w:space="2" w:color="669CC6"/>
        <w:bottom w:val="dotted" w:sz="6" w:space="2" w:color="669CC6"/>
        <w:right w:val="dotted" w:sz="6" w:space="2" w:color="669CC6"/>
      </w:pBdr>
      <w:tabs>
        <w:tab w:val="clear" w:pos="567"/>
        <w:tab w:val="clear" w:pos="1134"/>
        <w:tab w:val="clear" w:pos="1701"/>
        <w:tab w:val="clear" w:pos="2268"/>
      </w:tabs>
      <w:spacing w:before="100" w:beforeAutospacing="1" w:after="100" w:afterAutospacing="1"/>
      <w:ind w:left="30" w:right="30"/>
      <w:jc w:val="left"/>
    </w:pPr>
    <w:rPr>
      <w:rFonts w:ascii="Arial Unicode MS" w:eastAsia="Arial Unicode MS" w:hAnsi="Arial Unicode MS" w:cs="Arial Unicode MS"/>
      <w:sz w:val="24"/>
      <w:szCs w:val="24"/>
      <w:lang w:val="en-US"/>
    </w:rPr>
  </w:style>
  <w:style w:type="paragraph" w:customStyle="1" w:styleId="cmsdrop">
    <w:name w:val="cmsdrop"/>
    <w:basedOn w:val="Normal"/>
    <w:rsid w:val="00223590"/>
    <w:pPr>
      <w:pBdr>
        <w:top w:val="single" w:sz="24" w:space="0" w:color="FFFFFF"/>
        <w:bottom w:val="single" w:sz="24" w:space="0" w:color="FFFFFF"/>
      </w:pBdr>
      <w:shd w:val="clear" w:color="auto" w:fill="E0E0E0"/>
      <w:tabs>
        <w:tab w:val="clear" w:pos="567"/>
        <w:tab w:val="clear" w:pos="1134"/>
        <w:tab w:val="clear" w:pos="1701"/>
        <w:tab w:val="clear" w:pos="2268"/>
      </w:tabs>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223590"/>
    <w:pPr>
      <w:tabs>
        <w:tab w:val="clear" w:pos="567"/>
        <w:tab w:val="clear" w:pos="1134"/>
        <w:tab w:val="clear" w:pos="1701"/>
        <w:tab w:val="clear" w:pos="2268"/>
      </w:tabs>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223590"/>
    <w:pPr>
      <w:tabs>
        <w:tab w:val="clear" w:pos="567"/>
        <w:tab w:val="clear" w:pos="1134"/>
        <w:tab w:val="clear" w:pos="1701"/>
        <w:tab w:val="clear" w:pos="2268"/>
      </w:tabs>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223590"/>
    <w:rPr>
      <w:rFonts w:ascii="Courier" w:hAnsi="Courier"/>
      <w:lang w:val="en-GB" w:eastAsia="en-US" w:bidi="ar-SA"/>
    </w:rPr>
  </w:style>
  <w:style w:type="paragraph" w:customStyle="1" w:styleId="para11">
    <w:name w:val="para1"/>
    <w:basedOn w:val="Normal"/>
    <w:rsid w:val="00223590"/>
    <w:pPr>
      <w:tabs>
        <w:tab w:val="clear" w:pos="567"/>
        <w:tab w:val="clear" w:pos="1134"/>
        <w:tab w:val="clear" w:pos="1701"/>
        <w:tab w:val="clear" w:pos="2268"/>
      </w:tabs>
      <w:spacing w:before="100" w:beforeAutospacing="1" w:after="100" w:afterAutospacing="1"/>
      <w:jc w:val="left"/>
    </w:pPr>
    <w:rPr>
      <w:rFonts w:eastAsia="MS Mincho"/>
      <w:sz w:val="24"/>
      <w:szCs w:val="24"/>
      <w:lang w:val="en-US"/>
    </w:rPr>
  </w:style>
  <w:style w:type="paragraph" w:customStyle="1" w:styleId="StyleBodyTextItalicBlack">
    <w:name w:val="Style Body Text + Italic Black"/>
    <w:basedOn w:val="BodyText"/>
    <w:rsid w:val="00223590"/>
    <w:pPr>
      <w:tabs>
        <w:tab w:val="clear" w:pos="567"/>
        <w:tab w:val="clear" w:pos="1134"/>
        <w:tab w:val="clear" w:pos="1701"/>
        <w:tab w:val="clear" w:pos="2268"/>
        <w:tab w:val="left" w:pos="720"/>
      </w:tabs>
      <w:spacing w:before="120" w:line="240" w:lineRule="auto"/>
      <w:ind w:firstLine="720"/>
      <w:jc w:val="both"/>
    </w:pPr>
    <w:rPr>
      <w:rFonts w:ascii="Times New Roman" w:eastAsia="Times New Roman" w:hAnsi="Times New Roman" w:cs="Times New Roman"/>
      <w:i/>
      <w:iCs/>
      <w:color w:val="000000"/>
      <w:kern w:val="0"/>
      <w:szCs w:val="24"/>
    </w:rPr>
  </w:style>
  <w:style w:type="numbering" w:customStyle="1" w:styleId="NoList111">
    <w:name w:val="No List111"/>
    <w:next w:val="NoList"/>
    <w:uiPriority w:val="99"/>
    <w:semiHidden/>
    <w:unhideWhenUsed/>
    <w:rsid w:val="00223590"/>
  </w:style>
  <w:style w:type="paragraph" w:customStyle="1" w:styleId="xl69">
    <w:name w:val="xl69"/>
    <w:basedOn w:val="Normal"/>
    <w:rsid w:val="0022359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top"/>
    </w:pPr>
    <w:rPr>
      <w:rFonts w:eastAsia="MS Mincho"/>
      <w:b/>
      <w:bCs/>
      <w:sz w:val="16"/>
      <w:szCs w:val="16"/>
      <w:lang w:val="en-CA" w:eastAsia="en-CA"/>
    </w:rPr>
  </w:style>
  <w:style w:type="paragraph" w:customStyle="1" w:styleId="xl70">
    <w:name w:val="xl70"/>
    <w:basedOn w:val="Normal"/>
    <w:rsid w:val="00223590"/>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pPr>
    <w:rPr>
      <w:rFonts w:eastAsia="MS Mincho"/>
      <w:b/>
      <w:bCs/>
      <w:sz w:val="16"/>
      <w:szCs w:val="16"/>
      <w:lang w:val="en-CA" w:eastAsia="en-CA"/>
    </w:rPr>
  </w:style>
  <w:style w:type="paragraph" w:customStyle="1" w:styleId="xl71">
    <w:name w:val="xl71"/>
    <w:basedOn w:val="Normal"/>
    <w:rsid w:val="0022359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72">
    <w:name w:val="xl72"/>
    <w:basedOn w:val="Normal"/>
    <w:rsid w:val="00223590"/>
    <w:pPr>
      <w:pBdr>
        <w:top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MS Mincho"/>
      <w:b/>
      <w:bCs/>
      <w:sz w:val="16"/>
      <w:szCs w:val="16"/>
      <w:lang w:val="en-CA" w:eastAsia="en-CA"/>
    </w:rPr>
  </w:style>
  <w:style w:type="paragraph" w:customStyle="1" w:styleId="xl73">
    <w:name w:val="xl73"/>
    <w:basedOn w:val="Normal"/>
    <w:rsid w:val="00223590"/>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pPr>
    <w:rPr>
      <w:rFonts w:eastAsia="MS Mincho"/>
      <w:b/>
      <w:bCs/>
      <w:sz w:val="16"/>
      <w:szCs w:val="16"/>
      <w:lang w:val="en-CA" w:eastAsia="en-CA"/>
    </w:rPr>
  </w:style>
  <w:style w:type="paragraph" w:customStyle="1" w:styleId="xl74">
    <w:name w:val="xl74"/>
    <w:basedOn w:val="Normal"/>
    <w:rsid w:val="00223590"/>
    <w:pPr>
      <w:pBdr>
        <w:left w:val="single" w:sz="4" w:space="0" w:color="auto"/>
      </w:pBdr>
      <w:tabs>
        <w:tab w:val="clear" w:pos="567"/>
        <w:tab w:val="clear" w:pos="1134"/>
        <w:tab w:val="clear" w:pos="1701"/>
        <w:tab w:val="clear" w:pos="2268"/>
      </w:tabs>
      <w:spacing w:before="100" w:beforeAutospacing="1" w:after="100" w:afterAutospacing="1"/>
      <w:jc w:val="left"/>
    </w:pPr>
    <w:rPr>
      <w:rFonts w:eastAsia="MS Mincho"/>
      <w:b/>
      <w:bCs/>
      <w:sz w:val="16"/>
      <w:szCs w:val="16"/>
      <w:lang w:val="en-CA" w:eastAsia="en-CA"/>
    </w:rPr>
  </w:style>
  <w:style w:type="paragraph" w:customStyle="1" w:styleId="xl75">
    <w:name w:val="xl75"/>
    <w:basedOn w:val="Normal"/>
    <w:rsid w:val="00223590"/>
    <w:pPr>
      <w:pBdr>
        <w:lef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76">
    <w:name w:val="xl76"/>
    <w:basedOn w:val="Normal"/>
    <w:rsid w:val="0022359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77">
    <w:name w:val="xl77"/>
    <w:basedOn w:val="Normal"/>
    <w:rsid w:val="00223590"/>
    <w:pPr>
      <w:pBdr>
        <w:righ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78">
    <w:name w:val="xl78"/>
    <w:basedOn w:val="Normal"/>
    <w:rsid w:val="00223590"/>
    <w:pPr>
      <w:pBdr>
        <w:lef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79">
    <w:name w:val="xl79"/>
    <w:basedOn w:val="Normal"/>
    <w:rsid w:val="0022359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MS Mincho"/>
      <w:b/>
      <w:bCs/>
      <w:sz w:val="16"/>
      <w:szCs w:val="16"/>
      <w:lang w:val="en-CA" w:eastAsia="en-CA"/>
    </w:rPr>
  </w:style>
  <w:style w:type="paragraph" w:customStyle="1" w:styleId="xl80">
    <w:name w:val="xl80"/>
    <w:basedOn w:val="Normal"/>
    <w:rsid w:val="00223590"/>
    <w:pPr>
      <w:pBdr>
        <w:righ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81">
    <w:name w:val="xl81"/>
    <w:basedOn w:val="Normal"/>
    <w:rsid w:val="00223590"/>
    <w:pPr>
      <w:pBdr>
        <w:lef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82">
    <w:name w:val="xl82"/>
    <w:basedOn w:val="Normal"/>
    <w:rsid w:val="00223590"/>
    <w:pPr>
      <w:pBdr>
        <w:righ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83">
    <w:name w:val="xl83"/>
    <w:basedOn w:val="Normal"/>
    <w:rsid w:val="0022359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MS Mincho"/>
      <w:b/>
      <w:bCs/>
      <w:sz w:val="16"/>
      <w:szCs w:val="16"/>
      <w:lang w:val="en-CA" w:eastAsia="en-CA"/>
    </w:rPr>
  </w:style>
  <w:style w:type="paragraph" w:customStyle="1" w:styleId="xl84">
    <w:name w:val="xl84"/>
    <w:basedOn w:val="Normal"/>
    <w:rsid w:val="00223590"/>
    <w:pPr>
      <w:pBdr>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85">
    <w:name w:val="xl85"/>
    <w:basedOn w:val="Normal"/>
    <w:rsid w:val="0022359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86">
    <w:name w:val="xl86"/>
    <w:basedOn w:val="Normal"/>
    <w:rsid w:val="00223590"/>
    <w:pPr>
      <w:pBdr>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87">
    <w:name w:val="xl87"/>
    <w:basedOn w:val="Normal"/>
    <w:rsid w:val="00223590"/>
    <w:pPr>
      <w:pBdr>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MS Mincho"/>
      <w:b/>
      <w:bCs/>
      <w:sz w:val="16"/>
      <w:szCs w:val="16"/>
      <w:lang w:val="en-CA" w:eastAsia="en-CA"/>
    </w:rPr>
  </w:style>
  <w:style w:type="paragraph" w:customStyle="1" w:styleId="xl88">
    <w:name w:val="xl88"/>
    <w:basedOn w:val="Normal"/>
    <w:rsid w:val="00223590"/>
    <w:pPr>
      <w:tabs>
        <w:tab w:val="clear" w:pos="567"/>
        <w:tab w:val="clear" w:pos="1134"/>
        <w:tab w:val="clear" w:pos="1701"/>
        <w:tab w:val="clear" w:pos="2268"/>
      </w:tabs>
      <w:spacing w:before="100" w:beforeAutospacing="1" w:after="100" w:afterAutospacing="1"/>
      <w:jc w:val="left"/>
    </w:pPr>
    <w:rPr>
      <w:rFonts w:ascii="Arial" w:eastAsia="MS Mincho" w:hAnsi="Arial" w:cs="Arial"/>
      <w:color w:val="FF0000"/>
      <w:sz w:val="24"/>
      <w:szCs w:val="24"/>
      <w:lang w:val="en-CA" w:eastAsia="en-CA"/>
    </w:rPr>
  </w:style>
  <w:style w:type="paragraph" w:customStyle="1" w:styleId="xl89">
    <w:name w:val="xl89"/>
    <w:basedOn w:val="Normal"/>
    <w:rsid w:val="00223590"/>
    <w:pPr>
      <w:tabs>
        <w:tab w:val="clear" w:pos="567"/>
        <w:tab w:val="clear" w:pos="1134"/>
        <w:tab w:val="clear" w:pos="1701"/>
        <w:tab w:val="clear" w:pos="2268"/>
      </w:tabs>
      <w:spacing w:before="100" w:beforeAutospacing="1" w:after="100" w:afterAutospacing="1"/>
      <w:jc w:val="left"/>
    </w:pPr>
    <w:rPr>
      <w:rFonts w:ascii="Arial" w:eastAsia="MS Mincho" w:hAnsi="Arial" w:cs="Arial"/>
      <w:b/>
      <w:bCs/>
      <w:sz w:val="24"/>
      <w:szCs w:val="24"/>
      <w:lang w:val="en-CA" w:eastAsia="en-CA"/>
    </w:rPr>
  </w:style>
  <w:style w:type="paragraph" w:customStyle="1" w:styleId="xl90">
    <w:name w:val="xl90"/>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91">
    <w:name w:val="xl91"/>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92">
    <w:name w:val="xl92"/>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93">
    <w:name w:val="xl93"/>
    <w:basedOn w:val="Normal"/>
    <w:rsid w:val="00223590"/>
    <w:pP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94">
    <w:name w:val="xl94"/>
    <w:basedOn w:val="Normal"/>
    <w:rsid w:val="0022359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95">
    <w:name w:val="xl95"/>
    <w:basedOn w:val="Normal"/>
    <w:rsid w:val="0022359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b/>
      <w:bCs/>
      <w:sz w:val="16"/>
      <w:szCs w:val="16"/>
      <w:lang w:val="en-CA" w:eastAsia="en-CA"/>
    </w:rPr>
  </w:style>
  <w:style w:type="paragraph" w:customStyle="1" w:styleId="xl96">
    <w:name w:val="xl96"/>
    <w:basedOn w:val="Normal"/>
    <w:rsid w:val="0022359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97">
    <w:name w:val="xl97"/>
    <w:basedOn w:val="Normal"/>
    <w:rsid w:val="0022359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98">
    <w:name w:val="xl98"/>
    <w:basedOn w:val="Normal"/>
    <w:rsid w:val="0022359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99">
    <w:name w:val="xl99"/>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b/>
      <w:bCs/>
      <w:sz w:val="16"/>
      <w:szCs w:val="16"/>
      <w:lang w:val="en-CA" w:eastAsia="en-CA"/>
    </w:rPr>
  </w:style>
  <w:style w:type="paragraph" w:customStyle="1" w:styleId="xl100">
    <w:name w:val="xl100"/>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b/>
      <w:bCs/>
      <w:sz w:val="16"/>
      <w:szCs w:val="16"/>
      <w:lang w:val="en-CA" w:eastAsia="en-CA"/>
    </w:rPr>
  </w:style>
  <w:style w:type="paragraph" w:customStyle="1" w:styleId="xl101">
    <w:name w:val="xl101"/>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b/>
      <w:bCs/>
      <w:sz w:val="16"/>
      <w:szCs w:val="16"/>
      <w:lang w:val="en-CA" w:eastAsia="en-CA"/>
    </w:rPr>
  </w:style>
  <w:style w:type="paragraph" w:customStyle="1" w:styleId="xl102">
    <w:name w:val="xl102"/>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MS Mincho"/>
      <w:sz w:val="16"/>
      <w:szCs w:val="16"/>
      <w:lang w:val="en-CA" w:eastAsia="en-CA"/>
    </w:rPr>
  </w:style>
  <w:style w:type="numbering" w:customStyle="1" w:styleId="NoList2">
    <w:name w:val="No List2"/>
    <w:next w:val="NoList"/>
    <w:uiPriority w:val="99"/>
    <w:semiHidden/>
    <w:unhideWhenUsed/>
    <w:rsid w:val="00223590"/>
  </w:style>
  <w:style w:type="numbering" w:customStyle="1" w:styleId="NoList3">
    <w:name w:val="No List3"/>
    <w:next w:val="NoList"/>
    <w:uiPriority w:val="99"/>
    <w:semiHidden/>
    <w:unhideWhenUsed/>
    <w:rsid w:val="00223590"/>
  </w:style>
  <w:style w:type="paragraph" w:customStyle="1" w:styleId="ColorfulShading-Accent11">
    <w:name w:val="Colorful Shading - Accent 11"/>
    <w:hidden/>
    <w:uiPriority w:val="99"/>
    <w:semiHidden/>
    <w:rsid w:val="00223590"/>
    <w:pPr>
      <w:spacing w:after="0" w:line="240" w:lineRule="auto"/>
    </w:pPr>
    <w:rPr>
      <w:rFonts w:ascii="Times New Roman" w:eastAsia="MS Mincho" w:hAnsi="Times New Roman" w:cs="Times New Roman"/>
      <w:kern w:val="0"/>
      <w:szCs w:val="24"/>
      <w:lang w:val="en-GB"/>
    </w:rPr>
  </w:style>
  <w:style w:type="paragraph" w:customStyle="1" w:styleId="xl135">
    <w:name w:val="xl135"/>
    <w:basedOn w:val="Normal"/>
    <w:rsid w:val="00223590"/>
    <w:pPr>
      <w:tabs>
        <w:tab w:val="clear" w:pos="567"/>
        <w:tab w:val="clear" w:pos="1134"/>
        <w:tab w:val="clear" w:pos="1701"/>
        <w:tab w:val="clear" w:pos="2268"/>
      </w:tabs>
      <w:spacing w:before="100" w:beforeAutospacing="1" w:after="100" w:afterAutospacing="1"/>
      <w:jc w:val="left"/>
    </w:pPr>
    <w:rPr>
      <w:rFonts w:ascii="Arial" w:eastAsia="MS Mincho" w:hAnsi="Arial" w:cs="Arial"/>
      <w:sz w:val="24"/>
      <w:szCs w:val="24"/>
      <w:lang w:val="en-CA" w:eastAsia="en-CA"/>
    </w:rPr>
  </w:style>
  <w:style w:type="paragraph" w:customStyle="1" w:styleId="xl136">
    <w:name w:val="xl136"/>
    <w:basedOn w:val="Normal"/>
    <w:rsid w:val="00223590"/>
    <w:pPr>
      <w:tabs>
        <w:tab w:val="clear" w:pos="567"/>
        <w:tab w:val="clear" w:pos="1134"/>
        <w:tab w:val="clear" w:pos="1701"/>
        <w:tab w:val="clear" w:pos="2268"/>
      </w:tabs>
      <w:spacing w:before="100" w:beforeAutospacing="1" w:after="100" w:afterAutospacing="1"/>
      <w:jc w:val="left"/>
    </w:pPr>
    <w:rPr>
      <w:rFonts w:ascii="Arial" w:eastAsia="MS Mincho" w:hAnsi="Arial" w:cs="Arial"/>
      <w:sz w:val="24"/>
      <w:szCs w:val="24"/>
      <w:lang w:val="en-CA" w:eastAsia="en-CA"/>
    </w:rPr>
  </w:style>
  <w:style w:type="paragraph" w:customStyle="1" w:styleId="xl137">
    <w:name w:val="xl137"/>
    <w:basedOn w:val="Normal"/>
    <w:rsid w:val="00223590"/>
    <w:pPr>
      <w:tabs>
        <w:tab w:val="clear" w:pos="567"/>
        <w:tab w:val="clear" w:pos="1134"/>
        <w:tab w:val="clear" w:pos="1701"/>
        <w:tab w:val="clear" w:pos="2268"/>
      </w:tabs>
      <w:spacing w:before="100" w:beforeAutospacing="1" w:after="100" w:afterAutospacing="1"/>
      <w:jc w:val="left"/>
    </w:pPr>
    <w:rPr>
      <w:rFonts w:ascii="Arial" w:eastAsia="MS Mincho" w:hAnsi="Arial" w:cs="Arial"/>
      <w:b/>
      <w:bCs/>
      <w:sz w:val="24"/>
      <w:szCs w:val="24"/>
      <w:lang w:val="en-CA" w:eastAsia="en-CA"/>
    </w:rPr>
  </w:style>
  <w:style w:type="paragraph" w:customStyle="1" w:styleId="xl138">
    <w:name w:val="xl138"/>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139">
    <w:name w:val="xl139"/>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140">
    <w:name w:val="xl140"/>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141">
    <w:name w:val="xl141"/>
    <w:basedOn w:val="Normal"/>
    <w:rsid w:val="00223590"/>
    <w:pPr>
      <w:tabs>
        <w:tab w:val="clear" w:pos="567"/>
        <w:tab w:val="clear" w:pos="1134"/>
        <w:tab w:val="clear" w:pos="1701"/>
        <w:tab w:val="clear" w:pos="2268"/>
      </w:tabs>
      <w:spacing w:before="100" w:beforeAutospacing="1" w:after="100" w:afterAutospacing="1"/>
      <w:jc w:val="left"/>
    </w:pPr>
    <w:rPr>
      <w:rFonts w:ascii="Arial" w:eastAsia="MS Mincho" w:hAnsi="Arial" w:cs="Arial"/>
      <w:b/>
      <w:bCs/>
      <w:color w:val="FF0000"/>
      <w:sz w:val="24"/>
      <w:szCs w:val="24"/>
      <w:lang w:val="en-CA" w:eastAsia="en-CA"/>
    </w:rPr>
  </w:style>
  <w:style w:type="paragraph" w:customStyle="1" w:styleId="xl142">
    <w:name w:val="xl142"/>
    <w:basedOn w:val="Normal"/>
    <w:rsid w:val="00223590"/>
    <w:pPr>
      <w:tabs>
        <w:tab w:val="clear" w:pos="567"/>
        <w:tab w:val="clear" w:pos="1134"/>
        <w:tab w:val="clear" w:pos="1701"/>
        <w:tab w:val="clear" w:pos="2268"/>
      </w:tabs>
      <w:spacing w:before="100" w:beforeAutospacing="1" w:after="100" w:afterAutospacing="1"/>
      <w:jc w:val="left"/>
    </w:pPr>
    <w:rPr>
      <w:rFonts w:ascii="Arial" w:eastAsia="MS Mincho" w:hAnsi="Arial" w:cs="Arial"/>
      <w:color w:val="FF0000"/>
      <w:sz w:val="24"/>
      <w:szCs w:val="24"/>
      <w:lang w:val="en-CA" w:eastAsia="en-CA"/>
    </w:rPr>
  </w:style>
  <w:style w:type="paragraph" w:customStyle="1" w:styleId="xl143">
    <w:name w:val="xl143"/>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MS Mincho"/>
      <w:sz w:val="16"/>
      <w:szCs w:val="16"/>
      <w:lang w:val="en-CA" w:eastAsia="en-CA"/>
    </w:rPr>
  </w:style>
  <w:style w:type="paragraph" w:customStyle="1" w:styleId="xl144">
    <w:name w:val="xl144"/>
    <w:basedOn w:val="Normal"/>
    <w:rsid w:val="00223590"/>
    <w:pP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145">
    <w:name w:val="xl145"/>
    <w:basedOn w:val="Normal"/>
    <w:rsid w:val="0022359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146">
    <w:name w:val="xl146"/>
    <w:basedOn w:val="Normal"/>
    <w:rsid w:val="0022359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147">
    <w:name w:val="xl147"/>
    <w:basedOn w:val="Normal"/>
    <w:rsid w:val="0022359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148">
    <w:name w:val="xl148"/>
    <w:basedOn w:val="Normal"/>
    <w:rsid w:val="0022359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149">
    <w:name w:val="xl149"/>
    <w:basedOn w:val="Normal"/>
    <w:rsid w:val="0022359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top"/>
    </w:pPr>
    <w:rPr>
      <w:rFonts w:eastAsia="MS Mincho"/>
      <w:sz w:val="16"/>
      <w:szCs w:val="16"/>
      <w:lang w:val="en-CA" w:eastAsia="en-CA"/>
    </w:rPr>
  </w:style>
  <w:style w:type="paragraph" w:customStyle="1" w:styleId="xl150">
    <w:name w:val="xl150"/>
    <w:basedOn w:val="Normal"/>
    <w:rsid w:val="00223590"/>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pPr>
    <w:rPr>
      <w:rFonts w:eastAsia="MS Mincho"/>
      <w:sz w:val="16"/>
      <w:szCs w:val="16"/>
      <w:lang w:val="en-CA" w:eastAsia="en-CA"/>
    </w:rPr>
  </w:style>
  <w:style w:type="paragraph" w:customStyle="1" w:styleId="xl151">
    <w:name w:val="xl151"/>
    <w:basedOn w:val="Normal"/>
    <w:rsid w:val="0022359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CA" w:eastAsia="en-CA"/>
    </w:rPr>
  </w:style>
  <w:style w:type="paragraph" w:customStyle="1" w:styleId="xl152">
    <w:name w:val="xl152"/>
    <w:basedOn w:val="Normal"/>
    <w:rsid w:val="00223590"/>
    <w:pPr>
      <w:pBdr>
        <w:top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MS Mincho"/>
      <w:sz w:val="16"/>
      <w:szCs w:val="16"/>
      <w:lang w:val="en-CA" w:eastAsia="en-CA"/>
    </w:rPr>
  </w:style>
  <w:style w:type="paragraph" w:customStyle="1" w:styleId="xl153">
    <w:name w:val="xl153"/>
    <w:basedOn w:val="Normal"/>
    <w:rsid w:val="00223590"/>
    <w:pPr>
      <w:pBdr>
        <w:left w:val="single" w:sz="4" w:space="0" w:color="auto"/>
      </w:pBdr>
      <w:tabs>
        <w:tab w:val="clear" w:pos="567"/>
        <w:tab w:val="clear" w:pos="1134"/>
        <w:tab w:val="clear" w:pos="1701"/>
        <w:tab w:val="clear" w:pos="2268"/>
      </w:tabs>
      <w:spacing w:before="100" w:beforeAutospacing="1" w:after="100" w:afterAutospacing="1"/>
      <w:jc w:val="left"/>
    </w:pPr>
    <w:rPr>
      <w:rFonts w:eastAsia="MS Mincho"/>
      <w:sz w:val="16"/>
      <w:szCs w:val="16"/>
      <w:lang w:val="en-CA" w:eastAsia="en-CA"/>
    </w:rPr>
  </w:style>
  <w:style w:type="paragraph" w:customStyle="1" w:styleId="xl154">
    <w:name w:val="xl154"/>
    <w:basedOn w:val="Normal"/>
    <w:rsid w:val="00223590"/>
    <w:pPr>
      <w:pBdr>
        <w:lef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CA" w:eastAsia="en-CA"/>
    </w:rPr>
  </w:style>
  <w:style w:type="paragraph" w:customStyle="1" w:styleId="xl155">
    <w:name w:val="xl155"/>
    <w:basedOn w:val="Normal"/>
    <w:rsid w:val="0022359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CA" w:eastAsia="en-CA"/>
    </w:rPr>
  </w:style>
  <w:style w:type="paragraph" w:customStyle="1" w:styleId="xl156">
    <w:name w:val="xl156"/>
    <w:basedOn w:val="Normal"/>
    <w:rsid w:val="00223590"/>
    <w:pPr>
      <w:pBdr>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CA" w:eastAsia="en-CA"/>
    </w:rPr>
  </w:style>
  <w:style w:type="paragraph" w:customStyle="1" w:styleId="xl157">
    <w:name w:val="xl157"/>
    <w:basedOn w:val="Normal"/>
    <w:rsid w:val="0022359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MS Mincho"/>
      <w:sz w:val="16"/>
      <w:szCs w:val="16"/>
      <w:lang w:val="en-CA" w:eastAsia="en-CA"/>
    </w:rPr>
  </w:style>
  <w:style w:type="paragraph" w:customStyle="1" w:styleId="xl158">
    <w:name w:val="xl158"/>
    <w:basedOn w:val="Normal"/>
    <w:rsid w:val="00223590"/>
    <w:pPr>
      <w:pBdr>
        <w:lef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CA" w:eastAsia="en-CA"/>
    </w:rPr>
  </w:style>
  <w:style w:type="paragraph" w:customStyle="1" w:styleId="xl159">
    <w:name w:val="xl159"/>
    <w:basedOn w:val="Normal"/>
    <w:rsid w:val="00223590"/>
    <w:pPr>
      <w:pBdr>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CA" w:eastAsia="en-CA"/>
    </w:rPr>
  </w:style>
  <w:style w:type="paragraph" w:customStyle="1" w:styleId="xl160">
    <w:name w:val="xl160"/>
    <w:basedOn w:val="Normal"/>
    <w:rsid w:val="00223590"/>
    <w:pPr>
      <w:pBdr>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CA" w:eastAsia="en-CA"/>
    </w:rPr>
  </w:style>
  <w:style w:type="paragraph" w:customStyle="1" w:styleId="xl161">
    <w:name w:val="xl161"/>
    <w:basedOn w:val="Normal"/>
    <w:rsid w:val="0022359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MS Mincho"/>
      <w:sz w:val="16"/>
      <w:szCs w:val="16"/>
      <w:lang w:val="en-CA" w:eastAsia="en-CA"/>
    </w:rPr>
  </w:style>
  <w:style w:type="paragraph" w:customStyle="1" w:styleId="xl162">
    <w:name w:val="xl162"/>
    <w:basedOn w:val="Normal"/>
    <w:rsid w:val="00223590"/>
    <w:pPr>
      <w:pBdr>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CA" w:eastAsia="en-CA"/>
    </w:rPr>
  </w:style>
  <w:style w:type="paragraph" w:customStyle="1" w:styleId="xl163">
    <w:name w:val="xl163"/>
    <w:basedOn w:val="Normal"/>
    <w:rsid w:val="0022359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CA" w:eastAsia="en-CA"/>
    </w:rPr>
  </w:style>
  <w:style w:type="paragraph" w:customStyle="1" w:styleId="xl164">
    <w:name w:val="xl164"/>
    <w:basedOn w:val="Normal"/>
    <w:rsid w:val="00223590"/>
    <w:pPr>
      <w:pBdr>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CA" w:eastAsia="en-CA"/>
    </w:rPr>
  </w:style>
  <w:style w:type="paragraph" w:customStyle="1" w:styleId="xl165">
    <w:name w:val="xl165"/>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CA" w:eastAsia="en-CA"/>
    </w:rPr>
  </w:style>
  <w:style w:type="paragraph" w:customStyle="1" w:styleId="xl166">
    <w:name w:val="xl166"/>
    <w:basedOn w:val="Normal"/>
    <w:rsid w:val="00223590"/>
    <w:pPr>
      <w:pBdr>
        <w:lef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US"/>
    </w:rPr>
  </w:style>
  <w:style w:type="paragraph" w:customStyle="1" w:styleId="xl167">
    <w:name w:val="xl167"/>
    <w:basedOn w:val="Normal"/>
    <w:rsid w:val="0022359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US"/>
    </w:rPr>
  </w:style>
  <w:style w:type="paragraph" w:customStyle="1" w:styleId="xl168">
    <w:name w:val="xl168"/>
    <w:basedOn w:val="Normal"/>
    <w:rsid w:val="00223590"/>
    <w:pPr>
      <w:pBdr>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US"/>
    </w:rPr>
  </w:style>
  <w:style w:type="paragraph" w:customStyle="1" w:styleId="xl169">
    <w:name w:val="xl169"/>
    <w:basedOn w:val="Normal"/>
    <w:rsid w:val="00223590"/>
    <w:pPr>
      <w:pBdr>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US"/>
    </w:rPr>
  </w:style>
  <w:style w:type="paragraph" w:customStyle="1" w:styleId="xl170">
    <w:name w:val="xl170"/>
    <w:basedOn w:val="Normal"/>
    <w:rsid w:val="0022359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MS Mincho"/>
      <w:sz w:val="16"/>
      <w:szCs w:val="16"/>
      <w:lang w:val="en-US"/>
    </w:rPr>
  </w:style>
  <w:style w:type="paragraph" w:customStyle="1" w:styleId="xl171">
    <w:name w:val="xl171"/>
    <w:basedOn w:val="Normal"/>
    <w:rsid w:val="00223590"/>
    <w:pPr>
      <w:pBdr>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US"/>
    </w:rPr>
  </w:style>
  <w:style w:type="paragraph" w:customStyle="1" w:styleId="xl172">
    <w:name w:val="xl172"/>
    <w:basedOn w:val="Normal"/>
    <w:rsid w:val="0022359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US"/>
    </w:rPr>
  </w:style>
  <w:style w:type="paragraph" w:customStyle="1" w:styleId="xl173">
    <w:name w:val="xl173"/>
    <w:basedOn w:val="Normal"/>
    <w:rsid w:val="0022359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US"/>
    </w:rPr>
  </w:style>
  <w:style w:type="paragraph" w:customStyle="1" w:styleId="xl174">
    <w:name w:val="xl174"/>
    <w:basedOn w:val="Normal"/>
    <w:rsid w:val="0022359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US"/>
    </w:rPr>
  </w:style>
  <w:style w:type="paragraph" w:customStyle="1" w:styleId="xl175">
    <w:name w:val="xl175"/>
    <w:basedOn w:val="Normal"/>
    <w:rsid w:val="00223590"/>
    <w:pPr>
      <w:pBdr>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16"/>
      <w:szCs w:val="16"/>
      <w:lang w:val="en-US"/>
    </w:rPr>
  </w:style>
  <w:style w:type="paragraph" w:customStyle="1" w:styleId="xl176">
    <w:name w:val="xl176"/>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US"/>
    </w:rPr>
  </w:style>
  <w:style w:type="paragraph" w:customStyle="1" w:styleId="xl177">
    <w:name w:val="xl177"/>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US"/>
    </w:rPr>
  </w:style>
  <w:style w:type="paragraph" w:customStyle="1" w:styleId="xl178">
    <w:name w:val="xl178"/>
    <w:basedOn w:val="Normal"/>
    <w:rsid w:val="00223590"/>
    <w:pPr>
      <w:tabs>
        <w:tab w:val="clear" w:pos="567"/>
        <w:tab w:val="clear" w:pos="1134"/>
        <w:tab w:val="clear" w:pos="1701"/>
        <w:tab w:val="clear" w:pos="2268"/>
      </w:tabs>
      <w:spacing w:before="100" w:beforeAutospacing="1" w:after="100" w:afterAutospacing="1"/>
      <w:jc w:val="left"/>
      <w:textAlignment w:val="top"/>
    </w:pPr>
    <w:rPr>
      <w:rFonts w:ascii="Arial" w:eastAsia="MS Mincho" w:hAnsi="Arial" w:cs="Arial"/>
      <w:sz w:val="24"/>
      <w:szCs w:val="24"/>
      <w:lang w:val="en-US"/>
    </w:rPr>
  </w:style>
  <w:style w:type="paragraph" w:customStyle="1" w:styleId="xl179">
    <w:name w:val="xl179"/>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MS Mincho" w:hAnsi="Arial" w:cs="Arial"/>
      <w:sz w:val="24"/>
      <w:szCs w:val="24"/>
      <w:lang w:val="en-US"/>
    </w:rPr>
  </w:style>
  <w:style w:type="paragraph" w:customStyle="1" w:styleId="xl180">
    <w:name w:val="xl180"/>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b/>
      <w:bCs/>
      <w:color w:val="00B050"/>
      <w:sz w:val="16"/>
      <w:szCs w:val="16"/>
      <w:lang w:val="en-US"/>
    </w:rPr>
  </w:style>
  <w:style w:type="paragraph" w:customStyle="1" w:styleId="xl181">
    <w:name w:val="xl181"/>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US"/>
    </w:rPr>
  </w:style>
  <w:style w:type="paragraph" w:customStyle="1" w:styleId="xl182">
    <w:name w:val="xl182"/>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color w:val="FF0000"/>
      <w:sz w:val="16"/>
      <w:szCs w:val="16"/>
      <w:lang w:val="en-US"/>
    </w:rPr>
  </w:style>
  <w:style w:type="paragraph" w:customStyle="1" w:styleId="xl183">
    <w:name w:val="xl183"/>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b/>
      <w:bCs/>
      <w:color w:val="0070C0"/>
      <w:sz w:val="16"/>
      <w:szCs w:val="16"/>
      <w:lang w:val="en-US"/>
    </w:rPr>
  </w:style>
  <w:style w:type="paragraph" w:customStyle="1" w:styleId="xl184">
    <w:name w:val="xl184"/>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b/>
      <w:bCs/>
      <w:color w:val="00B050"/>
      <w:sz w:val="16"/>
      <w:szCs w:val="16"/>
      <w:lang w:val="en-US"/>
    </w:rPr>
  </w:style>
  <w:style w:type="paragraph" w:customStyle="1" w:styleId="xl185">
    <w:name w:val="xl185"/>
    <w:basedOn w:val="Normal"/>
    <w:rsid w:val="00223590"/>
    <w:pPr>
      <w:pBdr>
        <w:top w:val="single" w:sz="4" w:space="0" w:color="auto"/>
        <w:left w:val="single" w:sz="4" w:space="0" w:color="auto"/>
        <w:bottom w:val="single" w:sz="4" w:space="0" w:color="auto"/>
        <w:right w:val="single" w:sz="4" w:space="0" w:color="auto"/>
      </w:pBdr>
      <w:shd w:val="clear" w:color="000000" w:fill="FFFF00"/>
      <w:tabs>
        <w:tab w:val="clear" w:pos="567"/>
        <w:tab w:val="clear" w:pos="1134"/>
        <w:tab w:val="clear" w:pos="1701"/>
        <w:tab w:val="clear" w:pos="2268"/>
      </w:tabs>
      <w:spacing w:before="100" w:beforeAutospacing="1" w:after="100" w:afterAutospacing="1"/>
      <w:jc w:val="left"/>
      <w:textAlignment w:val="top"/>
    </w:pPr>
    <w:rPr>
      <w:rFonts w:eastAsia="MS Mincho"/>
      <w:sz w:val="16"/>
      <w:szCs w:val="16"/>
      <w:lang w:val="en-US"/>
    </w:rPr>
  </w:style>
  <w:style w:type="paragraph" w:customStyle="1" w:styleId="ColorfulShading-Accent12">
    <w:name w:val="Colorful Shading - Accent 12"/>
    <w:hidden/>
    <w:uiPriority w:val="99"/>
    <w:semiHidden/>
    <w:rsid w:val="00223590"/>
    <w:pPr>
      <w:spacing w:after="0" w:line="240" w:lineRule="auto"/>
    </w:pPr>
    <w:rPr>
      <w:rFonts w:ascii="Times New Roman" w:eastAsia="MS Mincho" w:hAnsi="Times New Roman" w:cs="Times New Roman"/>
      <w:kern w:val="0"/>
      <w:szCs w:val="24"/>
      <w:lang w:val="en-GB"/>
    </w:rPr>
  </w:style>
  <w:style w:type="paragraph" w:customStyle="1" w:styleId="H1">
    <w:name w:val="_ H_1"/>
    <w:basedOn w:val="Normal"/>
    <w:next w:val="SingleTxt"/>
    <w:rsid w:val="00223590"/>
    <w:pPr>
      <w:keepNext/>
      <w:keepLines/>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223590"/>
    <w:pPr>
      <w:spacing w:line="300" w:lineRule="exact"/>
      <w:ind w:left="0" w:right="0" w:firstLine="0"/>
    </w:pPr>
    <w:rPr>
      <w:spacing w:val="-2"/>
      <w:sz w:val="28"/>
    </w:rPr>
  </w:style>
  <w:style w:type="paragraph" w:customStyle="1" w:styleId="H23">
    <w:name w:val="_ H_2/3"/>
    <w:basedOn w:val="Normal"/>
    <w:next w:val="SingleTxt"/>
    <w:rsid w:val="00223590"/>
    <w:pPr>
      <w:tabs>
        <w:tab w:val="clear" w:pos="567"/>
        <w:tab w:val="clear" w:pos="1134"/>
        <w:tab w:val="clear" w:pos="1701"/>
        <w:tab w:val="clear" w:pos="2268"/>
      </w:tabs>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223590"/>
    <w:pPr>
      <w:tabs>
        <w:tab w:val="clear" w:pos="567"/>
        <w:tab w:val="clear" w:pos="1134"/>
        <w:tab w:val="clear" w:pos="1701"/>
        <w:tab w:val="clear" w:pos="2268"/>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223590"/>
    <w:pPr>
      <w:keepNext/>
      <w:keepLines/>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223590"/>
    <w:pPr>
      <w:keepNext/>
      <w:keepLines/>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223590"/>
    <w:pPr>
      <w:tabs>
        <w:tab w:val="clear" w:pos="567"/>
        <w:tab w:val="clear" w:pos="1134"/>
        <w:tab w:val="clear" w:pos="1701"/>
        <w:tab w:val="clear" w:pos="2268"/>
      </w:tabs>
      <w:spacing w:before="120" w:after="120"/>
      <w:ind w:left="720"/>
    </w:pPr>
    <w:rPr>
      <w:rFonts w:eastAsia="MS Mincho"/>
      <w:szCs w:val="24"/>
    </w:rPr>
  </w:style>
  <w:style w:type="paragraph" w:customStyle="1" w:styleId="Body">
    <w:name w:val="Body"/>
    <w:rsid w:val="00223590"/>
    <w:pPr>
      <w:pBdr>
        <w:top w:val="nil"/>
        <w:left w:val="nil"/>
        <w:bottom w:val="nil"/>
        <w:right w:val="nil"/>
        <w:between w:val="nil"/>
        <w:bar w:val="nil"/>
      </w:pBdr>
      <w:spacing w:after="0" w:line="240" w:lineRule="auto"/>
    </w:pPr>
    <w:rPr>
      <w:rFonts w:ascii="Calibri" w:eastAsia="Calibri" w:hAnsi="Calibri" w:cs="Calibri"/>
      <w:color w:val="000000"/>
      <w:kern w:val="0"/>
      <w:u w:color="000000"/>
      <w:bdr w:val="nil"/>
      <w:lang w:val="de-DE"/>
    </w:rPr>
  </w:style>
  <w:style w:type="paragraph" w:customStyle="1" w:styleId="CM1">
    <w:name w:val="CM1"/>
    <w:basedOn w:val="Default"/>
    <w:next w:val="Default"/>
    <w:uiPriority w:val="99"/>
    <w:rsid w:val="00223590"/>
    <w:pPr>
      <w:widowControl w:val="0"/>
    </w:pPr>
    <w:rPr>
      <w:color w:val="auto"/>
      <w:lang w:val="en-GB" w:eastAsia="zh-CN"/>
    </w:rPr>
  </w:style>
  <w:style w:type="paragraph" w:customStyle="1" w:styleId="xl65">
    <w:name w:val="xl65"/>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sz w:val="18"/>
      <w:szCs w:val="18"/>
      <w:lang w:val="en-CA" w:eastAsia="en-CA"/>
    </w:rPr>
  </w:style>
  <w:style w:type="paragraph" w:customStyle="1" w:styleId="xl66">
    <w:name w:val="xl66"/>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sz w:val="18"/>
      <w:szCs w:val="18"/>
      <w:lang w:val="en-CA" w:eastAsia="en-CA"/>
    </w:rPr>
  </w:style>
  <w:style w:type="paragraph" w:customStyle="1" w:styleId="xl67">
    <w:name w:val="xl67"/>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sz w:val="18"/>
      <w:szCs w:val="18"/>
      <w:lang w:val="en-CA" w:eastAsia="en-CA"/>
    </w:rPr>
  </w:style>
  <w:style w:type="paragraph" w:customStyle="1" w:styleId="xl68">
    <w:name w:val="xl68"/>
    <w:basedOn w:val="Normal"/>
    <w:rsid w:val="00223590"/>
    <w:pPr>
      <w:tabs>
        <w:tab w:val="clear" w:pos="567"/>
        <w:tab w:val="clear" w:pos="1134"/>
        <w:tab w:val="clear" w:pos="1701"/>
        <w:tab w:val="clear" w:pos="2268"/>
      </w:tabs>
      <w:spacing w:before="100" w:beforeAutospacing="1" w:after="100" w:afterAutospacing="1"/>
      <w:jc w:val="left"/>
      <w:textAlignment w:val="center"/>
    </w:pPr>
    <w:rPr>
      <w:rFonts w:eastAsia="MS Mincho"/>
      <w:sz w:val="18"/>
      <w:szCs w:val="18"/>
      <w:lang w:val="en-CA" w:eastAsia="en-CA"/>
    </w:rPr>
  </w:style>
  <w:style w:type="paragraph" w:customStyle="1" w:styleId="xl63">
    <w:name w:val="xl63"/>
    <w:basedOn w:val="Normal"/>
    <w:rsid w:val="0022359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b/>
      <w:bCs/>
      <w:sz w:val="24"/>
      <w:szCs w:val="24"/>
      <w:lang w:val="en-CA" w:eastAsia="en-CA"/>
    </w:rPr>
  </w:style>
  <w:style w:type="paragraph" w:customStyle="1" w:styleId="xl64">
    <w:name w:val="xl64"/>
    <w:basedOn w:val="Normal"/>
    <w:rsid w:val="00223590"/>
    <w:pPr>
      <w:tabs>
        <w:tab w:val="clear" w:pos="567"/>
        <w:tab w:val="clear" w:pos="1134"/>
        <w:tab w:val="clear" w:pos="1701"/>
        <w:tab w:val="clear" w:pos="2268"/>
      </w:tabs>
      <w:spacing w:before="100" w:beforeAutospacing="1" w:after="100" w:afterAutospacing="1"/>
      <w:jc w:val="left"/>
      <w:textAlignment w:val="center"/>
    </w:pPr>
    <w:rPr>
      <w:rFonts w:eastAsia="MS Mincho"/>
      <w:sz w:val="24"/>
      <w:szCs w:val="24"/>
      <w:lang w:val="en-CA" w:eastAsia="en-CA"/>
    </w:rPr>
  </w:style>
  <w:style w:type="paragraph" w:customStyle="1" w:styleId="recommendationheader">
    <w:name w:val="recommendation header"/>
    <w:basedOn w:val="Heading2"/>
    <w:qFormat/>
    <w:rsid w:val="00223590"/>
    <w:pPr>
      <w:keepLines w:val="0"/>
      <w:numPr>
        <w:ilvl w:val="0"/>
        <w:numId w:val="0"/>
      </w:numPr>
      <w:tabs>
        <w:tab w:val="clear" w:pos="1134"/>
        <w:tab w:val="clear" w:pos="1701"/>
        <w:tab w:val="clear" w:pos="2268"/>
        <w:tab w:val="left" w:pos="720"/>
      </w:tabs>
      <w:jc w:val="center"/>
    </w:pPr>
    <w:rPr>
      <w:rFonts w:ascii="Times New Roman" w:eastAsia="MS Mincho" w:hAnsi="Times New Roman" w:cs="Times New Roman"/>
      <w:b w:val="0"/>
      <w:bCs/>
      <w:iCs/>
      <w:sz w:val="22"/>
      <w:szCs w:val="24"/>
    </w:rPr>
  </w:style>
  <w:style w:type="character" w:customStyle="1" w:styleId="NoSpacingChar">
    <w:name w:val="No Spacing Char"/>
    <w:basedOn w:val="DefaultParagraphFont"/>
    <w:link w:val="NoSpacing"/>
    <w:uiPriority w:val="1"/>
    <w:rsid w:val="00223590"/>
    <w:rPr>
      <w:rFonts w:ascii="Times New Roman" w:eastAsia="SimSun" w:hAnsi="Times New Roman" w:cs="Times New Roman"/>
      <w:kern w:val="0"/>
      <w:lang w:val="en-GB"/>
    </w:rPr>
  </w:style>
  <w:style w:type="paragraph" w:customStyle="1" w:styleId="decision">
    <w:name w:val="decision"/>
    <w:basedOn w:val="Normal"/>
    <w:qFormat/>
    <w:rsid w:val="00223590"/>
    <w:pPr>
      <w:keepNext/>
      <w:tabs>
        <w:tab w:val="clear" w:pos="567"/>
        <w:tab w:val="clear" w:pos="1134"/>
        <w:tab w:val="clear" w:pos="1701"/>
        <w:tab w:val="clear" w:pos="2268"/>
      </w:tabs>
      <w:jc w:val="center"/>
    </w:pPr>
    <w:rPr>
      <w:rFonts w:ascii="Times New Roman Bold" w:eastAsia="Malgun Gothic" w:hAnsi="Times New Roman Bold"/>
      <w:b/>
      <w:szCs w:val="24"/>
    </w:rPr>
  </w:style>
  <w:style w:type="table" w:customStyle="1" w:styleId="TableGrid11">
    <w:name w:val="Table Grid11"/>
    <w:basedOn w:val="TableNormal"/>
    <w:next w:val="TableGrid"/>
    <w:uiPriority w:val="59"/>
    <w:rsid w:val="00223590"/>
    <w:pPr>
      <w:spacing w:after="0" w:line="240" w:lineRule="auto"/>
    </w:pPr>
    <w:rPr>
      <w:rFonts w:eastAsia="SimSun"/>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1">
    <w:name w:val="List Table 6 Colorful11"/>
    <w:basedOn w:val="TableNormal"/>
    <w:uiPriority w:val="51"/>
    <w:rsid w:val="00223590"/>
    <w:pPr>
      <w:spacing w:after="0" w:line="240" w:lineRule="auto"/>
    </w:pPr>
    <w:rPr>
      <w:rFonts w:eastAsia="SimSun"/>
      <w:color w:val="000000"/>
      <w:kern w:val="0"/>
      <w:sz w:val="24"/>
      <w:szCs w:val="24"/>
      <w:lang w:val="fr-CA"/>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reference">
    <w:name w:val="reference"/>
    <w:basedOn w:val="Heading9"/>
    <w:qFormat/>
    <w:rsid w:val="00223590"/>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MS Mincho"/>
      <w:iCs/>
      <w:snapToGrid/>
      <w:sz w:val="18"/>
      <w:szCs w:val="24"/>
      <w:u w:val="none"/>
    </w:rPr>
  </w:style>
  <w:style w:type="paragraph" w:customStyle="1" w:styleId="CBD-Doc">
    <w:name w:val="CBD-Doc"/>
    <w:basedOn w:val="Normal"/>
    <w:rsid w:val="00223590"/>
    <w:pPr>
      <w:keepLines/>
      <w:numPr>
        <w:numId w:val="51"/>
      </w:numPr>
      <w:tabs>
        <w:tab w:val="clear" w:pos="1134"/>
        <w:tab w:val="clear" w:pos="1701"/>
        <w:tab w:val="clear" w:pos="2268"/>
      </w:tabs>
      <w:spacing w:after="120"/>
    </w:pPr>
    <w:rPr>
      <w:rFonts w:eastAsia="MS Mincho" w:cs="Angsana New"/>
      <w:szCs w:val="24"/>
    </w:rPr>
  </w:style>
  <w:style w:type="paragraph" w:customStyle="1" w:styleId="CBD-Doc-Type">
    <w:name w:val="CBD-Doc-Type"/>
    <w:basedOn w:val="Normal"/>
    <w:rsid w:val="00223590"/>
    <w:pPr>
      <w:keepLines/>
      <w:tabs>
        <w:tab w:val="clear" w:pos="567"/>
        <w:tab w:val="clear" w:pos="1134"/>
        <w:tab w:val="clear" w:pos="1701"/>
        <w:tab w:val="clear" w:pos="2268"/>
      </w:tabs>
      <w:spacing w:before="240" w:after="120"/>
    </w:pPr>
    <w:rPr>
      <w:rFonts w:eastAsia="MS Mincho" w:cs="Angsana New"/>
      <w:b/>
      <w:i/>
      <w:sz w:val="24"/>
      <w:szCs w:val="24"/>
    </w:rPr>
  </w:style>
  <w:style w:type="paragraph" w:customStyle="1" w:styleId="CBD-Para">
    <w:name w:val="CBD-Para"/>
    <w:basedOn w:val="Normal"/>
    <w:link w:val="CBD-ParaCharChar"/>
    <w:uiPriority w:val="99"/>
    <w:rsid w:val="00223590"/>
    <w:pPr>
      <w:keepLines/>
      <w:numPr>
        <w:numId w:val="52"/>
      </w:numPr>
      <w:tabs>
        <w:tab w:val="clear" w:pos="567"/>
        <w:tab w:val="clear" w:pos="1134"/>
        <w:tab w:val="clear" w:pos="1701"/>
        <w:tab w:val="clear" w:pos="2268"/>
      </w:tabs>
      <w:spacing w:before="120" w:after="120"/>
    </w:pPr>
    <w:rPr>
      <w:rFonts w:eastAsia="MS Mincho"/>
      <w:lang w:val="en-US"/>
    </w:rPr>
  </w:style>
  <w:style w:type="character" w:customStyle="1" w:styleId="CBD-ParaCharChar">
    <w:name w:val="CBD-Para Char Char"/>
    <w:link w:val="CBD-Para"/>
    <w:uiPriority w:val="99"/>
    <w:locked/>
    <w:rsid w:val="00223590"/>
    <w:rPr>
      <w:rFonts w:ascii="Times New Roman" w:eastAsia="MS Mincho" w:hAnsi="Times New Roman" w:cs="Times New Roman"/>
      <w:kern w:val="0"/>
      <w:lang w:val="en-US"/>
    </w:rPr>
  </w:style>
  <w:style w:type="paragraph" w:customStyle="1" w:styleId="heading2notforTOC">
    <w:name w:val="heading 2 not for TOC"/>
    <w:basedOn w:val="Heading3"/>
    <w:rsid w:val="00223590"/>
    <w:pPr>
      <w:keepLines w:val="0"/>
      <w:numPr>
        <w:ilvl w:val="0"/>
        <w:numId w:val="0"/>
      </w:numPr>
      <w:tabs>
        <w:tab w:val="clear" w:pos="1134"/>
        <w:tab w:val="clear" w:pos="1701"/>
        <w:tab w:val="clear" w:pos="2268"/>
        <w:tab w:val="left" w:pos="567"/>
      </w:tabs>
      <w:jc w:val="center"/>
    </w:pPr>
    <w:rPr>
      <w:rFonts w:eastAsia="MS Mincho"/>
      <w:b w:val="0"/>
      <w:bCs w:val="0"/>
      <w:i/>
      <w:iCs/>
      <w:szCs w:val="24"/>
    </w:rPr>
  </w:style>
  <w:style w:type="paragraph" w:customStyle="1" w:styleId="Quotationtextindented">
    <w:name w:val="Quotation text (indented)"/>
    <w:basedOn w:val="Normal"/>
    <w:qFormat/>
    <w:rsid w:val="00223590"/>
    <w:pPr>
      <w:tabs>
        <w:tab w:val="clear" w:pos="567"/>
        <w:tab w:val="clear" w:pos="1134"/>
        <w:tab w:val="clear" w:pos="1701"/>
        <w:tab w:val="clear" w:pos="2268"/>
      </w:tabs>
      <w:spacing w:before="120" w:after="120"/>
      <w:ind w:left="720" w:right="720"/>
    </w:pPr>
    <w:rPr>
      <w:rFonts w:eastAsia="MS Mincho"/>
      <w:bCs/>
      <w:szCs w:val="24"/>
    </w:rPr>
  </w:style>
  <w:style w:type="paragraph" w:customStyle="1" w:styleId="recommendationheaderlong">
    <w:name w:val="recommendation header long"/>
    <w:basedOn w:val="Heading2longmultiline"/>
    <w:qFormat/>
    <w:rsid w:val="00223590"/>
  </w:style>
  <w:style w:type="character" w:customStyle="1" w:styleId="StyleFootnoteReferenceNounderline">
    <w:name w:val="Style Footnote Reference + No underline"/>
    <w:rsid w:val="00223590"/>
    <w:rPr>
      <w:sz w:val="18"/>
      <w:u w:val="none"/>
      <w:vertAlign w:val="baseline"/>
    </w:rPr>
  </w:style>
  <w:style w:type="paragraph" w:customStyle="1" w:styleId="tabletitle">
    <w:name w:val="table title"/>
    <w:basedOn w:val="Heading2"/>
    <w:qFormat/>
    <w:rsid w:val="00223590"/>
    <w:pPr>
      <w:keepLines w:val="0"/>
      <w:numPr>
        <w:ilvl w:val="0"/>
        <w:numId w:val="0"/>
      </w:numPr>
      <w:tabs>
        <w:tab w:val="clear" w:pos="1134"/>
        <w:tab w:val="clear" w:pos="1701"/>
        <w:tab w:val="clear" w:pos="2268"/>
        <w:tab w:val="left" w:pos="720"/>
      </w:tabs>
      <w:outlineLvl w:val="9"/>
    </w:pPr>
    <w:rPr>
      <w:rFonts w:ascii="Times New Roman" w:eastAsia="MS Mincho" w:hAnsi="Times New Roman" w:cs="Times New Roman"/>
      <w:b w:val="0"/>
      <w:bCs/>
      <w:i/>
      <w:iCs/>
      <w:sz w:val="22"/>
      <w:szCs w:val="24"/>
    </w:rPr>
  </w:style>
  <w:style w:type="character" w:customStyle="1" w:styleId="UnresolvedMention2">
    <w:name w:val="Unresolved Mention2"/>
    <w:basedOn w:val="DefaultParagraphFont"/>
    <w:uiPriority w:val="99"/>
    <w:semiHidden/>
    <w:unhideWhenUsed/>
    <w:rsid w:val="00223590"/>
    <w:rPr>
      <w:color w:val="605E5C"/>
      <w:shd w:val="clear" w:color="auto" w:fill="E1DFDD"/>
    </w:rPr>
  </w:style>
  <w:style w:type="character" w:customStyle="1" w:styleId="markedcontent">
    <w:name w:val="markedcontent"/>
    <w:basedOn w:val="DefaultParagraphFont"/>
    <w:rsid w:val="00223590"/>
  </w:style>
  <w:style w:type="character" w:customStyle="1" w:styleId="normaltextrun">
    <w:name w:val="normaltextrun"/>
    <w:basedOn w:val="DefaultParagraphFont"/>
    <w:rsid w:val="00223590"/>
  </w:style>
  <w:style w:type="character" w:customStyle="1" w:styleId="eop">
    <w:name w:val="eop"/>
    <w:basedOn w:val="DefaultParagraphFont"/>
    <w:rsid w:val="00223590"/>
  </w:style>
  <w:style w:type="character" w:customStyle="1" w:styleId="tabchar">
    <w:name w:val="tabchar"/>
    <w:basedOn w:val="DefaultParagraphFont"/>
    <w:rsid w:val="00223590"/>
  </w:style>
  <w:style w:type="character" w:customStyle="1" w:styleId="scxw217952631">
    <w:name w:val="scxw217952631"/>
    <w:basedOn w:val="DefaultParagraphFont"/>
    <w:rsid w:val="00223590"/>
  </w:style>
  <w:style w:type="table" w:customStyle="1" w:styleId="ListTable6Colorful2">
    <w:name w:val="List Table 6 Colorful2"/>
    <w:basedOn w:val="TableNormal"/>
    <w:uiPriority w:val="51"/>
    <w:rsid w:val="00223590"/>
    <w:pPr>
      <w:spacing w:after="0" w:line="240" w:lineRule="auto"/>
    </w:pPr>
    <w:rPr>
      <w:rFonts w:eastAsia="SimSun"/>
      <w:color w:val="000000"/>
      <w:kern w:val="0"/>
      <w:sz w:val="24"/>
      <w:szCs w:val="24"/>
      <w:lang w:val="fr-CA"/>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UnresolvedMention3">
    <w:name w:val="Unresolved Mention3"/>
    <w:basedOn w:val="DefaultParagraphFont"/>
    <w:uiPriority w:val="99"/>
    <w:semiHidden/>
    <w:unhideWhenUsed/>
    <w:rsid w:val="00223590"/>
    <w:rPr>
      <w:color w:val="605E5C"/>
      <w:shd w:val="clear" w:color="auto" w:fill="E1DFDD"/>
    </w:rPr>
  </w:style>
  <w:style w:type="character" w:customStyle="1" w:styleId="ui-provider">
    <w:name w:val="ui-provider"/>
    <w:basedOn w:val="DefaultParagraphFont"/>
    <w:rsid w:val="00223590"/>
  </w:style>
  <w:style w:type="paragraph" w:customStyle="1" w:styleId="msonormal0">
    <w:name w:val="msonormal"/>
    <w:basedOn w:val="Normal"/>
    <w:rsid w:val="00223590"/>
    <w:pPr>
      <w:tabs>
        <w:tab w:val="clear" w:pos="567"/>
        <w:tab w:val="clear" w:pos="1134"/>
        <w:tab w:val="clear" w:pos="1701"/>
        <w:tab w:val="clear" w:pos="2268"/>
      </w:tabs>
      <w:spacing w:before="100" w:beforeAutospacing="1" w:after="100" w:afterAutospacing="1"/>
      <w:jc w:val="left"/>
    </w:pPr>
    <w:rPr>
      <w:rFonts w:eastAsia="MS Mincho"/>
      <w:sz w:val="24"/>
      <w:szCs w:val="24"/>
      <w:lang w:val="en-US" w:eastAsia="zh-CN"/>
    </w:rPr>
  </w:style>
  <w:style w:type="character" w:customStyle="1" w:styleId="hps">
    <w:name w:val="hps"/>
    <w:rsid w:val="00223590"/>
  </w:style>
  <w:style w:type="character" w:customStyle="1" w:styleId="HEADINGChar">
    <w:name w:val="HEADING Char"/>
    <w:link w:val="HEADING"/>
    <w:rsid w:val="00223590"/>
    <w:rPr>
      <w:rFonts w:ascii="Times New Roman Bold" w:eastAsia="MS Mincho" w:hAnsi="Times New Roman Bold" w:cs="Times New Roman"/>
      <w:b/>
      <w:bCs/>
      <w:caps/>
      <w:kern w:val="0"/>
      <w:szCs w:val="24"/>
      <w:lang w:val="en-GB"/>
    </w:rPr>
  </w:style>
  <w:style w:type="paragraph" w:customStyle="1" w:styleId="Subtitle1">
    <w:name w:val="Subtitle1"/>
    <w:basedOn w:val="Normal"/>
    <w:next w:val="Normal"/>
    <w:qFormat/>
    <w:rsid w:val="00223590"/>
    <w:pPr>
      <w:numPr>
        <w:ilvl w:val="1"/>
      </w:numPr>
      <w:tabs>
        <w:tab w:val="clear" w:pos="567"/>
        <w:tab w:val="clear" w:pos="1134"/>
        <w:tab w:val="clear" w:pos="1701"/>
        <w:tab w:val="clear" w:pos="2268"/>
      </w:tabs>
      <w:jc w:val="left"/>
    </w:pPr>
    <w:rPr>
      <w:rFonts w:ascii="Cambria" w:hAnsi="Cambria"/>
      <w:i/>
      <w:iCs/>
      <w:color w:val="4F81BD"/>
      <w:spacing w:val="15"/>
      <w:sz w:val="24"/>
      <w:szCs w:val="24"/>
      <w:lang w:val="en-CA" w:eastAsia="en-CA"/>
    </w:rPr>
  </w:style>
  <w:style w:type="numbering" w:customStyle="1" w:styleId="ImportedStyle3">
    <w:name w:val="Imported Style 3"/>
    <w:rsid w:val="00223590"/>
    <w:pPr>
      <w:numPr>
        <w:numId w:val="53"/>
      </w:numPr>
    </w:pPr>
  </w:style>
  <w:style w:type="character" w:customStyle="1" w:styleId="FootnoteTextChar1">
    <w:name w:val="Footnote Text Char1"/>
    <w:uiPriority w:val="99"/>
    <w:semiHidden/>
    <w:rsid w:val="00223590"/>
    <w:rPr>
      <w:rFonts w:ascii="Times New Roman" w:eastAsia="PMingLiU" w:hAnsi="Times New Roman" w:cs="PMingLiU"/>
      <w:sz w:val="20"/>
      <w:szCs w:val="20"/>
      <w:lang w:val="fr-CA" w:eastAsia="ar-SA"/>
    </w:rPr>
  </w:style>
  <w:style w:type="table" w:customStyle="1" w:styleId="TableGrid111">
    <w:name w:val="Table Grid111"/>
    <w:basedOn w:val="TableNormal"/>
    <w:next w:val="TableGrid"/>
    <w:uiPriority w:val="59"/>
    <w:rsid w:val="00223590"/>
    <w:pPr>
      <w:spacing w:after="0" w:line="240" w:lineRule="auto"/>
    </w:pPr>
    <w:rPr>
      <w:rFonts w:ascii="Times New Roman" w:eastAsia="MS Mincho" w:hAnsi="Times New Roman" w:cs="Times New Roman"/>
      <w:kern w:val="0"/>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
    <w:name w:val="Italic"/>
    <w:rsid w:val="00223590"/>
    <w:rPr>
      <w:rFonts w:eastAsia="MS Mincho"/>
      <w:i/>
      <w:szCs w:val="22"/>
      <w:lang w:val="en-US" w:eastAsia="en-US"/>
    </w:rPr>
  </w:style>
  <w:style w:type="character" w:customStyle="1" w:styleId="TextBoldCar">
    <w:name w:val="TextBoldCar"/>
    <w:rsid w:val="00223590"/>
    <w:rPr>
      <w:rFonts w:cs="Times New Roman"/>
      <w:b/>
      <w:bCs/>
      <w:sz w:val="22"/>
    </w:rPr>
  </w:style>
  <w:style w:type="paragraph" w:customStyle="1" w:styleId="multi-level-num">
    <w:name w:val="multi-level-num"/>
    <w:basedOn w:val="Normal"/>
    <w:rsid w:val="00223590"/>
    <w:pPr>
      <w:numPr>
        <w:numId w:val="54"/>
      </w:numPr>
      <w:tabs>
        <w:tab w:val="clear" w:pos="567"/>
        <w:tab w:val="clear" w:pos="1134"/>
        <w:tab w:val="clear" w:pos="1701"/>
        <w:tab w:val="clear" w:pos="2268"/>
        <w:tab w:val="left" w:pos="720"/>
        <w:tab w:val="left" w:pos="1008"/>
        <w:tab w:val="left" w:pos="1440"/>
      </w:tabs>
      <w:bidi/>
      <w:spacing w:before="120" w:after="120" w:line="216" w:lineRule="auto"/>
      <w:ind w:left="216" w:right="72" w:hanging="216"/>
      <w:jc w:val="lowKashida"/>
    </w:pPr>
    <w:rPr>
      <w:rFonts w:eastAsia="YouYuan" w:cs="Simplified Arabic"/>
      <w:kern w:val="2"/>
      <w:sz w:val="20"/>
      <w:szCs w:val="24"/>
      <w:lang w:val="en-US"/>
    </w:rPr>
  </w:style>
  <w:style w:type="character" w:customStyle="1" w:styleId="atn">
    <w:name w:val="atn"/>
    <w:rsid w:val="00223590"/>
  </w:style>
  <w:style w:type="character" w:customStyle="1" w:styleId="genus-species">
    <w:name w:val="genus-species"/>
    <w:rsid w:val="00223590"/>
    <w:rPr>
      <w:i/>
    </w:rPr>
  </w:style>
  <w:style w:type="character" w:customStyle="1" w:styleId="longtext">
    <w:name w:val="long_text"/>
    <w:rsid w:val="00223590"/>
    <w:rPr>
      <w:rFonts w:cs="Times New Roman"/>
    </w:rPr>
  </w:style>
  <w:style w:type="character" w:customStyle="1" w:styleId="st">
    <w:name w:val="st"/>
    <w:rsid w:val="00223590"/>
  </w:style>
  <w:style w:type="character" w:customStyle="1" w:styleId="geo-dms">
    <w:name w:val="geo-dms"/>
    <w:rsid w:val="00223590"/>
  </w:style>
  <w:style w:type="character" w:customStyle="1" w:styleId="geo-lat">
    <w:name w:val="geo-lat"/>
    <w:rsid w:val="00223590"/>
  </w:style>
  <w:style w:type="character" w:customStyle="1" w:styleId="geo-lon">
    <w:name w:val="geo-lon"/>
    <w:rsid w:val="00223590"/>
  </w:style>
  <w:style w:type="paragraph" w:customStyle="1" w:styleId="imported-Normal">
    <w:name w:val="imported-Normal"/>
    <w:uiPriority w:val="99"/>
    <w:rsid w:val="00223590"/>
    <w:pPr>
      <w:spacing w:after="0" w:line="240" w:lineRule="auto"/>
    </w:pPr>
    <w:rPr>
      <w:rFonts w:ascii="Times New Roman" w:eastAsia="Arial Unicode MS" w:hAnsi="Times New Roman" w:cs="Times New Roman"/>
      <w:color w:val="000000"/>
      <w:kern w:val="0"/>
      <w:sz w:val="24"/>
      <w:szCs w:val="20"/>
      <w:lang w:val="en-US"/>
    </w:rPr>
  </w:style>
  <w:style w:type="paragraph" w:customStyle="1" w:styleId="MediumGrid1-Accent21">
    <w:name w:val="Medium Grid 1 - Accent 21"/>
    <w:basedOn w:val="Normal"/>
    <w:uiPriority w:val="34"/>
    <w:qFormat/>
    <w:rsid w:val="00223590"/>
    <w:pPr>
      <w:tabs>
        <w:tab w:val="clear" w:pos="567"/>
        <w:tab w:val="clear" w:pos="1134"/>
        <w:tab w:val="clear" w:pos="1701"/>
        <w:tab w:val="clear" w:pos="2268"/>
      </w:tabs>
      <w:ind w:left="720"/>
    </w:pPr>
    <w:rPr>
      <w:rFonts w:eastAsia="MS Mincho"/>
      <w:szCs w:val="24"/>
    </w:rPr>
  </w:style>
  <w:style w:type="paragraph" w:customStyle="1" w:styleId="BasicParagraph">
    <w:name w:val="[Basic Paragraph]"/>
    <w:basedOn w:val="Normal"/>
    <w:uiPriority w:val="99"/>
    <w:rsid w:val="00223590"/>
    <w:pPr>
      <w:tabs>
        <w:tab w:val="clear" w:pos="567"/>
        <w:tab w:val="clear" w:pos="1134"/>
        <w:tab w:val="clear" w:pos="1701"/>
        <w:tab w:val="clear" w:pos="2268"/>
      </w:tabs>
      <w:autoSpaceDE w:val="0"/>
      <w:autoSpaceDN w:val="0"/>
      <w:adjustRightInd w:val="0"/>
      <w:spacing w:line="288" w:lineRule="auto"/>
      <w:jc w:val="left"/>
    </w:pPr>
    <w:rPr>
      <w:rFonts w:ascii="Times Regular" w:eastAsia="Malgun Gothic" w:hAnsi="Times Regular" w:cs="Times Regular"/>
      <w:color w:val="000000"/>
      <w:sz w:val="24"/>
      <w:szCs w:val="24"/>
      <w:lang w:val="en-US"/>
    </w:rPr>
  </w:style>
  <w:style w:type="paragraph" w:customStyle="1" w:styleId="Pa3">
    <w:name w:val="Pa3"/>
    <w:basedOn w:val="Default"/>
    <w:next w:val="Default"/>
    <w:uiPriority w:val="99"/>
    <w:rsid w:val="00223590"/>
    <w:pPr>
      <w:spacing w:line="241" w:lineRule="atLeast"/>
    </w:pPr>
    <w:rPr>
      <w:rFonts w:ascii="Myriad Pro" w:hAnsi="Myriad Pro"/>
      <w:color w:val="auto"/>
      <w:lang w:val="fr-FR" w:eastAsia="fr-FR"/>
    </w:rPr>
  </w:style>
  <w:style w:type="paragraph" w:customStyle="1" w:styleId="krasnorm">
    <w:name w:val="kras_norm"/>
    <w:basedOn w:val="Normal"/>
    <w:rsid w:val="00223590"/>
    <w:pPr>
      <w:widowControl w:val="0"/>
      <w:tabs>
        <w:tab w:val="clear" w:pos="567"/>
        <w:tab w:val="clear" w:pos="1134"/>
        <w:tab w:val="clear" w:pos="1701"/>
        <w:tab w:val="clear" w:pos="2268"/>
        <w:tab w:val="num" w:pos="1080"/>
      </w:tabs>
      <w:suppressAutoHyphens/>
      <w:spacing w:line="360" w:lineRule="auto"/>
      <w:ind w:left="1080" w:firstLine="709"/>
    </w:pPr>
    <w:rPr>
      <w:rFonts w:ascii="Liberation Serif" w:eastAsia="MS Mincho" w:hAnsi="Liberation Serif" w:cs="Lohit Hindi"/>
      <w:kern w:val="1"/>
      <w:sz w:val="24"/>
      <w:szCs w:val="20"/>
      <w:lang w:val="en-US" w:eastAsia="zh-CN" w:bidi="hi-IN"/>
    </w:rPr>
  </w:style>
  <w:style w:type="character" w:customStyle="1" w:styleId="xbe">
    <w:name w:val="_xbe"/>
    <w:rsid w:val="00223590"/>
  </w:style>
  <w:style w:type="character" w:customStyle="1" w:styleId="ItalicBlue">
    <w:name w:val="Italic Blue"/>
    <w:rsid w:val="00223590"/>
    <w:rPr>
      <w:rFonts w:ascii="Times New Roman" w:eastAsia="Arial Unicode MS" w:hAnsi="Arial Unicode MS" w:cs="Arial Unicode MS"/>
      <w:b w:val="0"/>
      <w:bCs w:val="0"/>
      <w:i/>
      <w:iCs/>
      <w:color w:val="357CA2"/>
      <w:sz w:val="22"/>
      <w:szCs w:val="22"/>
      <w:u w:color="000000"/>
      <w:lang w:val="en-US"/>
    </w:rPr>
  </w:style>
  <w:style w:type="paragraph" w:customStyle="1" w:styleId="HeaderFooter">
    <w:name w:val="Header &amp; Footer"/>
    <w:rsid w:val="00223590"/>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kern w:val="0"/>
      <w:sz w:val="24"/>
      <w:szCs w:val="24"/>
      <w:bdr w:val="nil"/>
      <w:lang w:eastAsia="en-CA"/>
    </w:rPr>
  </w:style>
  <w:style w:type="character" w:customStyle="1" w:styleId="Hyperlink0">
    <w:name w:val="Hyperlink.0"/>
    <w:basedOn w:val="Hyperlink"/>
    <w:rsid w:val="00223590"/>
    <w:rPr>
      <w:rFonts w:ascii="Times New Roman" w:hAnsi="Times New Roman"/>
      <w:color w:val="0000FF"/>
      <w:sz w:val="18"/>
      <w:szCs w:val="18"/>
      <w:u w:val="single" w:color="0000FF"/>
      <w:lang w:val="en-GB"/>
    </w:rPr>
  </w:style>
  <w:style w:type="character" w:customStyle="1" w:styleId="Hyperlink10">
    <w:name w:val="Hyperlink.1"/>
    <w:basedOn w:val="Hyperlink0"/>
    <w:rsid w:val="00223590"/>
    <w:rPr>
      <w:rFonts w:ascii="Times New Roman" w:hAnsi="Times New Roman"/>
      <w:color w:val="0000FF"/>
      <w:sz w:val="18"/>
      <w:szCs w:val="18"/>
      <w:u w:val="single" w:color="0000FF"/>
      <w:lang w:val="en-US"/>
    </w:rPr>
  </w:style>
  <w:style w:type="character" w:customStyle="1" w:styleId="Hyperlink2">
    <w:name w:val="Hyperlink.2"/>
    <w:basedOn w:val="Hyperlink0"/>
    <w:rsid w:val="00223590"/>
    <w:rPr>
      <w:rFonts w:ascii="Times New Roman" w:hAnsi="Times New Roman"/>
      <w:color w:val="0000FF"/>
      <w:sz w:val="18"/>
      <w:szCs w:val="18"/>
      <w:u w:val="single" w:color="0000FF"/>
      <w:lang w:val="en-US"/>
    </w:rPr>
  </w:style>
  <w:style w:type="character" w:customStyle="1" w:styleId="tm-p-">
    <w:name w:val="tm-p-"/>
    <w:basedOn w:val="DefaultParagraphFont"/>
    <w:rsid w:val="00223590"/>
  </w:style>
  <w:style w:type="character" w:customStyle="1" w:styleId="tm-p-hide1">
    <w:name w:val="tm-p-hide1"/>
    <w:basedOn w:val="DefaultParagraphFont"/>
    <w:rsid w:val="00223590"/>
  </w:style>
  <w:style w:type="character" w:customStyle="1" w:styleId="tm-p-hide0">
    <w:name w:val="tm-p-hide0"/>
    <w:basedOn w:val="DefaultParagraphFont"/>
    <w:rsid w:val="00223590"/>
  </w:style>
  <w:style w:type="character" w:customStyle="1" w:styleId="tm-p-em">
    <w:name w:val="tm-p-em"/>
    <w:basedOn w:val="DefaultParagraphFont"/>
    <w:rsid w:val="00223590"/>
  </w:style>
  <w:style w:type="character" w:customStyle="1" w:styleId="SubtitleChar1">
    <w:name w:val="Subtitle Char1"/>
    <w:basedOn w:val="DefaultParagraphFont"/>
    <w:uiPriority w:val="11"/>
    <w:rsid w:val="00223590"/>
    <w:rPr>
      <w:rFonts w:ascii="Calibri" w:eastAsia="SimSun" w:hAnsi="Calibri" w:cs="Arial"/>
      <w:color w:val="5A5A5A"/>
      <w:spacing w:val="15"/>
      <w:sz w:val="22"/>
      <w:szCs w:val="22"/>
      <w:lang w:val="en-GB"/>
    </w:rPr>
  </w:style>
  <w:style w:type="table" w:customStyle="1" w:styleId="TableGrid21">
    <w:name w:val="Table Grid21"/>
    <w:basedOn w:val="TableNormal"/>
    <w:next w:val="TableGrid"/>
    <w:uiPriority w:val="59"/>
    <w:rsid w:val="00223590"/>
    <w:pPr>
      <w:spacing w:after="0" w:line="240" w:lineRule="auto"/>
    </w:pPr>
    <w:rPr>
      <w:rFonts w:ascii="Cambria" w:eastAsia="SimSun"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223590"/>
  </w:style>
  <w:style w:type="table" w:customStyle="1" w:styleId="TableGrid30">
    <w:name w:val="Table Grid3"/>
    <w:basedOn w:val="TableNormal"/>
    <w:next w:val="TableGrid"/>
    <w:uiPriority w:val="59"/>
    <w:rsid w:val="00223590"/>
    <w:pPr>
      <w:spacing w:after="0" w:line="240" w:lineRule="auto"/>
    </w:pPr>
    <w:rPr>
      <w:rFonts w:ascii="Calibri" w:eastAsia="DengXian" w:hAnsi="Calibri"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223590"/>
    <w:pPr>
      <w:numPr>
        <w:numId w:val="39"/>
      </w:numPr>
    </w:pPr>
  </w:style>
  <w:style w:type="numbering" w:customStyle="1" w:styleId="CBDHeadings1">
    <w:name w:val="CBD_Headings1"/>
    <w:basedOn w:val="ListCBD"/>
    <w:uiPriority w:val="99"/>
    <w:rsid w:val="00223590"/>
    <w:pPr>
      <w:numPr>
        <w:numId w:val="36"/>
      </w:numPr>
    </w:pPr>
  </w:style>
  <w:style w:type="table" w:customStyle="1" w:styleId="ColorfulGrid1">
    <w:name w:val="Colorful Grid1"/>
    <w:basedOn w:val="TableNormal"/>
    <w:next w:val="ColorfulGrid"/>
    <w:uiPriority w:val="73"/>
    <w:semiHidden/>
    <w:unhideWhenUsed/>
    <w:rsid w:val="00223590"/>
    <w:pPr>
      <w:spacing w:after="0" w:line="240" w:lineRule="auto"/>
    </w:pPr>
    <w:rPr>
      <w:color w:val="000000"/>
      <w14:ligatures w14:val="standardContextual"/>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223590"/>
    <w:pPr>
      <w:spacing w:after="0" w:line="240" w:lineRule="auto"/>
    </w:pPr>
    <w:rPr>
      <w:color w:val="000000"/>
      <w14:ligatures w14:val="standardContextual"/>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semiHidden/>
    <w:unhideWhenUsed/>
    <w:rsid w:val="00223590"/>
    <w:pPr>
      <w:spacing w:after="0" w:line="240" w:lineRule="auto"/>
    </w:pPr>
    <w:rPr>
      <w:color w:val="000000"/>
      <w14:ligatures w14:val="standardContextual"/>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semiHidden/>
    <w:unhideWhenUsed/>
    <w:rsid w:val="00223590"/>
    <w:pPr>
      <w:spacing w:after="0" w:line="240" w:lineRule="auto"/>
    </w:pPr>
    <w:rPr>
      <w:color w:val="000000"/>
      <w14:ligatures w14:val="standardContextual"/>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semiHidden/>
    <w:unhideWhenUsed/>
    <w:rsid w:val="00223590"/>
    <w:pPr>
      <w:spacing w:after="0" w:line="240" w:lineRule="auto"/>
    </w:pPr>
    <w:rPr>
      <w:color w:val="000000"/>
      <w14:ligatures w14:val="standardContextual"/>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semiHidden/>
    <w:unhideWhenUsed/>
    <w:rsid w:val="00223590"/>
    <w:pPr>
      <w:spacing w:after="0" w:line="240" w:lineRule="auto"/>
    </w:pPr>
    <w:rPr>
      <w:color w:val="000000"/>
      <w14:ligatures w14:val="standardContextual"/>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semiHidden/>
    <w:unhideWhenUsed/>
    <w:rsid w:val="00223590"/>
    <w:pPr>
      <w:spacing w:after="0" w:line="240" w:lineRule="auto"/>
    </w:pPr>
    <w:rPr>
      <w:color w:val="000000"/>
      <w14:ligatures w14:val="standardContextual"/>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semiHidden/>
    <w:unhideWhenUsed/>
    <w:rsid w:val="00223590"/>
    <w:pPr>
      <w:spacing w:after="0" w:line="240" w:lineRule="auto"/>
    </w:pPr>
    <w:rPr>
      <w:color w:val="000000"/>
      <w14:ligatures w14:val="standardContextual"/>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72"/>
    <w:semiHidden/>
    <w:unhideWhenUsed/>
    <w:rsid w:val="00223590"/>
    <w:pPr>
      <w:spacing w:after="0" w:line="240" w:lineRule="auto"/>
    </w:pPr>
    <w:rPr>
      <w:color w:val="000000"/>
      <w14:ligatures w14:val="standardContextual"/>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semiHidden/>
    <w:unhideWhenUsed/>
    <w:rsid w:val="00223590"/>
    <w:pPr>
      <w:spacing w:after="0" w:line="240" w:lineRule="auto"/>
    </w:pPr>
    <w:rPr>
      <w:color w:val="000000"/>
      <w14:ligatures w14:val="standardContextual"/>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semiHidden/>
    <w:unhideWhenUsed/>
    <w:rsid w:val="00223590"/>
    <w:pPr>
      <w:spacing w:after="0" w:line="240" w:lineRule="auto"/>
    </w:pPr>
    <w:rPr>
      <w:color w:val="000000"/>
      <w14:ligatures w14:val="standardContextual"/>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semiHidden/>
    <w:unhideWhenUsed/>
    <w:rsid w:val="00223590"/>
    <w:pPr>
      <w:spacing w:after="0" w:line="240" w:lineRule="auto"/>
    </w:pPr>
    <w:rPr>
      <w:color w:val="000000"/>
      <w14:ligatures w14:val="standardContextual"/>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semiHidden/>
    <w:unhideWhenUsed/>
    <w:rsid w:val="00223590"/>
    <w:pPr>
      <w:spacing w:after="0" w:line="240" w:lineRule="auto"/>
    </w:pPr>
    <w:rPr>
      <w:color w:val="000000"/>
      <w14:ligatures w14:val="standardContextu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semiHidden/>
    <w:unhideWhenUsed/>
    <w:rsid w:val="00223590"/>
    <w:pPr>
      <w:spacing w:after="0" w:line="240" w:lineRule="auto"/>
    </w:pPr>
    <w:rPr>
      <w:color w:val="000000"/>
      <w14:ligatures w14:val="standardContextual"/>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semiHidden/>
    <w:unhideWhenUsed/>
    <w:rsid w:val="00223590"/>
    <w:pPr>
      <w:spacing w:after="0" w:line="240" w:lineRule="auto"/>
    </w:pPr>
    <w:rPr>
      <w:color w:val="000000"/>
      <w14:ligatures w14:val="standardContextual"/>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71"/>
    <w:semiHidden/>
    <w:unhideWhenUsed/>
    <w:rsid w:val="00223590"/>
    <w:pPr>
      <w:spacing w:after="0" w:line="240" w:lineRule="auto"/>
    </w:pPr>
    <w:rPr>
      <w:color w:val="000000"/>
      <w14:ligatures w14:val="standardContextual"/>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223590"/>
    <w:pPr>
      <w:spacing w:after="0" w:line="240" w:lineRule="auto"/>
    </w:pPr>
    <w:rPr>
      <w:color w:val="000000"/>
      <w14:ligatures w14:val="standardContextual"/>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223590"/>
    <w:pPr>
      <w:spacing w:after="0" w:line="240" w:lineRule="auto"/>
    </w:pPr>
    <w:rPr>
      <w:color w:val="000000"/>
      <w14:ligatures w14:val="standardContextual"/>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semiHidden/>
    <w:unhideWhenUsed/>
    <w:rsid w:val="00223590"/>
    <w:pPr>
      <w:spacing w:after="0" w:line="240" w:lineRule="auto"/>
    </w:pPr>
    <w:rPr>
      <w:color w:val="000000"/>
      <w14:ligatures w14:val="standardContextual"/>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223590"/>
    <w:pPr>
      <w:spacing w:after="0" w:line="240" w:lineRule="auto"/>
    </w:pPr>
    <w:rPr>
      <w:color w:val="000000"/>
      <w14:ligatures w14:val="standardContextual"/>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223590"/>
    <w:pPr>
      <w:spacing w:after="0" w:line="240" w:lineRule="auto"/>
    </w:pPr>
    <w:rPr>
      <w:color w:val="000000"/>
      <w14:ligatures w14:val="standardContextual"/>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223590"/>
    <w:pPr>
      <w:spacing w:after="0" w:line="240" w:lineRule="auto"/>
    </w:pPr>
    <w:rPr>
      <w:color w:val="FFFFFF"/>
      <w14:ligatures w14:val="standardContextual"/>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223590"/>
    <w:pPr>
      <w:spacing w:after="0" w:line="240" w:lineRule="auto"/>
    </w:pPr>
    <w:rPr>
      <w:color w:val="FFFFFF"/>
      <w14:ligatures w14:val="standardContextual"/>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semiHidden/>
    <w:unhideWhenUsed/>
    <w:rsid w:val="00223590"/>
    <w:pPr>
      <w:spacing w:after="0" w:line="240" w:lineRule="auto"/>
    </w:pPr>
    <w:rPr>
      <w:color w:val="FFFFFF"/>
      <w14:ligatures w14:val="standardContextual"/>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
    <w:name w:val="Dark List - Accent 32"/>
    <w:basedOn w:val="TableNormal"/>
    <w:next w:val="DarkList-Accent3"/>
    <w:uiPriority w:val="70"/>
    <w:semiHidden/>
    <w:unhideWhenUsed/>
    <w:rsid w:val="00223590"/>
    <w:pPr>
      <w:spacing w:after="0" w:line="240" w:lineRule="auto"/>
    </w:pPr>
    <w:rPr>
      <w:color w:val="FFFFFF"/>
      <w14:ligatures w14:val="standardContextual"/>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semiHidden/>
    <w:unhideWhenUsed/>
    <w:rsid w:val="00223590"/>
    <w:pPr>
      <w:spacing w:after="0" w:line="240" w:lineRule="auto"/>
    </w:pPr>
    <w:rPr>
      <w:color w:val="FFFFFF"/>
      <w14:ligatures w14:val="standardContextual"/>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semiHidden/>
    <w:unhideWhenUsed/>
    <w:rsid w:val="00223590"/>
    <w:pPr>
      <w:spacing w:after="0" w:line="240" w:lineRule="auto"/>
    </w:pPr>
    <w:rPr>
      <w:color w:val="FFFFFF"/>
      <w14:ligatures w14:val="standardContextual"/>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semiHidden/>
    <w:unhideWhenUsed/>
    <w:rsid w:val="00223590"/>
    <w:pPr>
      <w:spacing w:after="0" w:line="240" w:lineRule="auto"/>
    </w:pPr>
    <w:rPr>
      <w:color w:val="FFFFFF"/>
      <w14:ligatures w14:val="standardContextual"/>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GridTable1Light2">
    <w:name w:val="Grid Table 1 Light2"/>
    <w:basedOn w:val="TableNormal"/>
    <w:next w:val="GridTable1Light"/>
    <w:uiPriority w:val="46"/>
    <w:rsid w:val="00223590"/>
    <w:pPr>
      <w:spacing w:after="0" w:line="240" w:lineRule="auto"/>
    </w:pPr>
    <w:rPr>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
    <w:uiPriority w:val="46"/>
    <w:rsid w:val="00223590"/>
    <w:pPr>
      <w:spacing w:after="0" w:line="240" w:lineRule="auto"/>
    </w:pPr>
    <w:rPr>
      <w14:ligatures w14:val="standardContextual"/>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2">
    <w:name w:val="Grid Table 1 Light - Accent 22"/>
    <w:basedOn w:val="TableNormal"/>
    <w:next w:val="GridTable1Light-Accent2"/>
    <w:uiPriority w:val="46"/>
    <w:rsid w:val="00223590"/>
    <w:pPr>
      <w:spacing w:after="0" w:line="240" w:lineRule="auto"/>
    </w:pPr>
    <w:rPr>
      <w14:ligatures w14:val="standardContextual"/>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2">
    <w:name w:val="Grid Table 1 Light - Accent 32"/>
    <w:basedOn w:val="TableNormal"/>
    <w:next w:val="GridTable1Light-Accent3"/>
    <w:uiPriority w:val="46"/>
    <w:rsid w:val="00223590"/>
    <w:pPr>
      <w:spacing w:after="0" w:line="240" w:lineRule="auto"/>
    </w:pPr>
    <w:rPr>
      <w14:ligatures w14:val="standardContextual"/>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2">
    <w:name w:val="Grid Table 1 Light - Accent 42"/>
    <w:basedOn w:val="TableNormal"/>
    <w:next w:val="GridTable1Light-Accent4"/>
    <w:uiPriority w:val="46"/>
    <w:rsid w:val="00223590"/>
    <w:pPr>
      <w:spacing w:after="0" w:line="240" w:lineRule="auto"/>
    </w:pPr>
    <w:rPr>
      <w14:ligatures w14:val="standardContextual"/>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2">
    <w:name w:val="Grid Table 1 Light - Accent 52"/>
    <w:basedOn w:val="TableNormal"/>
    <w:next w:val="GridTable1Light-Accent5"/>
    <w:uiPriority w:val="46"/>
    <w:rsid w:val="00223590"/>
    <w:pPr>
      <w:spacing w:after="0" w:line="240" w:lineRule="auto"/>
    </w:pPr>
    <w:rPr>
      <w14:ligatures w14:val="standardContextual"/>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2">
    <w:name w:val="Grid Table 1 Light - Accent 62"/>
    <w:basedOn w:val="TableNormal"/>
    <w:next w:val="GridTable1Light-Accent6"/>
    <w:uiPriority w:val="46"/>
    <w:rsid w:val="00223590"/>
    <w:pPr>
      <w:spacing w:after="0" w:line="240" w:lineRule="auto"/>
    </w:pPr>
    <w:rPr>
      <w14:ligatures w14:val="standardContextual"/>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2">
    <w:name w:val="Grid Table 22"/>
    <w:basedOn w:val="TableNormal"/>
    <w:next w:val="GridTable2"/>
    <w:uiPriority w:val="47"/>
    <w:rsid w:val="00223590"/>
    <w:pPr>
      <w:spacing w:after="0" w:line="240" w:lineRule="auto"/>
    </w:pPr>
    <w:rPr>
      <w14:ligatures w14:val="standardContextu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2">
    <w:name w:val="Grid Table 2 - Accent 12"/>
    <w:basedOn w:val="TableNormal"/>
    <w:next w:val="GridTable2-Accent1"/>
    <w:uiPriority w:val="47"/>
    <w:rsid w:val="00223590"/>
    <w:pPr>
      <w:spacing w:after="0" w:line="240" w:lineRule="auto"/>
    </w:pPr>
    <w:rPr>
      <w14:ligatures w14:val="standardContextual"/>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2">
    <w:name w:val="Grid Table 2 - Accent 22"/>
    <w:basedOn w:val="TableNormal"/>
    <w:next w:val="GridTable2-Accent2"/>
    <w:uiPriority w:val="47"/>
    <w:rsid w:val="00223590"/>
    <w:pPr>
      <w:spacing w:after="0" w:line="240" w:lineRule="auto"/>
    </w:pPr>
    <w:rPr>
      <w14:ligatures w14:val="standardContextual"/>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2">
    <w:name w:val="Grid Table 2 - Accent 32"/>
    <w:basedOn w:val="TableNormal"/>
    <w:next w:val="GridTable2-Accent3"/>
    <w:uiPriority w:val="47"/>
    <w:rsid w:val="00223590"/>
    <w:pPr>
      <w:spacing w:after="0" w:line="240" w:lineRule="auto"/>
    </w:pPr>
    <w:rPr>
      <w14:ligatures w14:val="standardContextual"/>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2">
    <w:name w:val="Grid Table 2 - Accent 42"/>
    <w:basedOn w:val="TableNormal"/>
    <w:next w:val="GridTable2-Accent4"/>
    <w:uiPriority w:val="47"/>
    <w:rsid w:val="00223590"/>
    <w:pPr>
      <w:spacing w:after="0" w:line="240" w:lineRule="auto"/>
    </w:pPr>
    <w:rPr>
      <w14:ligatures w14:val="standardContextual"/>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2">
    <w:name w:val="Grid Table 2 - Accent 52"/>
    <w:basedOn w:val="TableNormal"/>
    <w:next w:val="GridTable2-Accent5"/>
    <w:uiPriority w:val="47"/>
    <w:rsid w:val="00223590"/>
    <w:pPr>
      <w:spacing w:after="0" w:line="240" w:lineRule="auto"/>
    </w:pPr>
    <w:rPr>
      <w14:ligatures w14:val="standardContextual"/>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2">
    <w:name w:val="Grid Table 2 - Accent 62"/>
    <w:basedOn w:val="TableNormal"/>
    <w:next w:val="GridTable2-Accent6"/>
    <w:uiPriority w:val="47"/>
    <w:rsid w:val="00223590"/>
    <w:pPr>
      <w:spacing w:after="0" w:line="240" w:lineRule="auto"/>
    </w:pPr>
    <w:rPr>
      <w14:ligatures w14:val="standardContextual"/>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2">
    <w:name w:val="Grid Table 32"/>
    <w:basedOn w:val="TableNormal"/>
    <w:next w:val="GridTable3"/>
    <w:uiPriority w:val="48"/>
    <w:rsid w:val="00223590"/>
    <w:pPr>
      <w:spacing w:after="0" w:line="240" w:lineRule="auto"/>
    </w:pPr>
    <w:rPr>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2">
    <w:name w:val="Grid Table 3 - Accent 12"/>
    <w:basedOn w:val="TableNormal"/>
    <w:next w:val="GridTable3-Accent1"/>
    <w:uiPriority w:val="48"/>
    <w:rsid w:val="00223590"/>
    <w:pPr>
      <w:spacing w:after="0" w:line="240" w:lineRule="auto"/>
    </w:pPr>
    <w:rPr>
      <w14:ligatures w14:val="standardContextu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2">
    <w:name w:val="Grid Table 3 - Accent 22"/>
    <w:basedOn w:val="TableNormal"/>
    <w:next w:val="GridTable3-Accent2"/>
    <w:uiPriority w:val="48"/>
    <w:rsid w:val="00223590"/>
    <w:pPr>
      <w:spacing w:after="0" w:line="240" w:lineRule="auto"/>
    </w:pPr>
    <w:rPr>
      <w14:ligatures w14:val="standardContextual"/>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2">
    <w:name w:val="Grid Table 3 - Accent 32"/>
    <w:basedOn w:val="TableNormal"/>
    <w:next w:val="GridTable3-Accent3"/>
    <w:uiPriority w:val="48"/>
    <w:rsid w:val="00223590"/>
    <w:pPr>
      <w:spacing w:after="0" w:line="240" w:lineRule="auto"/>
    </w:pPr>
    <w:rPr>
      <w14:ligatures w14:val="standardContextual"/>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2">
    <w:name w:val="Grid Table 3 - Accent 42"/>
    <w:basedOn w:val="TableNormal"/>
    <w:next w:val="GridTable3-Accent4"/>
    <w:uiPriority w:val="48"/>
    <w:rsid w:val="00223590"/>
    <w:pPr>
      <w:spacing w:after="0" w:line="240" w:lineRule="auto"/>
    </w:pPr>
    <w:rPr>
      <w14:ligatures w14:val="standardContextual"/>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2">
    <w:name w:val="Grid Table 3 - Accent 52"/>
    <w:basedOn w:val="TableNormal"/>
    <w:next w:val="GridTable3-Accent5"/>
    <w:uiPriority w:val="48"/>
    <w:rsid w:val="00223590"/>
    <w:pPr>
      <w:spacing w:after="0" w:line="240" w:lineRule="auto"/>
    </w:pPr>
    <w:rPr>
      <w14:ligatures w14:val="standardContextual"/>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2">
    <w:name w:val="Grid Table 3 - Accent 62"/>
    <w:basedOn w:val="TableNormal"/>
    <w:next w:val="GridTable3-Accent6"/>
    <w:uiPriority w:val="48"/>
    <w:rsid w:val="00223590"/>
    <w:pPr>
      <w:spacing w:after="0" w:line="240" w:lineRule="auto"/>
    </w:pPr>
    <w:rPr>
      <w14:ligatures w14:val="standardContextu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2">
    <w:name w:val="Grid Table 42"/>
    <w:basedOn w:val="TableNormal"/>
    <w:next w:val="GridTable4"/>
    <w:uiPriority w:val="49"/>
    <w:rsid w:val="00223590"/>
    <w:pPr>
      <w:spacing w:after="0" w:line="240" w:lineRule="auto"/>
    </w:pPr>
    <w:rPr>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2">
    <w:name w:val="Grid Table 4 - Accent 12"/>
    <w:basedOn w:val="TableNormal"/>
    <w:next w:val="GridTable4-Accent1"/>
    <w:uiPriority w:val="49"/>
    <w:rsid w:val="00223590"/>
    <w:pPr>
      <w:spacing w:after="0" w:line="240" w:lineRule="auto"/>
    </w:pPr>
    <w:rPr>
      <w14:ligatures w14:val="standardContextu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2">
    <w:name w:val="Grid Table 4 - Accent 22"/>
    <w:basedOn w:val="TableNormal"/>
    <w:next w:val="GridTable4-Accent2"/>
    <w:uiPriority w:val="49"/>
    <w:rsid w:val="00223590"/>
    <w:pPr>
      <w:spacing w:after="0" w:line="240" w:lineRule="auto"/>
    </w:pPr>
    <w:rPr>
      <w14:ligatures w14:val="standardContextual"/>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2">
    <w:name w:val="Grid Table 4 - Accent 32"/>
    <w:basedOn w:val="TableNormal"/>
    <w:next w:val="GridTable4-Accent3"/>
    <w:uiPriority w:val="49"/>
    <w:rsid w:val="00223590"/>
    <w:pPr>
      <w:spacing w:after="0" w:line="240" w:lineRule="auto"/>
    </w:pPr>
    <w:rPr>
      <w14:ligatures w14:val="standardContextual"/>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2">
    <w:name w:val="Grid Table 4 - Accent 42"/>
    <w:basedOn w:val="TableNormal"/>
    <w:next w:val="GridTable4-Accent4"/>
    <w:uiPriority w:val="49"/>
    <w:rsid w:val="00223590"/>
    <w:pPr>
      <w:spacing w:after="0" w:line="240" w:lineRule="auto"/>
    </w:pPr>
    <w:rPr>
      <w14:ligatures w14:val="standardContextual"/>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2">
    <w:name w:val="Grid Table 4 - Accent 52"/>
    <w:basedOn w:val="TableNormal"/>
    <w:next w:val="GridTable4-Accent5"/>
    <w:uiPriority w:val="49"/>
    <w:rsid w:val="00223590"/>
    <w:pPr>
      <w:spacing w:after="0" w:line="240" w:lineRule="auto"/>
    </w:pPr>
    <w:rPr>
      <w14:ligatures w14:val="standardContextual"/>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2">
    <w:name w:val="Grid Table 4 - Accent 62"/>
    <w:basedOn w:val="TableNormal"/>
    <w:next w:val="GridTable4-Accent6"/>
    <w:uiPriority w:val="49"/>
    <w:rsid w:val="00223590"/>
    <w:pPr>
      <w:spacing w:after="0" w:line="240" w:lineRule="auto"/>
    </w:pPr>
    <w:rPr>
      <w14:ligatures w14:val="standardContextu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2">
    <w:name w:val="Grid Table 5 Dark2"/>
    <w:basedOn w:val="TableNormal"/>
    <w:next w:val="GridTable5Dark"/>
    <w:uiPriority w:val="50"/>
    <w:rsid w:val="00223590"/>
    <w:pPr>
      <w:spacing w:after="0" w:line="240" w:lineRule="auto"/>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2">
    <w:name w:val="Grid Table 5 Dark - Accent 12"/>
    <w:basedOn w:val="TableNormal"/>
    <w:next w:val="GridTable5Dark-Accent1"/>
    <w:uiPriority w:val="50"/>
    <w:rsid w:val="00223590"/>
    <w:pPr>
      <w:spacing w:after="0" w:line="240" w:lineRule="auto"/>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2">
    <w:name w:val="Grid Table 5 Dark - Accent 22"/>
    <w:basedOn w:val="TableNormal"/>
    <w:next w:val="GridTable5Dark-Accent2"/>
    <w:uiPriority w:val="50"/>
    <w:rsid w:val="00223590"/>
    <w:pPr>
      <w:spacing w:after="0" w:line="240" w:lineRule="auto"/>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2">
    <w:name w:val="Grid Table 5 Dark - Accent 32"/>
    <w:basedOn w:val="TableNormal"/>
    <w:next w:val="GridTable5Dark-Accent3"/>
    <w:uiPriority w:val="50"/>
    <w:rsid w:val="00223590"/>
    <w:pPr>
      <w:spacing w:after="0" w:line="240" w:lineRule="auto"/>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2">
    <w:name w:val="Grid Table 5 Dark - Accent 42"/>
    <w:basedOn w:val="TableNormal"/>
    <w:next w:val="GridTable5Dark-Accent4"/>
    <w:uiPriority w:val="50"/>
    <w:rsid w:val="00223590"/>
    <w:pPr>
      <w:spacing w:after="0" w:line="240" w:lineRule="auto"/>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2">
    <w:name w:val="Grid Table 5 Dark - Accent 52"/>
    <w:basedOn w:val="TableNormal"/>
    <w:next w:val="GridTable5Dark-Accent5"/>
    <w:uiPriority w:val="50"/>
    <w:rsid w:val="00223590"/>
    <w:pPr>
      <w:spacing w:after="0" w:line="240" w:lineRule="auto"/>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2">
    <w:name w:val="Grid Table 5 Dark - Accent 62"/>
    <w:basedOn w:val="TableNormal"/>
    <w:next w:val="GridTable5Dark-Accent6"/>
    <w:uiPriority w:val="50"/>
    <w:rsid w:val="00223590"/>
    <w:pPr>
      <w:spacing w:after="0" w:line="240" w:lineRule="auto"/>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2">
    <w:name w:val="Grid Table 6 Colorful2"/>
    <w:basedOn w:val="TableNormal"/>
    <w:next w:val="GridTable6Colorful"/>
    <w:uiPriority w:val="51"/>
    <w:rsid w:val="00223590"/>
    <w:pPr>
      <w:spacing w:after="0" w:line="240" w:lineRule="auto"/>
    </w:pPr>
    <w:rPr>
      <w:color w:val="000000"/>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2">
    <w:name w:val="Grid Table 6 Colorful - Accent 12"/>
    <w:basedOn w:val="TableNormal"/>
    <w:next w:val="GridTable6Colorful-Accent1"/>
    <w:uiPriority w:val="51"/>
    <w:rsid w:val="00223590"/>
    <w:pPr>
      <w:spacing w:after="0" w:line="240" w:lineRule="auto"/>
    </w:pPr>
    <w:rPr>
      <w:color w:val="365F91"/>
      <w14:ligatures w14:val="standardContextu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2">
    <w:name w:val="Grid Table 6 Colorful - Accent 22"/>
    <w:basedOn w:val="TableNormal"/>
    <w:next w:val="GridTable6Colorful-Accent2"/>
    <w:uiPriority w:val="51"/>
    <w:rsid w:val="00223590"/>
    <w:pPr>
      <w:spacing w:after="0" w:line="240" w:lineRule="auto"/>
    </w:pPr>
    <w:rPr>
      <w:color w:val="943634"/>
      <w14:ligatures w14:val="standardContextual"/>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2">
    <w:name w:val="Grid Table 6 Colorful - Accent 32"/>
    <w:basedOn w:val="TableNormal"/>
    <w:next w:val="GridTable6Colorful-Accent3"/>
    <w:uiPriority w:val="51"/>
    <w:rsid w:val="00223590"/>
    <w:pPr>
      <w:spacing w:after="0" w:line="240" w:lineRule="auto"/>
    </w:pPr>
    <w:rPr>
      <w:color w:val="76923C"/>
      <w14:ligatures w14:val="standardContextual"/>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2">
    <w:name w:val="Grid Table 6 Colorful - Accent 42"/>
    <w:basedOn w:val="TableNormal"/>
    <w:next w:val="GridTable6Colorful-Accent4"/>
    <w:uiPriority w:val="51"/>
    <w:rsid w:val="00223590"/>
    <w:pPr>
      <w:spacing w:after="0" w:line="240" w:lineRule="auto"/>
    </w:pPr>
    <w:rPr>
      <w:color w:val="5F497A"/>
      <w14:ligatures w14:val="standardContextual"/>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2">
    <w:name w:val="Grid Table 6 Colorful - Accent 52"/>
    <w:basedOn w:val="TableNormal"/>
    <w:next w:val="GridTable6Colorful-Accent5"/>
    <w:uiPriority w:val="51"/>
    <w:rsid w:val="00223590"/>
    <w:pPr>
      <w:spacing w:after="0" w:line="240" w:lineRule="auto"/>
    </w:pPr>
    <w:rPr>
      <w:color w:val="31849B"/>
      <w14:ligatures w14:val="standardContextual"/>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2">
    <w:name w:val="Grid Table 6 Colorful - Accent 62"/>
    <w:basedOn w:val="TableNormal"/>
    <w:next w:val="GridTable6Colorful-Accent6"/>
    <w:uiPriority w:val="51"/>
    <w:rsid w:val="00223590"/>
    <w:pPr>
      <w:spacing w:after="0" w:line="240" w:lineRule="auto"/>
    </w:pPr>
    <w:rPr>
      <w:color w:val="E36C0A"/>
      <w14:ligatures w14:val="standardContextu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2">
    <w:name w:val="Grid Table 7 Colorful2"/>
    <w:basedOn w:val="TableNormal"/>
    <w:next w:val="GridTable7Colorful"/>
    <w:uiPriority w:val="52"/>
    <w:rsid w:val="00223590"/>
    <w:pPr>
      <w:spacing w:after="0" w:line="240" w:lineRule="auto"/>
    </w:pPr>
    <w:rPr>
      <w:color w:val="000000"/>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2">
    <w:name w:val="Grid Table 7 Colorful - Accent 12"/>
    <w:basedOn w:val="TableNormal"/>
    <w:next w:val="GridTable7Colorful-Accent1"/>
    <w:uiPriority w:val="52"/>
    <w:rsid w:val="00223590"/>
    <w:pPr>
      <w:spacing w:after="0" w:line="240" w:lineRule="auto"/>
    </w:pPr>
    <w:rPr>
      <w:color w:val="365F91"/>
      <w14:ligatures w14:val="standardContextu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2">
    <w:name w:val="Grid Table 7 Colorful - Accent 22"/>
    <w:basedOn w:val="TableNormal"/>
    <w:next w:val="GridTable7Colorful-Accent2"/>
    <w:uiPriority w:val="52"/>
    <w:rsid w:val="00223590"/>
    <w:pPr>
      <w:spacing w:after="0" w:line="240" w:lineRule="auto"/>
    </w:pPr>
    <w:rPr>
      <w:color w:val="943634"/>
      <w14:ligatures w14:val="standardContextual"/>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2">
    <w:name w:val="Grid Table 7 Colorful - Accent 32"/>
    <w:basedOn w:val="TableNormal"/>
    <w:next w:val="GridTable7Colorful-Accent3"/>
    <w:uiPriority w:val="52"/>
    <w:rsid w:val="00223590"/>
    <w:pPr>
      <w:spacing w:after="0" w:line="240" w:lineRule="auto"/>
    </w:pPr>
    <w:rPr>
      <w:color w:val="76923C"/>
      <w14:ligatures w14:val="standardContextual"/>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2">
    <w:name w:val="Grid Table 7 Colorful - Accent 42"/>
    <w:basedOn w:val="TableNormal"/>
    <w:next w:val="GridTable7Colorful-Accent4"/>
    <w:uiPriority w:val="52"/>
    <w:rsid w:val="00223590"/>
    <w:pPr>
      <w:spacing w:after="0" w:line="240" w:lineRule="auto"/>
    </w:pPr>
    <w:rPr>
      <w:color w:val="5F497A"/>
      <w14:ligatures w14:val="standardContextual"/>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2">
    <w:name w:val="Grid Table 7 Colorful - Accent 52"/>
    <w:basedOn w:val="TableNormal"/>
    <w:next w:val="GridTable7Colorful-Accent5"/>
    <w:uiPriority w:val="52"/>
    <w:rsid w:val="00223590"/>
    <w:pPr>
      <w:spacing w:after="0" w:line="240" w:lineRule="auto"/>
    </w:pPr>
    <w:rPr>
      <w:color w:val="31849B"/>
      <w14:ligatures w14:val="standardContextual"/>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2">
    <w:name w:val="Grid Table 7 Colorful - Accent 62"/>
    <w:basedOn w:val="TableNormal"/>
    <w:next w:val="GridTable7Colorful-Accent6"/>
    <w:uiPriority w:val="52"/>
    <w:rsid w:val="00223590"/>
    <w:pPr>
      <w:spacing w:after="0" w:line="240" w:lineRule="auto"/>
    </w:pPr>
    <w:rPr>
      <w:color w:val="E36C0A"/>
      <w14:ligatures w14:val="standardContextu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character" w:styleId="Hashtag">
    <w:name w:val="Hashtag"/>
    <w:basedOn w:val="DefaultParagraphFont"/>
    <w:uiPriority w:val="99"/>
    <w:semiHidden/>
    <w:unhideWhenUsed/>
    <w:rsid w:val="00223590"/>
    <w:rPr>
      <w:color w:val="2B579A"/>
      <w:shd w:val="clear" w:color="auto" w:fill="E1DFDD"/>
      <w:lang w:val="en-GB"/>
    </w:rPr>
  </w:style>
  <w:style w:type="table" w:customStyle="1" w:styleId="LightGrid1">
    <w:name w:val="Light Grid1"/>
    <w:basedOn w:val="TableNormal"/>
    <w:next w:val="LightGrid"/>
    <w:uiPriority w:val="62"/>
    <w:semiHidden/>
    <w:unhideWhenUsed/>
    <w:rsid w:val="00223590"/>
    <w:pPr>
      <w:spacing w:after="0" w:line="240" w:lineRule="auto"/>
    </w:pPr>
    <w:rPr>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SimSu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SimSu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223590"/>
    <w:pPr>
      <w:spacing w:after="0" w:line="240" w:lineRule="auto"/>
    </w:pPr>
    <w:rPr>
      <w14:ligatures w14:val="standardContextu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SimSu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SimSu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semiHidden/>
    <w:unhideWhenUsed/>
    <w:rsid w:val="00223590"/>
    <w:pPr>
      <w:spacing w:after="0" w:line="240" w:lineRule="auto"/>
    </w:pPr>
    <w:rPr>
      <w14:ligatures w14:val="standardContextu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SimSu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SimSu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semiHidden/>
    <w:unhideWhenUsed/>
    <w:rsid w:val="00223590"/>
    <w:pPr>
      <w:spacing w:after="0" w:line="240" w:lineRule="auto"/>
    </w:pPr>
    <w:rPr>
      <w14:ligatures w14:val="standardContextu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semiHidden/>
    <w:unhideWhenUsed/>
    <w:rsid w:val="00223590"/>
    <w:pPr>
      <w:spacing w:after="0" w:line="240" w:lineRule="auto"/>
    </w:pPr>
    <w:rPr>
      <w14:ligatures w14:val="standardContextu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SimSu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SimSu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semiHidden/>
    <w:unhideWhenUsed/>
    <w:rsid w:val="00223590"/>
    <w:pPr>
      <w:spacing w:after="0" w:line="240" w:lineRule="auto"/>
    </w:pPr>
    <w:rPr>
      <w14:ligatures w14:val="standardContextu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SimSu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SimSu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semiHidden/>
    <w:unhideWhenUsed/>
    <w:rsid w:val="00223590"/>
    <w:pPr>
      <w:spacing w:after="0" w:line="240" w:lineRule="auto"/>
    </w:pPr>
    <w:rPr>
      <w14:ligatures w14:val="standardContextu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SimSu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SimSu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semiHidden/>
    <w:unhideWhenUsed/>
    <w:rsid w:val="00223590"/>
    <w:pPr>
      <w:spacing w:after="0" w:line="240" w:lineRule="auto"/>
    </w:pPr>
    <w:rPr>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223590"/>
    <w:pPr>
      <w:spacing w:after="0" w:line="240" w:lineRule="auto"/>
    </w:pPr>
    <w:rPr>
      <w14:ligatures w14:val="standardContextu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semiHidden/>
    <w:unhideWhenUsed/>
    <w:rsid w:val="00223590"/>
    <w:pPr>
      <w:spacing w:after="0" w:line="240" w:lineRule="auto"/>
    </w:pPr>
    <w:rPr>
      <w14:ligatures w14:val="standardContextu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semiHidden/>
    <w:unhideWhenUsed/>
    <w:rsid w:val="00223590"/>
    <w:pPr>
      <w:spacing w:after="0" w:line="240" w:lineRule="auto"/>
    </w:pPr>
    <w:rPr>
      <w14:ligatures w14:val="standardContextu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semiHidden/>
    <w:unhideWhenUsed/>
    <w:rsid w:val="00223590"/>
    <w:pPr>
      <w:spacing w:after="0" w:line="240" w:lineRule="auto"/>
    </w:pPr>
    <w:rPr>
      <w14:ligatures w14:val="standardContextu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semiHidden/>
    <w:unhideWhenUsed/>
    <w:rsid w:val="00223590"/>
    <w:pPr>
      <w:spacing w:after="0" w:line="240" w:lineRule="auto"/>
    </w:pPr>
    <w:rPr>
      <w14:ligatures w14:val="standardContextu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semiHidden/>
    <w:unhideWhenUsed/>
    <w:rsid w:val="00223590"/>
    <w:pPr>
      <w:spacing w:after="0" w:line="240" w:lineRule="auto"/>
    </w:pPr>
    <w:rPr>
      <w14:ligatures w14:val="standardContextu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semiHidden/>
    <w:unhideWhenUsed/>
    <w:rsid w:val="00223590"/>
    <w:pPr>
      <w:spacing w:after="0" w:line="240" w:lineRule="auto"/>
    </w:pPr>
    <w:rPr>
      <w:color w:val="000000"/>
      <w14:ligatures w14:val="standardContextu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223590"/>
    <w:pPr>
      <w:spacing w:after="0" w:line="240" w:lineRule="auto"/>
    </w:pPr>
    <w:rPr>
      <w:color w:val="365F91"/>
      <w14:ligatures w14:val="standardContextu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semiHidden/>
    <w:unhideWhenUsed/>
    <w:rsid w:val="00223590"/>
    <w:pPr>
      <w:spacing w:after="0" w:line="240" w:lineRule="auto"/>
    </w:pPr>
    <w:rPr>
      <w:color w:val="943634"/>
      <w14:ligatures w14:val="standardContextua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semiHidden/>
    <w:unhideWhenUsed/>
    <w:rsid w:val="00223590"/>
    <w:pPr>
      <w:spacing w:after="0" w:line="240" w:lineRule="auto"/>
    </w:pPr>
    <w:rPr>
      <w:color w:val="76923C"/>
      <w14:ligatures w14:val="standardContextu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semiHidden/>
    <w:unhideWhenUsed/>
    <w:rsid w:val="00223590"/>
    <w:pPr>
      <w:spacing w:after="0" w:line="240" w:lineRule="auto"/>
    </w:pPr>
    <w:rPr>
      <w:color w:val="5F497A"/>
      <w14:ligatures w14:val="standardContextu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semiHidden/>
    <w:unhideWhenUsed/>
    <w:rsid w:val="00223590"/>
    <w:pPr>
      <w:spacing w:after="0" w:line="240" w:lineRule="auto"/>
    </w:pPr>
    <w:rPr>
      <w:color w:val="31849B"/>
      <w14:ligatures w14:val="standardContextual"/>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semiHidden/>
    <w:unhideWhenUsed/>
    <w:rsid w:val="00223590"/>
    <w:pPr>
      <w:spacing w:after="0" w:line="240" w:lineRule="auto"/>
    </w:pPr>
    <w:rPr>
      <w:color w:val="E36C0A"/>
      <w14:ligatures w14:val="standardContextual"/>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stTable1Light2">
    <w:name w:val="List Table 1 Light2"/>
    <w:basedOn w:val="TableNormal"/>
    <w:next w:val="ListTable1Light"/>
    <w:uiPriority w:val="46"/>
    <w:rsid w:val="00223590"/>
    <w:pPr>
      <w:spacing w:after="0" w:line="240" w:lineRule="auto"/>
    </w:pPr>
    <w:rPr>
      <w14:ligatures w14:val="standardContextua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2">
    <w:name w:val="List Table 1 Light - Accent 12"/>
    <w:basedOn w:val="TableNormal"/>
    <w:next w:val="ListTable1Light-Accent1"/>
    <w:uiPriority w:val="46"/>
    <w:rsid w:val="00223590"/>
    <w:pPr>
      <w:spacing w:after="0" w:line="240" w:lineRule="auto"/>
    </w:pPr>
    <w:rPr>
      <w14:ligatures w14:val="standardContextual"/>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22">
    <w:name w:val="List Table 1 Light - Accent 22"/>
    <w:basedOn w:val="TableNormal"/>
    <w:next w:val="ListTable1Light-Accent2"/>
    <w:uiPriority w:val="46"/>
    <w:rsid w:val="00223590"/>
    <w:pPr>
      <w:spacing w:after="0" w:line="240" w:lineRule="auto"/>
    </w:pPr>
    <w:rPr>
      <w14:ligatures w14:val="standardContextual"/>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1Light-Accent32">
    <w:name w:val="List Table 1 Light - Accent 32"/>
    <w:basedOn w:val="TableNormal"/>
    <w:next w:val="ListTable1Light-Accent3"/>
    <w:uiPriority w:val="46"/>
    <w:rsid w:val="00223590"/>
    <w:pPr>
      <w:spacing w:after="0" w:line="240" w:lineRule="auto"/>
    </w:pPr>
    <w:rPr>
      <w14:ligatures w14:val="standardContextual"/>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1Light-Accent42">
    <w:name w:val="List Table 1 Light - Accent 42"/>
    <w:basedOn w:val="TableNormal"/>
    <w:next w:val="ListTable1Light-Accent4"/>
    <w:uiPriority w:val="46"/>
    <w:rsid w:val="00223590"/>
    <w:pPr>
      <w:spacing w:after="0" w:line="240" w:lineRule="auto"/>
    </w:pPr>
    <w:rPr>
      <w14:ligatures w14:val="standardContextual"/>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1Light-Accent52">
    <w:name w:val="List Table 1 Light - Accent 52"/>
    <w:basedOn w:val="TableNormal"/>
    <w:next w:val="ListTable1Light-Accent5"/>
    <w:uiPriority w:val="46"/>
    <w:rsid w:val="00223590"/>
    <w:pPr>
      <w:spacing w:after="0" w:line="240" w:lineRule="auto"/>
    </w:pPr>
    <w:rPr>
      <w14:ligatures w14:val="standardContextual"/>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1Light-Accent62">
    <w:name w:val="List Table 1 Light - Accent 62"/>
    <w:basedOn w:val="TableNormal"/>
    <w:next w:val="ListTable1Light-Accent6"/>
    <w:uiPriority w:val="46"/>
    <w:rsid w:val="00223590"/>
    <w:pPr>
      <w:spacing w:after="0" w:line="240" w:lineRule="auto"/>
    </w:pPr>
    <w:rPr>
      <w14:ligatures w14:val="standardContextual"/>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22">
    <w:name w:val="List Table 22"/>
    <w:basedOn w:val="TableNormal"/>
    <w:next w:val="ListTable2"/>
    <w:uiPriority w:val="47"/>
    <w:rsid w:val="00223590"/>
    <w:pPr>
      <w:spacing w:after="0" w:line="240" w:lineRule="auto"/>
    </w:pPr>
    <w:rPr>
      <w14:ligatures w14:val="standardContextu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2">
    <w:name w:val="List Table 2 - Accent 12"/>
    <w:basedOn w:val="TableNormal"/>
    <w:next w:val="ListTable2-Accent1"/>
    <w:uiPriority w:val="47"/>
    <w:rsid w:val="00223590"/>
    <w:pPr>
      <w:spacing w:after="0" w:line="240" w:lineRule="auto"/>
    </w:pPr>
    <w:rPr>
      <w14:ligatures w14:val="standardContextual"/>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22">
    <w:name w:val="List Table 2 - Accent 22"/>
    <w:basedOn w:val="TableNormal"/>
    <w:next w:val="ListTable2-Accent2"/>
    <w:uiPriority w:val="47"/>
    <w:rsid w:val="00223590"/>
    <w:pPr>
      <w:spacing w:after="0" w:line="240" w:lineRule="auto"/>
    </w:pPr>
    <w:rPr>
      <w14:ligatures w14:val="standardContextu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32">
    <w:name w:val="List Table 2 - Accent 32"/>
    <w:basedOn w:val="TableNormal"/>
    <w:next w:val="ListTable2-Accent3"/>
    <w:uiPriority w:val="47"/>
    <w:rsid w:val="00223590"/>
    <w:pPr>
      <w:spacing w:after="0" w:line="240" w:lineRule="auto"/>
    </w:pPr>
    <w:rPr>
      <w14:ligatures w14:val="standardContextual"/>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2">
    <w:name w:val="List Table 2 - Accent 42"/>
    <w:basedOn w:val="TableNormal"/>
    <w:next w:val="ListTable2-Accent4"/>
    <w:uiPriority w:val="47"/>
    <w:rsid w:val="00223590"/>
    <w:pPr>
      <w:spacing w:after="0" w:line="240" w:lineRule="auto"/>
    </w:pPr>
    <w:rPr>
      <w14:ligatures w14:val="standardContextual"/>
    </w:r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2">
    <w:name w:val="List Table 2 - Accent 52"/>
    <w:basedOn w:val="TableNormal"/>
    <w:next w:val="ListTable2-Accent5"/>
    <w:uiPriority w:val="47"/>
    <w:rsid w:val="00223590"/>
    <w:pPr>
      <w:spacing w:after="0" w:line="240" w:lineRule="auto"/>
    </w:pPr>
    <w:rPr>
      <w14:ligatures w14:val="standardContextual"/>
    </w:rPr>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62">
    <w:name w:val="List Table 2 - Accent 62"/>
    <w:basedOn w:val="TableNormal"/>
    <w:next w:val="ListTable2-Accent6"/>
    <w:uiPriority w:val="47"/>
    <w:rsid w:val="00223590"/>
    <w:pPr>
      <w:spacing w:after="0" w:line="240" w:lineRule="auto"/>
    </w:pPr>
    <w:rPr>
      <w14:ligatures w14:val="standardContextual"/>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2">
    <w:name w:val="List Table 32"/>
    <w:basedOn w:val="TableNormal"/>
    <w:next w:val="ListTable3"/>
    <w:uiPriority w:val="48"/>
    <w:rsid w:val="00223590"/>
    <w:pPr>
      <w:spacing w:after="0" w:line="240" w:lineRule="auto"/>
    </w:pPr>
    <w:rPr>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2">
    <w:name w:val="List Table 3 - Accent 12"/>
    <w:basedOn w:val="TableNormal"/>
    <w:next w:val="ListTable3-Accent1"/>
    <w:uiPriority w:val="48"/>
    <w:rsid w:val="00223590"/>
    <w:pPr>
      <w:spacing w:after="0" w:line="240" w:lineRule="auto"/>
    </w:pPr>
    <w:rPr>
      <w14:ligatures w14:val="standardContextua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22">
    <w:name w:val="List Table 3 - Accent 22"/>
    <w:basedOn w:val="TableNormal"/>
    <w:next w:val="ListTable3-Accent2"/>
    <w:uiPriority w:val="48"/>
    <w:rsid w:val="00223590"/>
    <w:pPr>
      <w:spacing w:after="0" w:line="240" w:lineRule="auto"/>
    </w:pPr>
    <w:rPr>
      <w14:ligatures w14:val="standardContextual"/>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Table3-Accent32">
    <w:name w:val="List Table 3 - Accent 32"/>
    <w:basedOn w:val="TableNormal"/>
    <w:next w:val="ListTable3-Accent3"/>
    <w:uiPriority w:val="48"/>
    <w:rsid w:val="00223590"/>
    <w:pPr>
      <w:spacing w:after="0" w:line="240" w:lineRule="auto"/>
    </w:pPr>
    <w:rPr>
      <w14:ligatures w14:val="standardContextual"/>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3-Accent42">
    <w:name w:val="List Table 3 - Accent 42"/>
    <w:basedOn w:val="TableNormal"/>
    <w:next w:val="ListTable3-Accent4"/>
    <w:uiPriority w:val="48"/>
    <w:rsid w:val="00223590"/>
    <w:pPr>
      <w:spacing w:after="0" w:line="240" w:lineRule="auto"/>
    </w:pPr>
    <w:rPr>
      <w14:ligatures w14:val="standardContextual"/>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ListTable3-Accent52">
    <w:name w:val="List Table 3 - Accent 52"/>
    <w:basedOn w:val="TableNormal"/>
    <w:next w:val="ListTable3-Accent5"/>
    <w:uiPriority w:val="48"/>
    <w:rsid w:val="00223590"/>
    <w:pPr>
      <w:spacing w:after="0" w:line="240" w:lineRule="auto"/>
    </w:pPr>
    <w:rPr>
      <w14:ligatures w14:val="standardContextual"/>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62">
    <w:name w:val="List Table 3 - Accent 62"/>
    <w:basedOn w:val="TableNormal"/>
    <w:next w:val="ListTable3-Accent6"/>
    <w:uiPriority w:val="48"/>
    <w:rsid w:val="00223590"/>
    <w:pPr>
      <w:spacing w:after="0" w:line="240" w:lineRule="auto"/>
    </w:pPr>
    <w:rPr>
      <w14:ligatures w14:val="standardContextual"/>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2">
    <w:name w:val="List Table 42"/>
    <w:basedOn w:val="TableNormal"/>
    <w:next w:val="ListTable4"/>
    <w:uiPriority w:val="49"/>
    <w:rsid w:val="00223590"/>
    <w:pPr>
      <w:spacing w:after="0" w:line="240" w:lineRule="auto"/>
    </w:pPr>
    <w:rPr>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2">
    <w:name w:val="List Table 4 - Accent 12"/>
    <w:basedOn w:val="TableNormal"/>
    <w:next w:val="ListTable4-Accent1"/>
    <w:uiPriority w:val="49"/>
    <w:rsid w:val="00223590"/>
    <w:pPr>
      <w:spacing w:after="0" w:line="240" w:lineRule="auto"/>
    </w:pPr>
    <w:rPr>
      <w14:ligatures w14:val="standardContextu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4-Accent22">
    <w:name w:val="List Table 4 - Accent 22"/>
    <w:basedOn w:val="TableNormal"/>
    <w:next w:val="ListTable4-Accent2"/>
    <w:uiPriority w:val="49"/>
    <w:rsid w:val="00223590"/>
    <w:pPr>
      <w:spacing w:after="0" w:line="240" w:lineRule="auto"/>
    </w:pPr>
    <w:rPr>
      <w14:ligatures w14:val="standardContextual"/>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4-Accent32">
    <w:name w:val="List Table 4 - Accent 32"/>
    <w:basedOn w:val="TableNormal"/>
    <w:next w:val="ListTable4-Accent3"/>
    <w:uiPriority w:val="49"/>
    <w:rsid w:val="00223590"/>
    <w:pPr>
      <w:spacing w:after="0" w:line="240" w:lineRule="auto"/>
    </w:pPr>
    <w:rPr>
      <w14:ligatures w14:val="standardContextual"/>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4-Accent42">
    <w:name w:val="List Table 4 - Accent 42"/>
    <w:basedOn w:val="TableNormal"/>
    <w:next w:val="ListTable4-Accent4"/>
    <w:uiPriority w:val="49"/>
    <w:rsid w:val="00223590"/>
    <w:pPr>
      <w:spacing w:after="0" w:line="240" w:lineRule="auto"/>
    </w:pPr>
    <w:rPr>
      <w14:ligatures w14:val="standardContextual"/>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52">
    <w:name w:val="List Table 4 - Accent 52"/>
    <w:basedOn w:val="TableNormal"/>
    <w:next w:val="ListTable4-Accent5"/>
    <w:uiPriority w:val="49"/>
    <w:rsid w:val="00223590"/>
    <w:pPr>
      <w:spacing w:after="0" w:line="240" w:lineRule="auto"/>
    </w:pPr>
    <w:rPr>
      <w14:ligatures w14:val="standardContextual"/>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62">
    <w:name w:val="List Table 4 - Accent 62"/>
    <w:basedOn w:val="TableNormal"/>
    <w:next w:val="ListTable4-Accent6"/>
    <w:uiPriority w:val="49"/>
    <w:rsid w:val="00223590"/>
    <w:pPr>
      <w:spacing w:after="0" w:line="240" w:lineRule="auto"/>
    </w:pPr>
    <w:rPr>
      <w14:ligatures w14:val="standardContextu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5Dark2">
    <w:name w:val="List Table 5 Dark2"/>
    <w:basedOn w:val="TableNormal"/>
    <w:next w:val="ListTable5Dark"/>
    <w:uiPriority w:val="50"/>
    <w:rsid w:val="00223590"/>
    <w:pPr>
      <w:spacing w:after="0" w:line="240" w:lineRule="auto"/>
    </w:pPr>
    <w:rPr>
      <w:color w:val="FFFFFF"/>
      <w14:ligatures w14:val="standardContextual"/>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next w:val="ListTable5Dark-Accent1"/>
    <w:uiPriority w:val="50"/>
    <w:rsid w:val="00223590"/>
    <w:pPr>
      <w:spacing w:after="0" w:line="240" w:lineRule="auto"/>
    </w:pPr>
    <w:rPr>
      <w:color w:val="FFFFFF"/>
      <w14:ligatures w14:val="standardContextual"/>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next w:val="ListTable5Dark-Accent2"/>
    <w:uiPriority w:val="50"/>
    <w:rsid w:val="00223590"/>
    <w:pPr>
      <w:spacing w:after="0" w:line="240" w:lineRule="auto"/>
    </w:pPr>
    <w:rPr>
      <w:color w:val="FFFFFF"/>
      <w14:ligatures w14:val="standardContextual"/>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next w:val="ListTable5Dark-Accent3"/>
    <w:uiPriority w:val="50"/>
    <w:rsid w:val="00223590"/>
    <w:pPr>
      <w:spacing w:after="0" w:line="240" w:lineRule="auto"/>
    </w:pPr>
    <w:rPr>
      <w:color w:val="FFFFFF"/>
      <w14:ligatures w14:val="standardContextual"/>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next w:val="ListTable5Dark-Accent4"/>
    <w:uiPriority w:val="50"/>
    <w:rsid w:val="00223590"/>
    <w:pPr>
      <w:spacing w:after="0" w:line="240" w:lineRule="auto"/>
    </w:pPr>
    <w:rPr>
      <w:color w:val="FFFFFF"/>
      <w14:ligatures w14:val="standardContextual"/>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next w:val="ListTable5Dark-Accent5"/>
    <w:uiPriority w:val="50"/>
    <w:rsid w:val="00223590"/>
    <w:pPr>
      <w:spacing w:after="0" w:line="240" w:lineRule="auto"/>
    </w:pPr>
    <w:rPr>
      <w:color w:val="FFFFFF"/>
      <w14:ligatures w14:val="standardContextual"/>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next w:val="ListTable5Dark-Accent6"/>
    <w:uiPriority w:val="50"/>
    <w:rsid w:val="00223590"/>
    <w:pPr>
      <w:spacing w:after="0" w:line="240" w:lineRule="auto"/>
    </w:pPr>
    <w:rPr>
      <w:color w:val="FFFFFF"/>
      <w14:ligatures w14:val="standardContextual"/>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3">
    <w:name w:val="List Table 6 Colorful3"/>
    <w:basedOn w:val="TableNormal"/>
    <w:next w:val="ListTable6Colorful"/>
    <w:uiPriority w:val="51"/>
    <w:rsid w:val="00223590"/>
    <w:pPr>
      <w:spacing w:after="0" w:line="240" w:lineRule="auto"/>
    </w:pPr>
    <w:rPr>
      <w:color w:val="000000"/>
      <w14:ligatures w14:val="standardContextual"/>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2">
    <w:name w:val="List Table 6 Colorful - Accent 12"/>
    <w:basedOn w:val="TableNormal"/>
    <w:next w:val="ListTable6Colorful-Accent1"/>
    <w:uiPriority w:val="51"/>
    <w:rsid w:val="00223590"/>
    <w:pPr>
      <w:spacing w:after="0" w:line="240" w:lineRule="auto"/>
    </w:pPr>
    <w:rPr>
      <w:color w:val="365F91"/>
      <w14:ligatures w14:val="standardContextual"/>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22">
    <w:name w:val="List Table 6 Colorful - Accent 22"/>
    <w:basedOn w:val="TableNormal"/>
    <w:next w:val="ListTable6Colorful-Accent2"/>
    <w:uiPriority w:val="51"/>
    <w:rsid w:val="00223590"/>
    <w:pPr>
      <w:spacing w:after="0" w:line="240" w:lineRule="auto"/>
    </w:pPr>
    <w:rPr>
      <w:color w:val="943634"/>
      <w14:ligatures w14:val="standardContextual"/>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32">
    <w:name w:val="List Table 6 Colorful - Accent 32"/>
    <w:basedOn w:val="TableNormal"/>
    <w:next w:val="ListTable6Colorful-Accent3"/>
    <w:uiPriority w:val="51"/>
    <w:rsid w:val="00223590"/>
    <w:pPr>
      <w:spacing w:after="0" w:line="240" w:lineRule="auto"/>
    </w:pPr>
    <w:rPr>
      <w:color w:val="76923C"/>
      <w14:ligatures w14:val="standardContextual"/>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6Colorful-Accent42">
    <w:name w:val="List Table 6 Colorful - Accent 42"/>
    <w:basedOn w:val="TableNormal"/>
    <w:next w:val="ListTable6Colorful-Accent4"/>
    <w:uiPriority w:val="51"/>
    <w:rsid w:val="00223590"/>
    <w:pPr>
      <w:spacing w:after="0" w:line="240" w:lineRule="auto"/>
    </w:pPr>
    <w:rPr>
      <w:color w:val="5F497A"/>
      <w14:ligatures w14:val="standardContextual"/>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6Colorful-Accent52">
    <w:name w:val="List Table 6 Colorful - Accent 52"/>
    <w:basedOn w:val="TableNormal"/>
    <w:next w:val="ListTable6Colorful-Accent5"/>
    <w:uiPriority w:val="51"/>
    <w:rsid w:val="00223590"/>
    <w:pPr>
      <w:spacing w:after="0" w:line="240" w:lineRule="auto"/>
    </w:pPr>
    <w:rPr>
      <w:color w:val="31849B"/>
      <w14:ligatures w14:val="standardContextual"/>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6Colorful-Accent62">
    <w:name w:val="List Table 6 Colorful - Accent 62"/>
    <w:basedOn w:val="TableNormal"/>
    <w:next w:val="ListTable6Colorful-Accent6"/>
    <w:uiPriority w:val="51"/>
    <w:rsid w:val="00223590"/>
    <w:pPr>
      <w:spacing w:after="0" w:line="240" w:lineRule="auto"/>
    </w:pPr>
    <w:rPr>
      <w:color w:val="E36C0A"/>
      <w14:ligatures w14:val="standardContextual"/>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2">
    <w:name w:val="List Table 7 Colorful2"/>
    <w:basedOn w:val="TableNormal"/>
    <w:next w:val="ListTable7Colorful"/>
    <w:uiPriority w:val="52"/>
    <w:rsid w:val="00223590"/>
    <w:pPr>
      <w:spacing w:after="0" w:line="240" w:lineRule="auto"/>
    </w:pPr>
    <w:rPr>
      <w:color w:val="000000"/>
      <w14:ligatures w14:val="standardContextual"/>
    </w:rPr>
    <w:tblPr>
      <w:tblStyleRowBandSize w:val="1"/>
      <w:tblStyleColBandSize w:val="1"/>
    </w:tblPr>
    <w:tblStylePr w:type="firstRow">
      <w:rPr>
        <w:rFonts w:ascii="Cambria" w:eastAsia="SimSun" w:hAnsi="Cambria" w:cs="Times New Roman"/>
        <w:i/>
        <w:iCs/>
        <w:sz w:val="26"/>
      </w:rPr>
      <w:tblPr/>
      <w:tcPr>
        <w:tcBorders>
          <w:bottom w:val="single" w:sz="4" w:space="0" w:color="000000"/>
        </w:tcBorders>
        <w:shd w:val="clear" w:color="auto" w:fill="FFFFFF"/>
      </w:tcPr>
    </w:tblStylePr>
    <w:tblStylePr w:type="lastRow">
      <w:rPr>
        <w:rFonts w:ascii="Cambria" w:eastAsia="SimSun" w:hAnsi="Cambria" w:cs="Times New Roman"/>
        <w:i/>
        <w:iCs/>
        <w:sz w:val="26"/>
      </w:rPr>
      <w:tblPr/>
      <w:tcPr>
        <w:tcBorders>
          <w:top w:val="single" w:sz="4" w:space="0" w:color="000000"/>
        </w:tcBorders>
        <w:shd w:val="clear" w:color="auto" w:fill="FFFFFF"/>
      </w:tcPr>
    </w:tblStylePr>
    <w:tblStylePr w:type="firstCol">
      <w:pPr>
        <w:jc w:val="right"/>
      </w:pPr>
      <w:rPr>
        <w:rFonts w:ascii="Cambria" w:eastAsia="SimSun" w:hAnsi="Cambria" w:cs="Times New Roman"/>
        <w:i/>
        <w:iCs/>
        <w:sz w:val="26"/>
      </w:rPr>
      <w:tblPr/>
      <w:tcPr>
        <w:tcBorders>
          <w:right w:val="single" w:sz="4" w:space="0" w:color="000000"/>
        </w:tcBorders>
        <w:shd w:val="clear" w:color="auto" w:fill="FFFFFF"/>
      </w:tcPr>
    </w:tblStylePr>
    <w:tblStylePr w:type="lastCol">
      <w:rPr>
        <w:rFonts w:ascii="Cambria" w:eastAsia="SimSu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next w:val="ListTable7Colorful-Accent1"/>
    <w:uiPriority w:val="52"/>
    <w:rsid w:val="00223590"/>
    <w:pPr>
      <w:spacing w:after="0" w:line="240" w:lineRule="auto"/>
    </w:pPr>
    <w:rPr>
      <w:color w:val="365F91"/>
      <w14:ligatures w14:val="standardContextual"/>
    </w:rPr>
    <w:tblPr>
      <w:tblStyleRowBandSize w:val="1"/>
      <w:tblStyleColBandSize w:val="1"/>
    </w:tblPr>
    <w:tblStylePr w:type="firstRow">
      <w:rPr>
        <w:rFonts w:ascii="Cambria" w:eastAsia="SimSun" w:hAnsi="Cambria" w:cs="Times New Roman"/>
        <w:i/>
        <w:iCs/>
        <w:sz w:val="26"/>
      </w:rPr>
      <w:tblPr/>
      <w:tcPr>
        <w:tcBorders>
          <w:bottom w:val="single" w:sz="4" w:space="0" w:color="4F81BD"/>
        </w:tcBorders>
        <w:shd w:val="clear" w:color="auto" w:fill="FFFFFF"/>
      </w:tcPr>
    </w:tblStylePr>
    <w:tblStylePr w:type="lastRow">
      <w:rPr>
        <w:rFonts w:ascii="Cambria" w:eastAsia="SimSun" w:hAnsi="Cambria" w:cs="Times New Roman"/>
        <w:i/>
        <w:iCs/>
        <w:sz w:val="26"/>
      </w:rPr>
      <w:tblPr/>
      <w:tcPr>
        <w:tcBorders>
          <w:top w:val="single" w:sz="4" w:space="0" w:color="4F81BD"/>
        </w:tcBorders>
        <w:shd w:val="clear" w:color="auto" w:fill="FFFFFF"/>
      </w:tcPr>
    </w:tblStylePr>
    <w:tblStylePr w:type="firstCol">
      <w:pPr>
        <w:jc w:val="right"/>
      </w:pPr>
      <w:rPr>
        <w:rFonts w:ascii="Cambria" w:eastAsia="SimSun" w:hAnsi="Cambria" w:cs="Times New Roman"/>
        <w:i/>
        <w:iCs/>
        <w:sz w:val="26"/>
      </w:rPr>
      <w:tblPr/>
      <w:tcPr>
        <w:tcBorders>
          <w:right w:val="single" w:sz="4" w:space="0" w:color="4F81BD"/>
        </w:tcBorders>
        <w:shd w:val="clear" w:color="auto" w:fill="FFFFFF"/>
      </w:tcPr>
    </w:tblStylePr>
    <w:tblStylePr w:type="lastCol">
      <w:rPr>
        <w:rFonts w:ascii="Cambria" w:eastAsia="SimSun" w:hAnsi="Cambria"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next w:val="ListTable7Colorful-Accent2"/>
    <w:uiPriority w:val="52"/>
    <w:rsid w:val="00223590"/>
    <w:pPr>
      <w:spacing w:after="0" w:line="240" w:lineRule="auto"/>
    </w:pPr>
    <w:rPr>
      <w:color w:val="943634"/>
      <w14:ligatures w14:val="standardContextual"/>
    </w:rPr>
    <w:tblPr>
      <w:tblStyleRowBandSize w:val="1"/>
      <w:tblStyleColBandSize w:val="1"/>
    </w:tblPr>
    <w:tblStylePr w:type="firstRow">
      <w:rPr>
        <w:rFonts w:ascii="Cambria" w:eastAsia="SimSun" w:hAnsi="Cambria" w:cs="Times New Roman"/>
        <w:i/>
        <w:iCs/>
        <w:sz w:val="26"/>
      </w:rPr>
      <w:tblPr/>
      <w:tcPr>
        <w:tcBorders>
          <w:bottom w:val="single" w:sz="4" w:space="0" w:color="C0504D"/>
        </w:tcBorders>
        <w:shd w:val="clear" w:color="auto" w:fill="FFFFFF"/>
      </w:tcPr>
    </w:tblStylePr>
    <w:tblStylePr w:type="lastRow">
      <w:rPr>
        <w:rFonts w:ascii="Cambria" w:eastAsia="SimSun" w:hAnsi="Cambria" w:cs="Times New Roman"/>
        <w:i/>
        <w:iCs/>
        <w:sz w:val="26"/>
      </w:rPr>
      <w:tblPr/>
      <w:tcPr>
        <w:tcBorders>
          <w:top w:val="single" w:sz="4" w:space="0" w:color="C0504D"/>
        </w:tcBorders>
        <w:shd w:val="clear" w:color="auto" w:fill="FFFFFF"/>
      </w:tcPr>
    </w:tblStylePr>
    <w:tblStylePr w:type="firstCol">
      <w:pPr>
        <w:jc w:val="right"/>
      </w:pPr>
      <w:rPr>
        <w:rFonts w:ascii="Cambria" w:eastAsia="SimSun" w:hAnsi="Cambria" w:cs="Times New Roman"/>
        <w:i/>
        <w:iCs/>
        <w:sz w:val="26"/>
      </w:rPr>
      <w:tblPr/>
      <w:tcPr>
        <w:tcBorders>
          <w:right w:val="single" w:sz="4" w:space="0" w:color="C0504D"/>
        </w:tcBorders>
        <w:shd w:val="clear" w:color="auto" w:fill="FFFFFF"/>
      </w:tcPr>
    </w:tblStylePr>
    <w:tblStylePr w:type="lastCol">
      <w:rPr>
        <w:rFonts w:ascii="Cambria" w:eastAsia="SimSun" w:hAnsi="Cambria"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next w:val="ListTable7Colorful-Accent3"/>
    <w:uiPriority w:val="52"/>
    <w:rsid w:val="00223590"/>
    <w:pPr>
      <w:spacing w:after="0" w:line="240" w:lineRule="auto"/>
    </w:pPr>
    <w:rPr>
      <w:color w:val="76923C"/>
      <w14:ligatures w14:val="standardContextual"/>
    </w:rPr>
    <w:tblPr>
      <w:tblStyleRowBandSize w:val="1"/>
      <w:tblStyleColBandSize w:val="1"/>
    </w:tblPr>
    <w:tblStylePr w:type="firstRow">
      <w:rPr>
        <w:rFonts w:ascii="Cambria" w:eastAsia="SimSun" w:hAnsi="Cambria" w:cs="Times New Roman"/>
        <w:i/>
        <w:iCs/>
        <w:sz w:val="26"/>
      </w:rPr>
      <w:tblPr/>
      <w:tcPr>
        <w:tcBorders>
          <w:bottom w:val="single" w:sz="4" w:space="0" w:color="9BBB59"/>
        </w:tcBorders>
        <w:shd w:val="clear" w:color="auto" w:fill="FFFFFF"/>
      </w:tcPr>
    </w:tblStylePr>
    <w:tblStylePr w:type="lastRow">
      <w:rPr>
        <w:rFonts w:ascii="Cambria" w:eastAsia="SimSun" w:hAnsi="Cambria" w:cs="Times New Roman"/>
        <w:i/>
        <w:iCs/>
        <w:sz w:val="26"/>
      </w:rPr>
      <w:tblPr/>
      <w:tcPr>
        <w:tcBorders>
          <w:top w:val="single" w:sz="4" w:space="0" w:color="9BBB59"/>
        </w:tcBorders>
        <w:shd w:val="clear" w:color="auto" w:fill="FFFFFF"/>
      </w:tcPr>
    </w:tblStylePr>
    <w:tblStylePr w:type="firstCol">
      <w:pPr>
        <w:jc w:val="right"/>
      </w:pPr>
      <w:rPr>
        <w:rFonts w:ascii="Cambria" w:eastAsia="SimSun" w:hAnsi="Cambria" w:cs="Times New Roman"/>
        <w:i/>
        <w:iCs/>
        <w:sz w:val="26"/>
      </w:rPr>
      <w:tblPr/>
      <w:tcPr>
        <w:tcBorders>
          <w:right w:val="single" w:sz="4" w:space="0" w:color="9BBB59"/>
        </w:tcBorders>
        <w:shd w:val="clear" w:color="auto" w:fill="FFFFFF"/>
      </w:tcPr>
    </w:tblStylePr>
    <w:tblStylePr w:type="lastCol">
      <w:rPr>
        <w:rFonts w:ascii="Cambria" w:eastAsia="SimSun" w:hAnsi="Cambria"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next w:val="ListTable7Colorful-Accent4"/>
    <w:uiPriority w:val="52"/>
    <w:rsid w:val="00223590"/>
    <w:pPr>
      <w:spacing w:after="0" w:line="240" w:lineRule="auto"/>
    </w:pPr>
    <w:rPr>
      <w:color w:val="5F497A"/>
      <w14:ligatures w14:val="standardContextual"/>
    </w:rPr>
    <w:tblPr>
      <w:tblStyleRowBandSize w:val="1"/>
      <w:tblStyleColBandSize w:val="1"/>
    </w:tblPr>
    <w:tblStylePr w:type="firstRow">
      <w:rPr>
        <w:rFonts w:ascii="Cambria" w:eastAsia="SimSun" w:hAnsi="Cambria" w:cs="Times New Roman"/>
        <w:i/>
        <w:iCs/>
        <w:sz w:val="26"/>
      </w:rPr>
      <w:tblPr/>
      <w:tcPr>
        <w:tcBorders>
          <w:bottom w:val="single" w:sz="4" w:space="0" w:color="8064A2"/>
        </w:tcBorders>
        <w:shd w:val="clear" w:color="auto" w:fill="FFFFFF"/>
      </w:tcPr>
    </w:tblStylePr>
    <w:tblStylePr w:type="lastRow">
      <w:rPr>
        <w:rFonts w:ascii="Cambria" w:eastAsia="SimSun" w:hAnsi="Cambria" w:cs="Times New Roman"/>
        <w:i/>
        <w:iCs/>
        <w:sz w:val="26"/>
      </w:rPr>
      <w:tblPr/>
      <w:tcPr>
        <w:tcBorders>
          <w:top w:val="single" w:sz="4" w:space="0" w:color="8064A2"/>
        </w:tcBorders>
        <w:shd w:val="clear" w:color="auto" w:fill="FFFFFF"/>
      </w:tcPr>
    </w:tblStylePr>
    <w:tblStylePr w:type="firstCol">
      <w:pPr>
        <w:jc w:val="right"/>
      </w:pPr>
      <w:rPr>
        <w:rFonts w:ascii="Cambria" w:eastAsia="SimSun" w:hAnsi="Cambria" w:cs="Times New Roman"/>
        <w:i/>
        <w:iCs/>
        <w:sz w:val="26"/>
      </w:rPr>
      <w:tblPr/>
      <w:tcPr>
        <w:tcBorders>
          <w:right w:val="single" w:sz="4" w:space="0" w:color="8064A2"/>
        </w:tcBorders>
        <w:shd w:val="clear" w:color="auto" w:fill="FFFFFF"/>
      </w:tcPr>
    </w:tblStylePr>
    <w:tblStylePr w:type="lastCol">
      <w:rPr>
        <w:rFonts w:ascii="Cambria" w:eastAsia="SimSun" w:hAnsi="Cambria"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next w:val="ListTable7Colorful-Accent5"/>
    <w:uiPriority w:val="52"/>
    <w:rsid w:val="00223590"/>
    <w:pPr>
      <w:spacing w:after="0" w:line="240" w:lineRule="auto"/>
    </w:pPr>
    <w:rPr>
      <w:color w:val="31849B"/>
      <w14:ligatures w14:val="standardContextual"/>
    </w:rPr>
    <w:tblPr>
      <w:tblStyleRowBandSize w:val="1"/>
      <w:tblStyleColBandSize w:val="1"/>
    </w:tblPr>
    <w:tblStylePr w:type="firstRow">
      <w:rPr>
        <w:rFonts w:ascii="Cambria" w:eastAsia="SimSun" w:hAnsi="Cambria" w:cs="Times New Roman"/>
        <w:i/>
        <w:iCs/>
        <w:sz w:val="26"/>
      </w:rPr>
      <w:tblPr/>
      <w:tcPr>
        <w:tcBorders>
          <w:bottom w:val="single" w:sz="4" w:space="0" w:color="4BACC6"/>
        </w:tcBorders>
        <w:shd w:val="clear" w:color="auto" w:fill="FFFFFF"/>
      </w:tcPr>
    </w:tblStylePr>
    <w:tblStylePr w:type="lastRow">
      <w:rPr>
        <w:rFonts w:ascii="Cambria" w:eastAsia="SimSun" w:hAnsi="Cambria" w:cs="Times New Roman"/>
        <w:i/>
        <w:iCs/>
        <w:sz w:val="26"/>
      </w:rPr>
      <w:tblPr/>
      <w:tcPr>
        <w:tcBorders>
          <w:top w:val="single" w:sz="4" w:space="0" w:color="4BACC6"/>
        </w:tcBorders>
        <w:shd w:val="clear" w:color="auto" w:fill="FFFFFF"/>
      </w:tcPr>
    </w:tblStylePr>
    <w:tblStylePr w:type="firstCol">
      <w:pPr>
        <w:jc w:val="right"/>
      </w:pPr>
      <w:rPr>
        <w:rFonts w:ascii="Cambria" w:eastAsia="SimSun" w:hAnsi="Cambria" w:cs="Times New Roman"/>
        <w:i/>
        <w:iCs/>
        <w:sz w:val="26"/>
      </w:rPr>
      <w:tblPr/>
      <w:tcPr>
        <w:tcBorders>
          <w:right w:val="single" w:sz="4" w:space="0" w:color="4BACC6"/>
        </w:tcBorders>
        <w:shd w:val="clear" w:color="auto" w:fill="FFFFFF"/>
      </w:tcPr>
    </w:tblStylePr>
    <w:tblStylePr w:type="lastCol">
      <w:rPr>
        <w:rFonts w:ascii="Cambria" w:eastAsia="SimSun" w:hAnsi="Cambria"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next w:val="ListTable7Colorful-Accent6"/>
    <w:uiPriority w:val="52"/>
    <w:rsid w:val="00223590"/>
    <w:pPr>
      <w:spacing w:after="0" w:line="240" w:lineRule="auto"/>
    </w:pPr>
    <w:rPr>
      <w:color w:val="E36C0A"/>
      <w14:ligatures w14:val="standardContextual"/>
    </w:rPr>
    <w:tblPr>
      <w:tblStyleRowBandSize w:val="1"/>
      <w:tblStyleColBandSize w:val="1"/>
    </w:tblPr>
    <w:tblStylePr w:type="firstRow">
      <w:rPr>
        <w:rFonts w:ascii="Cambria" w:eastAsia="SimSun" w:hAnsi="Cambria" w:cs="Times New Roman"/>
        <w:i/>
        <w:iCs/>
        <w:sz w:val="26"/>
      </w:rPr>
      <w:tblPr/>
      <w:tcPr>
        <w:tcBorders>
          <w:bottom w:val="single" w:sz="4" w:space="0" w:color="F79646"/>
        </w:tcBorders>
        <w:shd w:val="clear" w:color="auto" w:fill="FFFFFF"/>
      </w:tcPr>
    </w:tblStylePr>
    <w:tblStylePr w:type="lastRow">
      <w:rPr>
        <w:rFonts w:ascii="Cambria" w:eastAsia="SimSun" w:hAnsi="Cambria" w:cs="Times New Roman"/>
        <w:i/>
        <w:iCs/>
        <w:sz w:val="26"/>
      </w:rPr>
      <w:tblPr/>
      <w:tcPr>
        <w:tcBorders>
          <w:top w:val="single" w:sz="4" w:space="0" w:color="F79646"/>
        </w:tcBorders>
        <w:shd w:val="clear" w:color="auto" w:fill="FFFFFF"/>
      </w:tcPr>
    </w:tblStylePr>
    <w:tblStylePr w:type="firstCol">
      <w:pPr>
        <w:jc w:val="right"/>
      </w:pPr>
      <w:rPr>
        <w:rFonts w:ascii="Cambria" w:eastAsia="SimSun" w:hAnsi="Cambria" w:cs="Times New Roman"/>
        <w:i/>
        <w:iCs/>
        <w:sz w:val="26"/>
      </w:rPr>
      <w:tblPr/>
      <w:tcPr>
        <w:tcBorders>
          <w:right w:val="single" w:sz="4" w:space="0" w:color="F79646"/>
        </w:tcBorders>
        <w:shd w:val="clear" w:color="auto" w:fill="FFFFFF"/>
      </w:tcPr>
    </w:tblStylePr>
    <w:tblStylePr w:type="lastCol">
      <w:rPr>
        <w:rFonts w:ascii="Cambria" w:eastAsia="SimSun" w:hAnsi="Cambria"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rsid w:val="00223590"/>
    <w:pPr>
      <w:spacing w:after="0" w:line="240" w:lineRule="auto"/>
    </w:pPr>
    <w:rPr>
      <w14:ligatures w14:val="standardContextu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223590"/>
    <w:pPr>
      <w:spacing w:after="0" w:line="240" w:lineRule="auto"/>
    </w:pPr>
    <w:rPr>
      <w14:ligatures w14:val="standardContextu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2">
    <w:name w:val="Medium Grid 1 - Accent 22"/>
    <w:basedOn w:val="TableNormal"/>
    <w:next w:val="MediumGrid1-Accent2"/>
    <w:uiPriority w:val="67"/>
    <w:semiHidden/>
    <w:unhideWhenUsed/>
    <w:rsid w:val="00223590"/>
    <w:pPr>
      <w:spacing w:after="0" w:line="240" w:lineRule="auto"/>
    </w:pPr>
    <w:rPr>
      <w14:ligatures w14:val="standardContextu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semiHidden/>
    <w:unhideWhenUsed/>
    <w:rsid w:val="00223590"/>
    <w:pPr>
      <w:spacing w:after="0" w:line="240" w:lineRule="auto"/>
    </w:pPr>
    <w:rPr>
      <w14:ligatures w14:val="standardContextu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semiHidden/>
    <w:unhideWhenUsed/>
    <w:rsid w:val="00223590"/>
    <w:pPr>
      <w:spacing w:after="0" w:line="240" w:lineRule="auto"/>
    </w:pPr>
    <w:rPr>
      <w14:ligatures w14:val="standardContextu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semiHidden/>
    <w:unhideWhenUsed/>
    <w:rsid w:val="00223590"/>
    <w:pPr>
      <w:spacing w:after="0" w:line="240" w:lineRule="auto"/>
    </w:pPr>
    <w:rPr>
      <w14:ligatures w14:val="standardContextu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semiHidden/>
    <w:unhideWhenUsed/>
    <w:rsid w:val="00223590"/>
    <w:pPr>
      <w:spacing w:after="0" w:line="240" w:lineRule="auto"/>
    </w:pPr>
    <w:rPr>
      <w14:ligatures w14:val="standardContextu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223590"/>
    <w:pPr>
      <w:spacing w:after="0" w:line="240" w:lineRule="auto"/>
    </w:pPr>
    <w:rPr>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223590"/>
    <w:pPr>
      <w:spacing w:after="0" w:line="240" w:lineRule="auto"/>
    </w:pPr>
    <w:rPr>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semiHidden/>
    <w:unhideWhenUsed/>
    <w:rsid w:val="00223590"/>
    <w:pPr>
      <w:spacing w:after="0" w:line="240" w:lineRule="auto"/>
    </w:pPr>
    <w:rPr>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semiHidden/>
    <w:unhideWhenUsed/>
    <w:rsid w:val="00223590"/>
    <w:pPr>
      <w:spacing w:after="0" w:line="240" w:lineRule="auto"/>
    </w:pPr>
    <w:rPr>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semiHidden/>
    <w:unhideWhenUsed/>
    <w:rsid w:val="00223590"/>
    <w:pPr>
      <w:spacing w:after="0" w:line="240" w:lineRule="auto"/>
    </w:pPr>
    <w:rPr>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semiHidden/>
    <w:unhideWhenUsed/>
    <w:rsid w:val="00223590"/>
    <w:pPr>
      <w:spacing w:after="0" w:line="240" w:lineRule="auto"/>
    </w:pPr>
    <w:rPr>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semiHidden/>
    <w:unhideWhenUsed/>
    <w:rsid w:val="00223590"/>
    <w:pPr>
      <w:spacing w:after="0" w:line="240" w:lineRule="auto"/>
    </w:pPr>
    <w:rPr>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semiHidden/>
    <w:unhideWhenUsed/>
    <w:rsid w:val="00223590"/>
    <w:pPr>
      <w:spacing w:after="0" w:line="240" w:lineRule="auto"/>
    </w:pPr>
    <w:rPr>
      <w:color w:val="000000"/>
      <w14:ligatures w14:val="standardContextual"/>
    </w:rPr>
    <w:tblPr>
      <w:tblStyleRowBandSize w:val="1"/>
      <w:tblStyleColBandSize w:val="1"/>
      <w:tblBorders>
        <w:top w:val="single" w:sz="8" w:space="0" w:color="000000"/>
        <w:bottom w:val="single" w:sz="8" w:space="0" w:color="000000"/>
      </w:tblBorders>
    </w:tblPr>
    <w:tblStylePr w:type="firstRow">
      <w:rPr>
        <w:rFonts w:ascii="Cambria" w:eastAsia="SimSu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223590"/>
    <w:pPr>
      <w:spacing w:after="0" w:line="240" w:lineRule="auto"/>
    </w:pPr>
    <w:rPr>
      <w:color w:val="000000"/>
      <w14:ligatures w14:val="standardContextual"/>
    </w:rPr>
    <w:tblPr>
      <w:tblStyleRowBandSize w:val="1"/>
      <w:tblStyleColBandSize w:val="1"/>
      <w:tblBorders>
        <w:top w:val="single" w:sz="8" w:space="0" w:color="4F81BD"/>
        <w:bottom w:val="single" w:sz="8" w:space="0" w:color="4F81BD"/>
      </w:tblBorders>
    </w:tblPr>
    <w:tblStylePr w:type="firstRow">
      <w:rPr>
        <w:rFonts w:ascii="Cambria" w:eastAsia="SimSu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semiHidden/>
    <w:unhideWhenUsed/>
    <w:rsid w:val="00223590"/>
    <w:pPr>
      <w:spacing w:after="0" w:line="240" w:lineRule="auto"/>
    </w:pPr>
    <w:rPr>
      <w:color w:val="000000"/>
      <w14:ligatures w14:val="standardContextual"/>
    </w:rPr>
    <w:tblPr>
      <w:tblStyleRowBandSize w:val="1"/>
      <w:tblStyleColBandSize w:val="1"/>
      <w:tblBorders>
        <w:top w:val="single" w:sz="8" w:space="0" w:color="C0504D"/>
        <w:bottom w:val="single" w:sz="8" w:space="0" w:color="C0504D"/>
      </w:tblBorders>
    </w:tblPr>
    <w:tblStylePr w:type="firstRow">
      <w:rPr>
        <w:rFonts w:ascii="Cambria" w:eastAsia="SimSu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semiHidden/>
    <w:unhideWhenUsed/>
    <w:rsid w:val="00223590"/>
    <w:pPr>
      <w:spacing w:after="0" w:line="240" w:lineRule="auto"/>
    </w:pPr>
    <w:rPr>
      <w:color w:val="000000"/>
      <w14:ligatures w14:val="standardContextual"/>
    </w:rPr>
    <w:tblPr>
      <w:tblStyleRowBandSize w:val="1"/>
      <w:tblStyleColBandSize w:val="1"/>
      <w:tblBorders>
        <w:top w:val="single" w:sz="8" w:space="0" w:color="9BBB59"/>
        <w:bottom w:val="single" w:sz="8" w:space="0" w:color="9BBB59"/>
      </w:tblBorders>
    </w:tblPr>
    <w:tblStylePr w:type="firstRow">
      <w:rPr>
        <w:rFonts w:ascii="Cambria" w:eastAsia="SimSu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semiHidden/>
    <w:unhideWhenUsed/>
    <w:rsid w:val="00223590"/>
    <w:pPr>
      <w:spacing w:after="0" w:line="240" w:lineRule="auto"/>
    </w:pPr>
    <w:rPr>
      <w:color w:val="000000"/>
      <w14:ligatures w14:val="standardContextual"/>
    </w:rPr>
    <w:tblPr>
      <w:tblStyleRowBandSize w:val="1"/>
      <w:tblStyleColBandSize w:val="1"/>
      <w:tblBorders>
        <w:top w:val="single" w:sz="8" w:space="0" w:color="8064A2"/>
        <w:bottom w:val="single" w:sz="8" w:space="0" w:color="8064A2"/>
      </w:tblBorders>
    </w:tblPr>
    <w:tblStylePr w:type="firstRow">
      <w:rPr>
        <w:rFonts w:ascii="Cambria" w:eastAsia="SimSu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semiHidden/>
    <w:unhideWhenUsed/>
    <w:rsid w:val="00223590"/>
    <w:pPr>
      <w:spacing w:after="0" w:line="240" w:lineRule="auto"/>
    </w:pPr>
    <w:rPr>
      <w:color w:val="000000"/>
      <w14:ligatures w14:val="standardContextual"/>
    </w:rPr>
    <w:tblPr>
      <w:tblStyleRowBandSize w:val="1"/>
      <w:tblStyleColBandSize w:val="1"/>
      <w:tblBorders>
        <w:top w:val="single" w:sz="8" w:space="0" w:color="4BACC6"/>
        <w:bottom w:val="single" w:sz="8" w:space="0" w:color="4BACC6"/>
      </w:tblBorders>
    </w:tblPr>
    <w:tblStylePr w:type="firstRow">
      <w:rPr>
        <w:rFonts w:ascii="Cambria" w:eastAsia="SimSu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semiHidden/>
    <w:unhideWhenUsed/>
    <w:rsid w:val="00223590"/>
    <w:pPr>
      <w:spacing w:after="0" w:line="240" w:lineRule="auto"/>
    </w:pPr>
    <w:rPr>
      <w:color w:val="000000"/>
      <w14:ligatures w14:val="standardContextual"/>
    </w:rPr>
    <w:tblPr>
      <w:tblStyleRowBandSize w:val="1"/>
      <w:tblStyleColBandSize w:val="1"/>
      <w:tblBorders>
        <w:top w:val="single" w:sz="8" w:space="0" w:color="F79646"/>
        <w:bottom w:val="single" w:sz="8" w:space="0" w:color="F79646"/>
      </w:tblBorders>
    </w:tblPr>
    <w:tblStylePr w:type="firstRow">
      <w:rPr>
        <w:rFonts w:ascii="Cambria" w:eastAsia="SimSu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223590"/>
    <w:pPr>
      <w:spacing w:after="0" w:line="240" w:lineRule="auto"/>
    </w:pPr>
    <w:rPr>
      <w:rFonts w:ascii="Cambria" w:eastAsia="SimSun" w:hAnsi="Cambria" w:cs="Times New Roman"/>
      <w:color w:val="000000"/>
      <w14:ligatures w14:val="standardContextu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223590"/>
    <w:pPr>
      <w:spacing w:after="0" w:line="240" w:lineRule="auto"/>
    </w:pPr>
    <w:rPr>
      <w14:ligatures w14:val="standardContextu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223590"/>
    <w:pPr>
      <w:spacing w:after="0" w:line="240" w:lineRule="auto"/>
    </w:pPr>
    <w:rPr>
      <w14:ligatures w14:val="standardContextu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223590"/>
    <w:pPr>
      <w:spacing w:after="0" w:line="240" w:lineRule="auto"/>
    </w:pPr>
    <w:rPr>
      <w14:ligatures w14:val="standardContextu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223590"/>
    <w:pPr>
      <w:spacing w:after="0" w:line="240" w:lineRule="auto"/>
    </w:pPr>
    <w:rPr>
      <w14:ligatures w14:val="standardContextu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223590"/>
    <w:pPr>
      <w:spacing w:after="0" w:line="240" w:lineRule="auto"/>
    </w:pPr>
    <w:rPr>
      <w14:ligatures w14:val="standardContextu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223590"/>
    <w:pPr>
      <w:spacing w:after="0" w:line="240" w:lineRule="auto"/>
    </w:pPr>
    <w:rPr>
      <w14:ligatures w14:val="standardContextu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223590"/>
    <w:pPr>
      <w:spacing w:after="0" w:line="240" w:lineRule="auto"/>
    </w:pPr>
    <w:rPr>
      <w14:ligatures w14:val="standardContextu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223590"/>
    <w:pPr>
      <w:spacing w:after="0" w:line="240" w:lineRule="auto"/>
    </w:pPr>
    <w:rPr>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223590"/>
    <w:pPr>
      <w:spacing w:after="0" w:line="240" w:lineRule="auto"/>
    </w:pPr>
    <w:rPr>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223590"/>
    <w:pPr>
      <w:spacing w:after="0" w:line="240" w:lineRule="auto"/>
    </w:pPr>
    <w:rPr>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223590"/>
    <w:pPr>
      <w:spacing w:after="0" w:line="240" w:lineRule="auto"/>
    </w:pPr>
    <w:rPr>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223590"/>
    <w:pPr>
      <w:spacing w:after="0" w:line="240" w:lineRule="auto"/>
    </w:pPr>
    <w:rPr>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223590"/>
    <w:pPr>
      <w:spacing w:after="0" w:line="240" w:lineRule="auto"/>
    </w:pPr>
    <w:rPr>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223590"/>
    <w:pPr>
      <w:spacing w:after="0" w:line="240" w:lineRule="auto"/>
    </w:pPr>
    <w:rPr>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223590"/>
    <w:rPr>
      <w:color w:val="2B579A"/>
      <w:shd w:val="clear" w:color="auto" w:fill="E1DFDD"/>
      <w:lang w:val="en-GB"/>
    </w:rPr>
  </w:style>
  <w:style w:type="table" w:customStyle="1" w:styleId="PlainTable12">
    <w:name w:val="Plain Table 12"/>
    <w:basedOn w:val="TableNormal"/>
    <w:next w:val="PlainTable1"/>
    <w:uiPriority w:val="41"/>
    <w:rsid w:val="00223590"/>
    <w:pPr>
      <w:spacing w:after="0" w:line="240" w:lineRule="auto"/>
    </w:pPr>
    <w:rPr>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next w:val="PlainTable2"/>
    <w:uiPriority w:val="42"/>
    <w:rsid w:val="00223590"/>
    <w:pPr>
      <w:spacing w:after="0" w:line="240" w:lineRule="auto"/>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223590"/>
    <w:pPr>
      <w:spacing w:after="0" w:line="240" w:lineRule="auto"/>
    </w:pPr>
    <w:rPr>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223590"/>
    <w:pPr>
      <w:spacing w:after="0" w:line="240" w:lineRule="auto"/>
    </w:pPr>
    <w:rPr>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2">
    <w:name w:val="Plain Table 52"/>
    <w:basedOn w:val="TableNormal"/>
    <w:next w:val="PlainTable5"/>
    <w:uiPriority w:val="45"/>
    <w:rsid w:val="00223590"/>
    <w:pPr>
      <w:spacing w:after="0" w:line="240" w:lineRule="auto"/>
    </w:pPr>
    <w:rPr>
      <w14:ligatures w14:val="standardContextual"/>
    </w:rPr>
    <w:tblPr>
      <w:tblStyleRowBandSize w:val="1"/>
      <w:tblStyleColBandSize w:val="1"/>
    </w:tblPr>
    <w:tblStylePr w:type="firstRow">
      <w:rPr>
        <w:rFonts w:ascii="Cambria" w:eastAsia="SimSun" w:hAnsi="Cambria" w:cs="Times New Roman"/>
        <w:i/>
        <w:iCs/>
        <w:sz w:val="26"/>
      </w:rPr>
      <w:tblPr/>
      <w:tcPr>
        <w:tcBorders>
          <w:bottom w:val="single" w:sz="4" w:space="0" w:color="7F7F7F"/>
        </w:tcBorders>
        <w:shd w:val="clear" w:color="auto" w:fill="FFFFFF"/>
      </w:tcPr>
    </w:tblStylePr>
    <w:tblStylePr w:type="lastRow">
      <w:rPr>
        <w:rFonts w:ascii="Cambria" w:eastAsia="SimSun" w:hAnsi="Cambria" w:cs="Times New Roman"/>
        <w:i/>
        <w:iCs/>
        <w:sz w:val="26"/>
      </w:rPr>
      <w:tblPr/>
      <w:tcPr>
        <w:tcBorders>
          <w:top w:val="single" w:sz="4" w:space="0" w:color="7F7F7F"/>
        </w:tcBorders>
        <w:shd w:val="clear" w:color="auto" w:fill="FFFFFF"/>
      </w:tcPr>
    </w:tblStylePr>
    <w:tblStylePr w:type="firstCol">
      <w:pPr>
        <w:jc w:val="right"/>
      </w:pPr>
      <w:rPr>
        <w:rFonts w:ascii="Cambria" w:eastAsia="SimSun" w:hAnsi="Cambria" w:cs="Times New Roman"/>
        <w:i/>
        <w:iCs/>
        <w:sz w:val="26"/>
      </w:rPr>
      <w:tblPr/>
      <w:tcPr>
        <w:tcBorders>
          <w:right w:val="single" w:sz="4" w:space="0" w:color="7F7F7F"/>
        </w:tcBorders>
        <w:shd w:val="clear" w:color="auto" w:fill="FFFFFF"/>
      </w:tcPr>
    </w:tblStylePr>
    <w:tblStylePr w:type="lastCol">
      <w:rPr>
        <w:rFonts w:ascii="Cambria" w:eastAsia="SimSu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23590"/>
    <w:rPr>
      <w:u w:val="dotted"/>
      <w:lang w:val="en-GB"/>
    </w:rPr>
  </w:style>
  <w:style w:type="table" w:customStyle="1" w:styleId="Table3Deffects11">
    <w:name w:val="Table 3D effects 11"/>
    <w:basedOn w:val="TableNormal"/>
    <w:next w:val="Table3Deffects1"/>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223590"/>
    <w:pPr>
      <w:tabs>
        <w:tab w:val="left" w:pos="567"/>
        <w:tab w:val="left" w:pos="1134"/>
        <w:tab w:val="left" w:pos="1701"/>
        <w:tab w:val="left" w:pos="2268"/>
      </w:tabs>
      <w:spacing w:after="0" w:line="240" w:lineRule="auto"/>
      <w:jc w:val="both"/>
    </w:pPr>
    <w:rPr>
      <w:color w:val="000080"/>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223590"/>
    <w:pPr>
      <w:tabs>
        <w:tab w:val="left" w:pos="567"/>
        <w:tab w:val="left" w:pos="1134"/>
        <w:tab w:val="left" w:pos="1701"/>
        <w:tab w:val="left" w:pos="2268"/>
      </w:tabs>
      <w:spacing w:after="0" w:line="240" w:lineRule="auto"/>
      <w:jc w:val="both"/>
    </w:pPr>
    <w:rPr>
      <w:color w:val="FFFFFF"/>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223590"/>
    <w:pPr>
      <w:tabs>
        <w:tab w:val="left" w:pos="567"/>
        <w:tab w:val="left" w:pos="1134"/>
        <w:tab w:val="left" w:pos="1701"/>
        <w:tab w:val="left" w:pos="2268"/>
      </w:tabs>
      <w:spacing w:after="0" w:line="240" w:lineRule="auto"/>
      <w:jc w:val="both"/>
    </w:pPr>
    <w:rPr>
      <w:b/>
      <w:bCs/>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223590"/>
    <w:pPr>
      <w:tabs>
        <w:tab w:val="left" w:pos="567"/>
        <w:tab w:val="left" w:pos="1134"/>
        <w:tab w:val="left" w:pos="1701"/>
        <w:tab w:val="left" w:pos="2268"/>
      </w:tabs>
      <w:spacing w:after="0" w:line="240" w:lineRule="auto"/>
      <w:jc w:val="both"/>
    </w:pPr>
    <w:rPr>
      <w:b/>
      <w:bC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223590"/>
    <w:pPr>
      <w:tabs>
        <w:tab w:val="left" w:pos="567"/>
        <w:tab w:val="left" w:pos="1134"/>
        <w:tab w:val="left" w:pos="1701"/>
        <w:tab w:val="left" w:pos="2268"/>
      </w:tabs>
      <w:spacing w:after="0" w:line="240" w:lineRule="auto"/>
      <w:jc w:val="both"/>
    </w:pPr>
    <w:rPr>
      <w:b/>
      <w:bCs/>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0">
    <w:name w:val="Table Grid 21"/>
    <w:basedOn w:val="TableNormal"/>
    <w:next w:val="TableGrid2"/>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223590"/>
    <w:pPr>
      <w:tabs>
        <w:tab w:val="left" w:pos="567"/>
        <w:tab w:val="left" w:pos="1134"/>
        <w:tab w:val="left" w:pos="1701"/>
        <w:tab w:val="left" w:pos="2268"/>
      </w:tabs>
      <w:spacing w:after="0" w:line="240" w:lineRule="auto"/>
      <w:jc w:val="both"/>
    </w:pPr>
    <w:rPr>
      <w:b/>
      <w:bC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2">
    <w:name w:val="Table Grid Light2"/>
    <w:basedOn w:val="TableNormal"/>
    <w:next w:val="TableGridLight"/>
    <w:uiPriority w:val="40"/>
    <w:rsid w:val="00223590"/>
    <w:pPr>
      <w:spacing w:after="0" w:line="240" w:lineRule="auto"/>
    </w:pPr>
    <w:rPr>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
    <w:name w:val="Table List 11"/>
    <w:basedOn w:val="TableNormal"/>
    <w:next w:val="TableList1"/>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223590"/>
    <w:pPr>
      <w:tabs>
        <w:tab w:val="left" w:pos="567"/>
        <w:tab w:val="left" w:pos="1134"/>
        <w:tab w:val="left" w:pos="1701"/>
        <w:tab w:val="left" w:pos="2268"/>
      </w:tabs>
      <w:spacing w:after="0" w:line="240" w:lineRule="auto"/>
      <w:jc w:val="both"/>
    </w:pPr>
    <w:rPr>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CorNNormal">
    <w:name w:val="AF_CorNNormal"/>
    <w:basedOn w:val="Normal"/>
    <w:unhideWhenUsed/>
    <w:rsid w:val="00223590"/>
    <w:pPr>
      <w:jc w:val="left"/>
    </w:pPr>
  </w:style>
  <w:style w:type="paragraph" w:customStyle="1" w:styleId="AFCorNBold">
    <w:name w:val="AF_CorNBold"/>
    <w:basedOn w:val="AFCorNNormal"/>
    <w:next w:val="AFCorNNormal"/>
    <w:unhideWhenUsed/>
    <w:qFormat/>
    <w:rsid w:val="00223590"/>
    <w:rPr>
      <w:b/>
    </w:rPr>
  </w:style>
  <w:style w:type="paragraph" w:customStyle="1" w:styleId="AFCorN12Bold">
    <w:name w:val="AF_CorN12Bold"/>
    <w:basedOn w:val="AFCorNNormal"/>
    <w:next w:val="AFCorNNormal"/>
    <w:unhideWhenUsed/>
    <w:qFormat/>
    <w:rsid w:val="00223590"/>
    <w:rPr>
      <w:b/>
      <w:sz w:val="24"/>
    </w:rPr>
  </w:style>
  <w:style w:type="table" w:styleId="GridTable1Light">
    <w:name w:val="Grid Table 1 Light"/>
    <w:basedOn w:val="TableNormal"/>
    <w:uiPriority w:val="46"/>
    <w:rsid w:val="0022359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2359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2359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2359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2359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2359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2359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2359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2359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2359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2359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2359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2359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2359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2359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2359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2359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2359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2359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2359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2359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2359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2359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2359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2359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2359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2359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2359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235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235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235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235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235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235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235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2359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2359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2359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2359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2359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2359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2359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2359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2359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2359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2359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2359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2359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2359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le1Light">
    <w:name w:val="List Table 1 Light"/>
    <w:basedOn w:val="TableNormal"/>
    <w:uiPriority w:val="46"/>
    <w:rsid w:val="0022359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2359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2359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2359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2359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2359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2359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2359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2359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2359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2359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2359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2359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2359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2359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2359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2359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2359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2359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2359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2359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2359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2359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2359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2359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2359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2359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2359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2359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2359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2359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2359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2359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2359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2359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2359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2359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2359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2359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2359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2359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2359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2359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2359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2359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2359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2359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2359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2359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22359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2359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2359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2359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2359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2235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80837">
      <w:bodyDiv w:val="1"/>
      <w:marLeft w:val="0"/>
      <w:marRight w:val="0"/>
      <w:marTop w:val="0"/>
      <w:marBottom w:val="0"/>
      <w:divBdr>
        <w:top w:val="none" w:sz="0" w:space="0" w:color="auto"/>
        <w:left w:val="none" w:sz="0" w:space="0" w:color="auto"/>
        <w:bottom w:val="none" w:sz="0" w:space="0" w:color="auto"/>
        <w:right w:val="none" w:sz="0" w:space="0" w:color="auto"/>
      </w:divBdr>
    </w:div>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 w:id="175416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p-mop-09/cp-mop-09-dec-02-ar.pdf" TargetMode="External"/><Relationship Id="rId21" Type="http://schemas.openxmlformats.org/officeDocument/2006/relationships/footer" Target="footer4.xml"/><Relationship Id="rId34" Type="http://schemas.openxmlformats.org/officeDocument/2006/relationships/hyperlink" Target="https://www.cbd.int/doc/decisions/cop-14/cop-14-dec-19-ar.pdf" TargetMode="External"/><Relationship Id="rId42" Type="http://schemas.openxmlformats.org/officeDocument/2006/relationships/hyperlink" Target="https://www.cbd.int/doc/decisions/cp-mop-10/cp-mop-10-dec-13-ar.pdf" TargetMode="External"/><Relationship Id="rId47" Type="http://schemas.openxmlformats.org/officeDocument/2006/relationships/hyperlink" Target="https://www.cbd.int/meetings/CP-MOP-11" TargetMode="External"/><Relationship Id="rId50" Type="http://schemas.openxmlformats.org/officeDocument/2006/relationships/hyperlink" Target="https://www.cbd.int/decisions/mop?m=cp-mop-11" TargetMode="External"/><Relationship Id="rId55" Type="http://schemas.openxmlformats.org/officeDocument/2006/relationships/hyperlink" Target="https://www.cbd.int/decisions/mop?m=cp-mop-11" TargetMode="External"/><Relationship Id="rId63"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cbd.int/doc/c/54b5/0d0a/ab2fb9f8ad9c128cb23cd188/sbi-04-11-ar.pdf" TargetMode="External"/><Relationship Id="rId11" Type="http://schemas.openxmlformats.org/officeDocument/2006/relationships/image" Target="media/image1.jpeg"/><Relationship Id="rId24" Type="http://schemas.openxmlformats.org/officeDocument/2006/relationships/hyperlink" Target="https://www.cbd.int/meetings/CP-MOP-11" TargetMode="External"/><Relationship Id="rId32" Type="http://schemas.openxmlformats.org/officeDocument/2006/relationships/hyperlink" Target="https://www.cbd.int/doc/decisions/cp-mop-10/cp-mop-10-dec-10-ar.pdf" TargetMode="External"/><Relationship Id="rId37" Type="http://schemas.openxmlformats.org/officeDocument/2006/relationships/hyperlink" Target="https://www.cbd.int/doc/decisions/cp-mop-10/cp-mop-10-dec-11-ar.pdf" TargetMode="External"/><Relationship Id="rId40" Type="http://schemas.openxmlformats.org/officeDocument/2006/relationships/hyperlink" Target="https://www.cbd.int/doc/decisions/cp-mop-09/cp-mop-09-dec-14-ar.pdf" TargetMode="External"/><Relationship Id="rId45" Type="http://schemas.openxmlformats.org/officeDocument/2006/relationships/hyperlink" Target="https://www.cbd.int/doc/notifications/2024/ntf-2024-092-abs-bs-en.pdf" TargetMode="External"/><Relationship Id="rId53" Type="http://schemas.openxmlformats.org/officeDocument/2006/relationships/hyperlink" Target="https://www.cbd.int/decisions/mop?m=cp-mop-11" TargetMode="External"/><Relationship Id="rId58" Type="http://schemas.openxmlformats.org/officeDocument/2006/relationships/hyperlink" Target="https://www.cbd.int/decisions/mop?m=cp-mop-11"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eader" Target="header5.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cbd.int/decision/mop/default.shtml?id=8289" TargetMode="External"/><Relationship Id="rId27" Type="http://schemas.openxmlformats.org/officeDocument/2006/relationships/hyperlink" Target="https://www.cbd.int/decision/mop/default.shtml?id=8284" TargetMode="External"/><Relationship Id="rId30" Type="http://schemas.openxmlformats.org/officeDocument/2006/relationships/hyperlink" Target="https://www.cbd.int/doc/recommendations/sbi-04/sbi-04-rec-12-ar.pdf" TargetMode="External"/><Relationship Id="rId35" Type="http://schemas.openxmlformats.org/officeDocument/2006/relationships/hyperlink" Target="https://www.cbd.int/doc/decisions/cop-14/cop-14-dec-33-ar.pdf" TargetMode="External"/><Relationship Id="rId43" Type="http://schemas.openxmlformats.org/officeDocument/2006/relationships/hyperlink" Target="https://www.cbd.int/doc/decisions/cp-mop-11/cp-mop-11-dec-04-en.pdf" TargetMode="External"/><Relationship Id="rId48" Type="http://schemas.openxmlformats.org/officeDocument/2006/relationships/hyperlink" Target="https://www.cbd.int/documents/CBD/CP/MOP/11/L13" TargetMode="External"/><Relationship Id="rId56" Type="http://schemas.openxmlformats.org/officeDocument/2006/relationships/hyperlink" Target="https://www.cbd.int/decisions/mop?m=cp-mop-11" TargetMode="External"/><Relationship Id="rId64"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yperlink" Target="https://www.cbd.int/decisions/mop?m=cp-mop-11"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footer" Target="footer2.xml"/><Relationship Id="rId25" Type="http://schemas.openxmlformats.org/officeDocument/2006/relationships/hyperlink" Target="https://www.cbd.int/doc/decisions/cop-15/cop-15-dec-15-ar.pdf" TargetMode="External"/><Relationship Id="rId33" Type="http://schemas.openxmlformats.org/officeDocument/2006/relationships/hyperlink" Target="https://www.cbd.int/doc/decisions/cp-mop-09/cp-mop-09-dec-13-ar.pdf" TargetMode="External"/><Relationship Id="rId38" Type="http://schemas.openxmlformats.org/officeDocument/2006/relationships/hyperlink" Target="https://www.cbd.int/doc/decisions/cp-mop-10/cp-mop-10-dec-03-ar.pdf" TargetMode="External"/><Relationship Id="rId46" Type="http://schemas.openxmlformats.org/officeDocument/2006/relationships/hyperlink" Target="https://www.cbd.int/decisions/mop?m=cp-mop-11" TargetMode="External"/><Relationship Id="rId59" Type="http://schemas.openxmlformats.org/officeDocument/2006/relationships/hyperlink" Target="https://www.cbd.int/decisions/mop?m=cp-mop-11" TargetMode="External"/><Relationship Id="rId20" Type="http://schemas.openxmlformats.org/officeDocument/2006/relationships/hyperlink" Target="file:///C:\Users\Osman%20Ahmed\Desktop\cp-mop-10-12-ar.docx" TargetMode="External"/><Relationship Id="rId41" Type="http://schemas.openxmlformats.org/officeDocument/2006/relationships/hyperlink" Target="https://www.cbd.int/doc/decisions/cp-mop-10/cp-mop-10-dec-12-ar.pdf" TargetMode="External"/><Relationship Id="rId54" Type="http://schemas.openxmlformats.org/officeDocument/2006/relationships/hyperlink" Target="https://www.cbd.int/decisions/mop?m=cp-mop-11" TargetMode="External"/><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cbd.int/decision/mop/default.shtml?id=12314" TargetMode="External"/><Relationship Id="rId28" Type="http://schemas.openxmlformats.org/officeDocument/2006/relationships/hyperlink" Target="https://www.cbd.int/doc/decisions/cp-mop-10/cp-mop-10-dec-08-ar.pdf" TargetMode="External"/><Relationship Id="rId36" Type="http://schemas.openxmlformats.org/officeDocument/2006/relationships/hyperlink" Target="https://www.cbd.int/doc/decisions/cp-mop-10/cp-mop-10-dec-07-ar.pdf" TargetMode="External"/><Relationship Id="rId49" Type="http://schemas.openxmlformats.org/officeDocument/2006/relationships/hyperlink" Target="https://www.cbd.int/decisions/mop?m=cp-mop-11" TargetMode="External"/><Relationship Id="rId57" Type="http://schemas.openxmlformats.org/officeDocument/2006/relationships/hyperlink" Target="https://www.cbd.int/decisions/mop?m=cp-mop-11" TargetMode="External"/><Relationship Id="rId10" Type="http://schemas.openxmlformats.org/officeDocument/2006/relationships/endnotes" Target="endnotes.xml"/><Relationship Id="rId31" Type="http://schemas.openxmlformats.org/officeDocument/2006/relationships/hyperlink" Target="https://www.cbd.int/doc/decisions/cp-mop-09/cp-mop-09-dec-10-ar.pdf" TargetMode="External"/><Relationship Id="rId44" Type="http://schemas.openxmlformats.org/officeDocument/2006/relationships/hyperlink" Target="https://www.cbd.int/doc/decisions/cop-16/cop-16-dec-29-ar.pdf" TargetMode="External"/><Relationship Id="rId52" Type="http://schemas.openxmlformats.org/officeDocument/2006/relationships/hyperlink" Target="https://www.cbd.int/decisions/mop?m=cp-mop-11" TargetMode="External"/><Relationship Id="rId60" Type="http://schemas.openxmlformats.org/officeDocument/2006/relationships/header" Target="header4.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cbd.int/doc/decisions/cp-mop-10/cp-mop-10-dec-04-ar.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meetings?doc=CBD%2FCOP%2F16%2F13&amp;not-found=1%7D" TargetMode="External"/><Relationship Id="rId21" Type="http://schemas.openxmlformats.org/officeDocument/2006/relationships/hyperlink" Target="https://www.cbd.int/decisions/mop?m=cp-mop-10" TargetMode="External"/><Relationship Id="rId34" Type="http://schemas.openxmlformats.org/officeDocument/2006/relationships/hyperlink" Target="https://www.cbd.int/meetings/CP-MOP-11-R1" TargetMode="External"/><Relationship Id="rId42" Type="http://schemas.openxmlformats.org/officeDocument/2006/relationships/hyperlink" Target="https://www.cbd.int/meetings/CP-MOP-11" TargetMode="External"/><Relationship Id="rId47" Type="http://schemas.openxmlformats.org/officeDocument/2006/relationships/hyperlink" Target="https://www.cbd.int/documents/CBD/CP/MOP/11/3" TargetMode="External"/><Relationship Id="rId50" Type="http://schemas.openxmlformats.org/officeDocument/2006/relationships/hyperlink" Target="https://www.cbd.int/documents/CBD/CP/MOP/11/4" TargetMode="External"/><Relationship Id="rId55" Type="http://schemas.openxmlformats.org/officeDocument/2006/relationships/hyperlink" Target="https://www.cbd.int/documents/CBD/CP/MOP/11/6" TargetMode="External"/><Relationship Id="rId63" Type="http://schemas.openxmlformats.org/officeDocument/2006/relationships/hyperlink" Target="https://www.cbd.int/documents/CBD/CP/MOP/11/2" TargetMode="External"/><Relationship Id="rId7" Type="http://schemas.openxmlformats.org/officeDocument/2006/relationships/hyperlink" Target="https://www.cbd.int/doc/decisions/cop-14/cop-14-dec-25-ar.pdf" TargetMode="External"/><Relationship Id="rId2" Type="http://schemas.openxmlformats.org/officeDocument/2006/relationships/hyperlink" Target="https://www.cbd.int/meetings/COP-16" TargetMode="External"/><Relationship Id="rId16" Type="http://schemas.openxmlformats.org/officeDocument/2006/relationships/hyperlink" Target="https://www.cbd.int/meetings/CP-MOP-09" TargetMode="External"/><Relationship Id="rId29" Type="http://schemas.openxmlformats.org/officeDocument/2006/relationships/hyperlink" Target="https://www.cbd.int/documents/CBD/CP/MOP/11/1/ADD1" TargetMode="External"/><Relationship Id="rId11" Type="http://schemas.openxmlformats.org/officeDocument/2006/relationships/hyperlink" Target="https://www.cbd.int/documents/CBD/CP/RA/AHTEG/2024/1/3" TargetMode="External"/><Relationship Id="rId24" Type="http://schemas.openxmlformats.org/officeDocument/2006/relationships/hyperlink" Target="https://www.cbd.int/decision/mop/default.shtml?id=12324" TargetMode="External"/><Relationship Id="rId32" Type="http://schemas.openxmlformats.org/officeDocument/2006/relationships/hyperlink" Target="https://www.cbd.int/documents/CBD/CP/MOP/11/WGI/L1" TargetMode="External"/><Relationship Id="rId37" Type="http://schemas.openxmlformats.org/officeDocument/2006/relationships/hyperlink" Target="https://www.cbd.int/meetings/CP-MOP-11?doc=67478651f4f80266cf7975cc" TargetMode="External"/><Relationship Id="rId40" Type="http://schemas.openxmlformats.org/officeDocument/2006/relationships/hyperlink" Target="https://www.cbd.int/documents/CBD/CP/MOP/11/INF/5" TargetMode="External"/><Relationship Id="rId45" Type="http://schemas.openxmlformats.org/officeDocument/2006/relationships/hyperlink" Target="https://www.cbd.int/documents/CBD/SBI/5/4" TargetMode="External"/><Relationship Id="rId53" Type="http://schemas.openxmlformats.org/officeDocument/2006/relationships/hyperlink" Target="https://www.cbd.int/documents/CBD/CP/MOP/11/5/ADD2" TargetMode="External"/><Relationship Id="rId58" Type="http://schemas.openxmlformats.org/officeDocument/2006/relationships/hyperlink" Target="https://www.cbd.int/documents/CBD/CP/MOP/11/8/REV1" TargetMode="External"/><Relationship Id="rId5" Type="http://schemas.openxmlformats.org/officeDocument/2006/relationships/hyperlink" Target="https://www.cbd.int/decisions/cop?m=cop-15" TargetMode="External"/><Relationship Id="rId61" Type="http://schemas.openxmlformats.org/officeDocument/2006/relationships/hyperlink" Target="https://www.cbd.int/documents/CBD/CP/MOP/11/2" TargetMode="External"/><Relationship Id="rId19" Type="http://schemas.openxmlformats.org/officeDocument/2006/relationships/hyperlink" Target="http://www.cbd.int/notifications/2023-133" TargetMode="External"/><Relationship Id="rId14" Type="http://schemas.openxmlformats.org/officeDocument/2006/relationships/hyperlink" Target="https://www.cbd.int/documents/CBD/CP/MOP/11/9"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meetings?doc=CBD%2FCOP%2F16%2F13&amp;not-found=1%7D" TargetMode="External"/><Relationship Id="rId30" Type="http://schemas.openxmlformats.org/officeDocument/2006/relationships/hyperlink" Target="https://www.cbd.int/documents/CBD/CP/MOP/11/1/ADD2" TargetMode="External"/><Relationship Id="rId35" Type="http://schemas.openxmlformats.org/officeDocument/2006/relationships/hyperlink" Target="https://www.cbd.int/meetings/CP-MOP-11?doc=674a36171cbd9b9b1ed65f41" TargetMode="External"/><Relationship Id="rId43" Type="http://schemas.openxmlformats.org/officeDocument/2006/relationships/hyperlink" Target="https://www.cbd.int/documents/CBD/SBSTTA/26/9" TargetMode="External"/><Relationship Id="rId48" Type="http://schemas.openxmlformats.org/officeDocument/2006/relationships/hyperlink" Target="https://www.cbd.int/documents/CBD/CP/MOP/11/INF/2" TargetMode="External"/><Relationship Id="rId56" Type="http://schemas.openxmlformats.org/officeDocument/2006/relationships/hyperlink" Target="https://www.cbd.int/documents/CBD/CP/MOP/11/2" TargetMode="External"/><Relationship Id="rId64" Type="http://schemas.openxmlformats.org/officeDocument/2006/relationships/hyperlink" Target="https://www.cbd.int/documents/CBD/CP/MOP/11/11" TargetMode="External"/><Relationship Id="rId8" Type="http://schemas.openxmlformats.org/officeDocument/2006/relationships/hyperlink" Target="file:///D:\Documents\CBD\cop-16\cop%2016%20decisions\dec%2016-26\&#1606;&#1605;&#1608;&#1584;&#1580;%20&#1575;&#1604;&#1603;&#1588;&#1601;" TargetMode="External"/><Relationship Id="rId51" Type="http://schemas.openxmlformats.org/officeDocument/2006/relationships/hyperlink" Target="https://www.cbd.int/documents/CBD/CP/MOP/11/5" TargetMode="External"/><Relationship Id="rId3" Type="http://schemas.openxmlformats.org/officeDocument/2006/relationships/hyperlink" Target="https://www.cbd.int/decisions/mop?m=cp-mop-10" TargetMode="External"/><Relationship Id="rId12" Type="http://schemas.openxmlformats.org/officeDocument/2006/relationships/hyperlink" Target="https://www.cbd.int/documents/CBD/CP/RA/AHTEG/2023/1/4"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ocuments/CBD/CP/MOP/11/INF/1" TargetMode="External"/><Relationship Id="rId33" Type="http://schemas.openxmlformats.org/officeDocument/2006/relationships/hyperlink" Target="https://www.cbd.int/documents/CBD/CP/MOP/11/WGII/L1" TargetMode="External"/><Relationship Id="rId38" Type="http://schemas.openxmlformats.org/officeDocument/2006/relationships/hyperlink" Target="https://www.cbd.int/meetings/COP-16-R2?doc=678032007a50a6e8cdad2e76" TargetMode="External"/><Relationship Id="rId46" Type="http://schemas.openxmlformats.org/officeDocument/2006/relationships/hyperlink" Target="https://www.cbd.int/documents/CBD/CP/MOP/11/2" TargetMode="External"/><Relationship Id="rId59" Type="http://schemas.openxmlformats.org/officeDocument/2006/relationships/hyperlink" Target="https://www.cbd.int/documents/CBD/CP/MOP/11/2" TargetMode="External"/><Relationship Id="rId20" Type="http://schemas.openxmlformats.org/officeDocument/2006/relationships/hyperlink" Target="https://bch.cbd.int/onlineconferences/portal_art26/Activities2023-2024.shtml" TargetMode="External"/><Relationship Id="rId41" Type="http://schemas.openxmlformats.org/officeDocument/2006/relationships/hyperlink" Target="https://www.cbd.int/documents/CBD/CP/MOP/11/INF/6/REV1" TargetMode="External"/><Relationship Id="rId54" Type="http://schemas.openxmlformats.org/officeDocument/2006/relationships/hyperlink" Target="https://www.cbd.int/documents/CBD/CP/MOP/11/2" TargetMode="External"/><Relationship Id="rId62" Type="http://schemas.openxmlformats.org/officeDocument/2006/relationships/hyperlink" Target="https://www.cbd.int/documents/CBD/CP/MOP/11/10" TargetMode="External"/><Relationship Id="rId1" Type="http://schemas.openxmlformats.org/officeDocument/2006/relationships/hyperlink" Target="https://www.cbd.int/meetings/COP-16" TargetMode="External"/><Relationship Id="rId6" Type="http://schemas.openxmlformats.org/officeDocument/2006/relationships/hyperlink" Target="https://www.cbd.int/decisions/cop?m=cop-16" TargetMode="External"/><Relationship Id="rId15" Type="http://schemas.openxmlformats.org/officeDocument/2006/relationships/hyperlink" Target="https://www.cbd.int/doc/meetings/cop/cop-08/official/cop-08-31-ar.pdf" TargetMode="External"/><Relationship Id="rId23" Type="http://schemas.openxmlformats.org/officeDocument/2006/relationships/hyperlink" Target="https://www.cbd.int/documents/UNEP/CBD/BS/COP-MOP/5/17" TargetMode="External"/><Relationship Id="rId28" Type="http://schemas.openxmlformats.org/officeDocument/2006/relationships/hyperlink" Target="https://www.cbd.int/documents/CBD/CP/MOP/11/1" TargetMode="External"/><Relationship Id="rId36" Type="http://schemas.openxmlformats.org/officeDocument/2006/relationships/hyperlink" Target="https://www.cbd.int/meetings/CP-MOP-11?doc=6748de5df4cc6fe53b5ca207" TargetMode="External"/><Relationship Id="rId49" Type="http://schemas.openxmlformats.org/officeDocument/2006/relationships/hyperlink" Target="https://www.cbd.int/documents/CBD/COP/16/4/ADD1" TargetMode="External"/><Relationship Id="rId57" Type="http://schemas.openxmlformats.org/officeDocument/2006/relationships/hyperlink" Target="https://www.cbd.int/documents/CBD/CP/MOP/11/7" TargetMode="External"/><Relationship Id="rId10" Type="http://schemas.openxmlformats.org/officeDocument/2006/relationships/hyperlink" Target="https://www.cbd.int/documents/CBD/SYNBIO/AHTEG/2024/1/3" TargetMode="External"/><Relationship Id="rId31" Type="http://schemas.openxmlformats.org/officeDocument/2006/relationships/hyperlink" Target="https://www.cbd.int/documents/CBD/CP/MOP/11/INF/4" TargetMode="External"/><Relationship Id="rId44" Type="http://schemas.openxmlformats.org/officeDocument/2006/relationships/hyperlink" Target="https://www.cbd.int/documents/CBD/SBI/4/17" TargetMode="External"/><Relationship Id="rId52" Type="http://schemas.openxmlformats.org/officeDocument/2006/relationships/hyperlink" Target="https://www.cbd.int/documents/CBD/CP/MOP/11/5/ADD1" TargetMode="External"/><Relationship Id="rId60" Type="http://schemas.openxmlformats.org/officeDocument/2006/relationships/hyperlink" Target="https://www.cbd.int/documents/CBD/CP/MOP/11/9" TargetMode="External"/><Relationship Id="rId65" Type="http://schemas.openxmlformats.org/officeDocument/2006/relationships/hyperlink" Target="https://www.cbd.int/documents/CBD/CP/MOP/11/L1/REV1" TargetMode="External"/><Relationship Id="rId4" Type="http://schemas.openxmlformats.org/officeDocument/2006/relationships/hyperlink" Target="https://www.cbd.int/decisions/mop?m=cp-mop-10" TargetMode="External"/><Relationship Id="rId9" Type="http://schemas.openxmlformats.org/officeDocument/2006/relationships/hyperlink" Target="https://www.cbd.int/doc/decisions/cop-14/cop-14-dec-33-ar.pdf" TargetMode="External"/><Relationship Id="rId13" Type="http://schemas.openxmlformats.org/officeDocument/2006/relationships/hyperlink" Target="https://www.cbd.int/documents/CBD/CP/RA/AHTEG/2024/1/3" TargetMode="External"/><Relationship Id="rId18" Type="http://schemas.openxmlformats.org/officeDocument/2006/relationships/hyperlink" Target="https://www.cbd.int/decisions/mop?m=cp-mop-10" TargetMode="External"/><Relationship Id="rId39" Type="http://schemas.openxmlformats.org/officeDocument/2006/relationships/hyperlink" Target="https://www.cbd.int/meetings/COP-16-R2?doc=6780352399a8ac2d52d4515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1E55B331-6376-4FEB-8D54-E2FD9A75D508}">
  <ds:schemaRefs>
    <ds:schemaRef ds:uri="http://schemas.openxmlformats.org/officeDocument/2006/bibliography"/>
  </ds:schemaRefs>
</ds:datastoreItem>
</file>

<file path=customXml/itemProps2.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TotalTime>
  <Pages>6</Pages>
  <Words>12730</Words>
  <Characters>72565</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مشروع تقرير الاجتماع</vt:lpstr>
    </vt:vector>
  </TitlesOfParts>
  <Company/>
  <LinksUpToDate>false</LinksUpToDate>
  <CharactersWithSpaces>85125</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الاجتماع</dc:title>
  <dc:subject>CBD/CP/MOP/11/12</dc:subject>
  <dc:creator>SCBD</dc:creator>
  <cp:keywords/>
  <cp:lastModifiedBy>Veronique Lefebvre</cp:lastModifiedBy>
  <cp:revision>2</cp:revision>
  <cp:lastPrinted>2025-05-26T19:04:00Z</cp:lastPrinted>
  <dcterms:created xsi:type="dcterms:W3CDTF">2025-06-02T17:20:00Z</dcterms:created>
  <dcterms:modified xsi:type="dcterms:W3CDTF">2025-06-02T17:20:00Z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