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3"/>
        <w:gridCol w:w="1230"/>
        <w:gridCol w:w="7855"/>
      </w:tblGrid>
      <w:tr w:rsidR="007166EB" w:rsidRPr="00B2365F" w14:paraId="409B440B" w14:textId="77777777" w:rsidTr="00947347">
        <w:trPr>
          <w:trHeight w:val="851"/>
        </w:trPr>
        <w:tc>
          <w:tcPr>
            <w:tcW w:w="1013" w:type="dxa"/>
            <w:tcBorders>
              <w:top w:val="nil"/>
              <w:left w:val="nil"/>
              <w:bottom w:val="nil"/>
              <w:right w:val="nil"/>
            </w:tcBorders>
            <w:tcMar>
              <w:top w:w="80" w:type="dxa"/>
              <w:left w:w="80" w:type="dxa"/>
              <w:bottom w:w="80" w:type="dxa"/>
              <w:right w:w="80" w:type="dxa"/>
            </w:tcMar>
            <w:vAlign w:val="bottom"/>
          </w:tcPr>
          <w:p w14:paraId="622D014D" w14:textId="77777777" w:rsidR="007166EB" w:rsidRPr="00037C7B" w:rsidRDefault="007166EB">
            <w:pPr>
              <w:pStyle w:val="AASmallLogo"/>
              <w:rPr>
                <w:lang w:val="fr-FR"/>
              </w:rPr>
            </w:pPr>
            <w:r w:rsidRPr="00037C7B">
              <w:rPr>
                <w:noProof/>
                <w:sz w:val="22"/>
                <w:lang w:val="fr-FR"/>
              </w:rPr>
              <w:drawing>
                <wp:inline distT="0" distB="0" distL="0" distR="0" wp14:anchorId="73BA9319" wp14:editId="57AA2AC7">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037C7B">
              <w:rPr>
                <w:lang w:val="fr-FR"/>
              </w:rPr>
              <w:t xml:space="preserve"> </w:t>
            </w:r>
          </w:p>
        </w:tc>
        <w:tc>
          <w:tcPr>
            <w:tcW w:w="1230" w:type="dxa"/>
            <w:tcBorders>
              <w:top w:val="nil"/>
              <w:left w:val="nil"/>
              <w:bottom w:val="nil"/>
              <w:right w:val="nil"/>
            </w:tcBorders>
            <w:tcMar>
              <w:top w:w="80" w:type="dxa"/>
              <w:left w:w="80" w:type="dxa"/>
              <w:bottom w:w="80" w:type="dxa"/>
              <w:right w:w="80" w:type="dxa"/>
            </w:tcMar>
            <w:vAlign w:val="bottom"/>
          </w:tcPr>
          <w:p w14:paraId="7397D86A" w14:textId="361402D9" w:rsidR="007166EB" w:rsidRPr="00037C7B" w:rsidRDefault="002F44EE">
            <w:pPr>
              <w:pStyle w:val="AASmallLogo"/>
              <w:rPr>
                <w:lang w:val="fr-FR"/>
              </w:rPr>
            </w:pPr>
            <w:r w:rsidRPr="00037C7B">
              <w:rPr>
                <w:noProof/>
                <w:color w:val="000000" w:themeColor="text1"/>
                <w:lang w:val="fr-FR" w:eastAsia="fr-FR"/>
              </w:rPr>
              <w:drawing>
                <wp:inline distT="0" distB="0" distL="0" distR="0" wp14:anchorId="38BE15F9" wp14:editId="6F5DD4CF">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7166EB" w:rsidRPr="00037C7B">
              <w:rPr>
                <w:lang w:val="fr-FR"/>
              </w:rPr>
              <w:t xml:space="preserve"> </w:t>
            </w:r>
          </w:p>
        </w:tc>
        <w:tc>
          <w:tcPr>
            <w:tcW w:w="7855" w:type="dxa"/>
            <w:tcBorders>
              <w:top w:val="nil"/>
              <w:left w:val="nil"/>
              <w:bottom w:val="nil"/>
              <w:right w:val="nil"/>
            </w:tcBorders>
            <w:tcMar>
              <w:top w:w="80" w:type="dxa"/>
              <w:left w:w="80" w:type="dxa"/>
              <w:bottom w:w="80" w:type="dxa"/>
              <w:right w:w="80" w:type="dxa"/>
            </w:tcMar>
            <w:vAlign w:val="bottom"/>
          </w:tcPr>
          <w:p w14:paraId="23564B80" w14:textId="7B7E867F" w:rsidR="007166EB" w:rsidRPr="00037C7B" w:rsidRDefault="007166EB" w:rsidP="00947347">
            <w:pPr>
              <w:pStyle w:val="ABSymbol"/>
              <w:rPr>
                <w:lang w:val="fr-FR"/>
              </w:rPr>
            </w:pPr>
            <w:r w:rsidRPr="00037C7B">
              <w:rPr>
                <w:sz w:val="40"/>
                <w:szCs w:val="40"/>
                <w:lang w:val="fr-FR"/>
              </w:rPr>
              <w:t>CBD</w:t>
            </w:r>
            <w:r w:rsidRPr="00037C7B">
              <w:rPr>
                <w:lang w:val="fr-FR"/>
              </w:rPr>
              <w:t>/CP/MOP/12/</w:t>
            </w:r>
            <w:r w:rsidR="00C3363E">
              <w:rPr>
                <w:lang w:val="fr-FR"/>
              </w:rPr>
              <w:t>L.11</w:t>
            </w:r>
          </w:p>
        </w:tc>
      </w:tr>
    </w:tbl>
    <w:p w14:paraId="1F8E2BF8" w14:textId="77777777" w:rsidR="007166EB" w:rsidRPr="00037C7B" w:rsidRDefault="007166EB" w:rsidP="007166EB">
      <w:pPr>
        <w:pStyle w:val="Body"/>
        <w:widowControl w:val="0"/>
        <w:rPr>
          <w:sz w:val="4"/>
          <w:szCs w:val="4"/>
          <w:lang w:val="fr-FR"/>
        </w:rPr>
      </w:pPr>
    </w:p>
    <w:p w14:paraId="2C3997FF" w14:textId="77777777" w:rsidR="007166EB" w:rsidRPr="00037C7B" w:rsidRDefault="007166EB" w:rsidP="007166EB">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38"/>
        <w:gridCol w:w="3260"/>
      </w:tblGrid>
      <w:tr w:rsidR="007166EB" w:rsidRPr="00FF4430" w14:paraId="4584E7AB" w14:textId="77777777" w:rsidTr="00947347">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3888CF61" w14:textId="0969540B" w:rsidR="007166EB" w:rsidRPr="00037C7B" w:rsidRDefault="007166EB">
            <w:pPr>
              <w:pStyle w:val="ACLargeLogo"/>
              <w:rPr>
                <w:lang w:val="fr-FR"/>
              </w:rPr>
            </w:pPr>
            <w:r w:rsidRPr="00037C7B">
              <w:rPr>
                <w:lang w:val="fr-FR"/>
              </w:rPr>
              <w:t xml:space="preserve"> </w:t>
            </w:r>
            <w:r w:rsidR="002F44EE" w:rsidRPr="00037C7B">
              <w:rPr>
                <w:noProof/>
                <w:color w:val="000000" w:themeColor="text1"/>
                <w:lang w:val="fr-FR" w:eastAsia="fr-FR"/>
              </w:rPr>
              <w:drawing>
                <wp:inline distT="0" distB="0" distL="0" distR="0" wp14:anchorId="28C9DBC0" wp14:editId="63001F9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7388897D" w14:textId="55E58928" w:rsidR="007166EB" w:rsidRPr="00037C7B" w:rsidRDefault="0050736C" w:rsidP="00947347">
            <w:pPr>
              <w:pStyle w:val="AEDistrNormal"/>
              <w:ind w:left="60"/>
              <w:rPr>
                <w:lang w:val="fr-FR"/>
              </w:rPr>
            </w:pPr>
            <w:proofErr w:type="spellStart"/>
            <w:r w:rsidRPr="00037C7B">
              <w:rPr>
                <w:lang w:val="fr-FR"/>
              </w:rPr>
              <w:t>Distr</w:t>
            </w:r>
            <w:proofErr w:type="spellEnd"/>
            <w:r w:rsidRPr="00037C7B">
              <w:rPr>
                <w:lang w:val="fr-FR"/>
              </w:rPr>
              <w:t xml:space="preserve">. </w:t>
            </w:r>
            <w:r w:rsidR="00EE12CE" w:rsidRPr="00037C7B">
              <w:rPr>
                <w:lang w:val="fr-FR"/>
              </w:rPr>
              <w:t>limitée</w:t>
            </w:r>
          </w:p>
          <w:p w14:paraId="580F64AA" w14:textId="10DB91CD" w:rsidR="007166EB" w:rsidRPr="00037C7B" w:rsidRDefault="00DB29FB" w:rsidP="00947347">
            <w:pPr>
              <w:pStyle w:val="AEDistrNormal"/>
              <w:ind w:left="60"/>
              <w:rPr>
                <w:lang w:val="fr-FR"/>
              </w:rPr>
            </w:pPr>
            <w:r w:rsidRPr="00037C7B">
              <w:rPr>
                <w:lang w:val="fr-FR"/>
              </w:rPr>
              <w:t>2</w:t>
            </w:r>
            <w:r w:rsidR="00C3363E">
              <w:rPr>
                <w:lang w:val="fr-FR"/>
              </w:rPr>
              <w:t>8</w:t>
            </w:r>
            <w:r w:rsidRPr="00037C7B">
              <w:rPr>
                <w:lang w:val="fr-FR"/>
              </w:rPr>
              <w:t xml:space="preserve"> octobre</w:t>
            </w:r>
            <w:r w:rsidR="0050736C" w:rsidRPr="00037C7B">
              <w:rPr>
                <w:lang w:val="fr-FR"/>
              </w:rPr>
              <w:t xml:space="preserve"> </w:t>
            </w:r>
            <w:r w:rsidR="00827F38" w:rsidRPr="00037C7B">
              <w:rPr>
                <w:lang w:val="fr-FR"/>
              </w:rPr>
              <w:t>2026</w:t>
            </w:r>
          </w:p>
          <w:p w14:paraId="23870A41" w14:textId="77777777" w:rsidR="0050736C" w:rsidRPr="00037C7B" w:rsidRDefault="0050736C" w:rsidP="0050736C">
            <w:pPr>
              <w:pStyle w:val="AEDistrNormal"/>
              <w:ind w:left="60"/>
              <w:rPr>
                <w:lang w:val="fr-FR"/>
              </w:rPr>
            </w:pPr>
            <w:r w:rsidRPr="00037C7B">
              <w:rPr>
                <w:lang w:val="fr-FR"/>
              </w:rPr>
              <w:t>Français</w:t>
            </w:r>
          </w:p>
          <w:p w14:paraId="6195A918" w14:textId="44CA1AFD" w:rsidR="007166EB" w:rsidRPr="00037C7B" w:rsidRDefault="0050736C" w:rsidP="0050736C">
            <w:pPr>
              <w:pStyle w:val="AEDistrNormal"/>
              <w:ind w:left="60"/>
              <w:rPr>
                <w:lang w:val="fr-FR"/>
              </w:rPr>
            </w:pPr>
            <w:r w:rsidRPr="00037C7B">
              <w:rPr>
                <w:lang w:val="fr-FR"/>
              </w:rPr>
              <w:t xml:space="preserve">Original : anglais </w:t>
            </w:r>
            <w:r w:rsidR="007166EB" w:rsidRPr="00037C7B">
              <w:rPr>
                <w:lang w:val="fr-FR"/>
              </w:rPr>
              <w:t xml:space="preserve"> </w:t>
            </w:r>
          </w:p>
        </w:tc>
      </w:tr>
    </w:tbl>
    <w:p w14:paraId="16B85ED2" w14:textId="77777777" w:rsidR="007166EB" w:rsidRPr="00037C7B" w:rsidRDefault="007166EB" w:rsidP="007166EB">
      <w:pPr>
        <w:pStyle w:val="AISpacer"/>
        <w:widowControl w:val="0"/>
        <w:rPr>
          <w:lang w:val="fr-FR"/>
        </w:rPr>
      </w:pPr>
    </w:p>
    <w:p w14:paraId="3A1A4DA5" w14:textId="77777777" w:rsidR="007166EB" w:rsidRPr="00037C7B" w:rsidRDefault="007166EB" w:rsidP="007166EB">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562"/>
        <w:gridCol w:w="4536"/>
      </w:tblGrid>
      <w:tr w:rsidR="00BE4861" w:rsidRPr="00037C7B" w14:paraId="5B3CEA47" w14:textId="77777777" w:rsidTr="007A59F7">
        <w:trPr>
          <w:trHeight w:val="1537"/>
        </w:trPr>
        <w:tc>
          <w:tcPr>
            <w:tcW w:w="5562" w:type="dxa"/>
            <w:tcBorders>
              <w:top w:val="nil"/>
              <w:left w:val="nil"/>
              <w:bottom w:val="nil"/>
              <w:right w:val="nil"/>
            </w:tcBorders>
            <w:tcMar>
              <w:top w:w="80" w:type="dxa"/>
              <w:left w:w="80" w:type="dxa"/>
              <w:bottom w:w="80" w:type="dxa"/>
              <w:right w:w="80" w:type="dxa"/>
            </w:tcMar>
          </w:tcPr>
          <w:p w14:paraId="58CBCC57" w14:textId="77777777" w:rsidR="0050736C" w:rsidRPr="00037C7B" w:rsidRDefault="0050736C" w:rsidP="00CC24D7">
            <w:pPr>
              <w:pStyle w:val="AFCorN12Bold"/>
              <w:rPr>
                <w:lang w:val="fr-FR"/>
              </w:rPr>
            </w:pPr>
            <w:r w:rsidRPr="00037C7B">
              <w:rPr>
                <w:rFonts w:asciiTheme="majorBidi" w:hAnsiTheme="majorBidi" w:cstheme="majorBidi"/>
                <w:color w:val="212529"/>
                <w:szCs w:val="24"/>
                <w:shd w:val="clear" w:color="auto" w:fill="FFFFFF"/>
                <w:lang w:val="fr-FR"/>
              </w:rPr>
              <w:t>Conférence des Parties à la Convention sur la diversité biologique siégeant en tant que réunion des Parties au Protocole de Cartagena sur la prévention des risques biotechnologique</w:t>
            </w:r>
          </w:p>
          <w:p w14:paraId="1F52A8FA" w14:textId="3BCBABA2" w:rsidR="00BE4861" w:rsidRPr="00037C7B" w:rsidRDefault="0050736C" w:rsidP="00CC24D7">
            <w:pPr>
              <w:pStyle w:val="AFCorNBold"/>
              <w:rPr>
                <w:lang w:val="fr-FR"/>
              </w:rPr>
            </w:pPr>
            <w:r w:rsidRPr="00037C7B">
              <w:rPr>
                <w:lang w:val="fr-FR"/>
              </w:rPr>
              <w:t>Douzième réunion</w:t>
            </w:r>
            <w:r w:rsidR="00BE4861" w:rsidRPr="00037C7B">
              <w:rPr>
                <w:lang w:val="fr-FR"/>
              </w:rPr>
              <w:t xml:space="preserve"> </w:t>
            </w:r>
          </w:p>
          <w:p w14:paraId="412939DD" w14:textId="457A6C63" w:rsidR="00BE4861" w:rsidRPr="00037C7B" w:rsidRDefault="0050736C" w:rsidP="00CC24D7">
            <w:pPr>
              <w:pStyle w:val="AFCorNNormal"/>
              <w:rPr>
                <w:lang w:val="fr-FR"/>
              </w:rPr>
            </w:pPr>
            <w:r w:rsidRPr="00037C7B">
              <w:rPr>
                <w:lang w:val="fr-FR"/>
              </w:rPr>
              <w:t>E</w:t>
            </w:r>
            <w:r w:rsidR="00BE4861" w:rsidRPr="00037C7B">
              <w:rPr>
                <w:lang w:val="fr-FR"/>
              </w:rPr>
              <w:t xml:space="preserve">revan, </w:t>
            </w:r>
            <w:r w:rsidR="00BE4861" w:rsidRPr="00037C7B">
              <w:rPr>
                <w:snapToGrid w:val="0"/>
                <w:kern w:val="22"/>
                <w:lang w:val="fr-FR"/>
              </w:rPr>
              <w:t xml:space="preserve">19–30 </w:t>
            </w:r>
            <w:r w:rsidRPr="00037C7B">
              <w:rPr>
                <w:snapToGrid w:val="0"/>
                <w:kern w:val="22"/>
                <w:lang w:val="fr-FR"/>
              </w:rPr>
              <w:t xml:space="preserve">octobre </w:t>
            </w:r>
            <w:r w:rsidR="00BE4861" w:rsidRPr="00037C7B">
              <w:rPr>
                <w:snapToGrid w:val="0"/>
                <w:kern w:val="22"/>
                <w:lang w:val="fr-FR"/>
              </w:rPr>
              <w:t>2026</w:t>
            </w:r>
          </w:p>
          <w:p w14:paraId="56D4EDB1" w14:textId="4F7B5AEB" w:rsidR="00BE4861" w:rsidRPr="00037C7B" w:rsidRDefault="0050736C" w:rsidP="00CC24D7">
            <w:pPr>
              <w:pStyle w:val="AFCorNNormal"/>
              <w:rPr>
                <w:lang w:val="fr-FR"/>
              </w:rPr>
            </w:pPr>
            <w:r w:rsidRPr="00037C7B">
              <w:rPr>
                <w:lang w:val="fr-FR"/>
              </w:rPr>
              <w:t xml:space="preserve">Point </w:t>
            </w:r>
            <w:r w:rsidR="008F71C2" w:rsidRPr="00037C7B">
              <w:rPr>
                <w:lang w:val="fr-FR"/>
              </w:rPr>
              <w:t>13</w:t>
            </w:r>
            <w:r w:rsidR="00EE6AB6" w:rsidRPr="00037C7B">
              <w:rPr>
                <w:lang w:val="fr-FR"/>
              </w:rPr>
              <w:t xml:space="preserve"> de l’ordre du jour</w:t>
            </w:r>
          </w:p>
          <w:p w14:paraId="5A0944AE" w14:textId="197C6D97" w:rsidR="005C656D" w:rsidRPr="00037C7B" w:rsidRDefault="00A8025C" w:rsidP="00CC24D7">
            <w:pPr>
              <w:pStyle w:val="AFCorNNormal"/>
              <w:rPr>
                <w:b/>
                <w:bCs/>
                <w:lang w:val="fr-FR"/>
              </w:rPr>
            </w:pPr>
            <w:r w:rsidRPr="00037C7B">
              <w:rPr>
                <w:b/>
                <w:bCs/>
                <w:lang w:val="fr-FR"/>
              </w:rPr>
              <w:t>Évaluation des risques et gestion des risques liés aux organismes vivants modifiés</w:t>
            </w:r>
          </w:p>
          <w:p w14:paraId="49C72114" w14:textId="413D5D0F" w:rsidR="005C656D" w:rsidRPr="00037C7B" w:rsidRDefault="005C656D" w:rsidP="00CC24D7">
            <w:pPr>
              <w:pStyle w:val="AFCorNNormal"/>
              <w:rPr>
                <w:lang w:val="fr-FR"/>
              </w:rPr>
            </w:pPr>
          </w:p>
        </w:tc>
        <w:tc>
          <w:tcPr>
            <w:tcW w:w="4536" w:type="dxa"/>
            <w:tcBorders>
              <w:top w:val="nil"/>
              <w:left w:val="nil"/>
              <w:bottom w:val="nil"/>
              <w:right w:val="nil"/>
            </w:tcBorders>
            <w:tcMar>
              <w:top w:w="80" w:type="dxa"/>
              <w:left w:w="80" w:type="dxa"/>
              <w:bottom w:w="80" w:type="dxa"/>
              <w:right w:w="80" w:type="dxa"/>
            </w:tcMar>
          </w:tcPr>
          <w:p w14:paraId="774CE011" w14:textId="77777777" w:rsidR="00BE4861" w:rsidRPr="00037C7B" w:rsidRDefault="00BE4861">
            <w:pPr>
              <w:rPr>
                <w:lang w:val="fr-FR"/>
              </w:rPr>
            </w:pPr>
          </w:p>
        </w:tc>
      </w:tr>
    </w:tbl>
    <w:p w14:paraId="1AC431E3" w14:textId="77777777" w:rsidR="007166EB" w:rsidRPr="00037C7B" w:rsidRDefault="007166EB" w:rsidP="007166EB">
      <w:pPr>
        <w:pStyle w:val="AISpacer"/>
        <w:widowControl w:val="0"/>
        <w:rPr>
          <w:lang w:val="fr-FR"/>
        </w:rPr>
      </w:pPr>
    </w:p>
    <w:p w14:paraId="3D16DC89" w14:textId="77777777" w:rsidR="008A1499" w:rsidRPr="00037C7B" w:rsidRDefault="008A1499" w:rsidP="008A1499">
      <w:pPr>
        <w:pStyle w:val="AISpacer"/>
        <w:rPr>
          <w:lang w:val="fr-FR"/>
        </w:rPr>
      </w:pPr>
    </w:p>
    <w:p w14:paraId="544672A4" w14:textId="15D677C7" w:rsidR="001F5C63" w:rsidRPr="00037C7B" w:rsidRDefault="00CD0735" w:rsidP="001F5C63">
      <w:pPr>
        <w:pStyle w:val="CBDTitle"/>
        <w:rPr>
          <w:caps/>
          <w:sz w:val="32"/>
          <w:szCs w:val="24"/>
          <w:lang w:val="fr-FR"/>
        </w:rPr>
      </w:pPr>
      <w:r w:rsidRPr="00037C7B">
        <w:rPr>
          <w:rFonts w:eastAsia="Times New Roman"/>
          <w:bCs/>
          <w:color w:val="212529"/>
          <w:szCs w:val="28"/>
          <w:lang w:val="fr-FR"/>
        </w:rPr>
        <w:t>Évaluation des risques et gestion des risques liés aux organismes vivants modifiés</w:t>
      </w:r>
    </w:p>
    <w:p w14:paraId="10627C77" w14:textId="5138895B" w:rsidR="00AA2C85" w:rsidRPr="00037C7B" w:rsidRDefault="00B60AB7" w:rsidP="001F5C63">
      <w:pPr>
        <w:pStyle w:val="CBDSubTitle"/>
        <w:rPr>
          <w:lang w:val="fr-FR"/>
        </w:rPr>
      </w:pPr>
      <w:r w:rsidRPr="00037C7B">
        <w:rPr>
          <w:lang w:val="fr-FR"/>
        </w:rPr>
        <w:t xml:space="preserve">Projet de </w:t>
      </w:r>
      <w:r w:rsidR="009A3B48" w:rsidRPr="00037C7B">
        <w:rPr>
          <w:lang w:val="fr-FR"/>
        </w:rPr>
        <w:t>décision</w:t>
      </w:r>
      <w:r w:rsidRPr="00037C7B">
        <w:rPr>
          <w:lang w:val="fr-FR"/>
        </w:rPr>
        <w:t xml:space="preserve"> soumis par le Président du Groupe de travail </w:t>
      </w:r>
      <w:r w:rsidR="001F5C63" w:rsidRPr="00037C7B">
        <w:rPr>
          <w:lang w:val="fr-FR"/>
        </w:rPr>
        <w:t>II</w:t>
      </w:r>
    </w:p>
    <w:p w14:paraId="5DD75B21" w14:textId="5DB2EB28" w:rsidR="00454DC8" w:rsidRPr="00037C7B" w:rsidRDefault="00454DC8" w:rsidP="005D06C1">
      <w:pPr>
        <w:tabs>
          <w:tab w:val="clear" w:pos="567"/>
          <w:tab w:val="left" w:pos="2835"/>
          <w:tab w:val="left" w:pos="3402"/>
        </w:tabs>
        <w:spacing w:after="120"/>
        <w:ind w:left="1134"/>
        <w:rPr>
          <w:i/>
          <w:iCs/>
          <w:lang w:val="fr-FR"/>
        </w:rPr>
      </w:pPr>
      <w:r w:rsidRPr="00037C7B">
        <w:rPr>
          <w:i/>
          <w:iCs/>
          <w:lang w:val="fr-FR"/>
        </w:rPr>
        <w:t>La Conférence des Parties siégeant en tant que réunion des Parties au Protocole de Cartagena</w:t>
      </w:r>
      <w:r w:rsidR="005D06C1" w:rsidRPr="00037C7B">
        <w:rPr>
          <w:i/>
          <w:iCs/>
          <w:lang w:val="fr-FR"/>
        </w:rPr>
        <w:t>,</w:t>
      </w:r>
      <w:r w:rsidRPr="00037C7B">
        <w:rPr>
          <w:i/>
          <w:iCs/>
          <w:lang w:val="fr-FR"/>
        </w:rPr>
        <w:t xml:space="preserve"> </w:t>
      </w:r>
    </w:p>
    <w:p w14:paraId="60C51182" w14:textId="39CDB55F" w:rsidR="00454DC8" w:rsidRPr="00037C7B" w:rsidRDefault="00454DC8" w:rsidP="00E10CDA">
      <w:pPr>
        <w:tabs>
          <w:tab w:val="clear" w:pos="567"/>
          <w:tab w:val="left" w:pos="2835"/>
          <w:tab w:val="left" w:pos="3402"/>
          <w:tab w:val="left" w:pos="3969"/>
        </w:tabs>
        <w:spacing w:before="120" w:after="120"/>
        <w:ind w:left="1134" w:right="4"/>
        <w:rPr>
          <w:lang w:val="fr-FR"/>
        </w:rPr>
      </w:pPr>
      <w:r w:rsidRPr="00037C7B">
        <w:rPr>
          <w:i/>
          <w:iCs/>
          <w:lang w:val="fr-FR"/>
        </w:rPr>
        <w:t xml:space="preserve">Rappelant </w:t>
      </w:r>
      <w:r w:rsidR="005D06C1" w:rsidRPr="00037C7B">
        <w:rPr>
          <w:lang w:val="fr-FR"/>
        </w:rPr>
        <w:t>s</w:t>
      </w:r>
      <w:r w:rsidRPr="00037C7B">
        <w:rPr>
          <w:lang w:val="fr-FR"/>
        </w:rPr>
        <w:t>es décisions </w:t>
      </w:r>
      <w:hyperlink r:id="rId15" w:history="1">
        <w:r w:rsidRPr="00037C7B">
          <w:rPr>
            <w:rStyle w:val="Hyperlink"/>
            <w:lang w:val="fr-FR"/>
          </w:rPr>
          <w:t>CP-9/13</w:t>
        </w:r>
      </w:hyperlink>
      <w:r w:rsidRPr="00037C7B">
        <w:rPr>
          <w:lang w:val="fr-FR"/>
        </w:rPr>
        <w:t xml:space="preserve"> du 28 novembre 2018 et </w:t>
      </w:r>
      <w:hyperlink r:id="rId16" w:history="1">
        <w:r w:rsidRPr="00037C7B">
          <w:rPr>
            <w:rStyle w:val="Hyperlink"/>
            <w:lang w:val="fr-FR"/>
          </w:rPr>
          <w:t>CP-11/7</w:t>
        </w:r>
      </w:hyperlink>
      <w:r w:rsidRPr="00037C7B">
        <w:rPr>
          <w:lang w:val="fr-FR"/>
        </w:rPr>
        <w:t xml:space="preserve"> du 30 octobre 2024,</w:t>
      </w:r>
    </w:p>
    <w:p w14:paraId="30A7CE75" w14:textId="5423737B" w:rsidR="00454DC8" w:rsidRPr="00037C7B" w:rsidRDefault="00454DC8" w:rsidP="009F2947">
      <w:pPr>
        <w:tabs>
          <w:tab w:val="clear" w:pos="567"/>
          <w:tab w:val="left" w:pos="2835"/>
          <w:tab w:val="left" w:pos="3402"/>
          <w:tab w:val="left" w:pos="3969"/>
        </w:tabs>
        <w:spacing w:before="120" w:after="120"/>
        <w:ind w:left="567" w:right="4" w:firstLine="567"/>
        <w:rPr>
          <w:i/>
          <w:iCs/>
          <w:lang w:val="fr-FR"/>
        </w:rPr>
      </w:pPr>
      <w:r w:rsidRPr="00037C7B">
        <w:rPr>
          <w:lang w:val="fr-FR"/>
        </w:rPr>
        <w:t>1.</w:t>
      </w:r>
      <w:r w:rsidRPr="00037C7B">
        <w:rPr>
          <w:i/>
          <w:iCs/>
          <w:lang w:val="fr-FR"/>
        </w:rPr>
        <w:t xml:space="preserve"> </w:t>
      </w:r>
      <w:r w:rsidR="005D06C1" w:rsidRPr="00037C7B">
        <w:rPr>
          <w:i/>
          <w:iCs/>
          <w:lang w:val="fr-FR"/>
        </w:rPr>
        <w:tab/>
      </w:r>
      <w:r w:rsidR="000634D7" w:rsidRPr="00037C7B">
        <w:rPr>
          <w:i/>
          <w:iCs/>
          <w:lang w:val="fr-FR"/>
        </w:rPr>
        <w:t xml:space="preserve">Exprime sa reconnaissance </w:t>
      </w:r>
      <w:r w:rsidR="000634D7" w:rsidRPr="00037C7B">
        <w:rPr>
          <w:lang w:val="fr-FR"/>
        </w:rPr>
        <w:t>pour</w:t>
      </w:r>
      <w:r w:rsidRPr="00037C7B">
        <w:rPr>
          <w:lang w:val="fr-FR"/>
        </w:rPr>
        <w:t xml:space="preserve"> </w:t>
      </w:r>
      <w:r w:rsidR="000634D7" w:rsidRPr="00037C7B">
        <w:rPr>
          <w:lang w:val="fr-FR"/>
        </w:rPr>
        <w:t>les</w:t>
      </w:r>
      <w:r w:rsidRPr="00037C7B">
        <w:rPr>
          <w:lang w:val="fr-FR"/>
        </w:rPr>
        <w:t xml:space="preserve"> travaux du Groupe spécial d</w:t>
      </w:r>
      <w:r w:rsidR="00F256EC" w:rsidRPr="00037C7B">
        <w:rPr>
          <w:lang w:val="fr-FR"/>
        </w:rPr>
        <w:t>’</w:t>
      </w:r>
      <w:r w:rsidRPr="00037C7B">
        <w:rPr>
          <w:lang w:val="fr-FR"/>
        </w:rPr>
        <w:t>experts techniques sur l</w:t>
      </w:r>
      <w:r w:rsidR="00F256EC" w:rsidRPr="00037C7B">
        <w:rPr>
          <w:lang w:val="fr-FR"/>
        </w:rPr>
        <w:t>’</w:t>
      </w:r>
      <w:r w:rsidRPr="00037C7B">
        <w:rPr>
          <w:lang w:val="fr-FR"/>
        </w:rPr>
        <w:t>évaluation des risques</w:t>
      </w:r>
      <w:r w:rsidRPr="00037C7B">
        <w:rPr>
          <w:rStyle w:val="FootnoteReference"/>
          <w:lang w:val="fr-FR"/>
        </w:rPr>
        <w:footnoteReference w:id="1"/>
      </w:r>
      <w:r w:rsidRPr="00037C7B">
        <w:rPr>
          <w:lang w:val="fr-FR"/>
        </w:rPr>
        <w:t xml:space="preserve"> et son application des critères énoncés à l</w:t>
      </w:r>
      <w:r w:rsidR="00F256EC" w:rsidRPr="00037C7B">
        <w:rPr>
          <w:lang w:val="fr-FR"/>
        </w:rPr>
        <w:t>’</w:t>
      </w:r>
      <w:r w:rsidRPr="00037C7B">
        <w:rPr>
          <w:lang w:val="fr-FR"/>
        </w:rPr>
        <w:t>annexe</w:t>
      </w:r>
      <w:r w:rsidR="006D5EDA" w:rsidRPr="00037C7B">
        <w:rPr>
          <w:lang w:val="fr-FR"/>
        </w:rPr>
        <w:t> </w:t>
      </w:r>
      <w:r w:rsidRPr="00037C7B">
        <w:rPr>
          <w:lang w:val="fr-FR"/>
        </w:rPr>
        <w:t xml:space="preserve">I </w:t>
      </w:r>
      <w:r w:rsidR="005D06C1" w:rsidRPr="00037C7B">
        <w:rPr>
          <w:lang w:val="fr-FR"/>
        </w:rPr>
        <w:t>à</w:t>
      </w:r>
      <w:r w:rsidRPr="00037C7B">
        <w:rPr>
          <w:lang w:val="fr-FR"/>
        </w:rPr>
        <w:t xml:space="preserve"> la décision</w:t>
      </w:r>
      <w:r w:rsidR="006D5EDA" w:rsidRPr="00037C7B">
        <w:rPr>
          <w:lang w:val="fr-FR"/>
        </w:rPr>
        <w:t> </w:t>
      </w:r>
      <w:hyperlink r:id="rId17" w:history="1">
        <w:r w:rsidRPr="00037C7B">
          <w:rPr>
            <w:rStyle w:val="Hyperlink"/>
            <w:lang w:val="fr-FR"/>
          </w:rPr>
          <w:t>CP-9/13</w:t>
        </w:r>
      </w:hyperlink>
      <w:r w:rsidRPr="00037C7B">
        <w:rPr>
          <w:lang w:val="fr-FR"/>
        </w:rPr>
        <w:t xml:space="preserve"> concernant les questions proposées par les Parties au sujet des besoins et des priorités en matière d</w:t>
      </w:r>
      <w:r w:rsidR="00F256EC" w:rsidRPr="00037C7B">
        <w:rPr>
          <w:lang w:val="fr-FR"/>
        </w:rPr>
        <w:t>’</w:t>
      </w:r>
      <w:r w:rsidRPr="00037C7B">
        <w:rPr>
          <w:lang w:val="fr-FR"/>
        </w:rPr>
        <w:t xml:space="preserve">orientations supplémentaires sur des questions particulières </w:t>
      </w:r>
      <w:r w:rsidR="00E85C02" w:rsidRPr="00037C7B">
        <w:rPr>
          <w:lang w:val="fr-FR"/>
        </w:rPr>
        <w:t>en lien avec</w:t>
      </w:r>
      <w:r w:rsidRPr="00037C7B">
        <w:rPr>
          <w:lang w:val="fr-FR"/>
        </w:rPr>
        <w:t xml:space="preserve"> l</w:t>
      </w:r>
      <w:r w:rsidR="00F256EC" w:rsidRPr="00037C7B">
        <w:rPr>
          <w:lang w:val="fr-FR"/>
        </w:rPr>
        <w:t>’</w:t>
      </w:r>
      <w:r w:rsidRPr="00037C7B">
        <w:rPr>
          <w:lang w:val="fr-FR"/>
        </w:rPr>
        <w:t xml:space="preserve">évaluation des risques </w:t>
      </w:r>
      <w:r w:rsidR="00E85C02" w:rsidRPr="00037C7B">
        <w:rPr>
          <w:lang w:val="fr-FR"/>
        </w:rPr>
        <w:t xml:space="preserve">liés aux </w:t>
      </w:r>
      <w:r w:rsidRPr="00037C7B">
        <w:rPr>
          <w:lang w:val="fr-FR"/>
        </w:rPr>
        <w:t>organismes vivants modifiés</w:t>
      </w:r>
      <w:r w:rsidRPr="00037C7B">
        <w:rPr>
          <w:rStyle w:val="FootnoteReference"/>
          <w:lang w:val="fr-FR"/>
        </w:rPr>
        <w:footnoteReference w:id="2"/>
      </w:r>
      <w:r w:rsidR="003B1F31" w:rsidRPr="00037C7B">
        <w:rPr>
          <w:lang w:val="fr-FR"/>
        </w:rPr>
        <w:t> </w:t>
      </w:r>
      <w:r w:rsidRPr="00037C7B">
        <w:rPr>
          <w:lang w:val="fr-FR"/>
        </w:rPr>
        <w:t>;</w:t>
      </w:r>
    </w:p>
    <w:p w14:paraId="496D64C9" w14:textId="67F394E4" w:rsidR="00454DC8" w:rsidRPr="00037C7B" w:rsidRDefault="00454DC8" w:rsidP="009F2947">
      <w:pPr>
        <w:tabs>
          <w:tab w:val="clear" w:pos="567"/>
          <w:tab w:val="left" w:pos="2835"/>
          <w:tab w:val="left" w:pos="3402"/>
          <w:tab w:val="left" w:pos="3969"/>
        </w:tabs>
        <w:spacing w:before="120" w:after="120"/>
        <w:ind w:left="567" w:right="4" w:firstLine="567"/>
        <w:rPr>
          <w:i/>
          <w:iCs/>
          <w:lang w:val="fr-FR"/>
        </w:rPr>
      </w:pPr>
      <w:r w:rsidRPr="00037C7B">
        <w:rPr>
          <w:lang w:val="fr-FR"/>
        </w:rPr>
        <w:t>2</w:t>
      </w:r>
      <w:r w:rsidRPr="00037C7B">
        <w:rPr>
          <w:i/>
          <w:iCs/>
          <w:lang w:val="fr-FR"/>
        </w:rPr>
        <w:t>.</w:t>
      </w:r>
      <w:r w:rsidRPr="00037C7B">
        <w:rPr>
          <w:i/>
          <w:iCs/>
          <w:lang w:val="fr-FR"/>
        </w:rPr>
        <w:tab/>
        <w:t xml:space="preserve">Décide </w:t>
      </w:r>
      <w:r w:rsidRPr="00037C7B">
        <w:rPr>
          <w:iCs/>
          <w:lang w:val="fr-FR"/>
        </w:rPr>
        <w:t>d</w:t>
      </w:r>
      <w:r w:rsidR="00F256EC" w:rsidRPr="00037C7B">
        <w:rPr>
          <w:iCs/>
          <w:lang w:val="fr-FR"/>
        </w:rPr>
        <w:t>’</w:t>
      </w:r>
      <w:r w:rsidRPr="00037C7B">
        <w:rPr>
          <w:iCs/>
          <w:lang w:val="fr-FR"/>
        </w:rPr>
        <w:t>é</w:t>
      </w:r>
      <w:r w:rsidR="005D06C1" w:rsidRPr="00037C7B">
        <w:rPr>
          <w:iCs/>
          <w:lang w:val="fr-FR"/>
        </w:rPr>
        <w:t xml:space="preserve">tablir </w:t>
      </w:r>
      <w:r w:rsidR="00BB296F" w:rsidRPr="00037C7B">
        <w:rPr>
          <w:iCs/>
          <w:lang w:val="fr-FR"/>
        </w:rPr>
        <w:t>un</w:t>
      </w:r>
      <w:r w:rsidRPr="00037C7B">
        <w:rPr>
          <w:iCs/>
          <w:lang w:val="fr-FR"/>
        </w:rPr>
        <w:t xml:space="preserve"> </w:t>
      </w:r>
      <w:r w:rsidRPr="00037C7B">
        <w:rPr>
          <w:lang w:val="fr-FR"/>
        </w:rPr>
        <w:t>document d</w:t>
      </w:r>
      <w:r w:rsidR="00F256EC" w:rsidRPr="00037C7B">
        <w:rPr>
          <w:lang w:val="fr-FR"/>
        </w:rPr>
        <w:t>’</w:t>
      </w:r>
      <w:r w:rsidRPr="00037C7B">
        <w:rPr>
          <w:lang w:val="fr-FR"/>
        </w:rPr>
        <w:t>orientation facultatif supplémentaire</w:t>
      </w:r>
      <w:r w:rsidR="00811F16" w:rsidRPr="00037C7B">
        <w:rPr>
          <w:rStyle w:val="FootnoteReference"/>
          <w:lang w:val="fr-FR"/>
        </w:rPr>
        <w:footnoteReference w:id="3"/>
      </w:r>
      <w:r w:rsidR="00BB296F" w:rsidRPr="00037C7B">
        <w:rPr>
          <w:lang w:val="fr-FR"/>
        </w:rPr>
        <w:t xml:space="preserve"> </w:t>
      </w:r>
      <w:r w:rsidRPr="00037C7B">
        <w:rPr>
          <w:lang w:val="fr-FR"/>
        </w:rPr>
        <w:t>conformément à l</w:t>
      </w:r>
      <w:r w:rsidR="00F256EC" w:rsidRPr="00037C7B">
        <w:rPr>
          <w:lang w:val="fr-FR"/>
        </w:rPr>
        <w:t>’</w:t>
      </w:r>
      <w:r w:rsidRPr="00037C7B">
        <w:rPr>
          <w:lang w:val="fr-FR"/>
        </w:rPr>
        <w:t xml:space="preserve">annexe III </w:t>
      </w:r>
      <w:r w:rsidR="0089672E" w:rsidRPr="00037C7B">
        <w:rPr>
          <w:lang w:val="fr-FR"/>
        </w:rPr>
        <w:t>a</w:t>
      </w:r>
      <w:r w:rsidRPr="00037C7B">
        <w:rPr>
          <w:lang w:val="fr-FR"/>
        </w:rPr>
        <w:t>u Protocole de Cartagena sur la prévention des risques biotechnologiques</w:t>
      </w:r>
      <w:r w:rsidRPr="00037C7B">
        <w:rPr>
          <w:rStyle w:val="FootnoteReference"/>
          <w:lang w:val="fr-FR"/>
        </w:rPr>
        <w:footnoteReference w:id="4"/>
      </w:r>
      <w:r w:rsidR="00E7600B" w:rsidRPr="00037C7B">
        <w:rPr>
          <w:lang w:val="fr-FR"/>
        </w:rPr>
        <w:t xml:space="preserve"> et à la méthode décrite dans </w:t>
      </w:r>
      <w:r w:rsidR="00855BA1" w:rsidRPr="00037C7B">
        <w:rPr>
          <w:i/>
          <w:iCs/>
          <w:lang w:val="fr-FR"/>
        </w:rPr>
        <w:t>Série technique sur la prévention des risques biotechnologiques 07</w:t>
      </w:r>
      <w:r w:rsidR="009F4CE4" w:rsidRPr="00037C7B">
        <w:rPr>
          <w:rStyle w:val="FootnoteReference"/>
          <w:i/>
          <w:iCs/>
          <w:lang w:val="fr-FR"/>
        </w:rPr>
        <w:footnoteReference w:id="5"/>
      </w:r>
      <w:r w:rsidRPr="00037C7B">
        <w:rPr>
          <w:lang w:val="fr-FR"/>
        </w:rPr>
        <w:t xml:space="preserve">, </w:t>
      </w:r>
      <w:r w:rsidR="003F709C" w:rsidRPr="00037C7B">
        <w:rPr>
          <w:lang w:val="fr-FR"/>
        </w:rPr>
        <w:t xml:space="preserve">qu’elle avait </w:t>
      </w:r>
      <w:r w:rsidR="00551E48" w:rsidRPr="00037C7B">
        <w:rPr>
          <w:lang w:val="fr-FR"/>
        </w:rPr>
        <w:t xml:space="preserve">accueillie favorablement dans sa décision </w:t>
      </w:r>
      <w:hyperlink r:id="rId18" w:history="1">
        <w:r w:rsidR="00551E48" w:rsidRPr="00037C7B">
          <w:rPr>
            <w:rStyle w:val="Hyperlink"/>
            <w:lang w:val="fr-FR"/>
          </w:rPr>
          <w:t>CP/11/7</w:t>
        </w:r>
      </w:hyperlink>
      <w:r w:rsidR="00551E48" w:rsidRPr="00037C7B">
        <w:rPr>
          <w:lang w:val="fr-FR"/>
        </w:rPr>
        <w:t>, ainsi qu</w:t>
      </w:r>
      <w:r w:rsidR="001A6D41" w:rsidRPr="00037C7B">
        <w:rPr>
          <w:lang w:val="fr-FR"/>
        </w:rPr>
        <w:t>’à</w:t>
      </w:r>
      <w:r w:rsidR="00551E48" w:rsidRPr="00037C7B">
        <w:rPr>
          <w:lang w:val="fr-FR"/>
        </w:rPr>
        <w:t xml:space="preserve"> d’autres méthodes, </w:t>
      </w:r>
      <w:r w:rsidR="00277756" w:rsidRPr="00037C7B">
        <w:rPr>
          <w:lang w:val="fr-FR"/>
        </w:rPr>
        <w:t xml:space="preserve">au moyen des informations fournies dans les soumissions et par le biais du </w:t>
      </w:r>
      <w:r w:rsidR="00BA003D" w:rsidRPr="00037C7B">
        <w:rPr>
          <w:lang w:val="fr-FR"/>
        </w:rPr>
        <w:t>Forum en ligne à composition non limitée</w:t>
      </w:r>
      <w:r w:rsidR="004A6400" w:rsidRPr="00037C7B">
        <w:rPr>
          <w:lang w:val="fr-FR"/>
        </w:rPr>
        <w:t xml:space="preserve"> sur l’évaluation et la gestion des risques, </w:t>
      </w:r>
      <w:r w:rsidR="00ED0738" w:rsidRPr="00037C7B">
        <w:rPr>
          <w:lang w:val="fr-FR"/>
        </w:rPr>
        <w:t>et</w:t>
      </w:r>
      <w:r w:rsidR="004D46FA" w:rsidRPr="00037C7B">
        <w:rPr>
          <w:lang w:val="fr-FR"/>
        </w:rPr>
        <w:t xml:space="preserve"> en utilisant également d’autres outils </w:t>
      </w:r>
      <w:r w:rsidR="00224959" w:rsidRPr="00037C7B">
        <w:rPr>
          <w:lang w:val="fr-FR"/>
        </w:rPr>
        <w:t xml:space="preserve">permettant une amélioration de l’efficacité, afin de fournir un appui aux Parties dans </w:t>
      </w:r>
      <w:r w:rsidR="003240D6" w:rsidRPr="00037C7B">
        <w:rPr>
          <w:lang w:val="fr-FR"/>
        </w:rPr>
        <w:t>l’application</w:t>
      </w:r>
      <w:r w:rsidR="00224959" w:rsidRPr="00037C7B">
        <w:rPr>
          <w:lang w:val="fr-FR"/>
        </w:rPr>
        <w:t xml:space="preserve"> de </w:t>
      </w:r>
      <w:r w:rsidR="003240D6" w:rsidRPr="00037C7B">
        <w:rPr>
          <w:lang w:val="fr-FR"/>
        </w:rPr>
        <w:t xml:space="preserve">la méthodologie aux poissons </w:t>
      </w:r>
      <w:r w:rsidR="003D5120" w:rsidRPr="00037C7B">
        <w:rPr>
          <w:lang w:val="fr-FR"/>
        </w:rPr>
        <w:t>vivants modifiés</w:t>
      </w:r>
      <w:r w:rsidR="0066474D" w:rsidRPr="00037C7B">
        <w:rPr>
          <w:lang w:val="fr-FR"/>
        </w:rPr>
        <w:t> ;</w:t>
      </w:r>
    </w:p>
    <w:p w14:paraId="55F0ABDA" w14:textId="64E8A071" w:rsidR="00454DC8" w:rsidRPr="00037C7B" w:rsidRDefault="00454DC8" w:rsidP="00445EE2">
      <w:pPr>
        <w:tabs>
          <w:tab w:val="clear" w:pos="567"/>
          <w:tab w:val="left" w:pos="2835"/>
          <w:tab w:val="left" w:pos="3402"/>
          <w:tab w:val="left" w:pos="3969"/>
        </w:tabs>
        <w:spacing w:before="120" w:after="120"/>
        <w:ind w:left="567" w:right="4" w:firstLine="567"/>
        <w:rPr>
          <w:i/>
          <w:iCs/>
          <w:lang w:val="fr-FR"/>
        </w:rPr>
      </w:pPr>
      <w:r w:rsidRPr="00037C7B">
        <w:rPr>
          <w:lang w:val="fr-FR"/>
        </w:rPr>
        <w:t>3</w:t>
      </w:r>
      <w:r w:rsidRPr="00037C7B">
        <w:rPr>
          <w:i/>
          <w:iCs/>
          <w:lang w:val="fr-FR"/>
        </w:rPr>
        <w:t>.</w:t>
      </w:r>
      <w:r w:rsidRPr="00037C7B">
        <w:rPr>
          <w:i/>
          <w:iCs/>
          <w:lang w:val="fr-FR"/>
        </w:rPr>
        <w:tab/>
        <w:t>Décide également</w:t>
      </w:r>
      <w:r w:rsidRPr="00037C7B">
        <w:rPr>
          <w:lang w:val="fr-FR"/>
        </w:rPr>
        <w:t xml:space="preserve"> d</w:t>
      </w:r>
      <w:r w:rsidR="00F256EC" w:rsidRPr="00037C7B">
        <w:rPr>
          <w:lang w:val="fr-FR"/>
        </w:rPr>
        <w:t>’</w:t>
      </w:r>
      <w:r w:rsidRPr="00037C7B">
        <w:rPr>
          <w:lang w:val="fr-FR"/>
        </w:rPr>
        <w:t>é</w:t>
      </w:r>
      <w:r w:rsidR="0089672E" w:rsidRPr="00037C7B">
        <w:rPr>
          <w:lang w:val="fr-FR"/>
        </w:rPr>
        <w:t>tendre</w:t>
      </w:r>
      <w:r w:rsidRPr="00037C7B">
        <w:rPr>
          <w:lang w:val="fr-FR"/>
        </w:rPr>
        <w:t xml:space="preserve"> le renforcement des capacités en matière d</w:t>
      </w:r>
      <w:r w:rsidR="00F256EC" w:rsidRPr="00037C7B">
        <w:rPr>
          <w:lang w:val="fr-FR"/>
        </w:rPr>
        <w:t>’</w:t>
      </w:r>
      <w:r w:rsidRPr="00037C7B">
        <w:rPr>
          <w:lang w:val="fr-FR"/>
        </w:rPr>
        <w:t xml:space="preserve">évaluation et de gestion des risques liés au organismes vivants modifiés, en utilisant les informations, méthodes et </w:t>
      </w:r>
      <w:r w:rsidR="00C9004E" w:rsidRPr="00037C7B">
        <w:rPr>
          <w:lang w:val="fr-FR"/>
        </w:rPr>
        <w:lastRenderedPageBreak/>
        <w:t>approches</w:t>
      </w:r>
      <w:r w:rsidRPr="00037C7B">
        <w:rPr>
          <w:lang w:val="fr-FR"/>
        </w:rPr>
        <w:t xml:space="preserve"> existantes, </w:t>
      </w:r>
      <w:r w:rsidR="00F40089" w:rsidRPr="00037C7B">
        <w:rPr>
          <w:lang w:val="fr-FR"/>
        </w:rPr>
        <w:t>notamment celles décrites dans</w:t>
      </w:r>
      <w:r w:rsidRPr="00037C7B">
        <w:rPr>
          <w:lang w:val="fr-FR"/>
        </w:rPr>
        <w:t xml:space="preserve"> la </w:t>
      </w:r>
      <w:r w:rsidRPr="00037C7B">
        <w:rPr>
          <w:i/>
          <w:lang w:val="fr-FR"/>
        </w:rPr>
        <w:t>Série technique sur la prévention des risques biotechnologiques</w:t>
      </w:r>
      <w:r w:rsidR="000B751D" w:rsidRPr="00037C7B">
        <w:rPr>
          <w:i/>
          <w:lang w:val="fr-FR"/>
        </w:rPr>
        <w:t> </w:t>
      </w:r>
      <w:r w:rsidRPr="00037C7B">
        <w:rPr>
          <w:i/>
          <w:lang w:val="fr-FR"/>
        </w:rPr>
        <w:t>07</w:t>
      </w:r>
      <w:r w:rsidR="000B751D" w:rsidRPr="00037C7B">
        <w:rPr>
          <w:i/>
          <w:lang w:val="fr-FR"/>
        </w:rPr>
        <w:t> </w:t>
      </w:r>
      <w:r w:rsidRPr="00037C7B">
        <w:rPr>
          <w:lang w:val="fr-FR"/>
        </w:rPr>
        <w:t>;]</w:t>
      </w:r>
    </w:p>
    <w:p w14:paraId="796F2E67" w14:textId="441BAD3F" w:rsidR="00454DC8" w:rsidRPr="00037C7B" w:rsidRDefault="00454DC8" w:rsidP="009F2947">
      <w:pPr>
        <w:tabs>
          <w:tab w:val="clear" w:pos="567"/>
          <w:tab w:val="left" w:pos="2835"/>
          <w:tab w:val="left" w:pos="3402"/>
          <w:tab w:val="left" w:pos="3969"/>
        </w:tabs>
        <w:spacing w:before="120" w:after="120"/>
        <w:ind w:left="567" w:right="4" w:firstLine="567"/>
        <w:rPr>
          <w:i/>
          <w:iCs/>
          <w:lang w:val="fr-FR"/>
        </w:rPr>
      </w:pPr>
      <w:r w:rsidRPr="00037C7B">
        <w:rPr>
          <w:lang w:val="fr-FR"/>
        </w:rPr>
        <w:t>4.</w:t>
      </w:r>
      <w:r w:rsidRPr="00037C7B">
        <w:rPr>
          <w:i/>
          <w:iCs/>
          <w:lang w:val="fr-FR"/>
        </w:rPr>
        <w:tab/>
        <w:t>Décide en outre</w:t>
      </w:r>
      <w:r w:rsidRPr="00037C7B">
        <w:rPr>
          <w:lang w:val="fr-FR"/>
        </w:rPr>
        <w:t xml:space="preserve"> d</w:t>
      </w:r>
      <w:r w:rsidR="009B0819" w:rsidRPr="00037C7B">
        <w:rPr>
          <w:lang w:val="fr-FR"/>
        </w:rPr>
        <w:t>e créer</w:t>
      </w:r>
      <w:r w:rsidRPr="00037C7B">
        <w:rPr>
          <w:lang w:val="fr-FR"/>
        </w:rPr>
        <w:t xml:space="preserve"> un nouveau groupe spécial d</w:t>
      </w:r>
      <w:r w:rsidR="00F256EC" w:rsidRPr="00037C7B">
        <w:rPr>
          <w:lang w:val="fr-FR"/>
        </w:rPr>
        <w:t>’</w:t>
      </w:r>
      <w:r w:rsidRPr="00037C7B">
        <w:rPr>
          <w:lang w:val="fr-FR"/>
        </w:rPr>
        <w:t>experts techniques sur l</w:t>
      </w:r>
      <w:r w:rsidR="00F256EC" w:rsidRPr="00037C7B">
        <w:rPr>
          <w:lang w:val="fr-FR"/>
        </w:rPr>
        <w:t>’</w:t>
      </w:r>
      <w:r w:rsidRPr="00037C7B">
        <w:rPr>
          <w:lang w:val="fr-FR"/>
        </w:rPr>
        <w:t>évaluation des risques dont le mandat figure dans l</w:t>
      </w:r>
      <w:r w:rsidR="00F256EC" w:rsidRPr="00037C7B">
        <w:rPr>
          <w:lang w:val="fr-FR"/>
        </w:rPr>
        <w:t>’</w:t>
      </w:r>
      <w:r w:rsidRPr="00037C7B">
        <w:rPr>
          <w:lang w:val="fr-FR"/>
        </w:rPr>
        <w:t>annexe à la présente décision</w:t>
      </w:r>
      <w:r w:rsidR="00AE75A4" w:rsidRPr="00037C7B">
        <w:rPr>
          <w:lang w:val="fr-FR"/>
        </w:rPr>
        <w:t> </w:t>
      </w:r>
      <w:r w:rsidRPr="00037C7B">
        <w:rPr>
          <w:lang w:val="fr-FR"/>
        </w:rPr>
        <w:t>;</w:t>
      </w:r>
    </w:p>
    <w:p w14:paraId="79576D17" w14:textId="7171AC63" w:rsidR="00454DC8" w:rsidRDefault="00454DC8" w:rsidP="009F2947">
      <w:pPr>
        <w:tabs>
          <w:tab w:val="clear" w:pos="567"/>
          <w:tab w:val="left" w:pos="2835"/>
          <w:tab w:val="left" w:pos="3402"/>
          <w:tab w:val="left" w:pos="3969"/>
        </w:tabs>
        <w:spacing w:before="120" w:after="120"/>
        <w:ind w:left="567" w:right="4" w:firstLine="567"/>
        <w:rPr>
          <w:lang w:val="fr-FR"/>
        </w:rPr>
      </w:pPr>
      <w:r w:rsidRPr="00037C7B">
        <w:rPr>
          <w:lang w:val="fr-FR"/>
        </w:rPr>
        <w:t>5.</w:t>
      </w:r>
      <w:r w:rsidRPr="00037C7B">
        <w:rPr>
          <w:i/>
          <w:iCs/>
          <w:lang w:val="fr-FR"/>
        </w:rPr>
        <w:tab/>
      </w:r>
      <w:r w:rsidRPr="00037C7B">
        <w:rPr>
          <w:rFonts w:eastAsia="Times New Roman"/>
          <w:i/>
          <w:lang w:val="fr-FR" w:eastAsia="fr-CA"/>
        </w:rPr>
        <w:t>Invite</w:t>
      </w:r>
      <w:r w:rsidRPr="00037C7B">
        <w:rPr>
          <w:rFonts w:eastAsia="Times New Roman"/>
          <w:lang w:val="fr-FR" w:eastAsia="fr-CA"/>
        </w:rPr>
        <w:t xml:space="preserve"> les Parties, les autres gouvernements, les peuples autochtones et communautés locales, les femmes, les jeunes, </w:t>
      </w:r>
      <w:r w:rsidR="009B0819" w:rsidRPr="00037C7B">
        <w:rPr>
          <w:rFonts w:eastAsia="Times New Roman"/>
          <w:lang w:val="fr-FR" w:eastAsia="fr-CA"/>
        </w:rPr>
        <w:t>les milieux</w:t>
      </w:r>
      <w:r w:rsidRPr="00037C7B">
        <w:rPr>
          <w:rFonts w:eastAsia="Times New Roman"/>
          <w:lang w:val="fr-FR" w:eastAsia="fr-CA"/>
        </w:rPr>
        <w:t xml:space="preserve"> universitaire</w:t>
      </w:r>
      <w:r w:rsidR="009B0819" w:rsidRPr="00037C7B">
        <w:rPr>
          <w:rFonts w:eastAsia="Times New Roman"/>
          <w:lang w:val="fr-FR" w:eastAsia="fr-CA"/>
        </w:rPr>
        <w:t>s</w:t>
      </w:r>
      <w:r w:rsidRPr="00037C7B">
        <w:rPr>
          <w:rFonts w:eastAsia="Times New Roman"/>
          <w:lang w:val="fr-FR" w:eastAsia="fr-CA"/>
        </w:rPr>
        <w:t xml:space="preserve"> et les organis</w:t>
      </w:r>
      <w:r w:rsidR="009B0819" w:rsidRPr="00037C7B">
        <w:rPr>
          <w:rFonts w:eastAsia="Times New Roman"/>
          <w:lang w:val="fr-FR" w:eastAsia="fr-CA"/>
        </w:rPr>
        <w:t>mes</w:t>
      </w:r>
      <w:r w:rsidRPr="00037C7B">
        <w:rPr>
          <w:rFonts w:eastAsia="Times New Roman"/>
          <w:lang w:val="fr-FR" w:eastAsia="fr-CA"/>
        </w:rPr>
        <w:t xml:space="preserve"> </w:t>
      </w:r>
      <w:r w:rsidR="009B0819" w:rsidRPr="00037C7B">
        <w:rPr>
          <w:rFonts w:eastAsia="Times New Roman"/>
          <w:lang w:val="fr-FR" w:eastAsia="fr-CA"/>
        </w:rPr>
        <w:t>compétents</w:t>
      </w:r>
      <w:r w:rsidRPr="00037C7B">
        <w:rPr>
          <w:rFonts w:eastAsia="Times New Roman"/>
          <w:lang w:val="fr-FR" w:eastAsia="fr-CA"/>
        </w:rPr>
        <w:t xml:space="preserve"> à communiquer des informations </w:t>
      </w:r>
      <w:r w:rsidR="009B0819" w:rsidRPr="00037C7B">
        <w:rPr>
          <w:rFonts w:eastAsia="Times New Roman"/>
          <w:lang w:val="fr-FR" w:eastAsia="fr-CA"/>
        </w:rPr>
        <w:t>utile</w:t>
      </w:r>
      <w:r w:rsidRPr="00037C7B">
        <w:rPr>
          <w:rFonts w:eastAsia="Times New Roman"/>
          <w:lang w:val="fr-FR" w:eastAsia="fr-CA"/>
        </w:rPr>
        <w:t xml:space="preserve">s, telles que les </w:t>
      </w:r>
      <w:r w:rsidR="009B0819" w:rsidRPr="00037C7B">
        <w:rPr>
          <w:rFonts w:eastAsia="Times New Roman"/>
          <w:lang w:val="fr-FR" w:eastAsia="fr-CA"/>
        </w:rPr>
        <w:t>données d</w:t>
      </w:r>
      <w:r w:rsidR="00F256EC" w:rsidRPr="00037C7B">
        <w:rPr>
          <w:rFonts w:eastAsia="Times New Roman"/>
          <w:lang w:val="fr-FR" w:eastAsia="fr-CA"/>
        </w:rPr>
        <w:t>’</w:t>
      </w:r>
      <w:r w:rsidRPr="00037C7B">
        <w:rPr>
          <w:rFonts w:eastAsia="Times New Roman"/>
          <w:lang w:val="fr-FR" w:eastAsia="fr-CA"/>
        </w:rPr>
        <w:t>expérience nationales et régionales d</w:t>
      </w:r>
      <w:r w:rsidR="00F256EC" w:rsidRPr="00037C7B">
        <w:rPr>
          <w:rFonts w:eastAsia="Times New Roman"/>
          <w:lang w:val="fr-FR" w:eastAsia="fr-CA"/>
        </w:rPr>
        <w:t>’</w:t>
      </w:r>
      <w:r w:rsidRPr="00037C7B">
        <w:rPr>
          <w:rFonts w:eastAsia="Times New Roman"/>
          <w:lang w:val="fr-FR" w:eastAsia="fr-CA"/>
        </w:rPr>
        <w:t>évaluation des risques et les ressources existantes pour l</w:t>
      </w:r>
      <w:r w:rsidR="00F256EC" w:rsidRPr="00037C7B">
        <w:rPr>
          <w:rFonts w:eastAsia="Times New Roman"/>
          <w:lang w:val="fr-FR" w:eastAsia="fr-CA"/>
        </w:rPr>
        <w:t>’</w:t>
      </w:r>
      <w:r w:rsidRPr="00037C7B">
        <w:rPr>
          <w:rFonts w:eastAsia="Times New Roman"/>
          <w:lang w:val="fr-FR" w:eastAsia="fr-CA"/>
        </w:rPr>
        <w:t xml:space="preserve">évaluation des risques </w:t>
      </w:r>
      <w:r w:rsidR="005A6BB6">
        <w:rPr>
          <w:rFonts w:eastAsia="Times New Roman"/>
          <w:lang w:val="fr-FR" w:eastAsia="fr-CA"/>
        </w:rPr>
        <w:t>liés aux poissons génétiquement modifiés</w:t>
      </w:r>
      <w:r w:rsidRPr="00037C7B">
        <w:rPr>
          <w:rFonts w:eastAsia="Times New Roman"/>
          <w:lang w:val="fr-FR" w:eastAsia="fr-CA"/>
        </w:rPr>
        <w:t>, afin d</w:t>
      </w:r>
      <w:r w:rsidR="00F256EC" w:rsidRPr="00037C7B">
        <w:rPr>
          <w:rFonts w:eastAsia="Times New Roman"/>
          <w:lang w:val="fr-FR" w:eastAsia="fr-CA"/>
        </w:rPr>
        <w:t>’</w:t>
      </w:r>
      <w:r w:rsidRPr="00037C7B">
        <w:rPr>
          <w:rFonts w:eastAsia="Times New Roman"/>
          <w:lang w:val="fr-FR" w:eastAsia="fr-CA"/>
        </w:rPr>
        <w:t>appuyer les travaux du Groupe spécial d</w:t>
      </w:r>
      <w:r w:rsidR="00F256EC" w:rsidRPr="00037C7B">
        <w:rPr>
          <w:rFonts w:eastAsia="Times New Roman"/>
          <w:lang w:val="fr-FR" w:eastAsia="fr-CA"/>
        </w:rPr>
        <w:t>’</w:t>
      </w:r>
      <w:r w:rsidRPr="00037C7B">
        <w:rPr>
          <w:rFonts w:eastAsia="Times New Roman"/>
          <w:lang w:val="fr-FR" w:eastAsia="fr-CA"/>
        </w:rPr>
        <w:t>experts techniques sur l</w:t>
      </w:r>
      <w:r w:rsidR="00F256EC" w:rsidRPr="00037C7B">
        <w:rPr>
          <w:rFonts w:eastAsia="Times New Roman"/>
          <w:lang w:val="fr-FR" w:eastAsia="fr-CA"/>
        </w:rPr>
        <w:t>’</w:t>
      </w:r>
      <w:r w:rsidRPr="00037C7B">
        <w:rPr>
          <w:rFonts w:eastAsia="Times New Roman"/>
          <w:lang w:val="fr-FR" w:eastAsia="fr-CA"/>
        </w:rPr>
        <w:t>évaluation des risques</w:t>
      </w:r>
      <w:r w:rsidR="00AE75A4" w:rsidRPr="00037C7B">
        <w:rPr>
          <w:rFonts w:eastAsia="Times New Roman"/>
          <w:lang w:val="fr-FR" w:eastAsia="fr-CA"/>
        </w:rPr>
        <w:t> </w:t>
      </w:r>
      <w:r w:rsidRPr="00037C7B">
        <w:rPr>
          <w:lang w:val="fr-FR"/>
        </w:rPr>
        <w:t>;</w:t>
      </w:r>
    </w:p>
    <w:p w14:paraId="196B43CB" w14:textId="223212CE" w:rsidR="007F3D68" w:rsidRPr="00037C7B" w:rsidRDefault="007F3D68" w:rsidP="009F2947">
      <w:pPr>
        <w:tabs>
          <w:tab w:val="clear" w:pos="567"/>
          <w:tab w:val="left" w:pos="2835"/>
          <w:tab w:val="left" w:pos="3402"/>
          <w:tab w:val="left" w:pos="3969"/>
        </w:tabs>
        <w:spacing w:before="120" w:after="120"/>
        <w:ind w:left="567" w:right="4" w:firstLine="567"/>
        <w:rPr>
          <w:lang w:val="fr-FR"/>
        </w:rPr>
      </w:pPr>
      <w:r>
        <w:rPr>
          <w:lang w:val="fr-FR"/>
        </w:rPr>
        <w:t>6.</w:t>
      </w:r>
      <w:r>
        <w:rPr>
          <w:lang w:val="fr-FR"/>
        </w:rPr>
        <w:tab/>
      </w:r>
      <w:r w:rsidRPr="00037C7B">
        <w:rPr>
          <w:i/>
          <w:lang w:val="fr-FR"/>
        </w:rPr>
        <w:t>Invite</w:t>
      </w:r>
      <w:r w:rsidRPr="00037C7B">
        <w:rPr>
          <w:lang w:val="fr-FR"/>
        </w:rPr>
        <w:t xml:space="preserve"> les Parties, les autres gouvernements, les peuples autochtones et communautés locales, les femmes, les jeunes, les milieux universitaires et les organismes compétents qui ont utilisé la </w:t>
      </w:r>
      <w:r w:rsidRPr="00037C7B">
        <w:rPr>
          <w:i/>
          <w:lang w:val="fr-FR"/>
        </w:rPr>
        <w:t>Série technique sur la prévention des risques biotechnologiques 07 </w:t>
      </w:r>
      <w:r w:rsidRPr="00037C7B">
        <w:rPr>
          <w:iCs/>
          <w:lang w:val="fr-FR"/>
        </w:rPr>
        <w:t>à soumettre à la Secrétaire exécutive des informations sur leur expérience et leur évaluation de la pertinence et de l’utilité de ce document ;</w:t>
      </w:r>
    </w:p>
    <w:p w14:paraId="215FD587" w14:textId="07D2D253" w:rsidR="009F4CCF" w:rsidRPr="00037C7B" w:rsidRDefault="00CF7B45" w:rsidP="00FE2FFF">
      <w:pPr>
        <w:tabs>
          <w:tab w:val="clear" w:pos="567"/>
          <w:tab w:val="left" w:pos="2835"/>
          <w:tab w:val="left" w:pos="3402"/>
          <w:tab w:val="left" w:pos="3969"/>
        </w:tabs>
        <w:spacing w:before="120" w:after="120"/>
        <w:ind w:left="567" w:right="4" w:firstLine="567"/>
        <w:rPr>
          <w:lang w:val="fr-FR"/>
        </w:rPr>
      </w:pPr>
      <w:r>
        <w:rPr>
          <w:iCs/>
          <w:lang w:val="fr-FR"/>
        </w:rPr>
        <w:t>7</w:t>
      </w:r>
      <w:r w:rsidR="00E64481" w:rsidRPr="00037C7B">
        <w:rPr>
          <w:iCs/>
          <w:lang w:val="fr-FR"/>
        </w:rPr>
        <w:t>.</w:t>
      </w:r>
      <w:r w:rsidR="00E64481" w:rsidRPr="00037C7B">
        <w:rPr>
          <w:iCs/>
          <w:lang w:val="fr-FR"/>
        </w:rPr>
        <w:tab/>
      </w:r>
      <w:r w:rsidR="00E64481" w:rsidRPr="00037C7B">
        <w:rPr>
          <w:i/>
          <w:lang w:val="fr-FR"/>
        </w:rPr>
        <w:t xml:space="preserve">Invite </w:t>
      </w:r>
      <w:r w:rsidR="00E64481" w:rsidRPr="00037C7B">
        <w:rPr>
          <w:iCs/>
          <w:lang w:val="fr-FR"/>
        </w:rPr>
        <w:t xml:space="preserve">les Parties, y compris celles qui ont soumis des priorités en matière d’orientations sur l’évaluation des risques </w:t>
      </w:r>
      <w:r w:rsidR="00AE01BE" w:rsidRPr="00037C7B">
        <w:rPr>
          <w:iCs/>
          <w:lang w:val="fr-FR"/>
        </w:rPr>
        <w:t xml:space="preserve">dans leur cinquième rapport national, à soumettre des informations détaillées sur leurs besoins et leurs priorités </w:t>
      </w:r>
      <w:r w:rsidR="00CE1128" w:rsidRPr="00037C7B">
        <w:rPr>
          <w:iCs/>
          <w:lang w:val="fr-FR"/>
        </w:rPr>
        <w:t xml:space="preserve">en termes de documents d’orientation sur des sujets spécifiques de gestion des risques liés aux organismes génétiquement </w:t>
      </w:r>
      <w:r w:rsidR="00FE2FFF" w:rsidRPr="00037C7B">
        <w:rPr>
          <w:iCs/>
          <w:lang w:val="fr-FR"/>
        </w:rPr>
        <w:t>modifiés</w:t>
      </w:r>
      <w:r w:rsidR="00CE1128" w:rsidRPr="00037C7B">
        <w:rPr>
          <w:iCs/>
          <w:lang w:val="fr-FR"/>
        </w:rPr>
        <w:t xml:space="preserve">, </w:t>
      </w:r>
      <w:r w:rsidR="00FE2FFF" w:rsidRPr="00037C7B">
        <w:rPr>
          <w:lang w:val="fr-FR"/>
        </w:rPr>
        <w:t>y compris une justification conforme aux critères énoncés à l'annexe</w:t>
      </w:r>
      <w:r w:rsidR="002119CF" w:rsidRPr="00037C7B">
        <w:rPr>
          <w:lang w:val="fr-FR"/>
        </w:rPr>
        <w:t> </w:t>
      </w:r>
      <w:r w:rsidR="00FE2FFF" w:rsidRPr="00037C7B">
        <w:rPr>
          <w:lang w:val="fr-FR"/>
        </w:rPr>
        <w:t>I de la décision </w:t>
      </w:r>
      <w:hyperlink r:id="rId19" w:history="1">
        <w:r w:rsidR="00FE2FFF" w:rsidRPr="00037C7B">
          <w:rPr>
            <w:rStyle w:val="Hyperlink"/>
            <w:lang w:val="fr-FR"/>
          </w:rPr>
          <w:t>CP-9/13</w:t>
        </w:r>
      </w:hyperlink>
      <w:r w:rsidR="00B63320" w:rsidRPr="00037C7B">
        <w:rPr>
          <w:lang w:val="fr-FR"/>
        </w:rPr>
        <w:t> ;</w:t>
      </w:r>
    </w:p>
    <w:p w14:paraId="55B17FF6" w14:textId="1BE2EC45" w:rsidR="00B63320" w:rsidRPr="00037C7B" w:rsidRDefault="00E17BA8" w:rsidP="00FE2FFF">
      <w:pPr>
        <w:tabs>
          <w:tab w:val="clear" w:pos="567"/>
          <w:tab w:val="left" w:pos="2835"/>
          <w:tab w:val="left" w:pos="3402"/>
          <w:tab w:val="left" w:pos="3969"/>
        </w:tabs>
        <w:spacing w:before="120" w:after="120"/>
        <w:ind w:left="567" w:right="4" w:firstLine="567"/>
        <w:rPr>
          <w:lang w:val="fr-FR"/>
        </w:rPr>
      </w:pPr>
      <w:r>
        <w:rPr>
          <w:lang w:val="fr-FR"/>
        </w:rPr>
        <w:t>8</w:t>
      </w:r>
      <w:r w:rsidR="00B63320" w:rsidRPr="00037C7B">
        <w:rPr>
          <w:lang w:val="fr-FR"/>
        </w:rPr>
        <w:t>.</w:t>
      </w:r>
      <w:r w:rsidR="00B63320" w:rsidRPr="00037C7B">
        <w:rPr>
          <w:lang w:val="fr-FR"/>
        </w:rPr>
        <w:tab/>
      </w:r>
      <w:r w:rsidR="00B63320" w:rsidRPr="00037C7B">
        <w:rPr>
          <w:i/>
          <w:iCs/>
          <w:lang w:val="fr-FR"/>
        </w:rPr>
        <w:t xml:space="preserve">Invite </w:t>
      </w:r>
      <w:r w:rsidR="00B63320" w:rsidRPr="00037C7B">
        <w:rPr>
          <w:lang w:val="fr-FR"/>
        </w:rPr>
        <w:t>les Parties, les autres gouve</w:t>
      </w:r>
      <w:r w:rsidR="00037C7B" w:rsidRPr="00037C7B">
        <w:rPr>
          <w:lang w:val="fr-FR"/>
        </w:rPr>
        <w:t>rnements</w:t>
      </w:r>
      <w:r w:rsidR="00037C7B">
        <w:rPr>
          <w:lang w:val="fr-FR"/>
        </w:rPr>
        <w:t>, les peuples autochtones et communautés locales, les femmes, les jeunes, les milieux universitaires et les organismes compétents à soumettre des informations pertinentes pour l’amélioration de l’efficacité du processus décrit dans l’annexe I à la décision </w:t>
      </w:r>
      <w:hyperlink r:id="rId20" w:history="1">
        <w:r w:rsidR="00037C7B" w:rsidRPr="00037C7B">
          <w:rPr>
            <w:rStyle w:val="Hyperlink"/>
            <w:lang w:val="fr-FR"/>
          </w:rPr>
          <w:t>CP-9/13</w:t>
        </w:r>
      </w:hyperlink>
      <w:r w:rsidR="00993EBA">
        <w:rPr>
          <w:lang w:val="fr-FR"/>
        </w:rPr>
        <w:t xml:space="preserve">, y compris en utilisant des outils </w:t>
      </w:r>
      <w:r w:rsidR="004A3C25">
        <w:rPr>
          <w:lang w:val="fr-FR"/>
        </w:rPr>
        <w:t>novateurs</w:t>
      </w:r>
      <w:r w:rsidR="00993EBA">
        <w:rPr>
          <w:lang w:val="fr-FR"/>
        </w:rPr>
        <w:t xml:space="preserve"> tels que l’intelligence artificielle, </w:t>
      </w:r>
      <w:r w:rsidR="0014121A">
        <w:rPr>
          <w:lang w:val="fr-FR"/>
        </w:rPr>
        <w:t xml:space="preserve">selon qu’il convient et conformément aux circonstances nationales, </w:t>
      </w:r>
      <w:r w:rsidR="00993EBA">
        <w:rPr>
          <w:lang w:val="fr-FR"/>
        </w:rPr>
        <w:t xml:space="preserve">pour </w:t>
      </w:r>
      <w:r w:rsidR="006228C5">
        <w:rPr>
          <w:lang w:val="fr-FR"/>
        </w:rPr>
        <w:t xml:space="preserve">appuyer </w:t>
      </w:r>
      <w:r w:rsidR="007E39B9">
        <w:rPr>
          <w:lang w:val="fr-FR"/>
        </w:rPr>
        <w:t xml:space="preserve">les travaux du </w:t>
      </w:r>
      <w:r w:rsidR="007E39B9" w:rsidRPr="007E39B9">
        <w:rPr>
          <w:lang w:val="fr-FR"/>
        </w:rPr>
        <w:t>Groupe spécial d’experts techniques sur l’évaluation des risques</w:t>
      </w:r>
      <w:r w:rsidR="003A2D89">
        <w:rPr>
          <w:lang w:val="fr-FR"/>
        </w:rPr>
        <w:t> ;</w:t>
      </w:r>
    </w:p>
    <w:p w14:paraId="456D38D4" w14:textId="19E919A3" w:rsidR="00163379" w:rsidRPr="00037C7B" w:rsidRDefault="00E17BA8" w:rsidP="009F2947">
      <w:pPr>
        <w:tabs>
          <w:tab w:val="clear" w:pos="567"/>
          <w:tab w:val="left" w:pos="2835"/>
          <w:tab w:val="left" w:pos="3402"/>
          <w:tab w:val="left" w:pos="3969"/>
        </w:tabs>
        <w:spacing w:before="120" w:after="120"/>
        <w:ind w:left="567" w:right="4" w:firstLine="567"/>
        <w:rPr>
          <w:i/>
          <w:iCs/>
          <w:lang w:val="fr-FR"/>
        </w:rPr>
      </w:pPr>
      <w:r>
        <w:rPr>
          <w:lang w:val="fr-FR"/>
        </w:rPr>
        <w:t>9</w:t>
      </w:r>
      <w:r w:rsidR="00454DC8" w:rsidRPr="00037C7B">
        <w:rPr>
          <w:lang w:val="fr-FR"/>
        </w:rPr>
        <w:t>.</w:t>
      </w:r>
      <w:r w:rsidR="00454DC8" w:rsidRPr="00037C7B">
        <w:rPr>
          <w:i/>
          <w:iCs/>
          <w:lang w:val="fr-FR"/>
        </w:rPr>
        <w:tab/>
      </w:r>
      <w:r w:rsidR="00454DC8" w:rsidRPr="00037C7B">
        <w:rPr>
          <w:rFonts w:eastAsia="Times New Roman"/>
          <w:i/>
          <w:lang w:val="fr-FR" w:eastAsia="fr-CA"/>
        </w:rPr>
        <w:t>Décide</w:t>
      </w:r>
      <w:r w:rsidR="00454DC8" w:rsidRPr="00037C7B">
        <w:rPr>
          <w:rFonts w:eastAsia="Times New Roman"/>
          <w:lang w:val="fr-FR" w:eastAsia="fr-CA"/>
        </w:rPr>
        <w:t xml:space="preserve"> de pro</w:t>
      </w:r>
      <w:r w:rsidR="00993FB3" w:rsidRPr="00037C7B">
        <w:rPr>
          <w:rFonts w:eastAsia="Times New Roman"/>
          <w:lang w:val="fr-FR" w:eastAsia="fr-CA"/>
        </w:rPr>
        <w:t>roge</w:t>
      </w:r>
      <w:r w:rsidR="00454DC8" w:rsidRPr="00037C7B">
        <w:rPr>
          <w:rFonts w:eastAsia="Times New Roman"/>
          <w:lang w:val="fr-FR" w:eastAsia="fr-CA"/>
        </w:rPr>
        <w:t>r le Forum en ligne à composition non limitée sur l</w:t>
      </w:r>
      <w:r w:rsidR="00F256EC" w:rsidRPr="00037C7B">
        <w:rPr>
          <w:rFonts w:eastAsia="Times New Roman"/>
          <w:lang w:val="fr-FR" w:eastAsia="fr-CA"/>
        </w:rPr>
        <w:t>’</w:t>
      </w:r>
      <w:r w:rsidR="00454DC8" w:rsidRPr="00037C7B">
        <w:rPr>
          <w:rFonts w:eastAsia="Times New Roman"/>
          <w:lang w:val="fr-FR" w:eastAsia="fr-CA"/>
        </w:rPr>
        <w:t>évaluation et la gestion des risques afin d</w:t>
      </w:r>
      <w:r w:rsidR="00F256EC" w:rsidRPr="00037C7B">
        <w:rPr>
          <w:rFonts w:eastAsia="Times New Roman"/>
          <w:lang w:val="fr-FR" w:eastAsia="fr-CA"/>
        </w:rPr>
        <w:t>’</w:t>
      </w:r>
      <w:r w:rsidR="00454DC8" w:rsidRPr="00037C7B">
        <w:rPr>
          <w:rFonts w:eastAsia="Times New Roman"/>
          <w:lang w:val="fr-FR" w:eastAsia="fr-CA"/>
        </w:rPr>
        <w:t>appuyer les travaux du Groupe spécial d</w:t>
      </w:r>
      <w:r w:rsidR="00F256EC" w:rsidRPr="00037C7B">
        <w:rPr>
          <w:rFonts w:eastAsia="Times New Roman"/>
          <w:lang w:val="fr-FR" w:eastAsia="fr-CA"/>
        </w:rPr>
        <w:t>’</w:t>
      </w:r>
      <w:r w:rsidR="00454DC8" w:rsidRPr="00037C7B">
        <w:rPr>
          <w:rFonts w:eastAsia="Times New Roman"/>
          <w:lang w:val="fr-FR" w:eastAsia="fr-CA"/>
        </w:rPr>
        <w:t>experts techniques sur l</w:t>
      </w:r>
      <w:r w:rsidR="00F256EC" w:rsidRPr="00037C7B">
        <w:rPr>
          <w:rFonts w:eastAsia="Times New Roman"/>
          <w:lang w:val="fr-FR" w:eastAsia="fr-CA"/>
        </w:rPr>
        <w:t>’</w:t>
      </w:r>
      <w:r w:rsidR="00454DC8" w:rsidRPr="00037C7B">
        <w:rPr>
          <w:rFonts w:eastAsia="Times New Roman"/>
          <w:lang w:val="fr-FR" w:eastAsia="fr-CA"/>
        </w:rPr>
        <w:t>évaluation des risques</w:t>
      </w:r>
      <w:r w:rsidR="0097487C">
        <w:rPr>
          <w:rFonts w:eastAsia="Times New Roman"/>
          <w:lang w:val="fr-FR" w:eastAsia="fr-CA"/>
        </w:rPr>
        <w:t xml:space="preserve"> et l’examen par les pairs des sujets proposés par les </w:t>
      </w:r>
      <w:r w:rsidR="00E464C7">
        <w:rPr>
          <w:rFonts w:eastAsia="Times New Roman"/>
          <w:lang w:val="fr-FR" w:eastAsia="fr-CA"/>
        </w:rPr>
        <w:t>P</w:t>
      </w:r>
      <w:r w:rsidR="0097487C">
        <w:rPr>
          <w:rFonts w:eastAsia="Times New Roman"/>
          <w:lang w:val="fr-FR" w:eastAsia="fr-CA"/>
        </w:rPr>
        <w:t>arties</w:t>
      </w:r>
      <w:r w:rsidR="00E464C7">
        <w:rPr>
          <w:rFonts w:eastAsia="Times New Roman"/>
          <w:lang w:val="fr-FR" w:eastAsia="fr-CA"/>
        </w:rPr>
        <w:t>,</w:t>
      </w:r>
      <w:r w:rsidR="0097487C">
        <w:rPr>
          <w:rFonts w:eastAsia="Times New Roman"/>
          <w:lang w:val="fr-FR" w:eastAsia="fr-CA"/>
        </w:rPr>
        <w:t xml:space="preserve"> conformément à l’annexe I à la décision</w:t>
      </w:r>
      <w:r w:rsidR="00AE75A4" w:rsidRPr="00037C7B">
        <w:rPr>
          <w:rFonts w:eastAsia="Times New Roman"/>
          <w:lang w:val="fr-FR" w:eastAsia="fr-CA"/>
        </w:rPr>
        <w:t> </w:t>
      </w:r>
      <w:hyperlink r:id="rId21" w:history="1">
        <w:r w:rsidR="0097487C" w:rsidRPr="0097487C">
          <w:rPr>
            <w:rStyle w:val="Hyperlink"/>
            <w:rFonts w:eastAsia="Times New Roman"/>
            <w:lang w:val="fr-FR" w:eastAsia="fr-CA"/>
          </w:rPr>
          <w:t>CP-9/13</w:t>
        </w:r>
      </w:hyperlink>
      <w:r w:rsidR="0097487C">
        <w:rPr>
          <w:rFonts w:eastAsia="Times New Roman"/>
          <w:lang w:val="fr-FR" w:eastAsia="fr-CA"/>
        </w:rPr>
        <w:t> </w:t>
      </w:r>
      <w:r w:rsidR="00454DC8" w:rsidRPr="00037C7B">
        <w:rPr>
          <w:lang w:val="fr-FR"/>
        </w:rPr>
        <w:t>;</w:t>
      </w:r>
    </w:p>
    <w:p w14:paraId="0F2EDA61" w14:textId="73E87202" w:rsidR="00163379" w:rsidRPr="00037C7B" w:rsidRDefault="00F84F3C" w:rsidP="009F2947">
      <w:pPr>
        <w:tabs>
          <w:tab w:val="clear" w:pos="567"/>
          <w:tab w:val="left" w:pos="2835"/>
          <w:tab w:val="left" w:pos="3402"/>
          <w:tab w:val="left" w:pos="3969"/>
        </w:tabs>
        <w:spacing w:before="120" w:after="120"/>
        <w:ind w:left="567" w:right="4" w:firstLine="567"/>
        <w:rPr>
          <w:lang w:val="fr-FR"/>
        </w:rPr>
      </w:pPr>
      <w:r>
        <w:rPr>
          <w:lang w:val="fr-FR"/>
        </w:rPr>
        <w:t>10</w:t>
      </w:r>
      <w:r w:rsidR="00454DC8" w:rsidRPr="00037C7B">
        <w:rPr>
          <w:lang w:val="fr-FR"/>
        </w:rPr>
        <w:t>.</w:t>
      </w:r>
      <w:r w:rsidR="00454DC8" w:rsidRPr="00037C7B">
        <w:rPr>
          <w:i/>
          <w:iCs/>
          <w:lang w:val="fr-FR"/>
        </w:rPr>
        <w:tab/>
      </w:r>
      <w:r w:rsidR="00454DC8" w:rsidRPr="00037C7B">
        <w:rPr>
          <w:rFonts w:eastAsia="Times New Roman"/>
          <w:i/>
          <w:lang w:val="fr-FR" w:eastAsia="fr-CA"/>
        </w:rPr>
        <w:t>Décide également</w:t>
      </w:r>
      <w:r w:rsidR="00454DC8" w:rsidRPr="00037C7B">
        <w:rPr>
          <w:rFonts w:eastAsia="Times New Roman"/>
          <w:lang w:val="fr-FR" w:eastAsia="fr-CA"/>
        </w:rPr>
        <w:t xml:space="preserve"> d</w:t>
      </w:r>
      <w:r w:rsidR="00F256EC" w:rsidRPr="00037C7B">
        <w:rPr>
          <w:rFonts w:eastAsia="Times New Roman"/>
          <w:lang w:val="fr-FR" w:eastAsia="fr-CA"/>
        </w:rPr>
        <w:t>’</w:t>
      </w:r>
      <w:r w:rsidR="00454DC8" w:rsidRPr="00037C7B">
        <w:rPr>
          <w:rFonts w:eastAsia="Times New Roman"/>
          <w:lang w:val="fr-FR" w:eastAsia="fr-CA"/>
        </w:rPr>
        <w:t>examiner, à sa treizième réunion, d</w:t>
      </w:r>
      <w:r w:rsidR="00F256EC" w:rsidRPr="00037C7B">
        <w:rPr>
          <w:rFonts w:eastAsia="Times New Roman"/>
          <w:lang w:val="fr-FR" w:eastAsia="fr-CA"/>
        </w:rPr>
        <w:t>’</w:t>
      </w:r>
      <w:r w:rsidR="00454DC8" w:rsidRPr="00037C7B">
        <w:rPr>
          <w:rFonts w:eastAsia="Times New Roman"/>
          <w:lang w:val="fr-FR" w:eastAsia="fr-CA"/>
        </w:rPr>
        <w:t>autres questions pour lesquelles des documents d</w:t>
      </w:r>
      <w:r w:rsidR="00F256EC" w:rsidRPr="00037C7B">
        <w:rPr>
          <w:rFonts w:eastAsia="Times New Roman"/>
          <w:lang w:val="fr-FR" w:eastAsia="fr-CA"/>
        </w:rPr>
        <w:t>’</w:t>
      </w:r>
      <w:r w:rsidR="00454DC8" w:rsidRPr="00037C7B">
        <w:rPr>
          <w:rFonts w:eastAsia="Times New Roman"/>
          <w:lang w:val="fr-FR" w:eastAsia="fr-CA"/>
        </w:rPr>
        <w:t>orientation sur l</w:t>
      </w:r>
      <w:r w:rsidR="00F256EC" w:rsidRPr="00037C7B">
        <w:rPr>
          <w:rFonts w:eastAsia="Times New Roman"/>
          <w:lang w:val="fr-FR" w:eastAsia="fr-CA"/>
        </w:rPr>
        <w:t>’</w:t>
      </w:r>
      <w:r w:rsidR="00454DC8" w:rsidRPr="00037C7B">
        <w:rPr>
          <w:rFonts w:eastAsia="Times New Roman"/>
          <w:lang w:val="fr-FR" w:eastAsia="fr-CA"/>
        </w:rPr>
        <w:t>évaluation des risques pourraient être nécessaires, conformément au processus</w:t>
      </w:r>
      <w:r w:rsidR="00993FB3" w:rsidRPr="00037C7B">
        <w:rPr>
          <w:rFonts w:eastAsia="Times New Roman"/>
          <w:lang w:val="fr-FR" w:eastAsia="fr-CA"/>
        </w:rPr>
        <w:t>,</w:t>
      </w:r>
      <w:r w:rsidR="00454DC8" w:rsidRPr="00037C7B">
        <w:rPr>
          <w:rFonts w:eastAsia="Times New Roman"/>
          <w:lang w:val="fr-FR" w:eastAsia="fr-CA"/>
        </w:rPr>
        <w:t xml:space="preserve"> </w:t>
      </w:r>
      <w:r w:rsidR="00993FB3" w:rsidRPr="00037C7B">
        <w:rPr>
          <w:rFonts w:eastAsia="Times New Roman"/>
          <w:lang w:val="fr-FR" w:eastAsia="fr-CA"/>
        </w:rPr>
        <w:t xml:space="preserve">défini </w:t>
      </w:r>
      <w:r w:rsidR="00454DC8" w:rsidRPr="00037C7B">
        <w:rPr>
          <w:rFonts w:eastAsia="Times New Roman"/>
          <w:lang w:val="fr-FR" w:eastAsia="fr-CA"/>
        </w:rPr>
        <w:t>dans la décision</w:t>
      </w:r>
      <w:r w:rsidR="001A1A4F">
        <w:rPr>
          <w:rFonts w:eastAsia="Times New Roman"/>
          <w:lang w:val="fr-FR" w:eastAsia="fr-CA"/>
        </w:rPr>
        <w:t> </w:t>
      </w:r>
      <w:hyperlink r:id="rId22" w:history="1">
        <w:r w:rsidR="009B0819" w:rsidRPr="00037C7B">
          <w:rPr>
            <w:rStyle w:val="Hyperlink"/>
            <w:lang w:val="fr-FR"/>
          </w:rPr>
          <w:t>CP-9/13</w:t>
        </w:r>
      </w:hyperlink>
      <w:r w:rsidR="00454DC8" w:rsidRPr="00037C7B">
        <w:rPr>
          <w:rFonts w:eastAsia="Times New Roman"/>
          <w:lang w:val="fr-FR" w:eastAsia="fr-CA"/>
        </w:rPr>
        <w:t xml:space="preserve"> en tenant compte des priorités r</w:t>
      </w:r>
      <w:r w:rsidR="009B0819" w:rsidRPr="00037C7B">
        <w:rPr>
          <w:rFonts w:eastAsia="Times New Roman"/>
          <w:lang w:val="fr-FR" w:eastAsia="fr-CA"/>
        </w:rPr>
        <w:t>épertoriées</w:t>
      </w:r>
      <w:r w:rsidR="00454DC8" w:rsidRPr="00037C7B">
        <w:rPr>
          <w:rFonts w:eastAsia="Times New Roman"/>
          <w:lang w:val="fr-FR" w:eastAsia="fr-CA"/>
        </w:rPr>
        <w:t xml:space="preserve"> par les Parties</w:t>
      </w:r>
      <w:r w:rsidR="00CE6717">
        <w:rPr>
          <w:rFonts w:eastAsia="Times New Roman"/>
          <w:lang w:val="fr-FR" w:eastAsia="fr-CA"/>
        </w:rPr>
        <w:t> </w:t>
      </w:r>
      <w:r w:rsidR="00454DC8" w:rsidRPr="00037C7B">
        <w:rPr>
          <w:rFonts w:eastAsia="Times New Roman"/>
          <w:lang w:val="fr-FR" w:eastAsia="fr-CA"/>
        </w:rPr>
        <w:t>;</w:t>
      </w:r>
    </w:p>
    <w:p w14:paraId="757D475E" w14:textId="346B780B" w:rsidR="00163379" w:rsidRPr="00037C7B" w:rsidRDefault="00E96F31" w:rsidP="009F2947">
      <w:pPr>
        <w:tabs>
          <w:tab w:val="clear" w:pos="567"/>
          <w:tab w:val="left" w:pos="2835"/>
          <w:tab w:val="left" w:pos="3402"/>
          <w:tab w:val="left" w:pos="3969"/>
        </w:tabs>
        <w:spacing w:before="120" w:after="120"/>
        <w:ind w:left="567" w:right="4" w:firstLine="567"/>
        <w:rPr>
          <w:i/>
          <w:iCs/>
          <w:lang w:val="fr-FR"/>
        </w:rPr>
      </w:pPr>
      <w:r>
        <w:rPr>
          <w:lang w:val="fr-FR"/>
        </w:rPr>
        <w:t>11</w:t>
      </w:r>
      <w:r w:rsidR="00454DC8" w:rsidRPr="00037C7B">
        <w:rPr>
          <w:lang w:val="fr-FR"/>
        </w:rPr>
        <w:t>.</w:t>
      </w:r>
      <w:r w:rsidR="00454DC8" w:rsidRPr="00037C7B">
        <w:rPr>
          <w:lang w:val="fr-FR"/>
        </w:rPr>
        <w:tab/>
      </w:r>
      <w:r w:rsidR="00454DC8" w:rsidRPr="00037C7B">
        <w:rPr>
          <w:rFonts w:eastAsia="Times New Roman"/>
          <w:i/>
          <w:lang w:val="fr-FR" w:eastAsia="fr-CA"/>
        </w:rPr>
        <w:t>Invite</w:t>
      </w:r>
      <w:r w:rsidR="00454DC8" w:rsidRPr="00037C7B">
        <w:rPr>
          <w:rFonts w:eastAsia="Times New Roman"/>
          <w:lang w:val="fr-FR" w:eastAsia="fr-CA"/>
        </w:rPr>
        <w:t xml:space="preserve"> les Parties</w:t>
      </w:r>
      <w:r w:rsidR="00736FE8">
        <w:rPr>
          <w:rFonts w:eastAsia="Times New Roman"/>
          <w:lang w:val="fr-FR" w:eastAsia="fr-CA"/>
        </w:rPr>
        <w:t xml:space="preserve"> et </w:t>
      </w:r>
      <w:r w:rsidR="00454DC8" w:rsidRPr="00037C7B">
        <w:rPr>
          <w:rFonts w:eastAsia="Times New Roman"/>
          <w:lang w:val="fr-FR" w:eastAsia="fr-CA"/>
        </w:rPr>
        <w:t>les autres gouvernements à soumettre des retours d</w:t>
      </w:r>
      <w:r w:rsidR="00F256EC" w:rsidRPr="00037C7B">
        <w:rPr>
          <w:rFonts w:eastAsia="Times New Roman"/>
          <w:lang w:val="fr-FR" w:eastAsia="fr-CA"/>
        </w:rPr>
        <w:t>’</w:t>
      </w:r>
      <w:r w:rsidR="00454DC8" w:rsidRPr="00037C7B">
        <w:rPr>
          <w:rFonts w:eastAsia="Times New Roman"/>
          <w:lang w:val="fr-FR" w:eastAsia="fr-CA"/>
        </w:rPr>
        <w:t>expériences</w:t>
      </w:r>
      <w:r w:rsidR="006B4DF9">
        <w:rPr>
          <w:rFonts w:eastAsia="Times New Roman"/>
          <w:lang w:val="fr-FR" w:eastAsia="fr-CA"/>
        </w:rPr>
        <w:t xml:space="preserve"> facultatifs</w:t>
      </w:r>
      <w:r w:rsidR="00454DC8" w:rsidRPr="00037C7B">
        <w:rPr>
          <w:rFonts w:eastAsia="Times New Roman"/>
          <w:lang w:val="fr-FR" w:eastAsia="fr-CA"/>
        </w:rPr>
        <w:t xml:space="preserve"> sur </w:t>
      </w:r>
      <w:r w:rsidR="009B0819" w:rsidRPr="00037C7B">
        <w:rPr>
          <w:rFonts w:eastAsia="Times New Roman"/>
          <w:lang w:val="fr-FR" w:eastAsia="fr-CA"/>
        </w:rPr>
        <w:t>l</w:t>
      </w:r>
      <w:r w:rsidR="00F256EC" w:rsidRPr="00037C7B">
        <w:rPr>
          <w:rFonts w:eastAsia="Times New Roman"/>
          <w:lang w:val="fr-FR" w:eastAsia="fr-CA"/>
        </w:rPr>
        <w:t>’</w:t>
      </w:r>
      <w:r w:rsidR="009B0819" w:rsidRPr="00037C7B">
        <w:rPr>
          <w:rFonts w:eastAsia="Times New Roman"/>
          <w:lang w:val="fr-FR" w:eastAsia="fr-CA"/>
        </w:rPr>
        <w:t>application</w:t>
      </w:r>
      <w:r w:rsidR="00454DC8" w:rsidRPr="00037C7B">
        <w:rPr>
          <w:rFonts w:eastAsia="Times New Roman"/>
          <w:lang w:val="fr-FR" w:eastAsia="fr-CA"/>
        </w:rPr>
        <w:t xml:space="preserve"> des </w:t>
      </w:r>
      <w:r w:rsidR="00454DC8" w:rsidRPr="00037C7B">
        <w:rPr>
          <w:rFonts w:eastAsia="Times New Roman"/>
          <w:color w:val="000000" w:themeColor="text1"/>
          <w:lang w:val="fr-FR" w:eastAsia="fr-CA"/>
        </w:rPr>
        <w:t>procédures simplifiées prév</w:t>
      </w:r>
      <w:r w:rsidR="00454DC8" w:rsidRPr="00037C7B">
        <w:rPr>
          <w:rFonts w:eastAsia="Times New Roman"/>
          <w:lang w:val="fr-FR" w:eastAsia="fr-CA"/>
        </w:rPr>
        <w:t>ues à l</w:t>
      </w:r>
      <w:r w:rsidR="00F256EC" w:rsidRPr="00037C7B">
        <w:rPr>
          <w:rFonts w:eastAsia="Times New Roman"/>
          <w:lang w:val="fr-FR" w:eastAsia="fr-CA"/>
        </w:rPr>
        <w:t>’</w:t>
      </w:r>
      <w:r w:rsidR="00454DC8" w:rsidRPr="00037C7B">
        <w:rPr>
          <w:rFonts w:eastAsia="Times New Roman"/>
          <w:lang w:val="fr-FR" w:eastAsia="fr-CA"/>
        </w:rPr>
        <w:t>article </w:t>
      </w:r>
      <w:hyperlink r:id="rId23" w:history="1">
        <w:r w:rsidR="009B0819" w:rsidRPr="00037C7B">
          <w:rPr>
            <w:rStyle w:val="Hyperlink"/>
            <w:lang w:val="fr-FR"/>
          </w:rPr>
          <w:t>13</w:t>
        </w:r>
      </w:hyperlink>
      <w:r w:rsidR="00454DC8" w:rsidRPr="00037C7B">
        <w:rPr>
          <w:rFonts w:eastAsia="Times New Roman"/>
          <w:lang w:val="fr-FR" w:eastAsia="fr-CA"/>
        </w:rPr>
        <w:t xml:space="preserve"> du Protocole de Cartagena</w:t>
      </w:r>
      <w:r w:rsidR="00A46A33">
        <w:rPr>
          <w:rFonts w:eastAsia="Times New Roman"/>
          <w:lang w:val="fr-FR" w:eastAsia="fr-CA"/>
        </w:rPr>
        <w:t xml:space="preserve"> et sur l</w:t>
      </w:r>
      <w:r w:rsidR="00454DC8" w:rsidRPr="00037C7B">
        <w:rPr>
          <w:rFonts w:eastAsia="Times New Roman"/>
          <w:lang w:val="fr-FR" w:eastAsia="fr-CA"/>
        </w:rPr>
        <w:t xml:space="preserve">es accords bilatéraux, régionaux et multilatéraux et </w:t>
      </w:r>
      <w:r w:rsidR="00A46A33">
        <w:rPr>
          <w:rFonts w:eastAsia="Times New Roman"/>
          <w:lang w:val="fr-FR" w:eastAsia="fr-CA"/>
        </w:rPr>
        <w:t>l</w:t>
      </w:r>
      <w:r w:rsidR="00454DC8" w:rsidRPr="00037C7B">
        <w:rPr>
          <w:rFonts w:eastAsia="Times New Roman"/>
          <w:lang w:val="fr-FR" w:eastAsia="fr-CA"/>
        </w:rPr>
        <w:t>es arrangements prévus à l</w:t>
      </w:r>
      <w:r w:rsidR="00F256EC" w:rsidRPr="00037C7B">
        <w:rPr>
          <w:rFonts w:eastAsia="Times New Roman"/>
          <w:lang w:val="fr-FR" w:eastAsia="fr-CA"/>
        </w:rPr>
        <w:t>’</w:t>
      </w:r>
      <w:r w:rsidR="00454DC8" w:rsidRPr="00037C7B">
        <w:rPr>
          <w:rFonts w:eastAsia="Times New Roman"/>
          <w:lang w:val="fr-FR" w:eastAsia="fr-CA"/>
        </w:rPr>
        <w:t>article </w:t>
      </w:r>
      <w:hyperlink r:id="rId24" w:history="1">
        <w:r w:rsidR="00454DC8" w:rsidRPr="00037C7B">
          <w:rPr>
            <w:rStyle w:val="Hyperlink"/>
            <w:rFonts w:eastAsia="Times New Roman"/>
            <w:lang w:val="fr-FR" w:eastAsia="fr-CA"/>
          </w:rPr>
          <w:t>14</w:t>
        </w:r>
      </w:hyperlink>
      <w:r w:rsidR="00454DC8" w:rsidRPr="00037C7B">
        <w:rPr>
          <w:rFonts w:eastAsia="Times New Roman"/>
          <w:lang w:val="fr-FR" w:eastAsia="fr-CA"/>
        </w:rPr>
        <w:t xml:space="preserve"> du Protocole</w:t>
      </w:r>
      <w:r w:rsidR="006146C7">
        <w:rPr>
          <w:rFonts w:eastAsia="Times New Roman"/>
          <w:lang w:val="fr-FR" w:eastAsia="fr-CA"/>
        </w:rPr>
        <w:t xml:space="preserve"> en lien avec</w:t>
      </w:r>
      <w:r w:rsidR="00454DC8" w:rsidRPr="00037C7B">
        <w:rPr>
          <w:rFonts w:eastAsia="Times New Roman"/>
          <w:lang w:val="fr-FR" w:eastAsia="fr-CA"/>
        </w:rPr>
        <w:t xml:space="preserve"> l</w:t>
      </w:r>
      <w:r w:rsidR="00F256EC" w:rsidRPr="00037C7B">
        <w:rPr>
          <w:rFonts w:eastAsia="Times New Roman"/>
          <w:lang w:val="fr-FR" w:eastAsia="fr-CA"/>
        </w:rPr>
        <w:t>’</w:t>
      </w:r>
      <w:r w:rsidR="00454DC8" w:rsidRPr="00037C7B">
        <w:rPr>
          <w:rFonts w:eastAsia="Times New Roman"/>
          <w:lang w:val="fr-FR" w:eastAsia="fr-CA"/>
        </w:rPr>
        <w:t>évaluation des risques liés aux organismes vivants modifiés</w:t>
      </w:r>
      <w:r w:rsidR="006146C7">
        <w:rPr>
          <w:rFonts w:eastAsia="Times New Roman"/>
          <w:lang w:val="fr-FR" w:eastAsia="fr-CA"/>
        </w:rPr>
        <w:t> </w:t>
      </w:r>
      <w:r w:rsidR="00454DC8" w:rsidRPr="00037C7B">
        <w:rPr>
          <w:rFonts w:eastAsia="Times New Roman"/>
          <w:lang w:val="fr-FR" w:eastAsia="fr-CA"/>
        </w:rPr>
        <w:t>;</w:t>
      </w:r>
    </w:p>
    <w:p w14:paraId="7B6FA9F4" w14:textId="15AADA92" w:rsidR="00163379" w:rsidRPr="00037C7B" w:rsidRDefault="00587010" w:rsidP="009F2947">
      <w:pPr>
        <w:tabs>
          <w:tab w:val="clear" w:pos="567"/>
          <w:tab w:val="left" w:pos="2835"/>
          <w:tab w:val="left" w:pos="3402"/>
          <w:tab w:val="left" w:pos="3969"/>
        </w:tabs>
        <w:spacing w:before="120" w:after="120"/>
        <w:ind w:left="567" w:right="4" w:firstLine="567"/>
        <w:rPr>
          <w:i/>
          <w:iCs/>
          <w:lang w:val="fr-FR"/>
        </w:rPr>
      </w:pPr>
      <w:r>
        <w:rPr>
          <w:lang w:val="fr-FR"/>
        </w:rPr>
        <w:t>12</w:t>
      </w:r>
      <w:r w:rsidR="00454DC8" w:rsidRPr="00037C7B">
        <w:rPr>
          <w:lang w:val="fr-FR"/>
        </w:rPr>
        <w:t>.</w:t>
      </w:r>
      <w:r w:rsidR="00454DC8" w:rsidRPr="00037C7B">
        <w:rPr>
          <w:lang w:val="fr-FR"/>
        </w:rPr>
        <w:tab/>
      </w:r>
      <w:r w:rsidR="00454DC8" w:rsidRPr="00037C7B">
        <w:rPr>
          <w:rFonts w:eastAsia="Times New Roman"/>
          <w:i/>
          <w:lang w:val="fr-FR" w:eastAsia="fr-CA"/>
        </w:rPr>
        <w:t>Décide</w:t>
      </w:r>
      <w:r w:rsidR="00454DC8" w:rsidRPr="00037C7B">
        <w:rPr>
          <w:rFonts w:eastAsia="Times New Roman"/>
          <w:lang w:val="fr-FR" w:eastAsia="fr-CA"/>
        </w:rPr>
        <w:t xml:space="preserve"> d</w:t>
      </w:r>
      <w:r w:rsidR="00F256EC" w:rsidRPr="00037C7B">
        <w:rPr>
          <w:rFonts w:eastAsia="Times New Roman"/>
          <w:lang w:val="fr-FR" w:eastAsia="fr-CA"/>
        </w:rPr>
        <w:t>’</w:t>
      </w:r>
      <w:r w:rsidR="00454DC8" w:rsidRPr="00037C7B">
        <w:rPr>
          <w:rFonts w:eastAsia="Times New Roman"/>
          <w:lang w:val="fr-FR" w:eastAsia="fr-CA"/>
        </w:rPr>
        <w:t>examiner, à sa treizième réunion, les informations soumises en réponse au paragraphe </w:t>
      </w:r>
      <w:r w:rsidR="009315E3">
        <w:rPr>
          <w:rFonts w:eastAsia="Times New Roman"/>
          <w:lang w:val="fr-FR" w:eastAsia="fr-CA"/>
        </w:rPr>
        <w:t>1</w:t>
      </w:r>
      <w:r w:rsidR="00E912D4">
        <w:rPr>
          <w:rFonts w:eastAsia="Times New Roman"/>
          <w:lang w:val="fr-FR" w:eastAsia="fr-CA"/>
        </w:rPr>
        <w:t>1</w:t>
      </w:r>
      <w:r w:rsidR="00454DC8" w:rsidRPr="00037C7B">
        <w:rPr>
          <w:rFonts w:eastAsia="Times New Roman"/>
          <w:lang w:val="fr-FR" w:eastAsia="fr-CA"/>
        </w:rPr>
        <w:t xml:space="preserve"> ci-dessus</w:t>
      </w:r>
      <w:r w:rsidR="009315E3">
        <w:rPr>
          <w:rFonts w:eastAsia="Times New Roman"/>
          <w:lang w:val="fr-FR" w:eastAsia="fr-CA"/>
        </w:rPr>
        <w:t> </w:t>
      </w:r>
      <w:r w:rsidR="00454DC8" w:rsidRPr="00037C7B">
        <w:rPr>
          <w:lang w:val="fr-FR"/>
        </w:rPr>
        <w:t>;</w:t>
      </w:r>
    </w:p>
    <w:p w14:paraId="0BC37BCA" w14:textId="1E6EBEAB" w:rsidR="00163379" w:rsidRPr="00037C7B" w:rsidRDefault="00454DC8" w:rsidP="009F2947">
      <w:pPr>
        <w:tabs>
          <w:tab w:val="clear" w:pos="567"/>
          <w:tab w:val="left" w:pos="2835"/>
          <w:tab w:val="left" w:pos="3402"/>
          <w:tab w:val="left" w:pos="3969"/>
        </w:tabs>
        <w:spacing w:before="120" w:after="120"/>
        <w:ind w:left="567" w:right="4" w:firstLine="567"/>
        <w:rPr>
          <w:i/>
          <w:iCs/>
          <w:lang w:val="fr-FR"/>
        </w:rPr>
      </w:pPr>
      <w:r w:rsidRPr="00037C7B">
        <w:rPr>
          <w:lang w:val="fr-FR"/>
        </w:rPr>
        <w:t>1</w:t>
      </w:r>
      <w:r w:rsidR="00A1646C">
        <w:rPr>
          <w:lang w:val="fr-FR"/>
        </w:rPr>
        <w:t>3</w:t>
      </w:r>
      <w:r w:rsidRPr="00037C7B">
        <w:rPr>
          <w:lang w:val="fr-FR"/>
        </w:rPr>
        <w:t>.</w:t>
      </w:r>
      <w:r w:rsidRPr="00037C7B">
        <w:rPr>
          <w:lang w:val="fr-FR"/>
        </w:rPr>
        <w:tab/>
      </w:r>
      <w:r w:rsidRPr="00037C7B">
        <w:rPr>
          <w:rFonts w:eastAsia="Times New Roman"/>
          <w:i/>
          <w:lang w:val="fr-FR" w:eastAsia="fr-CA"/>
        </w:rPr>
        <w:t>Exhorte</w:t>
      </w:r>
      <w:r w:rsidRPr="00037C7B">
        <w:rPr>
          <w:rFonts w:eastAsia="Times New Roman"/>
          <w:lang w:val="fr-FR" w:eastAsia="fr-CA"/>
        </w:rPr>
        <w:t xml:space="preserve"> les Parties et invite les autres gouvernements, les peuples autochtones et communautés locales, les femmes, les jeunes et les organi</w:t>
      </w:r>
      <w:r w:rsidR="009B0819" w:rsidRPr="00037C7B">
        <w:rPr>
          <w:rFonts w:eastAsia="Times New Roman"/>
          <w:lang w:val="fr-FR" w:eastAsia="fr-CA"/>
        </w:rPr>
        <w:t xml:space="preserve">smes compétents </w:t>
      </w:r>
      <w:r w:rsidRPr="00037C7B">
        <w:rPr>
          <w:rFonts w:eastAsia="Times New Roman"/>
          <w:lang w:val="fr-FR" w:eastAsia="fr-CA"/>
        </w:rPr>
        <w:t>à participer à une vaste co</w:t>
      </w:r>
      <w:r w:rsidR="00BE00C5" w:rsidRPr="00037C7B">
        <w:rPr>
          <w:rFonts w:eastAsia="Times New Roman"/>
          <w:lang w:val="fr-FR" w:eastAsia="fr-CA"/>
        </w:rPr>
        <w:t xml:space="preserve">ncertation </w:t>
      </w:r>
      <w:r w:rsidRPr="00037C7B">
        <w:rPr>
          <w:rFonts w:eastAsia="Times New Roman"/>
          <w:lang w:val="fr-FR" w:eastAsia="fr-CA"/>
        </w:rPr>
        <w:t xml:space="preserve">internationale visant à échanger des informations et des </w:t>
      </w:r>
      <w:r w:rsidR="009B0819" w:rsidRPr="00037C7B">
        <w:rPr>
          <w:rFonts w:eastAsia="Times New Roman"/>
          <w:lang w:val="fr-FR" w:eastAsia="fr-CA"/>
        </w:rPr>
        <w:t>données d</w:t>
      </w:r>
      <w:r w:rsidR="00F256EC" w:rsidRPr="00037C7B">
        <w:rPr>
          <w:rFonts w:eastAsia="Times New Roman"/>
          <w:lang w:val="fr-FR" w:eastAsia="fr-CA"/>
        </w:rPr>
        <w:t>’</w:t>
      </w:r>
      <w:r w:rsidRPr="00037C7B">
        <w:rPr>
          <w:rFonts w:eastAsia="Times New Roman"/>
          <w:lang w:val="fr-FR" w:eastAsia="fr-CA"/>
        </w:rPr>
        <w:t>expérience en matière d</w:t>
      </w:r>
      <w:r w:rsidR="00F256EC" w:rsidRPr="00037C7B">
        <w:rPr>
          <w:rFonts w:eastAsia="Times New Roman"/>
          <w:lang w:val="fr-FR" w:eastAsia="fr-CA"/>
        </w:rPr>
        <w:t>’</w:t>
      </w:r>
      <w:r w:rsidRPr="00037C7B">
        <w:rPr>
          <w:rFonts w:eastAsia="Times New Roman"/>
          <w:lang w:val="fr-FR" w:eastAsia="fr-CA"/>
        </w:rPr>
        <w:t>évaluation des risques, notamment par l</w:t>
      </w:r>
      <w:r w:rsidR="00F256EC" w:rsidRPr="00037C7B">
        <w:rPr>
          <w:rFonts w:eastAsia="Times New Roman"/>
          <w:lang w:val="fr-FR" w:eastAsia="fr-CA"/>
        </w:rPr>
        <w:t>’</w:t>
      </w:r>
      <w:r w:rsidRPr="00037C7B">
        <w:rPr>
          <w:rFonts w:eastAsia="Times New Roman"/>
          <w:lang w:val="fr-FR" w:eastAsia="fr-CA"/>
        </w:rPr>
        <w:t>intermédiaire du Centre d</w:t>
      </w:r>
      <w:r w:rsidR="00F256EC" w:rsidRPr="00037C7B">
        <w:rPr>
          <w:rFonts w:eastAsia="Times New Roman"/>
          <w:lang w:val="fr-FR" w:eastAsia="fr-CA"/>
        </w:rPr>
        <w:t>’</w:t>
      </w:r>
      <w:r w:rsidRPr="00037C7B">
        <w:rPr>
          <w:rFonts w:eastAsia="Times New Roman"/>
          <w:lang w:val="fr-FR" w:eastAsia="fr-CA"/>
        </w:rPr>
        <w:t>échange pour la prévention des risques biotechnologiques, et à promouvoir des activités de création et de renforcement des capacités</w:t>
      </w:r>
      <w:r w:rsidR="00CA4DF0">
        <w:rPr>
          <w:rFonts w:eastAsia="Times New Roman"/>
          <w:lang w:val="fr-FR" w:eastAsia="fr-CA"/>
        </w:rPr>
        <w:t xml:space="preserve"> </w:t>
      </w:r>
      <w:r w:rsidR="000137E0">
        <w:rPr>
          <w:rFonts w:eastAsia="Times New Roman"/>
          <w:lang w:val="fr-FR" w:eastAsia="fr-CA"/>
        </w:rPr>
        <w:t xml:space="preserve">sur les sujets </w:t>
      </w:r>
      <w:r w:rsidR="00CA4DF0">
        <w:rPr>
          <w:rFonts w:eastAsia="Times New Roman"/>
          <w:lang w:val="fr-FR" w:eastAsia="fr-CA"/>
        </w:rPr>
        <w:t>identifiés par les Parties</w:t>
      </w:r>
      <w:r w:rsidR="00DE03E8">
        <w:rPr>
          <w:rStyle w:val="FootnoteReference"/>
        </w:rPr>
        <w:footnoteReference w:id="6"/>
      </w:r>
      <w:r w:rsidR="00CA4DF0">
        <w:rPr>
          <w:rFonts w:eastAsia="Times New Roman"/>
          <w:lang w:val="fr-FR" w:eastAsia="fr-CA"/>
        </w:rPr>
        <w:t> </w:t>
      </w:r>
      <w:r w:rsidRPr="00037C7B">
        <w:rPr>
          <w:rFonts w:eastAsia="Times New Roman"/>
          <w:lang w:val="fr-FR" w:eastAsia="fr-CA"/>
        </w:rPr>
        <w:t>;</w:t>
      </w:r>
    </w:p>
    <w:p w14:paraId="2362340C" w14:textId="2548C22E" w:rsidR="00163379" w:rsidRPr="00037C7B" w:rsidRDefault="00454DC8" w:rsidP="009F2947">
      <w:pPr>
        <w:tabs>
          <w:tab w:val="clear" w:pos="567"/>
          <w:tab w:val="left" w:pos="2835"/>
          <w:tab w:val="left" w:pos="3402"/>
          <w:tab w:val="left" w:pos="3969"/>
        </w:tabs>
        <w:spacing w:before="120" w:after="120"/>
        <w:ind w:left="567" w:right="4" w:firstLine="567"/>
        <w:rPr>
          <w:i/>
          <w:iCs/>
          <w:lang w:val="fr-FR"/>
        </w:rPr>
      </w:pPr>
      <w:r w:rsidRPr="00037C7B">
        <w:rPr>
          <w:lang w:val="fr-FR"/>
        </w:rPr>
        <w:lastRenderedPageBreak/>
        <w:t>1</w:t>
      </w:r>
      <w:r w:rsidR="00DB0053">
        <w:rPr>
          <w:lang w:val="fr-FR"/>
        </w:rPr>
        <w:t>4</w:t>
      </w:r>
      <w:r w:rsidRPr="00037C7B">
        <w:rPr>
          <w:lang w:val="fr-FR"/>
        </w:rPr>
        <w:t>.</w:t>
      </w:r>
      <w:r w:rsidRPr="00037C7B">
        <w:rPr>
          <w:lang w:val="fr-FR"/>
        </w:rPr>
        <w:tab/>
      </w:r>
      <w:r w:rsidRPr="00037C7B">
        <w:rPr>
          <w:rFonts w:eastAsia="Times New Roman"/>
          <w:i/>
          <w:lang w:val="fr-FR" w:eastAsia="fr-CA"/>
        </w:rPr>
        <w:t>Invite</w:t>
      </w:r>
      <w:r w:rsidRPr="00037C7B">
        <w:rPr>
          <w:rFonts w:eastAsia="Times New Roman"/>
          <w:lang w:val="fr-FR" w:eastAsia="fr-CA"/>
        </w:rPr>
        <w:t xml:space="preserve"> les centres régionaux et sous-régionaux d</w:t>
      </w:r>
      <w:r w:rsidR="00F256EC" w:rsidRPr="00037C7B">
        <w:rPr>
          <w:rFonts w:eastAsia="Times New Roman"/>
          <w:lang w:val="fr-FR" w:eastAsia="fr-CA"/>
        </w:rPr>
        <w:t>’</w:t>
      </w:r>
      <w:r w:rsidRPr="00037C7B">
        <w:rPr>
          <w:rFonts w:eastAsia="Times New Roman"/>
          <w:lang w:val="fr-FR" w:eastAsia="fr-CA"/>
        </w:rPr>
        <w:t>appui à la coopération scientifique et technique</w:t>
      </w:r>
      <w:r w:rsidRPr="00037C7B">
        <w:rPr>
          <w:vertAlign w:val="superscript"/>
          <w:lang w:val="fr-FR"/>
        </w:rPr>
        <w:footnoteReference w:id="7"/>
      </w:r>
      <w:r w:rsidRPr="00037C7B">
        <w:rPr>
          <w:rFonts w:eastAsia="Times New Roman"/>
          <w:lang w:val="fr-FR" w:eastAsia="fr-CA"/>
        </w:rPr>
        <w:t xml:space="preserve"> à aider les Parties à répondre à leurs besoins et priorités en matière d</w:t>
      </w:r>
      <w:r w:rsidR="00F256EC" w:rsidRPr="00037C7B">
        <w:rPr>
          <w:rFonts w:eastAsia="Times New Roman"/>
          <w:lang w:val="fr-FR" w:eastAsia="fr-CA"/>
        </w:rPr>
        <w:t>’</w:t>
      </w:r>
      <w:r w:rsidRPr="00037C7B">
        <w:rPr>
          <w:rFonts w:eastAsia="Times New Roman"/>
          <w:lang w:val="fr-FR" w:eastAsia="fr-CA"/>
        </w:rPr>
        <w:t>évaluation et de gestion des risques</w:t>
      </w:r>
      <w:r w:rsidR="00217203">
        <w:rPr>
          <w:rFonts w:eastAsia="Times New Roman"/>
          <w:lang w:val="fr-FR" w:eastAsia="fr-CA"/>
        </w:rPr>
        <w:t> </w:t>
      </w:r>
      <w:r w:rsidRPr="00037C7B">
        <w:rPr>
          <w:rFonts w:eastAsia="Times New Roman"/>
          <w:lang w:val="fr-FR" w:eastAsia="fr-CA"/>
        </w:rPr>
        <w:t>;</w:t>
      </w:r>
    </w:p>
    <w:p w14:paraId="545995BD" w14:textId="3820F769" w:rsidR="00454DC8" w:rsidRPr="00037C7B" w:rsidRDefault="00454DC8" w:rsidP="009F2947">
      <w:pPr>
        <w:tabs>
          <w:tab w:val="clear" w:pos="567"/>
          <w:tab w:val="left" w:pos="2835"/>
          <w:tab w:val="left" w:pos="3402"/>
          <w:tab w:val="left" w:pos="3969"/>
        </w:tabs>
        <w:spacing w:before="120" w:after="120"/>
        <w:ind w:left="567" w:right="4" w:firstLine="567"/>
        <w:rPr>
          <w:i/>
          <w:iCs/>
          <w:lang w:val="fr-FR"/>
        </w:rPr>
      </w:pPr>
      <w:r w:rsidRPr="00037C7B">
        <w:rPr>
          <w:lang w:val="fr-FR"/>
        </w:rPr>
        <w:t>1</w:t>
      </w:r>
      <w:r w:rsidR="00585022">
        <w:rPr>
          <w:lang w:val="fr-FR"/>
        </w:rPr>
        <w:t>5</w:t>
      </w:r>
      <w:r w:rsidRPr="00037C7B">
        <w:rPr>
          <w:lang w:val="fr-FR"/>
        </w:rPr>
        <w:t>.</w:t>
      </w:r>
      <w:r w:rsidRPr="00037C7B">
        <w:rPr>
          <w:i/>
          <w:iCs/>
          <w:lang w:val="fr-FR"/>
        </w:rPr>
        <w:tab/>
      </w:r>
      <w:r w:rsidRPr="00037C7B">
        <w:rPr>
          <w:rFonts w:eastAsia="Times New Roman"/>
          <w:i/>
          <w:lang w:val="fr-FR" w:eastAsia="fr-CA"/>
        </w:rPr>
        <w:t>Prie</w:t>
      </w:r>
      <w:r w:rsidRPr="00037C7B">
        <w:rPr>
          <w:rFonts w:eastAsia="Times New Roman"/>
          <w:lang w:val="fr-FR" w:eastAsia="fr-CA"/>
        </w:rPr>
        <w:t xml:space="preserve"> la Secrétaire exécutive, sous réserve de la disponibilité des ressources financières</w:t>
      </w:r>
      <w:r w:rsidR="00EF757A" w:rsidRPr="00037C7B">
        <w:rPr>
          <w:rFonts w:eastAsia="Times New Roman"/>
          <w:lang w:val="fr-FR" w:eastAsia="fr-CA"/>
        </w:rPr>
        <w:t>, de</w:t>
      </w:r>
      <w:r w:rsidRPr="00037C7B">
        <w:rPr>
          <w:rFonts w:eastAsia="Times New Roman"/>
          <w:lang w:val="fr-FR" w:eastAsia="fr-CA"/>
        </w:rPr>
        <w:t> :</w:t>
      </w:r>
    </w:p>
    <w:p w14:paraId="65E90D50" w14:textId="43D8D632" w:rsidR="00163379" w:rsidRPr="00037C7B" w:rsidRDefault="00454DC8" w:rsidP="009F2947">
      <w:pPr>
        <w:tabs>
          <w:tab w:val="clear" w:pos="567"/>
          <w:tab w:val="left" w:pos="2835"/>
          <w:tab w:val="left" w:pos="3402"/>
        </w:tabs>
        <w:spacing w:after="120"/>
        <w:ind w:left="567" w:firstLine="567"/>
        <w:rPr>
          <w:lang w:val="fr-FR"/>
        </w:rPr>
      </w:pPr>
      <w:r w:rsidRPr="00037C7B">
        <w:rPr>
          <w:lang w:val="fr-FR"/>
        </w:rPr>
        <w:t>a)</w:t>
      </w:r>
      <w:r w:rsidRPr="00037C7B">
        <w:rPr>
          <w:lang w:val="fr-FR"/>
        </w:rPr>
        <w:tab/>
      </w:r>
      <w:r w:rsidR="00EF757A" w:rsidRPr="00037C7B">
        <w:rPr>
          <w:rFonts w:eastAsia="Times New Roman"/>
          <w:lang w:val="fr-FR" w:eastAsia="fr-CA"/>
        </w:rPr>
        <w:t>C</w:t>
      </w:r>
      <w:r w:rsidRPr="00037C7B">
        <w:rPr>
          <w:rFonts w:eastAsia="Times New Roman"/>
          <w:lang w:val="fr-FR" w:eastAsia="fr-CA"/>
        </w:rPr>
        <w:t>onvoquer au moins deux réunions du Groupe spécial d</w:t>
      </w:r>
      <w:r w:rsidR="00F256EC" w:rsidRPr="00037C7B">
        <w:rPr>
          <w:rFonts w:eastAsia="Times New Roman"/>
          <w:lang w:val="fr-FR" w:eastAsia="fr-CA"/>
        </w:rPr>
        <w:t>’</w:t>
      </w:r>
      <w:r w:rsidRPr="00037C7B">
        <w:rPr>
          <w:rFonts w:eastAsia="Times New Roman"/>
          <w:lang w:val="fr-FR" w:eastAsia="fr-CA"/>
        </w:rPr>
        <w:t>experts techniques sur l</w:t>
      </w:r>
      <w:r w:rsidR="00F256EC" w:rsidRPr="00037C7B">
        <w:rPr>
          <w:rFonts w:eastAsia="Times New Roman"/>
          <w:lang w:val="fr-FR" w:eastAsia="fr-CA"/>
        </w:rPr>
        <w:t>’</w:t>
      </w:r>
      <w:r w:rsidRPr="00037C7B">
        <w:rPr>
          <w:rFonts w:eastAsia="Times New Roman"/>
          <w:lang w:val="fr-FR" w:eastAsia="fr-CA"/>
        </w:rPr>
        <w:t xml:space="preserve">évaluation des risques, dont une </w:t>
      </w:r>
      <w:r w:rsidRPr="00037C7B">
        <w:rPr>
          <w:rFonts w:eastAsia="Times New Roman"/>
          <w:noProof/>
          <w:lang w:val="fr-FR" w:eastAsia="fr-CA"/>
        </w:rPr>
        <w:t>en présentiel, avant</w:t>
      </w:r>
      <w:r w:rsidRPr="00037C7B">
        <w:rPr>
          <w:rFonts w:eastAsia="Times New Roman"/>
          <w:lang w:val="fr-FR" w:eastAsia="fr-CA"/>
        </w:rPr>
        <w:t xml:space="preserve"> la treizième réunion de la Conférence des Parties siégeant en tant que réunion des Parties au Protocole de Cartagena</w:t>
      </w:r>
      <w:r w:rsidR="00A94EA8">
        <w:rPr>
          <w:rFonts w:eastAsia="Times New Roman"/>
          <w:lang w:val="fr-FR" w:eastAsia="fr-CA"/>
        </w:rPr>
        <w:t> </w:t>
      </w:r>
      <w:r w:rsidRPr="00037C7B">
        <w:rPr>
          <w:lang w:val="fr-FR"/>
        </w:rPr>
        <w:t>;</w:t>
      </w:r>
    </w:p>
    <w:p w14:paraId="16890655" w14:textId="7B8E183B" w:rsidR="00163379" w:rsidRPr="00037C7B" w:rsidRDefault="00454DC8" w:rsidP="009F2947">
      <w:pPr>
        <w:tabs>
          <w:tab w:val="clear" w:pos="567"/>
          <w:tab w:val="left" w:pos="2835"/>
          <w:tab w:val="left" w:pos="3402"/>
        </w:tabs>
        <w:spacing w:after="120"/>
        <w:ind w:left="567" w:firstLine="567"/>
        <w:rPr>
          <w:lang w:val="fr-FR"/>
        </w:rPr>
      </w:pPr>
      <w:r w:rsidRPr="00037C7B">
        <w:rPr>
          <w:lang w:val="fr-FR"/>
        </w:rPr>
        <w:t>b)</w:t>
      </w:r>
      <w:r w:rsidRPr="00037C7B">
        <w:rPr>
          <w:lang w:val="fr-FR"/>
        </w:rPr>
        <w:tab/>
      </w:r>
      <w:r w:rsidR="00BE00C5" w:rsidRPr="00037C7B">
        <w:rPr>
          <w:lang w:val="fr-FR"/>
        </w:rPr>
        <w:t>Mener des discussions</w:t>
      </w:r>
      <w:r w:rsidRPr="00037C7B">
        <w:rPr>
          <w:rFonts w:eastAsia="Times New Roman"/>
          <w:lang w:val="fr-FR" w:eastAsia="fr-CA"/>
        </w:rPr>
        <w:t xml:space="preserve"> dans le cadre du Forum en ligne à composition non limitée sur l</w:t>
      </w:r>
      <w:r w:rsidR="00F256EC" w:rsidRPr="00037C7B">
        <w:rPr>
          <w:rFonts w:eastAsia="Times New Roman"/>
          <w:lang w:val="fr-FR" w:eastAsia="fr-CA"/>
        </w:rPr>
        <w:t>’</w:t>
      </w:r>
      <w:r w:rsidRPr="00037C7B">
        <w:rPr>
          <w:rFonts w:eastAsia="Times New Roman"/>
          <w:lang w:val="fr-FR" w:eastAsia="fr-CA"/>
        </w:rPr>
        <w:t>évaluation et la gestion des risques pendant la même période intersessions et encourager la participation active des peuples autochtones et communautés locales, des organisations de femmes et de jeunes, d</w:t>
      </w:r>
      <w:r w:rsidR="00BE00C5" w:rsidRPr="00037C7B">
        <w:rPr>
          <w:rFonts w:eastAsia="Times New Roman"/>
          <w:lang w:val="fr-FR" w:eastAsia="fr-CA"/>
        </w:rPr>
        <w:t>es</w:t>
      </w:r>
      <w:r w:rsidRPr="00037C7B">
        <w:rPr>
          <w:rFonts w:eastAsia="Times New Roman"/>
          <w:lang w:val="fr-FR" w:eastAsia="fr-CA"/>
        </w:rPr>
        <w:t xml:space="preserve"> milieu</w:t>
      </w:r>
      <w:r w:rsidR="00BE00C5" w:rsidRPr="00037C7B">
        <w:rPr>
          <w:rFonts w:eastAsia="Times New Roman"/>
          <w:lang w:val="fr-FR" w:eastAsia="fr-CA"/>
        </w:rPr>
        <w:t xml:space="preserve">x </w:t>
      </w:r>
      <w:r w:rsidRPr="00037C7B">
        <w:rPr>
          <w:rFonts w:eastAsia="Times New Roman"/>
          <w:lang w:val="fr-FR" w:eastAsia="fr-CA"/>
        </w:rPr>
        <w:t>universitaire</w:t>
      </w:r>
      <w:r w:rsidR="00BE00C5" w:rsidRPr="00037C7B">
        <w:rPr>
          <w:rFonts w:eastAsia="Times New Roman"/>
          <w:lang w:val="fr-FR" w:eastAsia="fr-CA"/>
        </w:rPr>
        <w:t>s</w:t>
      </w:r>
      <w:r w:rsidRPr="00037C7B">
        <w:rPr>
          <w:rFonts w:eastAsia="Times New Roman"/>
          <w:lang w:val="fr-FR" w:eastAsia="fr-CA"/>
        </w:rPr>
        <w:t xml:space="preserve"> et d</w:t>
      </w:r>
      <w:r w:rsidR="00F256EC" w:rsidRPr="00037C7B">
        <w:rPr>
          <w:rFonts w:eastAsia="Times New Roman"/>
          <w:lang w:val="fr-FR" w:eastAsia="fr-CA"/>
        </w:rPr>
        <w:t>’</w:t>
      </w:r>
      <w:r w:rsidRPr="00037C7B">
        <w:rPr>
          <w:rFonts w:eastAsia="Times New Roman"/>
          <w:lang w:val="fr-FR" w:eastAsia="fr-CA"/>
        </w:rPr>
        <w:t xml:space="preserve">autres </w:t>
      </w:r>
      <w:r w:rsidR="00BE00C5" w:rsidRPr="00037C7B">
        <w:rPr>
          <w:rFonts w:eastAsia="Times New Roman"/>
          <w:lang w:val="fr-FR" w:eastAsia="fr-CA"/>
        </w:rPr>
        <w:t>organismes compétents</w:t>
      </w:r>
      <w:r w:rsidR="00A94EA8">
        <w:rPr>
          <w:rFonts w:eastAsia="Times New Roman"/>
          <w:lang w:val="fr-FR" w:eastAsia="fr-CA"/>
        </w:rPr>
        <w:t> </w:t>
      </w:r>
      <w:r w:rsidRPr="00037C7B">
        <w:rPr>
          <w:lang w:val="fr-FR"/>
        </w:rPr>
        <w:t>;</w:t>
      </w:r>
    </w:p>
    <w:p w14:paraId="11296916" w14:textId="0AA9ADBF" w:rsidR="00163379" w:rsidRDefault="00454DC8" w:rsidP="009F2947">
      <w:pPr>
        <w:tabs>
          <w:tab w:val="clear" w:pos="567"/>
          <w:tab w:val="left" w:pos="2835"/>
          <w:tab w:val="left" w:pos="3402"/>
        </w:tabs>
        <w:spacing w:after="120"/>
        <w:ind w:left="567" w:firstLine="567"/>
        <w:rPr>
          <w:rFonts w:eastAsia="Times New Roman"/>
          <w:lang w:val="fr-FR" w:eastAsia="fr-CA"/>
        </w:rPr>
      </w:pPr>
      <w:r w:rsidRPr="00037C7B">
        <w:rPr>
          <w:lang w:val="fr-FR"/>
        </w:rPr>
        <w:t>c)</w:t>
      </w:r>
      <w:r w:rsidRPr="00037C7B">
        <w:rPr>
          <w:lang w:val="fr-FR"/>
        </w:rPr>
        <w:tab/>
      </w:r>
      <w:r w:rsidR="00EF757A" w:rsidRPr="00037C7B">
        <w:rPr>
          <w:rFonts w:eastAsia="Times New Roman"/>
          <w:lang w:val="fr-FR" w:eastAsia="fr-CA"/>
        </w:rPr>
        <w:t>Synthétiser</w:t>
      </w:r>
      <w:r w:rsidRPr="00037C7B">
        <w:rPr>
          <w:rFonts w:eastAsia="Times New Roman"/>
          <w:lang w:val="fr-FR" w:eastAsia="fr-CA"/>
        </w:rPr>
        <w:t xml:space="preserve"> les informations recueillies en réponse aux paragraphes</w:t>
      </w:r>
      <w:r w:rsidR="004C6FBF">
        <w:rPr>
          <w:rFonts w:eastAsia="Times New Roman"/>
          <w:lang w:val="fr-FR" w:eastAsia="fr-CA"/>
        </w:rPr>
        <w:t> </w:t>
      </w:r>
      <w:r w:rsidRPr="00037C7B">
        <w:rPr>
          <w:rFonts w:eastAsia="Times New Roman"/>
          <w:lang w:val="fr-FR" w:eastAsia="fr-CA"/>
        </w:rPr>
        <w:t>5</w:t>
      </w:r>
      <w:r w:rsidR="00E241CB">
        <w:rPr>
          <w:rFonts w:eastAsia="Times New Roman"/>
          <w:lang w:val="fr-FR" w:eastAsia="fr-CA"/>
        </w:rPr>
        <w:t>,</w:t>
      </w:r>
      <w:r w:rsidR="006E499B">
        <w:rPr>
          <w:rFonts w:eastAsia="Times New Roman"/>
          <w:lang w:val="fr-FR" w:eastAsia="fr-CA"/>
        </w:rPr>
        <w:t xml:space="preserve"> 8</w:t>
      </w:r>
      <w:r w:rsidR="00E241CB">
        <w:rPr>
          <w:rFonts w:eastAsia="Times New Roman"/>
          <w:lang w:val="fr-FR" w:eastAsia="fr-CA"/>
        </w:rPr>
        <w:t xml:space="preserve"> et </w:t>
      </w:r>
      <w:r w:rsidR="006E499B">
        <w:rPr>
          <w:rFonts w:eastAsia="Times New Roman"/>
          <w:lang w:val="fr-FR" w:eastAsia="fr-CA"/>
        </w:rPr>
        <w:t>11</w:t>
      </w:r>
      <w:r w:rsidRPr="00037C7B">
        <w:rPr>
          <w:rFonts w:eastAsia="Times New Roman"/>
          <w:lang w:val="fr-FR" w:eastAsia="fr-CA"/>
        </w:rPr>
        <w:t xml:space="preserve"> de la présente décision et par l</w:t>
      </w:r>
      <w:r w:rsidR="00F256EC" w:rsidRPr="00037C7B">
        <w:rPr>
          <w:rFonts w:eastAsia="Times New Roman"/>
          <w:lang w:val="fr-FR" w:eastAsia="fr-CA"/>
        </w:rPr>
        <w:t>’</w:t>
      </w:r>
      <w:r w:rsidRPr="00037C7B">
        <w:rPr>
          <w:rFonts w:eastAsia="Times New Roman"/>
          <w:lang w:val="fr-FR" w:eastAsia="fr-CA"/>
        </w:rPr>
        <w:t>intermédiaire du Forum en ligne à composition non limitée sur l</w:t>
      </w:r>
      <w:r w:rsidR="00F256EC" w:rsidRPr="00037C7B">
        <w:rPr>
          <w:rFonts w:eastAsia="Times New Roman"/>
          <w:lang w:val="fr-FR" w:eastAsia="fr-CA"/>
        </w:rPr>
        <w:t>’</w:t>
      </w:r>
      <w:r w:rsidRPr="00037C7B">
        <w:rPr>
          <w:rFonts w:eastAsia="Times New Roman"/>
          <w:lang w:val="fr-FR" w:eastAsia="fr-CA"/>
        </w:rPr>
        <w:t>évaluation et la gestion des risques</w:t>
      </w:r>
      <w:r w:rsidR="00EB1C47">
        <w:rPr>
          <w:rFonts w:eastAsia="Times New Roman"/>
          <w:lang w:val="fr-FR" w:eastAsia="fr-CA"/>
        </w:rPr>
        <w:t> </w:t>
      </w:r>
      <w:r w:rsidRPr="00037C7B">
        <w:rPr>
          <w:rFonts w:eastAsia="Times New Roman"/>
          <w:lang w:val="fr-FR" w:eastAsia="fr-CA"/>
        </w:rPr>
        <w:t>;</w:t>
      </w:r>
    </w:p>
    <w:p w14:paraId="7B576853" w14:textId="5C1EFDA4" w:rsidR="00C55EE1" w:rsidRDefault="00C55EE1" w:rsidP="009F2947">
      <w:pPr>
        <w:tabs>
          <w:tab w:val="clear" w:pos="567"/>
          <w:tab w:val="left" w:pos="2835"/>
          <w:tab w:val="left" w:pos="3402"/>
        </w:tabs>
        <w:spacing w:after="120"/>
        <w:ind w:left="567" w:firstLine="567"/>
        <w:rPr>
          <w:rFonts w:eastAsia="Times New Roman"/>
          <w:lang w:val="fr-FR" w:eastAsia="fr-CA"/>
        </w:rPr>
      </w:pPr>
      <w:r>
        <w:rPr>
          <w:rFonts w:eastAsia="Times New Roman"/>
          <w:lang w:val="fr-FR" w:eastAsia="fr-CA"/>
        </w:rPr>
        <w:t>d)</w:t>
      </w:r>
      <w:r>
        <w:rPr>
          <w:rFonts w:eastAsia="Times New Roman"/>
          <w:lang w:val="fr-FR" w:eastAsia="fr-CA"/>
        </w:rPr>
        <w:tab/>
        <w:t>Compiler et synthétiser les informations soumises par les Parties conformément au paragraphe </w:t>
      </w:r>
      <w:r w:rsidR="000A60C6">
        <w:rPr>
          <w:rFonts w:eastAsia="Times New Roman"/>
          <w:lang w:val="fr-FR" w:eastAsia="fr-CA"/>
        </w:rPr>
        <w:t>7</w:t>
      </w:r>
      <w:r>
        <w:rPr>
          <w:rFonts w:eastAsia="Times New Roman"/>
          <w:lang w:val="fr-FR" w:eastAsia="fr-CA"/>
        </w:rPr>
        <w:t xml:space="preserve"> ci-dessus</w:t>
      </w:r>
      <w:r w:rsidR="001A1A4F">
        <w:rPr>
          <w:rFonts w:eastAsia="Times New Roman"/>
          <w:lang w:val="fr-FR" w:eastAsia="fr-CA"/>
        </w:rPr>
        <w:t xml:space="preserve"> au regard des critères énoncés dans l’annexe I à la décision </w:t>
      </w:r>
      <w:hyperlink r:id="rId25" w:history="1">
        <w:r w:rsidR="001A1A4F" w:rsidRPr="001A1A4F">
          <w:rPr>
            <w:rStyle w:val="Hyperlink"/>
            <w:rFonts w:eastAsia="Times New Roman"/>
            <w:lang w:val="fr-FR" w:eastAsia="fr-CA"/>
          </w:rPr>
          <w:t>CP-9/13</w:t>
        </w:r>
      </w:hyperlink>
      <w:r w:rsidR="00926091">
        <w:rPr>
          <w:rFonts w:eastAsia="Times New Roman"/>
          <w:lang w:val="fr-FR" w:eastAsia="fr-CA"/>
        </w:rPr>
        <w:t>, afin de les soumettre au Forum en ligne à composition non limitée sur l’évaluation et la gestion des risques pour examen par les pairs ;</w:t>
      </w:r>
    </w:p>
    <w:p w14:paraId="788AF8AF" w14:textId="2B082DB6" w:rsidR="0024294B" w:rsidRPr="00037C7B" w:rsidRDefault="0024294B" w:rsidP="009F2947">
      <w:pPr>
        <w:tabs>
          <w:tab w:val="clear" w:pos="567"/>
          <w:tab w:val="left" w:pos="2835"/>
          <w:tab w:val="left" w:pos="3402"/>
        </w:tabs>
        <w:spacing w:after="120"/>
        <w:ind w:left="567" w:firstLine="567"/>
        <w:rPr>
          <w:lang w:val="fr-FR"/>
        </w:rPr>
      </w:pPr>
      <w:r>
        <w:rPr>
          <w:rFonts w:eastAsia="Times New Roman"/>
          <w:lang w:val="fr-FR" w:eastAsia="fr-CA"/>
        </w:rPr>
        <w:t>e)</w:t>
      </w:r>
      <w:r>
        <w:rPr>
          <w:rFonts w:eastAsia="Times New Roman"/>
          <w:lang w:val="fr-FR" w:eastAsia="fr-CA"/>
        </w:rPr>
        <w:tab/>
        <w:t>Synthétiser les résultats de l’examen par les pairs mentionné au paragraphe </w:t>
      </w:r>
      <w:r w:rsidR="00C35ACB">
        <w:rPr>
          <w:rFonts w:eastAsia="Times New Roman"/>
          <w:lang w:val="fr-FR" w:eastAsia="fr-CA"/>
        </w:rPr>
        <w:t>9</w:t>
      </w:r>
      <w:r>
        <w:rPr>
          <w:rFonts w:eastAsia="Times New Roman"/>
          <w:lang w:val="fr-FR" w:eastAsia="fr-CA"/>
        </w:rPr>
        <w:t xml:space="preserve"> ci-dessus et soumettre la synthèse à l’Organe subsidiaire </w:t>
      </w:r>
      <w:r w:rsidR="00C26F66">
        <w:rPr>
          <w:rFonts w:eastAsia="Times New Roman"/>
          <w:lang w:val="fr-FR" w:eastAsia="fr-CA"/>
        </w:rPr>
        <w:t xml:space="preserve">chargé de fournir des avis scientifiques, techniques et technologiques, pour examen lors d’une réunion </w:t>
      </w:r>
      <w:r w:rsidR="00B02779">
        <w:rPr>
          <w:rFonts w:eastAsia="Times New Roman"/>
          <w:lang w:val="fr-FR" w:eastAsia="fr-CA"/>
        </w:rPr>
        <w:t xml:space="preserve">tenue avant la treizième réunion </w:t>
      </w:r>
      <w:r w:rsidR="00C26F66">
        <w:rPr>
          <w:rFonts w:eastAsia="Times New Roman"/>
          <w:lang w:val="fr-FR" w:eastAsia="fr-CA"/>
        </w:rPr>
        <w:t>de la Conférence des Parties siégeant en tant que réunion des Parties au Protocole de Cartagena</w:t>
      </w:r>
      <w:r w:rsidR="008266D6">
        <w:rPr>
          <w:rFonts w:eastAsia="Times New Roman"/>
          <w:lang w:val="fr-FR" w:eastAsia="fr-CA"/>
        </w:rPr>
        <w:t> ;</w:t>
      </w:r>
    </w:p>
    <w:p w14:paraId="32F76954" w14:textId="50715F55" w:rsidR="00163379" w:rsidRPr="00037C7B" w:rsidRDefault="00251771" w:rsidP="009F2947">
      <w:pPr>
        <w:tabs>
          <w:tab w:val="clear" w:pos="567"/>
          <w:tab w:val="left" w:pos="2835"/>
          <w:tab w:val="left" w:pos="3402"/>
        </w:tabs>
        <w:spacing w:after="120"/>
        <w:ind w:left="567" w:firstLine="567"/>
        <w:rPr>
          <w:lang w:val="fr-FR"/>
        </w:rPr>
      </w:pPr>
      <w:r>
        <w:rPr>
          <w:lang w:val="fr-FR"/>
        </w:rPr>
        <w:t>f</w:t>
      </w:r>
      <w:r w:rsidR="00454DC8" w:rsidRPr="00037C7B">
        <w:rPr>
          <w:lang w:val="fr-FR"/>
        </w:rPr>
        <w:t>)</w:t>
      </w:r>
      <w:r w:rsidR="00454DC8" w:rsidRPr="00037C7B">
        <w:rPr>
          <w:lang w:val="fr-FR"/>
        </w:rPr>
        <w:tab/>
      </w:r>
      <w:r w:rsidR="00EF757A" w:rsidRPr="00037C7B">
        <w:rPr>
          <w:rFonts w:eastAsia="Times New Roman"/>
          <w:lang w:val="fr-FR" w:eastAsia="fr-CA"/>
        </w:rPr>
        <w:t>P</w:t>
      </w:r>
      <w:r w:rsidR="00454DC8" w:rsidRPr="00037C7B">
        <w:rPr>
          <w:rFonts w:eastAsia="Times New Roman"/>
          <w:lang w:val="fr-FR" w:eastAsia="fr-CA"/>
        </w:rPr>
        <w:t>oursuivre les activités de création et de renforcement des capacités concernant les documents d</w:t>
      </w:r>
      <w:r w:rsidR="00F256EC" w:rsidRPr="00037C7B">
        <w:rPr>
          <w:rFonts w:eastAsia="Times New Roman"/>
          <w:lang w:val="fr-FR" w:eastAsia="fr-CA"/>
        </w:rPr>
        <w:t>’</w:t>
      </w:r>
      <w:r w:rsidR="00454DC8" w:rsidRPr="00037C7B">
        <w:rPr>
          <w:rFonts w:eastAsia="Times New Roman"/>
          <w:lang w:val="fr-FR" w:eastAsia="fr-CA"/>
        </w:rPr>
        <w:t xml:space="preserve">orientation existants </w:t>
      </w:r>
      <w:r w:rsidR="00BE00C5" w:rsidRPr="00037C7B">
        <w:rPr>
          <w:rFonts w:eastAsia="Times New Roman"/>
          <w:lang w:val="fr-FR" w:eastAsia="fr-CA"/>
        </w:rPr>
        <w:t>au moyen d</w:t>
      </w:r>
      <w:r w:rsidR="00F256EC" w:rsidRPr="00037C7B">
        <w:rPr>
          <w:rFonts w:eastAsia="Times New Roman"/>
          <w:lang w:val="fr-FR" w:eastAsia="fr-CA"/>
        </w:rPr>
        <w:t>’</w:t>
      </w:r>
      <w:r w:rsidR="00454DC8" w:rsidRPr="00037C7B">
        <w:rPr>
          <w:rFonts w:eastAsia="Times New Roman"/>
          <w:lang w:val="fr-FR" w:eastAsia="fr-CA"/>
        </w:rPr>
        <w:t>ateliers régionaux en vue d</w:t>
      </w:r>
      <w:r w:rsidR="00F256EC" w:rsidRPr="00037C7B">
        <w:rPr>
          <w:rFonts w:eastAsia="Times New Roman"/>
          <w:lang w:val="fr-FR" w:eastAsia="fr-CA"/>
        </w:rPr>
        <w:t>’</w:t>
      </w:r>
      <w:r w:rsidR="00454DC8" w:rsidRPr="00037C7B">
        <w:rPr>
          <w:rFonts w:eastAsia="Times New Roman"/>
          <w:lang w:val="fr-FR" w:eastAsia="fr-CA"/>
        </w:rPr>
        <w:t>appuyer l</w:t>
      </w:r>
      <w:r w:rsidR="00F256EC" w:rsidRPr="00037C7B">
        <w:rPr>
          <w:rFonts w:eastAsia="Times New Roman"/>
          <w:lang w:val="fr-FR" w:eastAsia="fr-CA"/>
        </w:rPr>
        <w:t>’</w:t>
      </w:r>
      <w:r w:rsidR="00454DC8" w:rsidRPr="00037C7B">
        <w:rPr>
          <w:rFonts w:eastAsia="Times New Roman"/>
          <w:lang w:val="fr-FR" w:eastAsia="fr-CA"/>
        </w:rPr>
        <w:t xml:space="preserve">évaluation des risques liés aux organismes vivants modifiés, en collaboration avec les initiatives et partenariats </w:t>
      </w:r>
      <w:r w:rsidR="00BE00C5" w:rsidRPr="00037C7B">
        <w:rPr>
          <w:rFonts w:eastAsia="Times New Roman"/>
          <w:lang w:val="fr-FR" w:eastAsia="fr-CA"/>
        </w:rPr>
        <w:t>pertinent</w:t>
      </w:r>
      <w:r w:rsidR="00454DC8" w:rsidRPr="00037C7B">
        <w:rPr>
          <w:rFonts w:eastAsia="Times New Roman"/>
          <w:lang w:val="fr-FR" w:eastAsia="fr-CA"/>
        </w:rPr>
        <w:t>s, selon qu</w:t>
      </w:r>
      <w:r w:rsidR="00F256EC" w:rsidRPr="00037C7B">
        <w:rPr>
          <w:rFonts w:eastAsia="Times New Roman"/>
          <w:lang w:val="fr-FR" w:eastAsia="fr-CA"/>
        </w:rPr>
        <w:t>’</w:t>
      </w:r>
      <w:r w:rsidR="00454DC8" w:rsidRPr="00037C7B">
        <w:rPr>
          <w:rFonts w:eastAsia="Times New Roman"/>
          <w:lang w:val="fr-FR" w:eastAsia="fr-CA"/>
        </w:rPr>
        <w:t>il conviendra, en veillant à une représentation équitable de tou</w:t>
      </w:r>
      <w:r w:rsidR="00BE00C5" w:rsidRPr="00037C7B">
        <w:rPr>
          <w:rFonts w:eastAsia="Times New Roman"/>
          <w:lang w:val="fr-FR" w:eastAsia="fr-CA"/>
        </w:rPr>
        <w:t>te</w:t>
      </w:r>
      <w:r w:rsidR="00454DC8" w:rsidRPr="00037C7B">
        <w:rPr>
          <w:rFonts w:eastAsia="Times New Roman"/>
          <w:lang w:val="fr-FR" w:eastAsia="fr-CA"/>
        </w:rPr>
        <w:t>s les</w:t>
      </w:r>
      <w:r w:rsidR="00BE00C5" w:rsidRPr="00037C7B">
        <w:rPr>
          <w:rFonts w:eastAsia="Times New Roman"/>
          <w:lang w:val="fr-FR" w:eastAsia="fr-CA"/>
        </w:rPr>
        <w:t xml:space="preserve"> Parties qui sont des</w:t>
      </w:r>
      <w:r w:rsidR="00454DC8" w:rsidRPr="00037C7B">
        <w:rPr>
          <w:rFonts w:eastAsia="Times New Roman"/>
          <w:lang w:val="fr-FR" w:eastAsia="fr-CA"/>
        </w:rPr>
        <w:t xml:space="preserve"> pays en développement</w:t>
      </w:r>
      <w:r w:rsidR="0084329C">
        <w:rPr>
          <w:rFonts w:eastAsia="Times New Roman"/>
          <w:lang w:val="fr-FR" w:eastAsia="fr-CA"/>
        </w:rPr>
        <w:t> </w:t>
      </w:r>
      <w:r w:rsidR="00454DC8" w:rsidRPr="00037C7B">
        <w:rPr>
          <w:rFonts w:eastAsia="Times New Roman"/>
          <w:lang w:val="fr-FR" w:eastAsia="fr-CA"/>
        </w:rPr>
        <w:t>;</w:t>
      </w:r>
    </w:p>
    <w:p w14:paraId="1E6DAA1F" w14:textId="766D120D" w:rsidR="00163379" w:rsidRPr="00037C7B" w:rsidRDefault="00BF72E2" w:rsidP="009F2947">
      <w:pPr>
        <w:tabs>
          <w:tab w:val="clear" w:pos="567"/>
          <w:tab w:val="left" w:pos="2835"/>
          <w:tab w:val="left" w:pos="3402"/>
        </w:tabs>
        <w:spacing w:after="120"/>
        <w:ind w:left="567" w:firstLine="567"/>
        <w:rPr>
          <w:lang w:val="fr-FR"/>
        </w:rPr>
      </w:pPr>
      <w:r>
        <w:rPr>
          <w:lang w:val="fr-FR"/>
        </w:rPr>
        <w:t>g</w:t>
      </w:r>
      <w:r w:rsidR="00454DC8" w:rsidRPr="00037C7B">
        <w:rPr>
          <w:lang w:val="fr-FR"/>
        </w:rPr>
        <w:t>)</w:t>
      </w:r>
      <w:r w:rsidR="00454DC8" w:rsidRPr="00037C7B">
        <w:rPr>
          <w:lang w:val="fr-FR"/>
        </w:rPr>
        <w:tab/>
      </w:r>
      <w:r w:rsidR="00EF757A" w:rsidRPr="00037C7B">
        <w:rPr>
          <w:rFonts w:eastAsia="Times New Roman"/>
          <w:lang w:val="fr-FR" w:eastAsia="fr-CA"/>
        </w:rPr>
        <w:t>C</w:t>
      </w:r>
      <w:r w:rsidR="00454DC8" w:rsidRPr="00037C7B">
        <w:rPr>
          <w:rFonts w:eastAsia="Times New Roman"/>
          <w:lang w:val="fr-FR" w:eastAsia="fr-CA"/>
        </w:rPr>
        <w:t xml:space="preserve">ontinuer </w:t>
      </w:r>
      <w:r w:rsidR="00BE00C5" w:rsidRPr="00037C7B">
        <w:rPr>
          <w:rFonts w:eastAsia="Times New Roman"/>
          <w:lang w:val="fr-FR" w:eastAsia="fr-CA"/>
        </w:rPr>
        <w:t>de</w:t>
      </w:r>
      <w:r w:rsidR="00454DC8" w:rsidRPr="00037C7B">
        <w:rPr>
          <w:rFonts w:eastAsia="Times New Roman"/>
          <w:lang w:val="fr-FR" w:eastAsia="fr-CA"/>
        </w:rPr>
        <w:t xml:space="preserve"> recueillir les </w:t>
      </w:r>
      <w:r w:rsidR="00BE00C5" w:rsidRPr="00037C7B">
        <w:rPr>
          <w:rFonts w:eastAsia="Times New Roman"/>
          <w:lang w:val="fr-FR" w:eastAsia="fr-CA"/>
        </w:rPr>
        <w:t xml:space="preserve">données </w:t>
      </w:r>
      <w:r w:rsidR="00454DC8" w:rsidRPr="00037C7B">
        <w:rPr>
          <w:rFonts w:eastAsia="Times New Roman"/>
          <w:lang w:val="fr-FR" w:eastAsia="fr-CA"/>
        </w:rPr>
        <w:t>d</w:t>
      </w:r>
      <w:r w:rsidR="00F256EC" w:rsidRPr="00037C7B">
        <w:rPr>
          <w:rFonts w:eastAsia="Times New Roman"/>
          <w:lang w:val="fr-FR" w:eastAsia="fr-CA"/>
        </w:rPr>
        <w:t>’</w:t>
      </w:r>
      <w:r w:rsidR="00454DC8" w:rsidRPr="00037C7B">
        <w:rPr>
          <w:rFonts w:eastAsia="Times New Roman"/>
          <w:lang w:val="fr-FR" w:eastAsia="fr-CA"/>
        </w:rPr>
        <w:t>expérience sur les évaluations concernant l</w:t>
      </w:r>
      <w:r w:rsidR="00F256EC" w:rsidRPr="00037C7B">
        <w:rPr>
          <w:rFonts w:eastAsia="Times New Roman"/>
          <w:lang w:val="fr-FR" w:eastAsia="fr-CA"/>
        </w:rPr>
        <w:t>’</w:t>
      </w:r>
      <w:r w:rsidR="00454DC8" w:rsidRPr="00037C7B">
        <w:rPr>
          <w:rFonts w:eastAsia="Times New Roman"/>
          <w:lang w:val="fr-FR" w:eastAsia="fr-CA"/>
        </w:rPr>
        <w:t>applicabilité et l</w:t>
      </w:r>
      <w:r w:rsidR="00F256EC" w:rsidRPr="00037C7B">
        <w:rPr>
          <w:rFonts w:eastAsia="Times New Roman"/>
          <w:lang w:val="fr-FR" w:eastAsia="fr-CA"/>
        </w:rPr>
        <w:t>’</w:t>
      </w:r>
      <w:r w:rsidR="00454DC8" w:rsidRPr="00037C7B">
        <w:rPr>
          <w:rFonts w:eastAsia="Times New Roman"/>
          <w:lang w:val="fr-FR" w:eastAsia="fr-CA"/>
        </w:rPr>
        <w:t>utilité des documents d</w:t>
      </w:r>
      <w:r w:rsidR="00F256EC" w:rsidRPr="00037C7B">
        <w:rPr>
          <w:rFonts w:eastAsia="Times New Roman"/>
          <w:lang w:val="fr-FR" w:eastAsia="fr-CA"/>
        </w:rPr>
        <w:t>’</w:t>
      </w:r>
      <w:r w:rsidR="00454DC8" w:rsidRPr="00037C7B">
        <w:rPr>
          <w:rFonts w:eastAsia="Times New Roman"/>
          <w:lang w:val="fr-FR" w:eastAsia="fr-CA"/>
        </w:rPr>
        <w:t>orientation facultatifs supplémentaires pour appuyer l</w:t>
      </w:r>
      <w:r w:rsidR="00127CAB">
        <w:rPr>
          <w:rFonts w:eastAsia="Times New Roman"/>
          <w:lang w:val="fr-FR" w:eastAsia="fr-CA"/>
        </w:rPr>
        <w:t>’</w:t>
      </w:r>
      <w:r w:rsidR="00454DC8" w:rsidRPr="00037C7B">
        <w:rPr>
          <w:rFonts w:eastAsia="Times New Roman"/>
          <w:lang w:val="fr-FR" w:eastAsia="fr-CA"/>
        </w:rPr>
        <w:t>évaluation au cas par cas des risques liés aux organismes vivants modifiés contenant des gènes de forçage génétique</w:t>
      </w:r>
      <w:r w:rsidR="00454DC8" w:rsidRPr="00037C7B">
        <w:rPr>
          <w:vertAlign w:val="superscript"/>
          <w:lang w:val="fr-FR"/>
        </w:rPr>
        <w:footnoteReference w:id="8"/>
      </w:r>
      <w:r w:rsidR="00454DC8" w:rsidRPr="00037C7B">
        <w:rPr>
          <w:rFonts w:eastAsia="Times New Roman"/>
          <w:lang w:val="fr-FR" w:eastAsia="fr-CA"/>
        </w:rPr>
        <w:t xml:space="preserve">, </w:t>
      </w:r>
      <w:r w:rsidR="00832F06">
        <w:rPr>
          <w:rFonts w:eastAsia="Times New Roman"/>
          <w:lang w:val="fr-FR" w:eastAsia="fr-CA"/>
        </w:rPr>
        <w:t xml:space="preserve">tels que mentionnés au paragraphe 6 ci-dessus, </w:t>
      </w:r>
      <w:r w:rsidR="00454DC8" w:rsidRPr="00037C7B">
        <w:rPr>
          <w:rFonts w:eastAsia="Times New Roman"/>
          <w:lang w:val="fr-FR" w:eastAsia="fr-CA"/>
        </w:rPr>
        <w:t>et de les mettre à disposition par l</w:t>
      </w:r>
      <w:r w:rsidR="00F256EC" w:rsidRPr="00037C7B">
        <w:rPr>
          <w:rFonts w:eastAsia="Times New Roman"/>
          <w:lang w:val="fr-FR" w:eastAsia="fr-CA"/>
        </w:rPr>
        <w:t>’</w:t>
      </w:r>
      <w:r w:rsidR="00454DC8" w:rsidRPr="00037C7B">
        <w:rPr>
          <w:rFonts w:eastAsia="Times New Roman"/>
          <w:lang w:val="fr-FR" w:eastAsia="fr-CA"/>
        </w:rPr>
        <w:t>intermédiaire du Centre d</w:t>
      </w:r>
      <w:r w:rsidR="00F256EC" w:rsidRPr="00037C7B">
        <w:rPr>
          <w:rFonts w:eastAsia="Times New Roman"/>
          <w:lang w:val="fr-FR" w:eastAsia="fr-CA"/>
        </w:rPr>
        <w:t>’</w:t>
      </w:r>
      <w:r w:rsidR="00454DC8" w:rsidRPr="00037C7B">
        <w:rPr>
          <w:rFonts w:eastAsia="Times New Roman"/>
          <w:lang w:val="fr-FR" w:eastAsia="fr-CA"/>
        </w:rPr>
        <w:t>échange pour la prévention des risques biotechnologiques</w:t>
      </w:r>
      <w:r w:rsidR="007959CE">
        <w:rPr>
          <w:rFonts w:eastAsia="Times New Roman"/>
          <w:lang w:val="fr-FR" w:eastAsia="fr-CA"/>
        </w:rPr>
        <w:t> </w:t>
      </w:r>
      <w:r w:rsidR="00454DC8" w:rsidRPr="00037C7B">
        <w:rPr>
          <w:rFonts w:eastAsia="Times New Roman"/>
          <w:lang w:val="fr-FR" w:eastAsia="fr-CA"/>
        </w:rPr>
        <w:t>;</w:t>
      </w:r>
    </w:p>
    <w:p w14:paraId="708C7EF1" w14:textId="6F7E2EF1" w:rsidR="005D06C1" w:rsidRPr="00037C7B" w:rsidRDefault="00A42EDA" w:rsidP="009F2947">
      <w:pPr>
        <w:tabs>
          <w:tab w:val="clear" w:pos="567"/>
          <w:tab w:val="left" w:pos="2835"/>
          <w:tab w:val="left" w:pos="3402"/>
        </w:tabs>
        <w:spacing w:after="120"/>
        <w:ind w:left="567" w:firstLine="567"/>
        <w:rPr>
          <w:lang w:val="fr-FR"/>
        </w:rPr>
      </w:pPr>
      <w:r>
        <w:rPr>
          <w:lang w:val="fr-FR"/>
        </w:rPr>
        <w:t>16</w:t>
      </w:r>
      <w:r w:rsidR="00454DC8" w:rsidRPr="00037C7B">
        <w:rPr>
          <w:lang w:val="fr-FR"/>
        </w:rPr>
        <w:t>.</w:t>
      </w:r>
      <w:r w:rsidR="00454DC8" w:rsidRPr="00037C7B">
        <w:rPr>
          <w:i/>
          <w:iCs/>
          <w:lang w:val="fr-FR"/>
        </w:rPr>
        <w:tab/>
      </w:r>
      <w:r w:rsidR="00F556EF">
        <w:rPr>
          <w:rFonts w:eastAsia="Times New Roman"/>
          <w:i/>
          <w:lang w:val="fr-FR" w:eastAsia="fr-CA"/>
        </w:rPr>
        <w:t>Prie</w:t>
      </w:r>
      <w:r w:rsidR="00454DC8" w:rsidRPr="00037C7B">
        <w:rPr>
          <w:rFonts w:eastAsia="Times New Roman"/>
          <w:lang w:val="fr-FR" w:eastAsia="fr-CA"/>
        </w:rPr>
        <w:t xml:space="preserve"> l</w:t>
      </w:r>
      <w:r w:rsidR="00F256EC" w:rsidRPr="00037C7B">
        <w:rPr>
          <w:rFonts w:eastAsia="Times New Roman"/>
          <w:lang w:val="fr-FR" w:eastAsia="fr-CA"/>
        </w:rPr>
        <w:t>’</w:t>
      </w:r>
      <w:r w:rsidR="00454DC8" w:rsidRPr="00037C7B">
        <w:rPr>
          <w:rFonts w:eastAsia="Times New Roman"/>
          <w:lang w:val="fr-FR" w:eastAsia="fr-CA"/>
        </w:rPr>
        <w:t>Organe subsidiaire chargé de fournir des avis scientifiques, techniques et technologiques d</w:t>
      </w:r>
      <w:r w:rsidR="00F256EC" w:rsidRPr="00037C7B">
        <w:rPr>
          <w:rFonts w:eastAsia="Times New Roman"/>
          <w:lang w:val="fr-FR" w:eastAsia="fr-CA"/>
        </w:rPr>
        <w:t>’</w:t>
      </w:r>
      <w:r w:rsidR="00454DC8" w:rsidRPr="00037C7B">
        <w:rPr>
          <w:rFonts w:eastAsia="Times New Roman"/>
          <w:lang w:val="fr-FR" w:eastAsia="fr-CA"/>
        </w:rPr>
        <w:t>examiner les résultats des réunions du Groupe spécial d</w:t>
      </w:r>
      <w:r w:rsidR="00F256EC" w:rsidRPr="00037C7B">
        <w:rPr>
          <w:rFonts w:eastAsia="Times New Roman"/>
          <w:lang w:val="fr-FR" w:eastAsia="fr-CA"/>
        </w:rPr>
        <w:t>’</w:t>
      </w:r>
      <w:r w:rsidR="00454DC8" w:rsidRPr="00037C7B">
        <w:rPr>
          <w:rFonts w:eastAsia="Times New Roman"/>
          <w:lang w:val="fr-FR" w:eastAsia="fr-CA"/>
        </w:rPr>
        <w:t>experts techniques sur l</w:t>
      </w:r>
      <w:r w:rsidR="00F256EC" w:rsidRPr="00037C7B">
        <w:rPr>
          <w:rFonts w:eastAsia="Times New Roman"/>
          <w:lang w:val="fr-FR" w:eastAsia="fr-CA"/>
        </w:rPr>
        <w:t>’</w:t>
      </w:r>
      <w:r w:rsidR="00454DC8" w:rsidRPr="00037C7B">
        <w:rPr>
          <w:rFonts w:eastAsia="Times New Roman"/>
          <w:lang w:val="fr-FR" w:eastAsia="fr-CA"/>
        </w:rPr>
        <w:t xml:space="preserve">évaluation des risques </w:t>
      </w:r>
      <w:r w:rsidR="00BF5B7D">
        <w:rPr>
          <w:rFonts w:eastAsia="Times New Roman"/>
          <w:lang w:val="fr-FR" w:eastAsia="fr-CA"/>
        </w:rPr>
        <w:t xml:space="preserve">ainsi que la liste de sujets proposés par les Parties et ayant fait l’objet d’un examen par les pairs, </w:t>
      </w:r>
      <w:r w:rsidR="00454DC8" w:rsidRPr="00037C7B">
        <w:rPr>
          <w:rFonts w:eastAsia="Times New Roman"/>
          <w:lang w:val="fr-FR" w:eastAsia="fr-CA"/>
        </w:rPr>
        <w:t xml:space="preserve">à une réunion </w:t>
      </w:r>
      <w:r w:rsidR="001561C6">
        <w:rPr>
          <w:rFonts w:eastAsia="Times New Roman"/>
          <w:lang w:val="fr-FR" w:eastAsia="fr-CA"/>
        </w:rPr>
        <w:t>tenue</w:t>
      </w:r>
      <w:r w:rsidR="00454DC8" w:rsidRPr="00037C7B">
        <w:rPr>
          <w:rFonts w:eastAsia="Times New Roman"/>
          <w:lang w:val="fr-FR" w:eastAsia="fr-CA"/>
        </w:rPr>
        <w:t xml:space="preserve"> avant la treizième réunion de la Conférence des Parties siégeant en tant que réunion des Parties au Protocole de Cartagena, et de formuler </w:t>
      </w:r>
      <w:r w:rsidR="00B71BE4">
        <w:rPr>
          <w:rFonts w:eastAsia="Times New Roman"/>
          <w:lang w:val="fr-FR" w:eastAsia="fr-CA"/>
        </w:rPr>
        <w:t>une</w:t>
      </w:r>
      <w:r w:rsidR="00454DC8" w:rsidRPr="00037C7B">
        <w:rPr>
          <w:rFonts w:eastAsia="Times New Roman"/>
          <w:lang w:val="fr-FR" w:eastAsia="fr-CA"/>
        </w:rPr>
        <w:t xml:space="preserve"> recommandation</w:t>
      </w:r>
      <w:r w:rsidR="00B71BE4">
        <w:rPr>
          <w:rFonts w:eastAsia="Times New Roman"/>
          <w:lang w:val="fr-FR" w:eastAsia="fr-CA"/>
        </w:rPr>
        <w:t xml:space="preserve"> </w:t>
      </w:r>
      <w:r w:rsidR="00454DC8" w:rsidRPr="00037C7B">
        <w:rPr>
          <w:rFonts w:eastAsia="Times New Roman"/>
          <w:lang w:val="fr-FR" w:eastAsia="fr-CA"/>
        </w:rPr>
        <w:t>à la Conférence des Parties siégeant en tant que réunion des Parties au Protocole de Cartagena</w:t>
      </w:r>
      <w:r w:rsidR="00B14197">
        <w:rPr>
          <w:rFonts w:eastAsia="Times New Roman"/>
          <w:lang w:val="fr-FR" w:eastAsia="fr-CA"/>
        </w:rPr>
        <w:t>,</w:t>
      </w:r>
      <w:r w:rsidR="00454DC8" w:rsidRPr="00037C7B">
        <w:rPr>
          <w:rFonts w:eastAsia="Times New Roman"/>
          <w:lang w:val="fr-FR" w:eastAsia="fr-CA"/>
        </w:rPr>
        <w:t xml:space="preserve"> </w:t>
      </w:r>
      <w:r w:rsidR="00E7363A" w:rsidRPr="00037C7B">
        <w:rPr>
          <w:rFonts w:eastAsia="Times New Roman"/>
          <w:lang w:val="fr-FR" w:eastAsia="fr-CA"/>
        </w:rPr>
        <w:t>pour examen</w:t>
      </w:r>
      <w:r w:rsidR="00454DC8" w:rsidRPr="00037C7B">
        <w:rPr>
          <w:rFonts w:eastAsia="Times New Roman"/>
          <w:lang w:val="fr-FR" w:eastAsia="fr-CA"/>
        </w:rPr>
        <w:t xml:space="preserve"> à sa treizième réunion.</w:t>
      </w:r>
    </w:p>
    <w:p w14:paraId="5393B097" w14:textId="27104984" w:rsidR="00627623" w:rsidRPr="00186C6E" w:rsidRDefault="00627623" w:rsidP="00186C6E">
      <w:pPr>
        <w:tabs>
          <w:tab w:val="clear" w:pos="567"/>
          <w:tab w:val="left" w:pos="2835"/>
          <w:tab w:val="left" w:pos="3402"/>
        </w:tabs>
        <w:spacing w:after="120"/>
        <w:ind w:left="567"/>
        <w:rPr>
          <w:bCs/>
          <w:lang w:val="fr-FR"/>
        </w:rPr>
      </w:pPr>
    </w:p>
    <w:p w14:paraId="0988CE6D" w14:textId="176D7D9E" w:rsidR="00993FB3" w:rsidRPr="00037C7B" w:rsidRDefault="00454DC8" w:rsidP="00186C6E">
      <w:pPr>
        <w:tabs>
          <w:tab w:val="clear" w:pos="567"/>
          <w:tab w:val="left" w:pos="2835"/>
          <w:tab w:val="left" w:pos="3402"/>
        </w:tabs>
        <w:spacing w:after="120"/>
        <w:ind w:left="567"/>
        <w:rPr>
          <w:lang w:val="fr-FR"/>
        </w:rPr>
      </w:pPr>
      <w:r w:rsidRPr="00037C7B">
        <w:rPr>
          <w:rFonts w:ascii="Times New Roman Bold" w:hAnsi="Times New Roman Bold" w:cs="Times New Roman Bold"/>
          <w:b/>
          <w:bCs/>
          <w:sz w:val="24"/>
          <w:lang w:val="fr-FR"/>
        </w:rPr>
        <w:t>Annexe</w:t>
      </w:r>
      <w:r w:rsidRPr="00037C7B">
        <w:rPr>
          <w:lang w:val="fr-FR"/>
        </w:rPr>
        <w:br/>
      </w:r>
      <w:r w:rsidRPr="00037C7B">
        <w:rPr>
          <w:rFonts w:ascii="Times New Roman Bold" w:hAnsi="Times New Roman Bold" w:cs="Times New Roman Bold"/>
          <w:b/>
          <w:bCs/>
          <w:sz w:val="24"/>
          <w:lang w:val="fr-FR"/>
        </w:rPr>
        <w:t>Mandat du Groupe spécial d</w:t>
      </w:r>
      <w:r w:rsidR="00F256EC" w:rsidRPr="00037C7B">
        <w:rPr>
          <w:rFonts w:ascii="Times New Roman Bold" w:hAnsi="Times New Roman Bold" w:cs="Times New Roman Bold"/>
          <w:b/>
          <w:bCs/>
          <w:sz w:val="24"/>
          <w:lang w:val="fr-FR"/>
        </w:rPr>
        <w:t>’</w:t>
      </w:r>
      <w:r w:rsidRPr="00037C7B">
        <w:rPr>
          <w:rFonts w:ascii="Times New Roman Bold" w:hAnsi="Times New Roman Bold" w:cs="Times New Roman Bold"/>
          <w:b/>
          <w:bCs/>
          <w:sz w:val="24"/>
          <w:lang w:val="fr-FR"/>
        </w:rPr>
        <w:t>experts techniques sur l</w:t>
      </w:r>
      <w:r w:rsidR="00F256EC" w:rsidRPr="00037C7B">
        <w:rPr>
          <w:rFonts w:ascii="Times New Roman Bold" w:hAnsi="Times New Roman Bold" w:cs="Times New Roman Bold"/>
          <w:b/>
          <w:bCs/>
          <w:sz w:val="24"/>
          <w:lang w:val="fr-FR"/>
        </w:rPr>
        <w:t>’</w:t>
      </w:r>
      <w:r w:rsidRPr="00037C7B">
        <w:rPr>
          <w:rFonts w:ascii="Times New Roman Bold" w:hAnsi="Times New Roman Bold" w:cs="Times New Roman Bold"/>
          <w:b/>
          <w:bCs/>
          <w:sz w:val="24"/>
          <w:lang w:val="fr-FR"/>
        </w:rPr>
        <w:t>évaluation des risques</w:t>
      </w:r>
    </w:p>
    <w:p w14:paraId="76703D46" w14:textId="574170AF" w:rsidR="00993FB3" w:rsidRPr="00037C7B" w:rsidRDefault="009B0819" w:rsidP="006A1FEE">
      <w:pPr>
        <w:tabs>
          <w:tab w:val="clear" w:pos="567"/>
          <w:tab w:val="left" w:pos="2835"/>
          <w:tab w:val="left" w:pos="3402"/>
        </w:tabs>
        <w:spacing w:after="120"/>
        <w:ind w:firstLine="567"/>
        <w:rPr>
          <w:lang w:val="fr-FR"/>
        </w:rPr>
      </w:pPr>
      <w:r w:rsidRPr="00037C7B">
        <w:rPr>
          <w:lang w:val="fr-FR"/>
        </w:rPr>
        <w:t xml:space="preserve">1. </w:t>
      </w:r>
      <w:r w:rsidR="005402A6">
        <w:rPr>
          <w:lang w:val="fr-FR"/>
        </w:rPr>
        <w:tab/>
      </w:r>
      <w:r w:rsidR="00454DC8" w:rsidRPr="00037C7B">
        <w:rPr>
          <w:rFonts w:eastAsia="Times New Roman"/>
          <w:lang w:val="fr-FR" w:eastAsia="fr-CA"/>
        </w:rPr>
        <w:t>Le Groupe spécial d</w:t>
      </w:r>
      <w:r w:rsidR="00F256EC" w:rsidRPr="00037C7B">
        <w:rPr>
          <w:rFonts w:eastAsia="Times New Roman"/>
          <w:lang w:val="fr-FR" w:eastAsia="fr-CA"/>
        </w:rPr>
        <w:t>’</w:t>
      </w:r>
      <w:r w:rsidR="00454DC8" w:rsidRPr="00037C7B">
        <w:rPr>
          <w:rFonts w:eastAsia="Times New Roman"/>
          <w:lang w:val="fr-FR" w:eastAsia="fr-CA"/>
        </w:rPr>
        <w:t>experts techniques sur l</w:t>
      </w:r>
      <w:r w:rsidR="00F256EC" w:rsidRPr="00037C7B">
        <w:rPr>
          <w:rFonts w:eastAsia="Times New Roman"/>
          <w:lang w:val="fr-FR" w:eastAsia="fr-CA"/>
        </w:rPr>
        <w:t>’</w:t>
      </w:r>
      <w:r w:rsidR="00454DC8" w:rsidRPr="00037C7B">
        <w:rPr>
          <w:rFonts w:eastAsia="Times New Roman"/>
          <w:lang w:val="fr-FR" w:eastAsia="fr-CA"/>
        </w:rPr>
        <w:t>évaluation des risques :</w:t>
      </w:r>
    </w:p>
    <w:p w14:paraId="40D5EE8B" w14:textId="2A49FBBB" w:rsidR="00993FB3" w:rsidRPr="00037C7B" w:rsidRDefault="005D06C1" w:rsidP="009F2947">
      <w:pPr>
        <w:tabs>
          <w:tab w:val="clear" w:pos="567"/>
          <w:tab w:val="left" w:pos="2835"/>
          <w:tab w:val="left" w:pos="3402"/>
        </w:tabs>
        <w:spacing w:after="120"/>
        <w:ind w:left="567" w:firstLine="567"/>
        <w:rPr>
          <w:lang w:val="fr-FR"/>
        </w:rPr>
      </w:pPr>
      <w:r w:rsidRPr="00037C7B">
        <w:rPr>
          <w:lang w:val="fr-FR"/>
        </w:rPr>
        <w:lastRenderedPageBreak/>
        <w:t xml:space="preserve">a) </w:t>
      </w:r>
      <w:r w:rsidR="005F1705" w:rsidRPr="00037C7B">
        <w:rPr>
          <w:lang w:val="fr-FR"/>
        </w:rPr>
        <w:tab/>
      </w:r>
      <w:r w:rsidR="00454DC8" w:rsidRPr="00037C7B">
        <w:rPr>
          <w:rFonts w:eastAsia="Times New Roman"/>
          <w:lang w:val="fr-FR" w:eastAsia="fr-CA"/>
        </w:rPr>
        <w:t>Sera composé d</w:t>
      </w:r>
      <w:r w:rsidR="00F256EC" w:rsidRPr="00037C7B">
        <w:rPr>
          <w:rFonts w:eastAsia="Times New Roman"/>
          <w:lang w:val="fr-FR" w:eastAsia="fr-CA"/>
        </w:rPr>
        <w:t>’</w:t>
      </w:r>
      <w:r w:rsidR="00454DC8" w:rsidRPr="00037C7B">
        <w:rPr>
          <w:rFonts w:eastAsia="Times New Roman"/>
          <w:lang w:val="fr-FR" w:eastAsia="fr-CA"/>
        </w:rPr>
        <w:t xml:space="preserve">experts </w:t>
      </w:r>
      <w:r w:rsidR="00E7363A" w:rsidRPr="00037C7B">
        <w:rPr>
          <w:rFonts w:eastAsia="Times New Roman"/>
          <w:lang w:val="fr-FR" w:eastAsia="fr-CA"/>
        </w:rPr>
        <w:t>choisi</w:t>
      </w:r>
      <w:r w:rsidR="00454DC8" w:rsidRPr="00037C7B">
        <w:rPr>
          <w:rFonts w:eastAsia="Times New Roman"/>
          <w:lang w:val="fr-FR" w:eastAsia="fr-CA"/>
        </w:rPr>
        <w:t>s conformément à la section H du mode de fonctionnement consolidé de l</w:t>
      </w:r>
      <w:r w:rsidR="00F256EC" w:rsidRPr="00037C7B">
        <w:rPr>
          <w:rFonts w:eastAsia="Times New Roman"/>
          <w:lang w:val="fr-FR" w:eastAsia="fr-CA"/>
        </w:rPr>
        <w:t>’</w:t>
      </w:r>
      <w:r w:rsidR="00454DC8" w:rsidRPr="00037C7B">
        <w:rPr>
          <w:rFonts w:eastAsia="Times New Roman"/>
          <w:lang w:val="fr-FR" w:eastAsia="fr-CA"/>
        </w:rPr>
        <w:t>Organe subsidiaire chargé de fournir des avis scientifiques, techniques et technologiques</w:t>
      </w:r>
      <w:r w:rsidR="00454DC8" w:rsidRPr="00037C7B">
        <w:rPr>
          <w:vertAlign w:val="superscript"/>
          <w:lang w:val="fr-FR" w:eastAsia="fr-CA"/>
        </w:rPr>
        <w:footnoteReference w:id="9"/>
      </w:r>
      <w:r w:rsidR="00454DC8" w:rsidRPr="00037C7B">
        <w:rPr>
          <w:rFonts w:eastAsia="Times New Roman"/>
          <w:lang w:val="fr-FR" w:eastAsia="fr-CA"/>
        </w:rPr>
        <w:t xml:space="preserve">, </w:t>
      </w:r>
      <w:r w:rsidR="004F26E4">
        <w:rPr>
          <w:rFonts w:eastAsia="Times New Roman"/>
          <w:lang w:val="fr-FR" w:eastAsia="fr-CA"/>
        </w:rPr>
        <w:t>[</w:t>
      </w:r>
      <w:r w:rsidR="00454DC8" w:rsidRPr="00037C7B">
        <w:rPr>
          <w:rFonts w:eastAsia="Times New Roman"/>
          <w:lang w:val="fr-FR" w:eastAsia="fr-CA"/>
        </w:rPr>
        <w:t xml:space="preserve">possédant des compétences scientifiques et techniques particulières </w:t>
      </w:r>
      <w:r w:rsidR="00E7363A" w:rsidRPr="00037C7B">
        <w:rPr>
          <w:rFonts w:eastAsia="Times New Roman"/>
          <w:lang w:val="fr-FR" w:eastAsia="fr-CA"/>
        </w:rPr>
        <w:t xml:space="preserve">en rapport avec </w:t>
      </w:r>
      <w:r w:rsidR="00454DC8" w:rsidRPr="00037C7B">
        <w:rPr>
          <w:rFonts w:eastAsia="Times New Roman"/>
          <w:lang w:val="fr-FR" w:eastAsia="fr-CA"/>
        </w:rPr>
        <w:t>le présent mandat, et comprendra des experts issus d</w:t>
      </w:r>
      <w:r w:rsidR="00E7363A" w:rsidRPr="00037C7B">
        <w:rPr>
          <w:rFonts w:eastAsia="Times New Roman"/>
          <w:lang w:val="fr-FR" w:eastAsia="fr-CA"/>
        </w:rPr>
        <w:t>es</w:t>
      </w:r>
      <w:r w:rsidR="00454DC8" w:rsidRPr="00037C7B">
        <w:rPr>
          <w:rFonts w:eastAsia="Times New Roman"/>
          <w:lang w:val="fr-FR" w:eastAsia="fr-CA"/>
        </w:rPr>
        <w:t xml:space="preserve"> milieu</w:t>
      </w:r>
      <w:r w:rsidR="00E7363A" w:rsidRPr="00037C7B">
        <w:rPr>
          <w:rFonts w:eastAsia="Times New Roman"/>
          <w:lang w:val="fr-FR" w:eastAsia="fr-CA"/>
        </w:rPr>
        <w:t>x</w:t>
      </w:r>
      <w:r w:rsidR="00454DC8" w:rsidRPr="00037C7B">
        <w:rPr>
          <w:rFonts w:eastAsia="Times New Roman"/>
          <w:lang w:val="fr-FR" w:eastAsia="fr-CA"/>
        </w:rPr>
        <w:t xml:space="preserve"> universitaire</w:t>
      </w:r>
      <w:r w:rsidR="00E7363A" w:rsidRPr="00037C7B">
        <w:rPr>
          <w:rFonts w:eastAsia="Times New Roman"/>
          <w:lang w:val="fr-FR" w:eastAsia="fr-CA"/>
        </w:rPr>
        <w:t>s</w:t>
      </w:r>
      <w:r w:rsidR="00454DC8" w:rsidRPr="00037C7B">
        <w:rPr>
          <w:rFonts w:eastAsia="Times New Roman"/>
          <w:lang w:val="fr-FR" w:eastAsia="fr-CA"/>
        </w:rPr>
        <w:t>, d</w:t>
      </w:r>
      <w:r w:rsidR="00F256EC" w:rsidRPr="00037C7B">
        <w:rPr>
          <w:rFonts w:eastAsia="Times New Roman"/>
          <w:lang w:val="fr-FR" w:eastAsia="fr-CA"/>
        </w:rPr>
        <w:t>’</w:t>
      </w:r>
      <w:r w:rsidR="00454DC8" w:rsidRPr="00037C7B">
        <w:rPr>
          <w:rFonts w:eastAsia="Times New Roman"/>
          <w:lang w:val="fr-FR" w:eastAsia="fr-CA"/>
        </w:rPr>
        <w:t>organisations internationales compétentes et des peuples autochtones et communautés locales, des femmes et des jeunes,</w:t>
      </w:r>
      <w:r w:rsidR="004F26E4">
        <w:rPr>
          <w:rFonts w:eastAsia="Times New Roman"/>
          <w:lang w:val="fr-FR" w:eastAsia="fr-CA"/>
        </w:rPr>
        <w:t>]</w:t>
      </w:r>
      <w:r w:rsidR="00454DC8" w:rsidRPr="00037C7B">
        <w:rPr>
          <w:rFonts w:eastAsia="Times New Roman"/>
          <w:lang w:val="fr-FR" w:eastAsia="fr-CA"/>
        </w:rPr>
        <w:t xml:space="preserve"> conformément à la décision </w:t>
      </w:r>
      <w:hyperlink r:id="rId26" w:history="1">
        <w:r w:rsidR="00454DC8" w:rsidRPr="00037C7B">
          <w:rPr>
            <w:rStyle w:val="Hyperlink"/>
            <w:lang w:val="fr-FR"/>
          </w:rPr>
          <w:t>14/33</w:t>
        </w:r>
      </w:hyperlink>
      <w:r w:rsidR="00454DC8" w:rsidRPr="00037C7B">
        <w:rPr>
          <w:rFonts w:eastAsia="Times New Roman"/>
          <w:lang w:val="fr-FR" w:eastAsia="fr-CA"/>
        </w:rPr>
        <w:t xml:space="preserve"> du 29 novembre 2018 relative à la procédure visant à éviter ou gérer les conflits d</w:t>
      </w:r>
      <w:r w:rsidR="00F256EC" w:rsidRPr="00037C7B">
        <w:rPr>
          <w:rFonts w:eastAsia="Times New Roman"/>
          <w:lang w:val="fr-FR" w:eastAsia="fr-CA"/>
        </w:rPr>
        <w:t>’</w:t>
      </w:r>
      <w:r w:rsidR="00454DC8" w:rsidRPr="00037C7B">
        <w:rPr>
          <w:rFonts w:eastAsia="Times New Roman"/>
          <w:lang w:val="fr-FR" w:eastAsia="fr-CA"/>
        </w:rPr>
        <w:t>intérêts au sein des groupes d</w:t>
      </w:r>
      <w:r w:rsidR="00F256EC" w:rsidRPr="00037C7B">
        <w:rPr>
          <w:rFonts w:eastAsia="Times New Roman"/>
          <w:lang w:val="fr-FR" w:eastAsia="fr-CA"/>
        </w:rPr>
        <w:t>’</w:t>
      </w:r>
      <w:r w:rsidR="00454DC8" w:rsidRPr="00037C7B">
        <w:rPr>
          <w:rFonts w:eastAsia="Times New Roman"/>
          <w:lang w:val="fr-FR" w:eastAsia="fr-CA"/>
        </w:rPr>
        <w:t>experts, modifiée par la décision </w:t>
      </w:r>
      <w:hyperlink r:id="rId27" w:history="1">
        <w:r w:rsidR="00454DC8" w:rsidRPr="00037C7B">
          <w:rPr>
            <w:rStyle w:val="Hyperlink"/>
            <w:rFonts w:eastAsia="Times New Roman"/>
            <w:lang w:val="fr-FR" w:eastAsia="fr-CA"/>
          </w:rPr>
          <w:t>CP-11/6</w:t>
        </w:r>
      </w:hyperlink>
      <w:r w:rsidR="00454DC8" w:rsidRPr="00037C7B">
        <w:rPr>
          <w:rFonts w:eastAsia="Times New Roman"/>
          <w:lang w:val="fr-FR" w:eastAsia="fr-CA"/>
        </w:rPr>
        <w:t xml:space="preserve"> du 1</w:t>
      </w:r>
      <w:r w:rsidR="00454DC8" w:rsidRPr="00037C7B">
        <w:rPr>
          <w:rFonts w:eastAsia="Times New Roman"/>
          <w:vertAlign w:val="superscript"/>
          <w:lang w:val="fr-FR" w:eastAsia="fr-CA"/>
        </w:rPr>
        <w:t>er</w:t>
      </w:r>
      <w:r w:rsidR="00454DC8" w:rsidRPr="00037C7B">
        <w:rPr>
          <w:rFonts w:eastAsia="Times New Roman"/>
          <w:lang w:val="fr-FR" w:eastAsia="fr-CA"/>
        </w:rPr>
        <w:t> novembre</w:t>
      </w:r>
      <w:r w:rsidR="00AA2694">
        <w:rPr>
          <w:rFonts w:eastAsia="Times New Roman"/>
          <w:lang w:val="fr-FR" w:eastAsia="fr-CA"/>
        </w:rPr>
        <w:t xml:space="preserve"> </w:t>
      </w:r>
      <w:r w:rsidR="00454DC8" w:rsidRPr="00037C7B">
        <w:rPr>
          <w:rFonts w:eastAsia="Times New Roman"/>
          <w:lang w:val="fr-FR" w:eastAsia="fr-CA"/>
        </w:rPr>
        <w:t>2024</w:t>
      </w:r>
      <w:r w:rsidR="00FC28D5" w:rsidRPr="00037C7B">
        <w:rPr>
          <w:rFonts w:eastAsia="Times New Roman"/>
          <w:lang w:val="fr-FR" w:eastAsia="fr-CA"/>
        </w:rPr>
        <w:t> </w:t>
      </w:r>
      <w:r w:rsidR="00454DC8" w:rsidRPr="00037C7B">
        <w:rPr>
          <w:rFonts w:eastAsia="Times New Roman"/>
          <w:lang w:val="fr-FR" w:eastAsia="fr-CA"/>
        </w:rPr>
        <w:t>;</w:t>
      </w:r>
    </w:p>
    <w:p w14:paraId="5FFEE86A" w14:textId="194A0910" w:rsidR="00993FB3" w:rsidRPr="00037C7B" w:rsidRDefault="009B0819" w:rsidP="009F2947">
      <w:pPr>
        <w:tabs>
          <w:tab w:val="clear" w:pos="567"/>
          <w:tab w:val="left" w:pos="2835"/>
          <w:tab w:val="left" w:pos="3402"/>
        </w:tabs>
        <w:spacing w:after="120"/>
        <w:ind w:left="567" w:firstLine="567"/>
        <w:rPr>
          <w:lang w:val="fr-FR"/>
        </w:rPr>
      </w:pPr>
      <w:r w:rsidRPr="00037C7B">
        <w:rPr>
          <w:lang w:val="fr-FR"/>
        </w:rPr>
        <w:t xml:space="preserve">b) </w:t>
      </w:r>
      <w:r w:rsidR="005F1705" w:rsidRPr="00037C7B">
        <w:rPr>
          <w:lang w:val="fr-FR"/>
        </w:rPr>
        <w:tab/>
      </w:r>
      <w:r w:rsidR="00454DC8" w:rsidRPr="00037C7B">
        <w:rPr>
          <w:rFonts w:eastAsia="Times New Roman"/>
          <w:lang w:val="fr-FR" w:eastAsia="fr-CA"/>
        </w:rPr>
        <w:t xml:space="preserve">Tiendra, sous réserve de la disponibilité des fonds, au moins deux réunions, dont une </w:t>
      </w:r>
      <w:r w:rsidR="00454DC8" w:rsidRPr="00037C7B">
        <w:rPr>
          <w:rFonts w:eastAsia="Times New Roman"/>
          <w:noProof/>
          <w:lang w:val="fr-FR" w:eastAsia="fr-CA"/>
        </w:rPr>
        <w:t>en présentiel</w:t>
      </w:r>
      <w:r w:rsidR="00454DC8" w:rsidRPr="00037C7B">
        <w:rPr>
          <w:rFonts w:eastAsia="Times New Roman"/>
          <w:lang w:val="fr-FR" w:eastAsia="fr-CA"/>
        </w:rPr>
        <w:t>, avant la treizième réunion de la Conférence des Parties siégeant en tant que réunion des Parties au Protocole de Cartagena sur la prévention des risques biotechnologiques</w:t>
      </w:r>
      <w:r w:rsidR="00454DC8" w:rsidRPr="00037C7B">
        <w:rPr>
          <w:vertAlign w:val="superscript"/>
          <w:lang w:val="fr-FR"/>
        </w:rPr>
        <w:footnoteReference w:id="10"/>
      </w:r>
      <w:r w:rsidR="00454DC8" w:rsidRPr="00037C7B">
        <w:rPr>
          <w:rFonts w:eastAsia="Times New Roman"/>
          <w:lang w:val="fr-FR" w:eastAsia="fr-CA"/>
        </w:rPr>
        <w:t>, et accomplira toutes les tâches nécessaires entre ses deux réunions à l</w:t>
      </w:r>
      <w:r w:rsidR="00F256EC" w:rsidRPr="00037C7B">
        <w:rPr>
          <w:rFonts w:eastAsia="Times New Roman"/>
          <w:lang w:val="fr-FR" w:eastAsia="fr-CA"/>
        </w:rPr>
        <w:t>’</w:t>
      </w:r>
      <w:r w:rsidR="00454DC8" w:rsidRPr="00037C7B">
        <w:rPr>
          <w:rFonts w:eastAsia="Times New Roman"/>
          <w:lang w:val="fr-FR" w:eastAsia="fr-CA"/>
        </w:rPr>
        <w:t>aide de moyens de communication et d</w:t>
      </w:r>
      <w:r w:rsidR="00F256EC" w:rsidRPr="00037C7B">
        <w:rPr>
          <w:rFonts w:eastAsia="Times New Roman"/>
          <w:lang w:val="fr-FR" w:eastAsia="fr-CA"/>
        </w:rPr>
        <w:t>’</w:t>
      </w:r>
      <w:r w:rsidR="00454DC8" w:rsidRPr="00037C7B">
        <w:rPr>
          <w:rFonts w:eastAsia="Times New Roman"/>
          <w:lang w:val="fr-FR" w:eastAsia="fr-CA"/>
        </w:rPr>
        <w:t>échanges en ligne</w:t>
      </w:r>
      <w:r w:rsidR="00FC28D5" w:rsidRPr="00037C7B">
        <w:rPr>
          <w:rFonts w:eastAsia="Times New Roman"/>
          <w:lang w:val="fr-FR" w:eastAsia="fr-CA"/>
        </w:rPr>
        <w:t> </w:t>
      </w:r>
      <w:r w:rsidR="00454DC8" w:rsidRPr="00037C7B">
        <w:rPr>
          <w:rFonts w:eastAsia="Times New Roman"/>
          <w:lang w:val="fr-FR" w:eastAsia="fr-CA"/>
        </w:rPr>
        <w:t>;</w:t>
      </w:r>
    </w:p>
    <w:p w14:paraId="6F08A4BF" w14:textId="46A384F1" w:rsidR="00993FB3" w:rsidRDefault="009B0819" w:rsidP="009F2947">
      <w:pPr>
        <w:tabs>
          <w:tab w:val="clear" w:pos="567"/>
          <w:tab w:val="left" w:pos="2835"/>
          <w:tab w:val="left" w:pos="3402"/>
        </w:tabs>
        <w:spacing w:after="120"/>
        <w:ind w:left="567" w:firstLine="567"/>
        <w:rPr>
          <w:rFonts w:eastAsia="Times New Roman"/>
          <w:lang w:val="fr-FR" w:eastAsia="fr-CA"/>
        </w:rPr>
      </w:pPr>
      <w:r w:rsidRPr="00037C7B">
        <w:rPr>
          <w:lang w:val="fr-FR"/>
        </w:rPr>
        <w:t xml:space="preserve">c) </w:t>
      </w:r>
      <w:r w:rsidR="005F1705" w:rsidRPr="00037C7B">
        <w:rPr>
          <w:lang w:val="fr-FR"/>
        </w:rPr>
        <w:tab/>
      </w:r>
      <w:r w:rsidR="00454DC8" w:rsidRPr="00037C7B">
        <w:rPr>
          <w:rFonts w:eastAsia="Times New Roman"/>
          <w:lang w:val="fr-FR" w:eastAsia="fr-CA"/>
        </w:rPr>
        <w:t xml:space="preserve">Élaborera </w:t>
      </w:r>
      <w:r w:rsidR="00B07A66">
        <w:rPr>
          <w:rFonts w:eastAsia="Times New Roman"/>
          <w:lang w:val="fr-FR" w:eastAsia="fr-CA"/>
        </w:rPr>
        <w:t xml:space="preserve">un </w:t>
      </w:r>
      <w:r w:rsidR="00454DC8" w:rsidRPr="00037C7B">
        <w:rPr>
          <w:rFonts w:eastAsia="Times New Roman"/>
          <w:lang w:val="fr-FR" w:eastAsia="fr-CA"/>
        </w:rPr>
        <w:t>document d</w:t>
      </w:r>
      <w:r w:rsidR="00F256EC" w:rsidRPr="00037C7B">
        <w:rPr>
          <w:rFonts w:eastAsia="Times New Roman"/>
          <w:lang w:val="fr-FR" w:eastAsia="fr-CA"/>
        </w:rPr>
        <w:t>’</w:t>
      </w:r>
      <w:r w:rsidR="00454DC8" w:rsidRPr="00037C7B">
        <w:rPr>
          <w:rFonts w:eastAsia="Times New Roman"/>
          <w:lang w:val="fr-FR" w:eastAsia="fr-CA"/>
        </w:rPr>
        <w:t>orientation facultatif supplémentaire</w:t>
      </w:r>
      <w:r w:rsidR="00CC627C">
        <w:rPr>
          <w:rFonts w:eastAsia="Times New Roman"/>
          <w:lang w:val="fr-FR" w:eastAsia="fr-CA"/>
        </w:rPr>
        <w:t xml:space="preserve"> pour l’évaluation des risques liés aux poissons vivants modifiés</w:t>
      </w:r>
      <w:r w:rsidR="00B00EAC">
        <w:rPr>
          <w:rFonts w:eastAsia="Times New Roman"/>
          <w:lang w:val="fr-FR" w:eastAsia="fr-CA"/>
        </w:rPr>
        <w:t xml:space="preserve"> qui soit complémentaire, concis, précis </w:t>
      </w:r>
      <w:r w:rsidR="00997DC6">
        <w:rPr>
          <w:rFonts w:eastAsia="Times New Roman"/>
          <w:lang w:val="fr-FR" w:eastAsia="fr-CA"/>
        </w:rPr>
        <w:t xml:space="preserve">et ne </w:t>
      </w:r>
      <w:r w:rsidR="00CC627C">
        <w:rPr>
          <w:rFonts w:eastAsia="Times New Roman"/>
          <w:lang w:val="fr-FR" w:eastAsia="fr-CA"/>
        </w:rPr>
        <w:t xml:space="preserve">fasse </w:t>
      </w:r>
      <w:r w:rsidR="00997DC6">
        <w:rPr>
          <w:rFonts w:eastAsia="Times New Roman"/>
          <w:lang w:val="fr-FR" w:eastAsia="fr-CA"/>
        </w:rPr>
        <w:t>pas double emploi</w:t>
      </w:r>
      <w:r w:rsidR="00C16492" w:rsidRPr="00C16492">
        <w:rPr>
          <w:rFonts w:eastAsia="Times New Roman"/>
          <w:lang w:val="fr-FR" w:eastAsia="fr-CA"/>
        </w:rPr>
        <w:t>, conformément à l’annexe III au Protocole de Cartagena,</w:t>
      </w:r>
      <w:r w:rsidR="00C16492">
        <w:rPr>
          <w:rFonts w:eastAsia="Times New Roman"/>
          <w:lang w:val="fr-FR" w:eastAsia="fr-CA"/>
        </w:rPr>
        <w:t xml:space="preserve"> à la méthode décrite dans la </w:t>
      </w:r>
      <w:r w:rsidR="00C16492">
        <w:rPr>
          <w:rFonts w:eastAsia="Times New Roman"/>
          <w:i/>
          <w:iCs/>
          <w:lang w:val="fr-FR" w:eastAsia="fr-CA"/>
        </w:rPr>
        <w:t>Série technique sur la prévention des risques biote</w:t>
      </w:r>
      <w:r w:rsidR="008E33C3">
        <w:rPr>
          <w:rFonts w:eastAsia="Times New Roman"/>
          <w:i/>
          <w:iCs/>
          <w:lang w:val="fr-FR" w:eastAsia="fr-CA"/>
        </w:rPr>
        <w:t>chnologiques 07</w:t>
      </w:r>
      <w:r w:rsidR="008E33C3">
        <w:rPr>
          <w:rFonts w:eastAsia="Times New Roman"/>
          <w:lang w:val="fr-FR" w:eastAsia="fr-CA"/>
        </w:rPr>
        <w:t xml:space="preserve"> et à d’autres méthodes, en utilisant les informations provenant des soumissions et </w:t>
      </w:r>
      <w:r w:rsidR="00096803">
        <w:rPr>
          <w:rFonts w:eastAsia="Times New Roman"/>
          <w:lang w:val="fr-FR" w:eastAsia="fr-CA"/>
        </w:rPr>
        <w:t>du Forum en ligne à composition non limitée sur l'évaluation et la gestion des risques,</w:t>
      </w:r>
      <w:r w:rsidR="000C50F5">
        <w:rPr>
          <w:rFonts w:eastAsia="Times New Roman"/>
          <w:lang w:val="fr-FR" w:eastAsia="fr-CA"/>
        </w:rPr>
        <w:t xml:space="preserve"> ainsi que d’autres outils destinés à améliorer l’efficacité, afin de fournir un appui aux Parties dans l’application de </w:t>
      </w:r>
      <w:r w:rsidR="003C01F7">
        <w:rPr>
          <w:rFonts w:eastAsia="Times New Roman"/>
          <w:lang w:val="fr-FR" w:eastAsia="fr-CA"/>
        </w:rPr>
        <w:t>la méthode</w:t>
      </w:r>
      <w:r w:rsidR="00FC28D5" w:rsidRPr="00037C7B">
        <w:rPr>
          <w:rFonts w:eastAsia="Times New Roman"/>
          <w:lang w:val="fr-FR" w:eastAsia="fr-CA"/>
        </w:rPr>
        <w:t> </w:t>
      </w:r>
      <w:r w:rsidR="00454DC8" w:rsidRPr="00037C7B">
        <w:rPr>
          <w:rFonts w:eastAsia="Times New Roman"/>
          <w:lang w:val="fr-FR" w:eastAsia="fr-CA"/>
        </w:rPr>
        <w:t>;</w:t>
      </w:r>
    </w:p>
    <w:p w14:paraId="1161FCED" w14:textId="52C5DF9B" w:rsidR="00E60931" w:rsidRDefault="00E60931" w:rsidP="009F2947">
      <w:pPr>
        <w:tabs>
          <w:tab w:val="clear" w:pos="567"/>
          <w:tab w:val="left" w:pos="2835"/>
          <w:tab w:val="left" w:pos="3402"/>
        </w:tabs>
        <w:spacing w:after="120"/>
        <w:ind w:left="567" w:firstLine="567"/>
        <w:rPr>
          <w:rFonts w:eastAsia="Times New Roman"/>
          <w:lang w:val="fr-FR" w:eastAsia="fr-CA"/>
        </w:rPr>
      </w:pPr>
      <w:r>
        <w:rPr>
          <w:rFonts w:eastAsia="Times New Roman"/>
          <w:lang w:val="fr-FR" w:eastAsia="fr-CA"/>
        </w:rPr>
        <w:t>d)</w:t>
      </w:r>
      <w:r>
        <w:rPr>
          <w:rFonts w:eastAsia="Times New Roman"/>
          <w:lang w:val="fr-FR" w:eastAsia="fr-CA"/>
        </w:rPr>
        <w:tab/>
        <w:t>Prendr</w:t>
      </w:r>
      <w:r w:rsidR="00902514">
        <w:rPr>
          <w:rFonts w:eastAsia="Times New Roman"/>
          <w:lang w:val="fr-FR" w:eastAsia="fr-CA"/>
        </w:rPr>
        <w:t>a</w:t>
      </w:r>
      <w:r>
        <w:rPr>
          <w:rFonts w:eastAsia="Times New Roman"/>
          <w:lang w:val="fr-FR" w:eastAsia="fr-CA"/>
        </w:rPr>
        <w:t xml:space="preserve"> en compte les informations soumises en réponse au paragraphe </w:t>
      </w:r>
      <w:r w:rsidR="00A70B5F">
        <w:rPr>
          <w:rFonts w:eastAsia="Times New Roman"/>
          <w:lang w:val="fr-FR" w:eastAsia="fr-CA"/>
        </w:rPr>
        <w:t>8</w:t>
      </w:r>
      <w:r w:rsidR="00902514">
        <w:rPr>
          <w:rFonts w:eastAsia="Times New Roman"/>
          <w:lang w:val="fr-FR" w:eastAsia="fr-CA"/>
        </w:rPr>
        <w:t xml:space="preserve"> de la présente décision et, sur cette base, élaborera des recommandations en vue d’améliorer l’efficacité du processus </w:t>
      </w:r>
      <w:r w:rsidR="0056188F">
        <w:rPr>
          <w:rFonts w:eastAsia="Times New Roman"/>
          <w:lang w:val="fr-FR" w:eastAsia="fr-CA"/>
        </w:rPr>
        <w:t>décrit dans l’annexe I à la décision</w:t>
      </w:r>
      <w:r w:rsidR="00B91362">
        <w:rPr>
          <w:rFonts w:eastAsia="Times New Roman"/>
          <w:lang w:val="fr-FR" w:eastAsia="fr-CA"/>
        </w:rPr>
        <w:t> </w:t>
      </w:r>
      <w:hyperlink r:id="rId28" w:history="1">
        <w:r w:rsidR="00B91362" w:rsidRPr="00B91362">
          <w:rPr>
            <w:rStyle w:val="Hyperlink"/>
            <w:rFonts w:eastAsia="Times New Roman"/>
            <w:lang w:val="fr-FR" w:eastAsia="fr-CA"/>
          </w:rPr>
          <w:t>CP-9/13</w:t>
        </w:r>
      </w:hyperlink>
      <w:r w:rsidR="00B91362">
        <w:rPr>
          <w:rFonts w:eastAsia="Times New Roman"/>
          <w:lang w:val="fr-FR" w:eastAsia="fr-CA"/>
        </w:rPr>
        <w:t xml:space="preserve"> du 28 novembre 2018</w:t>
      </w:r>
      <w:r w:rsidR="004A3C25">
        <w:rPr>
          <w:rFonts w:eastAsia="Times New Roman"/>
          <w:lang w:val="fr-FR" w:eastAsia="fr-CA"/>
        </w:rPr>
        <w:t>, y compris en utilisant des outils novateurs tels que l’intelligence artificielle ;</w:t>
      </w:r>
    </w:p>
    <w:p w14:paraId="186432E0" w14:textId="6DE2D033" w:rsidR="00A6099B" w:rsidRPr="00037C7B" w:rsidRDefault="00A6099B" w:rsidP="00E970D7">
      <w:pPr>
        <w:tabs>
          <w:tab w:val="clear" w:pos="567"/>
          <w:tab w:val="left" w:pos="2835"/>
          <w:tab w:val="left" w:pos="3402"/>
        </w:tabs>
        <w:spacing w:after="120"/>
        <w:ind w:left="567" w:firstLine="567"/>
        <w:rPr>
          <w:lang w:val="fr-FR"/>
        </w:rPr>
      </w:pPr>
      <w:r>
        <w:rPr>
          <w:rFonts w:eastAsia="Times New Roman"/>
          <w:lang w:val="fr-FR" w:eastAsia="fr-CA"/>
        </w:rPr>
        <w:t>e)</w:t>
      </w:r>
      <w:r>
        <w:rPr>
          <w:rFonts w:eastAsia="Times New Roman"/>
          <w:lang w:val="fr-FR" w:eastAsia="fr-CA"/>
        </w:rPr>
        <w:tab/>
      </w:r>
      <w:r w:rsidR="00C7054B">
        <w:rPr>
          <w:rFonts w:eastAsia="Times New Roman"/>
          <w:lang w:val="fr-FR" w:eastAsia="fr-CA"/>
        </w:rPr>
        <w:t xml:space="preserve">Recommandera des sujets précédemment identifiés </w:t>
      </w:r>
      <w:r w:rsidR="00884994">
        <w:rPr>
          <w:rFonts w:eastAsia="Times New Roman"/>
          <w:lang w:val="fr-FR" w:eastAsia="fr-CA"/>
        </w:rPr>
        <w:t xml:space="preserve">dans le domaine de l’évaluation des risques </w:t>
      </w:r>
      <w:r w:rsidR="0027432D">
        <w:rPr>
          <w:rFonts w:eastAsia="Times New Roman"/>
          <w:lang w:val="fr-FR" w:eastAsia="fr-CA"/>
        </w:rPr>
        <w:t>en</w:t>
      </w:r>
      <w:r w:rsidR="00AD6B9D">
        <w:rPr>
          <w:rFonts w:eastAsia="Times New Roman"/>
          <w:lang w:val="fr-FR" w:eastAsia="fr-CA"/>
        </w:rPr>
        <w:t xml:space="preserve"> vue de procéder à un essai des recommandations établies en vertu du sous-paragraphe d) ci-dessus pour améliorer l’efficacité du processus établi à l’annexe </w:t>
      </w:r>
      <w:r w:rsidR="00E970D7">
        <w:rPr>
          <w:rFonts w:eastAsia="Times New Roman"/>
          <w:lang w:val="fr-FR" w:eastAsia="fr-CA"/>
        </w:rPr>
        <w:t>I à la décision </w:t>
      </w:r>
      <w:hyperlink r:id="rId29" w:history="1">
        <w:r w:rsidR="00E970D7" w:rsidRPr="00E970D7">
          <w:rPr>
            <w:rStyle w:val="Hyperlink"/>
            <w:rFonts w:eastAsia="Times New Roman"/>
            <w:lang w:val="fr-FR" w:eastAsia="fr-CA"/>
          </w:rPr>
          <w:t>CP-9/13</w:t>
        </w:r>
      </w:hyperlink>
      <w:r w:rsidR="00E970D7">
        <w:rPr>
          <w:rFonts w:eastAsia="Times New Roman"/>
          <w:lang w:val="fr-FR" w:eastAsia="fr-CA"/>
        </w:rPr>
        <w:t xml:space="preserve">, </w:t>
      </w:r>
      <w:r w:rsidR="0027432D" w:rsidRPr="0027432D">
        <w:rPr>
          <w:rFonts w:eastAsia="Times New Roman"/>
          <w:lang w:val="fr-FR" w:eastAsia="fr-CA"/>
        </w:rPr>
        <w:t>afin que ce processus devienne la procédure standard pour l'élaboration des futures lignes directrices</w:t>
      </w:r>
      <w:r w:rsidR="00E970D7">
        <w:rPr>
          <w:rFonts w:eastAsia="Times New Roman"/>
          <w:lang w:val="fr-FR" w:eastAsia="fr-CA"/>
        </w:rPr>
        <w:t> ;</w:t>
      </w:r>
    </w:p>
    <w:p w14:paraId="355FB993" w14:textId="1171D3E1" w:rsidR="00993FB3" w:rsidRPr="00037C7B" w:rsidRDefault="00E50927" w:rsidP="009F2947">
      <w:pPr>
        <w:tabs>
          <w:tab w:val="clear" w:pos="567"/>
          <w:tab w:val="left" w:pos="2835"/>
          <w:tab w:val="left" w:pos="3402"/>
        </w:tabs>
        <w:spacing w:after="120"/>
        <w:ind w:left="567" w:firstLine="567"/>
        <w:rPr>
          <w:lang w:val="fr-FR"/>
        </w:rPr>
      </w:pPr>
      <w:r>
        <w:rPr>
          <w:rFonts w:eastAsia="Times New Roman"/>
          <w:lang w:val="fr-FR" w:eastAsia="fr-CA"/>
        </w:rPr>
        <w:t>f)</w:t>
      </w:r>
      <w:r>
        <w:rPr>
          <w:rFonts w:eastAsia="Times New Roman"/>
          <w:lang w:val="fr-FR" w:eastAsia="fr-CA"/>
        </w:rPr>
        <w:tab/>
        <w:t xml:space="preserve">Préparera un rapport contenant le projet de documents d’orientation </w:t>
      </w:r>
      <w:r w:rsidR="00FB62EF">
        <w:rPr>
          <w:rFonts w:eastAsia="Times New Roman"/>
          <w:lang w:val="fr-FR" w:eastAsia="fr-CA"/>
        </w:rPr>
        <w:t>volontaires supplémentaire et des recommandations pour l’amélioration de l’efficacité du processus établi dans la décision</w:t>
      </w:r>
      <w:r w:rsidR="00FB62EF" w:rsidRPr="00FB62EF">
        <w:rPr>
          <w:rFonts w:eastAsia="Times New Roman"/>
          <w:lang w:val="fr-FR" w:eastAsia="fr-CA"/>
        </w:rPr>
        <w:t> </w:t>
      </w:r>
      <w:hyperlink r:id="rId30" w:history="1">
        <w:r w:rsidR="00FB62EF" w:rsidRPr="00FB62EF">
          <w:rPr>
            <w:rStyle w:val="Hyperlink"/>
            <w:rFonts w:eastAsia="Times New Roman"/>
            <w:lang w:val="fr-FR" w:eastAsia="fr-CA"/>
          </w:rPr>
          <w:t>CP-9/13</w:t>
        </w:r>
      </w:hyperlink>
      <w:r w:rsidR="0075482C">
        <w:rPr>
          <w:rFonts w:eastAsia="Times New Roman"/>
          <w:lang w:val="fr-FR" w:eastAsia="fr-CA"/>
        </w:rPr>
        <w:t>, pour examen par l’Organe subsidiaire chargé d’émettre des avis scientifiques, techniques et technologiques lors d’une réunion tenue avant la treizième réunion de la Conférence des Parties siégeant en tant que réunion des Parties au Protocole de Cartagena.</w:t>
      </w:r>
    </w:p>
    <w:p w14:paraId="4D3F1F24" w14:textId="7C5D519F" w:rsidR="00993FB3" w:rsidRPr="00037C7B" w:rsidRDefault="00993FB3" w:rsidP="009F2947">
      <w:pPr>
        <w:tabs>
          <w:tab w:val="clear" w:pos="567"/>
          <w:tab w:val="left" w:pos="2835"/>
          <w:tab w:val="left" w:pos="3402"/>
        </w:tabs>
        <w:spacing w:after="120"/>
        <w:ind w:left="567" w:firstLine="567"/>
        <w:rPr>
          <w:lang w:val="fr-FR"/>
        </w:rPr>
      </w:pPr>
      <w:r w:rsidRPr="00037C7B">
        <w:rPr>
          <w:lang w:val="fr-FR"/>
        </w:rPr>
        <w:t>2.</w:t>
      </w:r>
      <w:r w:rsidRPr="00037C7B">
        <w:rPr>
          <w:lang w:val="fr-FR"/>
        </w:rPr>
        <w:tab/>
        <w:t xml:space="preserve"> </w:t>
      </w:r>
      <w:r w:rsidR="00454DC8" w:rsidRPr="00037C7B">
        <w:rPr>
          <w:rFonts w:eastAsia="Times New Roman"/>
          <w:lang w:val="fr-FR" w:eastAsia="fr-CA"/>
        </w:rPr>
        <w:t>Dans le cadre de ses travaux, le Groupe d</w:t>
      </w:r>
      <w:r w:rsidR="00F256EC" w:rsidRPr="00037C7B">
        <w:rPr>
          <w:rFonts w:eastAsia="Times New Roman"/>
          <w:lang w:val="fr-FR" w:eastAsia="fr-CA"/>
        </w:rPr>
        <w:t>’</w:t>
      </w:r>
      <w:r w:rsidR="00454DC8" w:rsidRPr="00037C7B">
        <w:rPr>
          <w:rFonts w:eastAsia="Times New Roman"/>
          <w:lang w:val="fr-FR" w:eastAsia="fr-CA"/>
        </w:rPr>
        <w:t>experts tiendra compte des informations communiquées conformément au</w:t>
      </w:r>
      <w:r w:rsidR="00692E06">
        <w:rPr>
          <w:rFonts w:eastAsia="Times New Roman"/>
          <w:lang w:val="fr-FR" w:eastAsia="fr-CA"/>
        </w:rPr>
        <w:t xml:space="preserve">x </w:t>
      </w:r>
      <w:r w:rsidR="00454DC8" w:rsidRPr="00037C7B">
        <w:rPr>
          <w:rFonts w:eastAsia="Times New Roman"/>
          <w:lang w:val="fr-FR" w:eastAsia="fr-CA"/>
        </w:rPr>
        <w:t>paragraphe</w:t>
      </w:r>
      <w:r w:rsidR="00692E06">
        <w:rPr>
          <w:rFonts w:eastAsia="Times New Roman"/>
          <w:lang w:val="fr-FR" w:eastAsia="fr-CA"/>
        </w:rPr>
        <w:t>s</w:t>
      </w:r>
      <w:r w:rsidR="00454DC8" w:rsidRPr="00037C7B">
        <w:rPr>
          <w:rFonts w:eastAsia="Times New Roman"/>
          <w:lang w:val="fr-FR" w:eastAsia="fr-CA"/>
        </w:rPr>
        <w:t xml:space="preserve"> 5 </w:t>
      </w:r>
      <w:r w:rsidR="00692E06">
        <w:rPr>
          <w:rFonts w:eastAsia="Times New Roman"/>
          <w:lang w:val="fr-FR" w:eastAsia="fr-CA"/>
        </w:rPr>
        <w:t xml:space="preserve">et </w:t>
      </w:r>
      <w:r w:rsidR="00B95772">
        <w:rPr>
          <w:rFonts w:eastAsia="Times New Roman"/>
          <w:lang w:val="fr-FR" w:eastAsia="fr-CA"/>
        </w:rPr>
        <w:t>8</w:t>
      </w:r>
      <w:r w:rsidR="00692E06">
        <w:rPr>
          <w:rFonts w:eastAsia="Times New Roman"/>
          <w:lang w:val="fr-FR" w:eastAsia="fr-CA"/>
        </w:rPr>
        <w:t xml:space="preserve"> </w:t>
      </w:r>
      <w:r w:rsidR="00454DC8" w:rsidRPr="00037C7B">
        <w:rPr>
          <w:rFonts w:eastAsia="Times New Roman"/>
          <w:lang w:val="fr-FR" w:eastAsia="fr-CA"/>
        </w:rPr>
        <w:t>de la présente décision, des discussions tenues dans le Forum en ligne à composition non limitée sur l</w:t>
      </w:r>
      <w:r w:rsidR="00F256EC" w:rsidRPr="00037C7B">
        <w:rPr>
          <w:rFonts w:eastAsia="Times New Roman"/>
          <w:lang w:val="fr-FR" w:eastAsia="fr-CA"/>
        </w:rPr>
        <w:t>’</w:t>
      </w:r>
      <w:r w:rsidR="00454DC8" w:rsidRPr="00037C7B">
        <w:rPr>
          <w:rFonts w:eastAsia="Times New Roman"/>
          <w:lang w:val="fr-FR" w:eastAsia="fr-CA"/>
        </w:rPr>
        <w:t>évaluation et la gestion des risques</w:t>
      </w:r>
      <w:r w:rsidR="00692E06">
        <w:rPr>
          <w:rFonts w:eastAsia="Times New Roman"/>
          <w:lang w:val="fr-FR" w:eastAsia="fr-CA"/>
        </w:rPr>
        <w:t xml:space="preserve"> et</w:t>
      </w:r>
      <w:r w:rsidR="00454DC8" w:rsidRPr="00037C7B">
        <w:rPr>
          <w:rFonts w:eastAsia="Times New Roman"/>
          <w:lang w:val="fr-FR" w:eastAsia="fr-CA"/>
        </w:rPr>
        <w:t xml:space="preserve"> de la synthèse d</w:t>
      </w:r>
      <w:r w:rsidR="004C3D90" w:rsidRPr="00037C7B">
        <w:rPr>
          <w:rFonts w:eastAsia="Times New Roman"/>
          <w:lang w:val="fr-FR" w:eastAsia="fr-CA"/>
        </w:rPr>
        <w:t xml:space="preserve">es </w:t>
      </w:r>
      <w:r w:rsidR="00454DC8" w:rsidRPr="00037C7B">
        <w:rPr>
          <w:rFonts w:eastAsia="Times New Roman"/>
          <w:lang w:val="fr-FR" w:eastAsia="fr-CA"/>
        </w:rPr>
        <w:t xml:space="preserve">informations élaborée par le secrétariat conformément au </w:t>
      </w:r>
      <w:r w:rsidR="00692E06">
        <w:rPr>
          <w:rFonts w:eastAsia="Times New Roman"/>
          <w:lang w:val="fr-FR" w:eastAsia="fr-CA"/>
        </w:rPr>
        <w:t>sous-</w:t>
      </w:r>
      <w:r w:rsidR="00454DC8" w:rsidRPr="00037C7B">
        <w:rPr>
          <w:rFonts w:eastAsia="Times New Roman"/>
          <w:lang w:val="fr-FR" w:eastAsia="fr-CA"/>
        </w:rPr>
        <w:t>paragraphe </w:t>
      </w:r>
      <w:r w:rsidR="00D93CFE">
        <w:rPr>
          <w:rFonts w:eastAsia="Times New Roman"/>
          <w:lang w:val="fr-FR" w:eastAsia="fr-CA"/>
        </w:rPr>
        <w:t>15</w:t>
      </w:r>
      <w:r w:rsidR="00454DC8" w:rsidRPr="00037C7B">
        <w:rPr>
          <w:rFonts w:eastAsia="Times New Roman"/>
          <w:lang w:val="fr-FR" w:eastAsia="fr-CA"/>
        </w:rPr>
        <w:t> c) de la présente décision</w:t>
      </w:r>
      <w:r w:rsidR="00692E06">
        <w:rPr>
          <w:rFonts w:eastAsia="Times New Roman"/>
          <w:lang w:val="fr-FR" w:eastAsia="fr-CA"/>
        </w:rPr>
        <w:t>.</w:t>
      </w:r>
      <w:r w:rsidR="00353C7D">
        <w:rPr>
          <w:rFonts w:eastAsia="Times New Roman"/>
          <w:lang w:val="fr-FR" w:eastAsia="fr-CA"/>
        </w:rPr>
        <w:t xml:space="preserve"> Le Groupe est également encouragé à explorer l’utilisation d’outils </w:t>
      </w:r>
      <w:r w:rsidR="00DC3FE5">
        <w:rPr>
          <w:rFonts w:eastAsia="Times New Roman"/>
          <w:lang w:val="fr-FR" w:eastAsia="fr-CA"/>
        </w:rPr>
        <w:t xml:space="preserve">pour l’amélioration de </w:t>
      </w:r>
      <w:r w:rsidR="00353C7D">
        <w:rPr>
          <w:rFonts w:eastAsia="Times New Roman"/>
          <w:lang w:val="fr-FR" w:eastAsia="fr-CA"/>
        </w:rPr>
        <w:t>l’efficacité</w:t>
      </w:r>
      <w:r w:rsidR="00007C45">
        <w:rPr>
          <w:rFonts w:eastAsia="Times New Roman"/>
          <w:lang w:val="fr-FR" w:eastAsia="fr-CA"/>
        </w:rPr>
        <w:t>.</w:t>
      </w:r>
    </w:p>
    <w:p w14:paraId="3AF16323" w14:textId="0C7254DD" w:rsidR="00E671C9" w:rsidRPr="00A268AA" w:rsidRDefault="009B0819" w:rsidP="00A268AA">
      <w:pPr>
        <w:tabs>
          <w:tab w:val="clear" w:pos="567"/>
          <w:tab w:val="left" w:pos="2835"/>
          <w:tab w:val="left" w:pos="3402"/>
        </w:tabs>
        <w:spacing w:after="120"/>
        <w:ind w:left="567" w:firstLine="567"/>
        <w:rPr>
          <w:lang w:val="fr-FR"/>
        </w:rPr>
      </w:pPr>
      <w:r w:rsidRPr="00037C7B">
        <w:rPr>
          <w:rFonts w:eastAsia="Times New Roman"/>
          <w:lang w:val="fr-FR" w:eastAsia="fr-CA"/>
        </w:rPr>
        <w:t xml:space="preserve">3. </w:t>
      </w:r>
      <w:r w:rsidR="00993FB3" w:rsidRPr="00037C7B">
        <w:rPr>
          <w:rFonts w:eastAsia="Times New Roman"/>
          <w:lang w:val="fr-FR" w:eastAsia="fr-CA"/>
        </w:rPr>
        <w:tab/>
      </w:r>
      <w:r w:rsidR="00454DC8" w:rsidRPr="00037C7B">
        <w:rPr>
          <w:rFonts w:eastAsia="Times New Roman"/>
          <w:lang w:val="fr-FR" w:eastAsia="fr-CA"/>
        </w:rPr>
        <w:t>Dans le cadre de ses travaux, le Groupe d</w:t>
      </w:r>
      <w:r w:rsidR="00F256EC" w:rsidRPr="00037C7B">
        <w:rPr>
          <w:rFonts w:eastAsia="Times New Roman"/>
          <w:lang w:val="fr-FR" w:eastAsia="fr-CA"/>
        </w:rPr>
        <w:t>’</w:t>
      </w:r>
      <w:r w:rsidR="00454DC8" w:rsidRPr="00037C7B">
        <w:rPr>
          <w:rFonts w:eastAsia="Times New Roman"/>
          <w:lang w:val="fr-FR" w:eastAsia="fr-CA"/>
        </w:rPr>
        <w:t>experts tiendra également compte des informations émanant d</w:t>
      </w:r>
      <w:r w:rsidR="00F256EC" w:rsidRPr="00037C7B">
        <w:rPr>
          <w:rFonts w:eastAsia="Times New Roman"/>
          <w:lang w:val="fr-FR" w:eastAsia="fr-CA"/>
        </w:rPr>
        <w:t>’</w:t>
      </w:r>
      <w:r w:rsidR="00454DC8" w:rsidRPr="00037C7B">
        <w:rPr>
          <w:rFonts w:eastAsia="Times New Roman"/>
          <w:lang w:val="fr-FR" w:eastAsia="fr-CA"/>
        </w:rPr>
        <w:t>autres organes internationaux, régionaux et nationaux, afin d</w:t>
      </w:r>
      <w:r w:rsidR="00F256EC" w:rsidRPr="00037C7B">
        <w:rPr>
          <w:rFonts w:eastAsia="Times New Roman"/>
          <w:lang w:val="fr-FR" w:eastAsia="fr-CA"/>
        </w:rPr>
        <w:t>’</w:t>
      </w:r>
      <w:r w:rsidR="00454DC8" w:rsidRPr="00037C7B">
        <w:rPr>
          <w:rFonts w:eastAsia="Times New Roman"/>
          <w:lang w:val="fr-FR" w:eastAsia="fr-CA"/>
        </w:rPr>
        <w:t xml:space="preserve">éviter </w:t>
      </w:r>
      <w:r w:rsidR="004C3D90" w:rsidRPr="00037C7B">
        <w:rPr>
          <w:rFonts w:eastAsia="Times New Roman"/>
          <w:lang w:val="fr-FR" w:eastAsia="fr-CA"/>
        </w:rPr>
        <w:t xml:space="preserve">tout </w:t>
      </w:r>
      <w:r w:rsidR="000C0494">
        <w:rPr>
          <w:rFonts w:eastAsia="Times New Roman"/>
          <w:lang w:val="fr-FR" w:eastAsia="fr-CA"/>
        </w:rPr>
        <w:t>double emploi</w:t>
      </w:r>
      <w:r w:rsidR="00454DC8" w:rsidRPr="00037C7B">
        <w:rPr>
          <w:rFonts w:eastAsia="Times New Roman"/>
          <w:lang w:val="fr-FR" w:eastAsia="fr-CA"/>
        </w:rPr>
        <w:t xml:space="preserve"> avec les documents existants.</w:t>
      </w:r>
    </w:p>
    <w:p w14:paraId="167E2AC5" w14:textId="193EB11A" w:rsidR="005557C6" w:rsidRPr="00E671C9" w:rsidRDefault="00E671C9" w:rsidP="00E671C9">
      <w:pPr>
        <w:pStyle w:val="Para1"/>
        <w:numPr>
          <w:ilvl w:val="0"/>
          <w:numId w:val="0"/>
        </w:numPr>
        <w:ind w:left="567"/>
        <w:jc w:val="center"/>
      </w:pPr>
      <w:r w:rsidRPr="003F1A75">
        <w:t>_______</w:t>
      </w:r>
      <w:r>
        <w:t>___</w:t>
      </w:r>
    </w:p>
    <w:sectPr w:rsidR="005557C6" w:rsidRPr="00E671C9" w:rsidSect="002D7728">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ADA44" w14:textId="77777777" w:rsidR="004C67E3" w:rsidRPr="0025501A" w:rsidRDefault="004C67E3" w:rsidP="00CF1848">
      <w:r w:rsidRPr="0025501A">
        <w:separator/>
      </w:r>
    </w:p>
  </w:endnote>
  <w:endnote w:type="continuationSeparator" w:id="0">
    <w:p w14:paraId="2CED7844" w14:textId="77777777" w:rsidR="004C67E3" w:rsidRPr="0025501A" w:rsidRDefault="004C67E3"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85F11D3" w14:textId="77777777" w:rsidR="00D75CA6" w:rsidRPr="0025501A" w:rsidRDefault="00D75CA6" w:rsidP="00D75CA6">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1605174" w14:textId="77777777" w:rsidR="00D75CA6" w:rsidRPr="0025501A" w:rsidRDefault="00D75CA6" w:rsidP="00947347">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0ACB8" w14:textId="77777777" w:rsidR="004C67E3" w:rsidRPr="0025501A" w:rsidRDefault="004C67E3" w:rsidP="00CF1848">
      <w:r w:rsidRPr="0025501A">
        <w:separator/>
      </w:r>
    </w:p>
  </w:footnote>
  <w:footnote w:type="continuationSeparator" w:id="0">
    <w:p w14:paraId="1B3BEA87" w14:textId="77777777" w:rsidR="004C67E3" w:rsidRPr="0025501A" w:rsidRDefault="004C67E3" w:rsidP="00CF1848">
      <w:r w:rsidRPr="0025501A">
        <w:continuationSeparator/>
      </w:r>
    </w:p>
  </w:footnote>
  <w:footnote w:id="1">
    <w:p w14:paraId="0B300E5A" w14:textId="77777777" w:rsidR="00454DC8" w:rsidRPr="00903504" w:rsidRDefault="00454DC8" w:rsidP="00454DC8">
      <w:pPr>
        <w:pStyle w:val="FootnoteText"/>
        <w:rPr>
          <w:lang w:val="fr-FR"/>
        </w:rPr>
      </w:pPr>
      <w:r w:rsidRPr="00903504">
        <w:rPr>
          <w:rStyle w:val="FootnoteReference"/>
          <w:lang w:val="fr-FR"/>
        </w:rPr>
        <w:footnoteRef/>
      </w:r>
      <w:r w:rsidRPr="00903504">
        <w:rPr>
          <w:lang w:val="fr-FR"/>
        </w:rPr>
        <w:t xml:space="preserve"> Voir </w:t>
      </w:r>
      <w:hyperlink r:id="rId1" w:history="1">
        <w:r w:rsidRPr="00903504">
          <w:rPr>
            <w:rStyle w:val="Hyperlink"/>
            <w:lang w:val="fr-FR"/>
          </w:rPr>
          <w:t>CBD/CP/RA/AHTEG/2025/1/3</w:t>
        </w:r>
      </w:hyperlink>
      <w:r w:rsidRPr="00903504">
        <w:rPr>
          <w:lang w:val="fr-FR"/>
        </w:rPr>
        <w:t>.</w:t>
      </w:r>
    </w:p>
  </w:footnote>
  <w:footnote w:id="2">
    <w:p w14:paraId="4DA35C20" w14:textId="77777777" w:rsidR="00454DC8" w:rsidRPr="00903504" w:rsidRDefault="00454DC8" w:rsidP="00454DC8">
      <w:pPr>
        <w:pStyle w:val="FootnoteText"/>
        <w:rPr>
          <w:lang w:val="fr-FR"/>
        </w:rPr>
      </w:pPr>
      <w:r w:rsidRPr="00903504">
        <w:rPr>
          <w:rStyle w:val="FootnoteReference"/>
          <w:lang w:val="fr-FR"/>
        </w:rPr>
        <w:footnoteRef/>
      </w:r>
      <w:r w:rsidRPr="00903504">
        <w:rPr>
          <w:lang w:val="fr-FR"/>
        </w:rPr>
        <w:t xml:space="preserve"> Voir </w:t>
      </w:r>
      <w:hyperlink r:id="rId2" w:history="1">
        <w:r w:rsidRPr="00903504">
          <w:rPr>
            <w:rStyle w:val="Hyperlink"/>
            <w:lang w:val="fr-FR"/>
          </w:rPr>
          <w:t>CBD/SBSTTA/27/6</w:t>
        </w:r>
      </w:hyperlink>
      <w:r w:rsidRPr="00903504">
        <w:rPr>
          <w:lang w:val="fr-FR"/>
        </w:rPr>
        <w:t>, annexe.</w:t>
      </w:r>
    </w:p>
  </w:footnote>
  <w:footnote w:id="3">
    <w:p w14:paraId="08C20B4D" w14:textId="72D2F8A4" w:rsidR="00811F16" w:rsidRPr="00903504" w:rsidRDefault="00811F16" w:rsidP="00811F16">
      <w:pPr>
        <w:pStyle w:val="FootnoteText"/>
        <w:rPr>
          <w:lang w:val="fr-FR"/>
        </w:rPr>
      </w:pPr>
      <w:r w:rsidRPr="00903504">
        <w:rPr>
          <w:rStyle w:val="FootnoteReference"/>
          <w:lang w:val="fr-FR"/>
        </w:rPr>
        <w:footnoteRef/>
      </w:r>
      <w:r w:rsidRPr="00903504">
        <w:rPr>
          <w:lang w:val="fr-FR"/>
        </w:rPr>
        <w:t xml:space="preserve"> Ces orientations resteront non prescriptives et ne devraient pas créer d'obligations supplémentaires pour les Parties.</w:t>
      </w:r>
    </w:p>
  </w:footnote>
  <w:footnote w:id="4">
    <w:p w14:paraId="0F1211C4" w14:textId="35EAAAAC" w:rsidR="00454DC8" w:rsidRPr="00903504" w:rsidRDefault="00454DC8" w:rsidP="00454DC8">
      <w:pPr>
        <w:pStyle w:val="FootnoteText"/>
        <w:rPr>
          <w:lang w:val="fr-FR"/>
        </w:rPr>
      </w:pPr>
      <w:r w:rsidRPr="00903504">
        <w:rPr>
          <w:rStyle w:val="FootnoteReference"/>
          <w:lang w:val="fr-FR"/>
        </w:rPr>
        <w:footnoteRef/>
      </w:r>
      <w:r w:rsidRPr="00903504">
        <w:rPr>
          <w:lang w:val="fr-FR"/>
        </w:rPr>
        <w:t xml:space="preserve"> Nations Unies, </w:t>
      </w:r>
      <w:r w:rsidRPr="00903504">
        <w:rPr>
          <w:i/>
          <w:lang w:val="fr-FR"/>
        </w:rPr>
        <w:t>Recueil des Traités</w:t>
      </w:r>
      <w:r w:rsidRPr="00903504">
        <w:rPr>
          <w:lang w:val="fr-FR"/>
        </w:rPr>
        <w:t>, vol. 2226, n°30619.</w:t>
      </w:r>
    </w:p>
  </w:footnote>
  <w:footnote w:id="5">
    <w:p w14:paraId="1E4DB35A" w14:textId="751E304B" w:rsidR="009F4CE4" w:rsidRPr="00903504" w:rsidRDefault="009F4CE4" w:rsidP="009F4CE4">
      <w:pPr>
        <w:pStyle w:val="FootnoteText"/>
        <w:rPr>
          <w:lang w:val="fr-FR"/>
        </w:rPr>
      </w:pPr>
      <w:r w:rsidRPr="00903504">
        <w:rPr>
          <w:rStyle w:val="FootnoteReference"/>
          <w:lang w:val="fr-FR"/>
        </w:rPr>
        <w:footnoteRef/>
      </w:r>
      <w:r w:rsidRPr="00903504">
        <w:rPr>
          <w:lang w:val="fr-FR"/>
        </w:rPr>
        <w:t xml:space="preserve"> Disponible à l’adresse </w:t>
      </w:r>
      <w:hyperlink r:id="rId3" w:history="1">
        <w:r w:rsidR="005E419C" w:rsidRPr="00903504">
          <w:rPr>
            <w:rStyle w:val="Hyperlink"/>
            <w:lang w:val="fr-FR"/>
          </w:rPr>
          <w:t>https://bch.cbd.int/fr/database/VLR/BCH-VLR-SCBD-280754</w:t>
        </w:r>
      </w:hyperlink>
      <w:r w:rsidRPr="00903504">
        <w:rPr>
          <w:lang w:val="fr-FR"/>
        </w:rPr>
        <w:t xml:space="preserve">. </w:t>
      </w:r>
    </w:p>
  </w:footnote>
  <w:footnote w:id="6">
    <w:p w14:paraId="63525024" w14:textId="350331D8" w:rsidR="00DE03E8" w:rsidRPr="00903504" w:rsidRDefault="00DE03E8" w:rsidP="00DE03E8">
      <w:pPr>
        <w:pStyle w:val="FootnoteText"/>
        <w:rPr>
          <w:lang w:val="fr-FR"/>
        </w:rPr>
      </w:pPr>
      <w:r w:rsidRPr="00903504">
        <w:rPr>
          <w:rStyle w:val="FootnoteReference"/>
          <w:lang w:val="fr-FR"/>
        </w:rPr>
        <w:footnoteRef/>
      </w:r>
      <w:r w:rsidRPr="00903504">
        <w:rPr>
          <w:lang w:val="fr-FR"/>
        </w:rPr>
        <w:t xml:space="preserve"> Tels </w:t>
      </w:r>
      <w:r w:rsidR="00903504" w:rsidRPr="00903504">
        <w:rPr>
          <w:lang w:val="fr-FR"/>
        </w:rPr>
        <w:t xml:space="preserve">qu’ils figurent </w:t>
      </w:r>
      <w:r w:rsidR="00903504">
        <w:rPr>
          <w:lang w:val="fr-FR"/>
        </w:rPr>
        <w:t>dans le document </w:t>
      </w:r>
      <w:hyperlink r:id="rId4" w:history="1">
        <w:r w:rsidRPr="00903504">
          <w:rPr>
            <w:rStyle w:val="Hyperlink"/>
            <w:lang w:val="fr-FR"/>
          </w:rPr>
          <w:t>CBD/CP/RA/AHTEG/2025/1/2</w:t>
        </w:r>
      </w:hyperlink>
      <w:r w:rsidRPr="00903504">
        <w:rPr>
          <w:lang w:val="fr-FR"/>
        </w:rPr>
        <w:t>.</w:t>
      </w:r>
    </w:p>
  </w:footnote>
  <w:footnote w:id="7">
    <w:p w14:paraId="4572CBBC" w14:textId="77777777" w:rsidR="00454DC8" w:rsidRPr="00903504" w:rsidRDefault="00454DC8" w:rsidP="00454DC8">
      <w:pPr>
        <w:pStyle w:val="FootnoteText"/>
        <w:rPr>
          <w:lang w:val="fr-FR"/>
        </w:rPr>
      </w:pPr>
      <w:r w:rsidRPr="00903504">
        <w:rPr>
          <w:rStyle w:val="FootnoteReference"/>
          <w:lang w:val="fr-FR"/>
        </w:rPr>
        <w:footnoteRef/>
      </w:r>
      <w:r w:rsidRPr="00903504">
        <w:rPr>
          <w:lang w:val="fr-FR"/>
        </w:rPr>
        <w:t xml:space="preserve"> Voir </w:t>
      </w:r>
      <w:hyperlink r:id="rId5" w:tgtFrame="_blank" w:tooltip="https://www.cbd.int/tsc/tscm/subregionalcentres" w:history="1">
        <w:r w:rsidRPr="00903504">
          <w:rPr>
            <w:rStyle w:val="Hyperlink"/>
            <w:lang w:val="fr-FR"/>
          </w:rPr>
          <w:t>www.cbd.int/tsc/tscm/subregionalcentres</w:t>
        </w:r>
      </w:hyperlink>
      <w:r w:rsidRPr="00903504">
        <w:rPr>
          <w:lang w:val="fr-FR"/>
        </w:rPr>
        <w:t>.</w:t>
      </w:r>
    </w:p>
  </w:footnote>
  <w:footnote w:id="8">
    <w:p w14:paraId="4D648FCC" w14:textId="77777777" w:rsidR="00454DC8" w:rsidRPr="00903504" w:rsidRDefault="00454DC8" w:rsidP="00454DC8">
      <w:pPr>
        <w:pStyle w:val="FootnoteText"/>
        <w:rPr>
          <w:lang w:val="fr-FR"/>
        </w:rPr>
      </w:pPr>
      <w:r w:rsidRPr="00903504">
        <w:rPr>
          <w:rStyle w:val="FootnoteReference"/>
          <w:lang w:val="fr-FR"/>
        </w:rPr>
        <w:footnoteRef/>
      </w:r>
      <w:r w:rsidRPr="00903504">
        <w:rPr>
          <w:lang w:val="fr-FR"/>
        </w:rPr>
        <w:t xml:space="preserve"> Voir </w:t>
      </w:r>
      <w:hyperlink r:id="rId6" w:history="1">
        <w:r w:rsidRPr="00903504">
          <w:rPr>
            <w:rStyle w:val="Hyperlink"/>
            <w:lang w:val="fr-FR"/>
          </w:rPr>
          <w:t>CBD/CP/MOP/11/9</w:t>
        </w:r>
      </w:hyperlink>
      <w:r w:rsidRPr="00903504">
        <w:rPr>
          <w:lang w:val="fr-FR"/>
        </w:rPr>
        <w:t>.</w:t>
      </w:r>
    </w:p>
  </w:footnote>
  <w:footnote w:id="9">
    <w:p w14:paraId="25ED6D7D" w14:textId="77777777" w:rsidR="00454DC8" w:rsidRPr="00903504" w:rsidRDefault="00454DC8" w:rsidP="00454DC8">
      <w:pPr>
        <w:pStyle w:val="FootnoteText"/>
        <w:rPr>
          <w:lang w:val="fr-FR"/>
        </w:rPr>
      </w:pPr>
      <w:r w:rsidRPr="00903504">
        <w:rPr>
          <w:rStyle w:val="FootnoteReference"/>
          <w:lang w:val="fr-FR"/>
        </w:rPr>
        <w:footnoteRef/>
      </w:r>
      <w:r w:rsidRPr="00903504">
        <w:rPr>
          <w:lang w:val="fr-FR"/>
        </w:rPr>
        <w:t xml:space="preserve"> Décision </w:t>
      </w:r>
      <w:hyperlink r:id="rId7" w:history="1">
        <w:r w:rsidRPr="00903504">
          <w:rPr>
            <w:rStyle w:val="Hyperlink"/>
            <w:lang w:val="fr-FR"/>
          </w:rPr>
          <w:t>VIII/10</w:t>
        </w:r>
      </w:hyperlink>
      <w:r w:rsidRPr="00903504">
        <w:rPr>
          <w:lang w:val="fr-FR"/>
        </w:rPr>
        <w:t>, annexe III.</w:t>
      </w:r>
    </w:p>
  </w:footnote>
  <w:footnote w:id="10">
    <w:p w14:paraId="208E08DD" w14:textId="77777777" w:rsidR="00454DC8" w:rsidRPr="00903504" w:rsidRDefault="00454DC8" w:rsidP="00454DC8">
      <w:pPr>
        <w:pStyle w:val="FootnoteText"/>
        <w:rPr>
          <w:lang w:val="fr-FR"/>
        </w:rPr>
      </w:pPr>
      <w:r w:rsidRPr="00903504">
        <w:rPr>
          <w:rStyle w:val="FootnoteReference"/>
          <w:lang w:val="fr-FR"/>
        </w:rPr>
        <w:footnoteRef/>
      </w:r>
      <w:r w:rsidRPr="00903504">
        <w:rPr>
          <w:lang w:val="fr-FR"/>
        </w:rPr>
        <w:t xml:space="preserve"> Nations Unies, </w:t>
      </w:r>
      <w:r w:rsidRPr="00903504">
        <w:rPr>
          <w:i/>
          <w:lang w:val="fr-FR"/>
        </w:rPr>
        <w:t>Recueil des Traités</w:t>
      </w:r>
      <w:r w:rsidRPr="00903504">
        <w:rPr>
          <w:lang w:val="fr-FR"/>
        </w:rPr>
        <w:t>, vol. 2226, n°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1134C8" w14:textId="7D844D64" w:rsidR="00534681" w:rsidRPr="0025501A" w:rsidRDefault="00DB29FB" w:rsidP="007C4951">
        <w:pPr>
          <w:pStyle w:val="Header"/>
          <w:spacing w:after="240"/>
          <w:rPr>
            <w:szCs w:val="20"/>
          </w:rPr>
        </w:pPr>
        <w:r w:rsidRPr="00DB29FB">
          <w:t>CBD/CP/MOP/12/</w:t>
        </w:r>
        <w:r w:rsidR="00517634">
          <w:t>L</w:t>
        </w:r>
        <w:r w:rsidRPr="00DB29FB">
          <w:t>.1</w:t>
        </w:r>
        <w:r w:rsidR="00517634">
          <w:t>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3CCC20F8" w:rsidR="009505C9" w:rsidRPr="00947347" w:rsidRDefault="00000000" w:rsidP="00947347">
    <w:pPr>
      <w:pStyle w:val="Header"/>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Content>
        <w:r w:rsidR="00517634">
          <w:rPr>
            <w:szCs w:val="20"/>
          </w:rPr>
          <w:t>CBD/CP/MOP/12/L.11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9528E"/>
    <w:multiLevelType w:val="hybridMultilevel"/>
    <w:tmpl w:val="DE06513A"/>
    <w:lvl w:ilvl="0" w:tplc="2706609C">
      <w:start w:val="1"/>
      <w:numFmt w:val="lowerLetter"/>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15:restartNumberingAfterBreak="0">
    <w:nsid w:val="30590D2D"/>
    <w:multiLevelType w:val="hybridMultilevel"/>
    <w:tmpl w:val="360E052A"/>
    <w:lvl w:ilvl="0" w:tplc="9F282C56">
      <w:start w:val="4"/>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830828777">
    <w:abstractNumId w:val="12"/>
  </w:num>
  <w:num w:numId="2" w16cid:durableId="1858829">
    <w:abstractNumId w:val="9"/>
  </w:num>
  <w:num w:numId="3" w16cid:durableId="1333221471">
    <w:abstractNumId w:val="19"/>
  </w:num>
  <w:num w:numId="4" w16cid:durableId="1072390599">
    <w:abstractNumId w:val="20"/>
  </w:num>
  <w:num w:numId="5" w16cid:durableId="893932166">
    <w:abstractNumId w:val="17"/>
  </w:num>
  <w:num w:numId="6" w16cid:durableId="323945383">
    <w:abstractNumId w:val="13"/>
  </w:num>
  <w:num w:numId="7" w16cid:durableId="596838060">
    <w:abstractNumId w:val="10"/>
  </w:num>
  <w:num w:numId="8" w16cid:durableId="1590696337">
    <w:abstractNumId w:val="13"/>
  </w:num>
  <w:num w:numId="9" w16cid:durableId="1884899085">
    <w:abstractNumId w:val="22"/>
  </w:num>
  <w:num w:numId="10" w16cid:durableId="1948272757">
    <w:abstractNumId w:val="14"/>
  </w:num>
  <w:num w:numId="11" w16cid:durableId="2066758222">
    <w:abstractNumId w:val="16"/>
  </w:num>
  <w:num w:numId="12" w16cid:durableId="127750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0676582">
    <w:abstractNumId w:val="0"/>
  </w:num>
  <w:num w:numId="14" w16cid:durableId="101651216">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306735256">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2016111190">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1980915176">
    <w:abstractNumId w:val="13"/>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8" w16cid:durableId="810296014">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1660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20363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788506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44323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61836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74807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868319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1701111">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07423552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1672877098">
    <w:abstractNumId w:val="13"/>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9" w16cid:durableId="132324382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62537985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1" w16cid:durableId="85835499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857428451">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330371181">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830675179">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5" w16cid:durableId="1105812032">
    <w:abstractNumId w:val="1"/>
  </w:num>
  <w:num w:numId="36" w16cid:durableId="183328978">
    <w:abstractNumId w:val="3"/>
  </w:num>
  <w:num w:numId="37" w16cid:durableId="1534268606">
    <w:abstractNumId w:val="21"/>
  </w:num>
  <w:num w:numId="38" w16cid:durableId="321932848">
    <w:abstractNumId w:val="8"/>
  </w:num>
  <w:num w:numId="39" w16cid:durableId="756054652">
    <w:abstractNumId w:val="6"/>
  </w:num>
  <w:num w:numId="40" w16cid:durableId="1476948019">
    <w:abstractNumId w:val="5"/>
  </w:num>
  <w:num w:numId="41" w16cid:durableId="202209617">
    <w:abstractNumId w:val="23"/>
  </w:num>
  <w:num w:numId="42" w16cid:durableId="101052336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204174354">
    <w:abstractNumId w:val="11"/>
  </w:num>
  <w:num w:numId="44" w16cid:durableId="448938825">
    <w:abstractNumId w:val="18"/>
  </w:num>
  <w:num w:numId="45" w16cid:durableId="62335339">
    <w:abstractNumId w:val="4"/>
  </w:num>
  <w:num w:numId="46" w16cid:durableId="1453673453">
    <w:abstractNumId w:val="2"/>
  </w:num>
  <w:num w:numId="47" w16cid:durableId="1250701642">
    <w:abstractNumId w:val="13"/>
    <w:lvlOverride w:ilvl="0">
      <w:startOverride w:val="1"/>
    </w:lvlOverride>
    <w:lvlOverride w:ilvl="1">
      <w:startOverride w:val="2"/>
    </w:lvlOverride>
  </w:num>
  <w:num w:numId="48" w16cid:durableId="226303579">
    <w:abstractNumId w:val="7"/>
  </w:num>
  <w:num w:numId="49" w16cid:durableId="17624869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470C"/>
    <w:rsid w:val="000059CC"/>
    <w:rsid w:val="00005E54"/>
    <w:rsid w:val="00007C45"/>
    <w:rsid w:val="00007EF8"/>
    <w:rsid w:val="00007F9C"/>
    <w:rsid w:val="00010212"/>
    <w:rsid w:val="00010D68"/>
    <w:rsid w:val="000126F5"/>
    <w:rsid w:val="000137E0"/>
    <w:rsid w:val="00013EF4"/>
    <w:rsid w:val="0001439B"/>
    <w:rsid w:val="000162AB"/>
    <w:rsid w:val="00016F52"/>
    <w:rsid w:val="000200E3"/>
    <w:rsid w:val="00022724"/>
    <w:rsid w:val="00022AEB"/>
    <w:rsid w:val="0002382C"/>
    <w:rsid w:val="00023A2E"/>
    <w:rsid w:val="00023FF9"/>
    <w:rsid w:val="00024E1F"/>
    <w:rsid w:val="00025478"/>
    <w:rsid w:val="00025BAA"/>
    <w:rsid w:val="00026C47"/>
    <w:rsid w:val="00030011"/>
    <w:rsid w:val="00030702"/>
    <w:rsid w:val="0003236A"/>
    <w:rsid w:val="0003295B"/>
    <w:rsid w:val="000335B3"/>
    <w:rsid w:val="00033FFB"/>
    <w:rsid w:val="00034596"/>
    <w:rsid w:val="0003503A"/>
    <w:rsid w:val="00035498"/>
    <w:rsid w:val="000363E2"/>
    <w:rsid w:val="00037458"/>
    <w:rsid w:val="0003776C"/>
    <w:rsid w:val="00037C7B"/>
    <w:rsid w:val="00040DD8"/>
    <w:rsid w:val="00041B94"/>
    <w:rsid w:val="00041C1B"/>
    <w:rsid w:val="000433B9"/>
    <w:rsid w:val="00043985"/>
    <w:rsid w:val="000442C6"/>
    <w:rsid w:val="00044F63"/>
    <w:rsid w:val="000450B1"/>
    <w:rsid w:val="000455A7"/>
    <w:rsid w:val="00045D55"/>
    <w:rsid w:val="00046155"/>
    <w:rsid w:val="00047CC0"/>
    <w:rsid w:val="00047DFA"/>
    <w:rsid w:val="00050308"/>
    <w:rsid w:val="00050391"/>
    <w:rsid w:val="00050A82"/>
    <w:rsid w:val="00051E3D"/>
    <w:rsid w:val="0005316A"/>
    <w:rsid w:val="0005380E"/>
    <w:rsid w:val="00053D89"/>
    <w:rsid w:val="00054778"/>
    <w:rsid w:val="00054B61"/>
    <w:rsid w:val="000557F6"/>
    <w:rsid w:val="00056147"/>
    <w:rsid w:val="0005654D"/>
    <w:rsid w:val="00056EF6"/>
    <w:rsid w:val="00057A9C"/>
    <w:rsid w:val="00061BCB"/>
    <w:rsid w:val="000634D7"/>
    <w:rsid w:val="00063979"/>
    <w:rsid w:val="00067706"/>
    <w:rsid w:val="000703BF"/>
    <w:rsid w:val="000704B9"/>
    <w:rsid w:val="00070B9B"/>
    <w:rsid w:val="0007171B"/>
    <w:rsid w:val="000718AC"/>
    <w:rsid w:val="00072248"/>
    <w:rsid w:val="00072332"/>
    <w:rsid w:val="00072C54"/>
    <w:rsid w:val="00074168"/>
    <w:rsid w:val="0007473F"/>
    <w:rsid w:val="000748EA"/>
    <w:rsid w:val="000749FC"/>
    <w:rsid w:val="00075D5F"/>
    <w:rsid w:val="00076228"/>
    <w:rsid w:val="00076619"/>
    <w:rsid w:val="0007748D"/>
    <w:rsid w:val="00077750"/>
    <w:rsid w:val="00077D03"/>
    <w:rsid w:val="000806E2"/>
    <w:rsid w:val="00080833"/>
    <w:rsid w:val="0008125D"/>
    <w:rsid w:val="00081893"/>
    <w:rsid w:val="000839B6"/>
    <w:rsid w:val="00083E14"/>
    <w:rsid w:val="0008692E"/>
    <w:rsid w:val="000874A8"/>
    <w:rsid w:val="00087810"/>
    <w:rsid w:val="00087C21"/>
    <w:rsid w:val="00091613"/>
    <w:rsid w:val="000919CA"/>
    <w:rsid w:val="00092881"/>
    <w:rsid w:val="000931D5"/>
    <w:rsid w:val="000953B0"/>
    <w:rsid w:val="00095F90"/>
    <w:rsid w:val="00096803"/>
    <w:rsid w:val="00096E87"/>
    <w:rsid w:val="000A1B80"/>
    <w:rsid w:val="000A2C0D"/>
    <w:rsid w:val="000A2F66"/>
    <w:rsid w:val="000A459D"/>
    <w:rsid w:val="000A4EE8"/>
    <w:rsid w:val="000A603A"/>
    <w:rsid w:val="000A60C6"/>
    <w:rsid w:val="000A735D"/>
    <w:rsid w:val="000A7C11"/>
    <w:rsid w:val="000B14BE"/>
    <w:rsid w:val="000B25DB"/>
    <w:rsid w:val="000B2DA5"/>
    <w:rsid w:val="000B393D"/>
    <w:rsid w:val="000B3972"/>
    <w:rsid w:val="000B3DAC"/>
    <w:rsid w:val="000B4008"/>
    <w:rsid w:val="000B4449"/>
    <w:rsid w:val="000B55C0"/>
    <w:rsid w:val="000B6C1B"/>
    <w:rsid w:val="000B751D"/>
    <w:rsid w:val="000B7E4D"/>
    <w:rsid w:val="000C0494"/>
    <w:rsid w:val="000C08A2"/>
    <w:rsid w:val="000C09B2"/>
    <w:rsid w:val="000C0E12"/>
    <w:rsid w:val="000C1236"/>
    <w:rsid w:val="000C1458"/>
    <w:rsid w:val="000C1672"/>
    <w:rsid w:val="000C3AB3"/>
    <w:rsid w:val="000C414D"/>
    <w:rsid w:val="000C4AFB"/>
    <w:rsid w:val="000C50F5"/>
    <w:rsid w:val="000C6140"/>
    <w:rsid w:val="000C6576"/>
    <w:rsid w:val="000C6FBB"/>
    <w:rsid w:val="000D0040"/>
    <w:rsid w:val="000D0222"/>
    <w:rsid w:val="000D0377"/>
    <w:rsid w:val="000D0A6E"/>
    <w:rsid w:val="000D0F68"/>
    <w:rsid w:val="000D1B3A"/>
    <w:rsid w:val="000D2A24"/>
    <w:rsid w:val="000D2B02"/>
    <w:rsid w:val="000D2F9C"/>
    <w:rsid w:val="000D354E"/>
    <w:rsid w:val="000D3673"/>
    <w:rsid w:val="000D3AE7"/>
    <w:rsid w:val="000D3B16"/>
    <w:rsid w:val="000D6F94"/>
    <w:rsid w:val="000E0359"/>
    <w:rsid w:val="000E0EE0"/>
    <w:rsid w:val="000E22EA"/>
    <w:rsid w:val="000E3564"/>
    <w:rsid w:val="000E673A"/>
    <w:rsid w:val="000E6CDA"/>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443"/>
    <w:rsid w:val="00111086"/>
    <w:rsid w:val="00111347"/>
    <w:rsid w:val="0011270D"/>
    <w:rsid w:val="00113596"/>
    <w:rsid w:val="00113DD6"/>
    <w:rsid w:val="001148CE"/>
    <w:rsid w:val="00114E4B"/>
    <w:rsid w:val="00114E77"/>
    <w:rsid w:val="00116B43"/>
    <w:rsid w:val="00117BA7"/>
    <w:rsid w:val="00117D16"/>
    <w:rsid w:val="00120703"/>
    <w:rsid w:val="00120BB3"/>
    <w:rsid w:val="00122207"/>
    <w:rsid w:val="00123DFC"/>
    <w:rsid w:val="00125A82"/>
    <w:rsid w:val="00125D00"/>
    <w:rsid w:val="00126997"/>
    <w:rsid w:val="00127CAB"/>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21A"/>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61C6"/>
    <w:rsid w:val="00157C65"/>
    <w:rsid w:val="00160521"/>
    <w:rsid w:val="0016155A"/>
    <w:rsid w:val="001618BA"/>
    <w:rsid w:val="00161B75"/>
    <w:rsid w:val="00163379"/>
    <w:rsid w:val="00163791"/>
    <w:rsid w:val="0016410B"/>
    <w:rsid w:val="0016429D"/>
    <w:rsid w:val="001643E1"/>
    <w:rsid w:val="00164A45"/>
    <w:rsid w:val="00164D72"/>
    <w:rsid w:val="00165576"/>
    <w:rsid w:val="0016557C"/>
    <w:rsid w:val="00166A81"/>
    <w:rsid w:val="00167DCA"/>
    <w:rsid w:val="00171655"/>
    <w:rsid w:val="00172AF6"/>
    <w:rsid w:val="001733D8"/>
    <w:rsid w:val="0017464D"/>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BCB"/>
    <w:rsid w:val="00186C02"/>
    <w:rsid w:val="00186C6E"/>
    <w:rsid w:val="00186DD8"/>
    <w:rsid w:val="001870FD"/>
    <w:rsid w:val="00190D53"/>
    <w:rsid w:val="00191204"/>
    <w:rsid w:val="00192D06"/>
    <w:rsid w:val="0019614A"/>
    <w:rsid w:val="00196314"/>
    <w:rsid w:val="00196CF1"/>
    <w:rsid w:val="00197D36"/>
    <w:rsid w:val="00197E02"/>
    <w:rsid w:val="001A0163"/>
    <w:rsid w:val="001A101A"/>
    <w:rsid w:val="001A1A4F"/>
    <w:rsid w:val="001A211C"/>
    <w:rsid w:val="001A229E"/>
    <w:rsid w:val="001A2BB9"/>
    <w:rsid w:val="001A312C"/>
    <w:rsid w:val="001A35EC"/>
    <w:rsid w:val="001A493D"/>
    <w:rsid w:val="001A690B"/>
    <w:rsid w:val="001A6D41"/>
    <w:rsid w:val="001A7EA9"/>
    <w:rsid w:val="001B03A8"/>
    <w:rsid w:val="001B13FE"/>
    <w:rsid w:val="001B14ED"/>
    <w:rsid w:val="001B2F04"/>
    <w:rsid w:val="001B3A0F"/>
    <w:rsid w:val="001B5266"/>
    <w:rsid w:val="001B533A"/>
    <w:rsid w:val="001B6033"/>
    <w:rsid w:val="001B680C"/>
    <w:rsid w:val="001B6C18"/>
    <w:rsid w:val="001B7F64"/>
    <w:rsid w:val="001C0EC9"/>
    <w:rsid w:val="001C27E5"/>
    <w:rsid w:val="001C353E"/>
    <w:rsid w:val="001C3699"/>
    <w:rsid w:val="001C3B54"/>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5C63"/>
    <w:rsid w:val="001F5EC1"/>
    <w:rsid w:val="001F6FA0"/>
    <w:rsid w:val="001F7F65"/>
    <w:rsid w:val="00202201"/>
    <w:rsid w:val="0020225C"/>
    <w:rsid w:val="00202936"/>
    <w:rsid w:val="002043D0"/>
    <w:rsid w:val="00205F91"/>
    <w:rsid w:val="002103D9"/>
    <w:rsid w:val="00210B72"/>
    <w:rsid w:val="00211015"/>
    <w:rsid w:val="002119CF"/>
    <w:rsid w:val="002120C5"/>
    <w:rsid w:val="00212280"/>
    <w:rsid w:val="00213ECF"/>
    <w:rsid w:val="002143E4"/>
    <w:rsid w:val="00214461"/>
    <w:rsid w:val="002150C4"/>
    <w:rsid w:val="00215B3F"/>
    <w:rsid w:val="00216C0F"/>
    <w:rsid w:val="00217203"/>
    <w:rsid w:val="0022230E"/>
    <w:rsid w:val="00222647"/>
    <w:rsid w:val="0022300A"/>
    <w:rsid w:val="002239CF"/>
    <w:rsid w:val="00224959"/>
    <w:rsid w:val="002255C0"/>
    <w:rsid w:val="00225D6E"/>
    <w:rsid w:val="0022699F"/>
    <w:rsid w:val="00227BC8"/>
    <w:rsid w:val="0023056A"/>
    <w:rsid w:val="00230E5B"/>
    <w:rsid w:val="00231EA1"/>
    <w:rsid w:val="00232B4A"/>
    <w:rsid w:val="0023492C"/>
    <w:rsid w:val="00235C06"/>
    <w:rsid w:val="002400E1"/>
    <w:rsid w:val="0024086D"/>
    <w:rsid w:val="002409F5"/>
    <w:rsid w:val="00241A57"/>
    <w:rsid w:val="0024294B"/>
    <w:rsid w:val="002436EE"/>
    <w:rsid w:val="00243CDA"/>
    <w:rsid w:val="00243D20"/>
    <w:rsid w:val="00244112"/>
    <w:rsid w:val="002447EA"/>
    <w:rsid w:val="00245A85"/>
    <w:rsid w:val="0024605D"/>
    <w:rsid w:val="0025022D"/>
    <w:rsid w:val="00250E3F"/>
    <w:rsid w:val="00251109"/>
    <w:rsid w:val="00251771"/>
    <w:rsid w:val="00251B4B"/>
    <w:rsid w:val="002520BC"/>
    <w:rsid w:val="002521DE"/>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0F9"/>
    <w:rsid w:val="0027432D"/>
    <w:rsid w:val="002749A9"/>
    <w:rsid w:val="00275D56"/>
    <w:rsid w:val="00277419"/>
    <w:rsid w:val="002774E6"/>
    <w:rsid w:val="00277756"/>
    <w:rsid w:val="00277B46"/>
    <w:rsid w:val="00277ECB"/>
    <w:rsid w:val="002813F9"/>
    <w:rsid w:val="002816B2"/>
    <w:rsid w:val="00284F1A"/>
    <w:rsid w:val="00285B39"/>
    <w:rsid w:val="002870DF"/>
    <w:rsid w:val="00290E89"/>
    <w:rsid w:val="00292146"/>
    <w:rsid w:val="0029268A"/>
    <w:rsid w:val="00292BEF"/>
    <w:rsid w:val="0029517B"/>
    <w:rsid w:val="00295ABC"/>
    <w:rsid w:val="00295BFC"/>
    <w:rsid w:val="00295CBF"/>
    <w:rsid w:val="00296999"/>
    <w:rsid w:val="00296FDD"/>
    <w:rsid w:val="00297028"/>
    <w:rsid w:val="002A17E2"/>
    <w:rsid w:val="002A31A1"/>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07C7"/>
    <w:rsid w:val="002C2A06"/>
    <w:rsid w:val="002C2CD2"/>
    <w:rsid w:val="002C484D"/>
    <w:rsid w:val="002C5C57"/>
    <w:rsid w:val="002C7988"/>
    <w:rsid w:val="002C7DFE"/>
    <w:rsid w:val="002D07B3"/>
    <w:rsid w:val="002D20E8"/>
    <w:rsid w:val="002D261E"/>
    <w:rsid w:val="002D2C1E"/>
    <w:rsid w:val="002D2D01"/>
    <w:rsid w:val="002D48EF"/>
    <w:rsid w:val="002D61E0"/>
    <w:rsid w:val="002D7728"/>
    <w:rsid w:val="002E13D6"/>
    <w:rsid w:val="002E4BD7"/>
    <w:rsid w:val="002E4D33"/>
    <w:rsid w:val="002E4D78"/>
    <w:rsid w:val="002E53DD"/>
    <w:rsid w:val="002E60DD"/>
    <w:rsid w:val="002E6E04"/>
    <w:rsid w:val="002F025E"/>
    <w:rsid w:val="002F0AB7"/>
    <w:rsid w:val="002F2B81"/>
    <w:rsid w:val="002F316E"/>
    <w:rsid w:val="002F4138"/>
    <w:rsid w:val="002F4455"/>
    <w:rsid w:val="002F44EE"/>
    <w:rsid w:val="002F550F"/>
    <w:rsid w:val="002F6887"/>
    <w:rsid w:val="002F79FE"/>
    <w:rsid w:val="002F7D36"/>
    <w:rsid w:val="0030007C"/>
    <w:rsid w:val="00300379"/>
    <w:rsid w:val="003008FE"/>
    <w:rsid w:val="0030169D"/>
    <w:rsid w:val="00302361"/>
    <w:rsid w:val="003023A5"/>
    <w:rsid w:val="00302518"/>
    <w:rsid w:val="003035A0"/>
    <w:rsid w:val="00304E7C"/>
    <w:rsid w:val="00305561"/>
    <w:rsid w:val="003060EB"/>
    <w:rsid w:val="003074C9"/>
    <w:rsid w:val="00307D5C"/>
    <w:rsid w:val="003107FF"/>
    <w:rsid w:val="00310BCE"/>
    <w:rsid w:val="00310F1E"/>
    <w:rsid w:val="00311A99"/>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40D6"/>
    <w:rsid w:val="00325D2B"/>
    <w:rsid w:val="00330700"/>
    <w:rsid w:val="00330D19"/>
    <w:rsid w:val="003318DD"/>
    <w:rsid w:val="00334081"/>
    <w:rsid w:val="0033412E"/>
    <w:rsid w:val="003349D2"/>
    <w:rsid w:val="00335E73"/>
    <w:rsid w:val="0033665E"/>
    <w:rsid w:val="00336958"/>
    <w:rsid w:val="00337558"/>
    <w:rsid w:val="00346AA2"/>
    <w:rsid w:val="0035013F"/>
    <w:rsid w:val="003508B2"/>
    <w:rsid w:val="003510EF"/>
    <w:rsid w:val="00351205"/>
    <w:rsid w:val="0035311B"/>
    <w:rsid w:val="00353C7D"/>
    <w:rsid w:val="00354195"/>
    <w:rsid w:val="00355B87"/>
    <w:rsid w:val="003562AC"/>
    <w:rsid w:val="00356630"/>
    <w:rsid w:val="003566B3"/>
    <w:rsid w:val="0035711A"/>
    <w:rsid w:val="00357D3E"/>
    <w:rsid w:val="003604D7"/>
    <w:rsid w:val="00360B10"/>
    <w:rsid w:val="00361133"/>
    <w:rsid w:val="003611B8"/>
    <w:rsid w:val="00361D55"/>
    <w:rsid w:val="003623D7"/>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807A0"/>
    <w:rsid w:val="003826AE"/>
    <w:rsid w:val="00382910"/>
    <w:rsid w:val="00383101"/>
    <w:rsid w:val="00383D57"/>
    <w:rsid w:val="00384191"/>
    <w:rsid w:val="00385513"/>
    <w:rsid w:val="003862AE"/>
    <w:rsid w:val="00386C66"/>
    <w:rsid w:val="00386CC8"/>
    <w:rsid w:val="00387871"/>
    <w:rsid w:val="00391529"/>
    <w:rsid w:val="003918F9"/>
    <w:rsid w:val="00391956"/>
    <w:rsid w:val="0039295B"/>
    <w:rsid w:val="0039316F"/>
    <w:rsid w:val="00394550"/>
    <w:rsid w:val="0039464A"/>
    <w:rsid w:val="00394652"/>
    <w:rsid w:val="003947B5"/>
    <w:rsid w:val="003950DB"/>
    <w:rsid w:val="00396A58"/>
    <w:rsid w:val="00396DA1"/>
    <w:rsid w:val="00397CDE"/>
    <w:rsid w:val="00397D4D"/>
    <w:rsid w:val="00397E70"/>
    <w:rsid w:val="003A02CE"/>
    <w:rsid w:val="003A1F5E"/>
    <w:rsid w:val="003A270A"/>
    <w:rsid w:val="003A2BD4"/>
    <w:rsid w:val="003A2D89"/>
    <w:rsid w:val="003A40D0"/>
    <w:rsid w:val="003A41E1"/>
    <w:rsid w:val="003A4AA5"/>
    <w:rsid w:val="003A50FC"/>
    <w:rsid w:val="003A517B"/>
    <w:rsid w:val="003A5654"/>
    <w:rsid w:val="003A573A"/>
    <w:rsid w:val="003B03DA"/>
    <w:rsid w:val="003B0C4C"/>
    <w:rsid w:val="003B1CB5"/>
    <w:rsid w:val="003B1F31"/>
    <w:rsid w:val="003B28ED"/>
    <w:rsid w:val="003B3F6F"/>
    <w:rsid w:val="003B46FC"/>
    <w:rsid w:val="003B52EC"/>
    <w:rsid w:val="003B5F10"/>
    <w:rsid w:val="003B798C"/>
    <w:rsid w:val="003C01F7"/>
    <w:rsid w:val="003C1AF4"/>
    <w:rsid w:val="003C2F7E"/>
    <w:rsid w:val="003C3251"/>
    <w:rsid w:val="003C34E8"/>
    <w:rsid w:val="003C3E18"/>
    <w:rsid w:val="003C4B71"/>
    <w:rsid w:val="003C52A2"/>
    <w:rsid w:val="003C58DC"/>
    <w:rsid w:val="003C616B"/>
    <w:rsid w:val="003C6966"/>
    <w:rsid w:val="003C7095"/>
    <w:rsid w:val="003C7689"/>
    <w:rsid w:val="003C7B14"/>
    <w:rsid w:val="003D0A79"/>
    <w:rsid w:val="003D2D86"/>
    <w:rsid w:val="003D302D"/>
    <w:rsid w:val="003D3460"/>
    <w:rsid w:val="003D34D7"/>
    <w:rsid w:val="003D3A36"/>
    <w:rsid w:val="003D40E2"/>
    <w:rsid w:val="003D4AA1"/>
    <w:rsid w:val="003D5120"/>
    <w:rsid w:val="003D7CB3"/>
    <w:rsid w:val="003E1CD9"/>
    <w:rsid w:val="003E2B0E"/>
    <w:rsid w:val="003E31E6"/>
    <w:rsid w:val="003E39DA"/>
    <w:rsid w:val="003E3CB1"/>
    <w:rsid w:val="003E42D9"/>
    <w:rsid w:val="003E5D24"/>
    <w:rsid w:val="003E5E8C"/>
    <w:rsid w:val="003E5F5D"/>
    <w:rsid w:val="003E648E"/>
    <w:rsid w:val="003E6BBD"/>
    <w:rsid w:val="003F039B"/>
    <w:rsid w:val="003F2135"/>
    <w:rsid w:val="003F2554"/>
    <w:rsid w:val="003F2ECC"/>
    <w:rsid w:val="003F321A"/>
    <w:rsid w:val="003F3E23"/>
    <w:rsid w:val="003F4525"/>
    <w:rsid w:val="003F49BA"/>
    <w:rsid w:val="003F4E72"/>
    <w:rsid w:val="003F57DC"/>
    <w:rsid w:val="003F5AC6"/>
    <w:rsid w:val="003F6A68"/>
    <w:rsid w:val="003F6ED0"/>
    <w:rsid w:val="003F709C"/>
    <w:rsid w:val="003F70F0"/>
    <w:rsid w:val="003F7224"/>
    <w:rsid w:val="004016B7"/>
    <w:rsid w:val="00401F00"/>
    <w:rsid w:val="00402595"/>
    <w:rsid w:val="004034E0"/>
    <w:rsid w:val="00403F60"/>
    <w:rsid w:val="0040581B"/>
    <w:rsid w:val="00406C85"/>
    <w:rsid w:val="004102F8"/>
    <w:rsid w:val="004126B8"/>
    <w:rsid w:val="0041349F"/>
    <w:rsid w:val="00415BD0"/>
    <w:rsid w:val="0041703E"/>
    <w:rsid w:val="00417309"/>
    <w:rsid w:val="00417545"/>
    <w:rsid w:val="00417C67"/>
    <w:rsid w:val="00421B8F"/>
    <w:rsid w:val="00423397"/>
    <w:rsid w:val="004240EE"/>
    <w:rsid w:val="00424EFC"/>
    <w:rsid w:val="00424FA5"/>
    <w:rsid w:val="00426A92"/>
    <w:rsid w:val="00427298"/>
    <w:rsid w:val="0042797A"/>
    <w:rsid w:val="00427D21"/>
    <w:rsid w:val="004301C9"/>
    <w:rsid w:val="004321FC"/>
    <w:rsid w:val="004326BB"/>
    <w:rsid w:val="0043272B"/>
    <w:rsid w:val="004330EE"/>
    <w:rsid w:val="00433ECC"/>
    <w:rsid w:val="00435C4F"/>
    <w:rsid w:val="00436711"/>
    <w:rsid w:val="00440A66"/>
    <w:rsid w:val="00443109"/>
    <w:rsid w:val="004431DC"/>
    <w:rsid w:val="00443256"/>
    <w:rsid w:val="004438A2"/>
    <w:rsid w:val="0044543F"/>
    <w:rsid w:val="00445B72"/>
    <w:rsid w:val="00445EE2"/>
    <w:rsid w:val="004469A6"/>
    <w:rsid w:val="004476A5"/>
    <w:rsid w:val="00447790"/>
    <w:rsid w:val="00447EA1"/>
    <w:rsid w:val="00447EE2"/>
    <w:rsid w:val="00447F4A"/>
    <w:rsid w:val="00450EC7"/>
    <w:rsid w:val="00451A23"/>
    <w:rsid w:val="00451BBF"/>
    <w:rsid w:val="004524D7"/>
    <w:rsid w:val="00453606"/>
    <w:rsid w:val="00454DC8"/>
    <w:rsid w:val="0045636C"/>
    <w:rsid w:val="00456C32"/>
    <w:rsid w:val="00456F67"/>
    <w:rsid w:val="004577B1"/>
    <w:rsid w:val="00457C8D"/>
    <w:rsid w:val="00457E4B"/>
    <w:rsid w:val="004601A2"/>
    <w:rsid w:val="004603C7"/>
    <w:rsid w:val="00460951"/>
    <w:rsid w:val="00460C0D"/>
    <w:rsid w:val="00460E16"/>
    <w:rsid w:val="00461C38"/>
    <w:rsid w:val="00463F29"/>
    <w:rsid w:val="004644C2"/>
    <w:rsid w:val="00464C05"/>
    <w:rsid w:val="00464DD3"/>
    <w:rsid w:val="00465BB5"/>
    <w:rsid w:val="004660A7"/>
    <w:rsid w:val="00467006"/>
    <w:rsid w:val="00467F9C"/>
    <w:rsid w:val="0047063D"/>
    <w:rsid w:val="004715C6"/>
    <w:rsid w:val="0047321D"/>
    <w:rsid w:val="00473FAD"/>
    <w:rsid w:val="00474639"/>
    <w:rsid w:val="00474EC1"/>
    <w:rsid w:val="0047674F"/>
    <w:rsid w:val="004802A4"/>
    <w:rsid w:val="004809B6"/>
    <w:rsid w:val="004813E2"/>
    <w:rsid w:val="00481CC4"/>
    <w:rsid w:val="00483532"/>
    <w:rsid w:val="00483DC8"/>
    <w:rsid w:val="0048484A"/>
    <w:rsid w:val="00486034"/>
    <w:rsid w:val="00486C3E"/>
    <w:rsid w:val="00486D96"/>
    <w:rsid w:val="0048713E"/>
    <w:rsid w:val="0048776D"/>
    <w:rsid w:val="00487ABA"/>
    <w:rsid w:val="00490FF5"/>
    <w:rsid w:val="004918CE"/>
    <w:rsid w:val="004920F2"/>
    <w:rsid w:val="00492EA1"/>
    <w:rsid w:val="00492F4F"/>
    <w:rsid w:val="00495855"/>
    <w:rsid w:val="00496271"/>
    <w:rsid w:val="004962BB"/>
    <w:rsid w:val="00497421"/>
    <w:rsid w:val="00497F21"/>
    <w:rsid w:val="004A02B0"/>
    <w:rsid w:val="004A078E"/>
    <w:rsid w:val="004A0C18"/>
    <w:rsid w:val="004A1990"/>
    <w:rsid w:val="004A2DA0"/>
    <w:rsid w:val="004A30EE"/>
    <w:rsid w:val="004A3C25"/>
    <w:rsid w:val="004A5660"/>
    <w:rsid w:val="004A5A17"/>
    <w:rsid w:val="004A6400"/>
    <w:rsid w:val="004A7776"/>
    <w:rsid w:val="004A79C4"/>
    <w:rsid w:val="004B0204"/>
    <w:rsid w:val="004B04FC"/>
    <w:rsid w:val="004B0707"/>
    <w:rsid w:val="004B0B84"/>
    <w:rsid w:val="004B2562"/>
    <w:rsid w:val="004B33A5"/>
    <w:rsid w:val="004B40AC"/>
    <w:rsid w:val="004B4611"/>
    <w:rsid w:val="004B5100"/>
    <w:rsid w:val="004B5894"/>
    <w:rsid w:val="004C07F4"/>
    <w:rsid w:val="004C0F7F"/>
    <w:rsid w:val="004C1217"/>
    <w:rsid w:val="004C3CAC"/>
    <w:rsid w:val="004C3D90"/>
    <w:rsid w:val="004C455F"/>
    <w:rsid w:val="004C4DF3"/>
    <w:rsid w:val="004C5CA2"/>
    <w:rsid w:val="004C67E3"/>
    <w:rsid w:val="004C6FBF"/>
    <w:rsid w:val="004C74D9"/>
    <w:rsid w:val="004C7B49"/>
    <w:rsid w:val="004C7C5C"/>
    <w:rsid w:val="004D07B9"/>
    <w:rsid w:val="004D0850"/>
    <w:rsid w:val="004D169B"/>
    <w:rsid w:val="004D2796"/>
    <w:rsid w:val="004D3B89"/>
    <w:rsid w:val="004D46FA"/>
    <w:rsid w:val="004D4A98"/>
    <w:rsid w:val="004D4D1A"/>
    <w:rsid w:val="004E084A"/>
    <w:rsid w:val="004E0D3A"/>
    <w:rsid w:val="004E1386"/>
    <w:rsid w:val="004E1D58"/>
    <w:rsid w:val="004E1D9D"/>
    <w:rsid w:val="004E40DF"/>
    <w:rsid w:val="004E7A3E"/>
    <w:rsid w:val="004E7E6E"/>
    <w:rsid w:val="004F0817"/>
    <w:rsid w:val="004F086E"/>
    <w:rsid w:val="004F0970"/>
    <w:rsid w:val="004F14E3"/>
    <w:rsid w:val="004F1AE4"/>
    <w:rsid w:val="004F26E4"/>
    <w:rsid w:val="004F483F"/>
    <w:rsid w:val="004F4F65"/>
    <w:rsid w:val="004F5501"/>
    <w:rsid w:val="004F6606"/>
    <w:rsid w:val="004F7474"/>
    <w:rsid w:val="004F7C20"/>
    <w:rsid w:val="005004EF"/>
    <w:rsid w:val="005006CC"/>
    <w:rsid w:val="00500A31"/>
    <w:rsid w:val="00501E4C"/>
    <w:rsid w:val="00502278"/>
    <w:rsid w:val="005024DC"/>
    <w:rsid w:val="00502565"/>
    <w:rsid w:val="00502B1C"/>
    <w:rsid w:val="00504660"/>
    <w:rsid w:val="005049F3"/>
    <w:rsid w:val="00505A0B"/>
    <w:rsid w:val="00505C91"/>
    <w:rsid w:val="00506ECC"/>
    <w:rsid w:val="0050736C"/>
    <w:rsid w:val="005077F2"/>
    <w:rsid w:val="0051006C"/>
    <w:rsid w:val="00510362"/>
    <w:rsid w:val="00510C65"/>
    <w:rsid w:val="005114D1"/>
    <w:rsid w:val="00511691"/>
    <w:rsid w:val="0051205F"/>
    <w:rsid w:val="005130B2"/>
    <w:rsid w:val="00513378"/>
    <w:rsid w:val="00513560"/>
    <w:rsid w:val="00514153"/>
    <w:rsid w:val="00514F69"/>
    <w:rsid w:val="005153C1"/>
    <w:rsid w:val="00515939"/>
    <w:rsid w:val="00516D82"/>
    <w:rsid w:val="00517634"/>
    <w:rsid w:val="0051769B"/>
    <w:rsid w:val="00520A90"/>
    <w:rsid w:val="00522613"/>
    <w:rsid w:val="005226FC"/>
    <w:rsid w:val="005230B8"/>
    <w:rsid w:val="005240D6"/>
    <w:rsid w:val="005240FD"/>
    <w:rsid w:val="00524C52"/>
    <w:rsid w:val="00525590"/>
    <w:rsid w:val="00525961"/>
    <w:rsid w:val="00525D9D"/>
    <w:rsid w:val="00526F1A"/>
    <w:rsid w:val="005275DB"/>
    <w:rsid w:val="00531042"/>
    <w:rsid w:val="005314A1"/>
    <w:rsid w:val="00532DD0"/>
    <w:rsid w:val="00532FC2"/>
    <w:rsid w:val="00533804"/>
    <w:rsid w:val="00534681"/>
    <w:rsid w:val="00536EFA"/>
    <w:rsid w:val="00537AA4"/>
    <w:rsid w:val="005402A6"/>
    <w:rsid w:val="0054070C"/>
    <w:rsid w:val="00541C60"/>
    <w:rsid w:val="005424DC"/>
    <w:rsid w:val="005441C5"/>
    <w:rsid w:val="0054564C"/>
    <w:rsid w:val="005462E9"/>
    <w:rsid w:val="005479A5"/>
    <w:rsid w:val="00550536"/>
    <w:rsid w:val="00550586"/>
    <w:rsid w:val="005511EF"/>
    <w:rsid w:val="00551E48"/>
    <w:rsid w:val="00551FBE"/>
    <w:rsid w:val="005524F7"/>
    <w:rsid w:val="00553121"/>
    <w:rsid w:val="00554950"/>
    <w:rsid w:val="005553E8"/>
    <w:rsid w:val="005557C6"/>
    <w:rsid w:val="005575E8"/>
    <w:rsid w:val="00557A26"/>
    <w:rsid w:val="00560529"/>
    <w:rsid w:val="0056068E"/>
    <w:rsid w:val="005607EC"/>
    <w:rsid w:val="00561066"/>
    <w:rsid w:val="0056188F"/>
    <w:rsid w:val="00561B69"/>
    <w:rsid w:val="00562AE0"/>
    <w:rsid w:val="0056308D"/>
    <w:rsid w:val="00563442"/>
    <w:rsid w:val="0056349A"/>
    <w:rsid w:val="00563997"/>
    <w:rsid w:val="005640AF"/>
    <w:rsid w:val="00564890"/>
    <w:rsid w:val="00565B42"/>
    <w:rsid w:val="00565FD6"/>
    <w:rsid w:val="00566F1D"/>
    <w:rsid w:val="005673EE"/>
    <w:rsid w:val="00570064"/>
    <w:rsid w:val="005700AD"/>
    <w:rsid w:val="005709D1"/>
    <w:rsid w:val="00570B10"/>
    <w:rsid w:val="0057283B"/>
    <w:rsid w:val="00572F6B"/>
    <w:rsid w:val="0057411A"/>
    <w:rsid w:val="00575863"/>
    <w:rsid w:val="00575F2F"/>
    <w:rsid w:val="00575F9E"/>
    <w:rsid w:val="0057645E"/>
    <w:rsid w:val="00576F50"/>
    <w:rsid w:val="00577010"/>
    <w:rsid w:val="00577674"/>
    <w:rsid w:val="005803D4"/>
    <w:rsid w:val="00581A48"/>
    <w:rsid w:val="005821B8"/>
    <w:rsid w:val="00582B5C"/>
    <w:rsid w:val="00582CB7"/>
    <w:rsid w:val="0058385D"/>
    <w:rsid w:val="00584B85"/>
    <w:rsid w:val="00584EEB"/>
    <w:rsid w:val="00585022"/>
    <w:rsid w:val="00585E10"/>
    <w:rsid w:val="00585E21"/>
    <w:rsid w:val="00586254"/>
    <w:rsid w:val="00587010"/>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BB6"/>
    <w:rsid w:val="005A6E33"/>
    <w:rsid w:val="005B19DD"/>
    <w:rsid w:val="005B2893"/>
    <w:rsid w:val="005B35E2"/>
    <w:rsid w:val="005B3A56"/>
    <w:rsid w:val="005B5071"/>
    <w:rsid w:val="005B53C5"/>
    <w:rsid w:val="005B5C7D"/>
    <w:rsid w:val="005B63E4"/>
    <w:rsid w:val="005B6CED"/>
    <w:rsid w:val="005B7D2C"/>
    <w:rsid w:val="005C0B82"/>
    <w:rsid w:val="005C2012"/>
    <w:rsid w:val="005C2234"/>
    <w:rsid w:val="005C378D"/>
    <w:rsid w:val="005C4CE6"/>
    <w:rsid w:val="005C501E"/>
    <w:rsid w:val="005C5DD2"/>
    <w:rsid w:val="005C656D"/>
    <w:rsid w:val="005C7357"/>
    <w:rsid w:val="005C7423"/>
    <w:rsid w:val="005D06C1"/>
    <w:rsid w:val="005D0CB7"/>
    <w:rsid w:val="005D0E01"/>
    <w:rsid w:val="005D1069"/>
    <w:rsid w:val="005D5543"/>
    <w:rsid w:val="005D69FF"/>
    <w:rsid w:val="005D7BE5"/>
    <w:rsid w:val="005E06AB"/>
    <w:rsid w:val="005E15C1"/>
    <w:rsid w:val="005E168B"/>
    <w:rsid w:val="005E2ACB"/>
    <w:rsid w:val="005E419C"/>
    <w:rsid w:val="005E55C0"/>
    <w:rsid w:val="005E65EE"/>
    <w:rsid w:val="005E6840"/>
    <w:rsid w:val="005E6C04"/>
    <w:rsid w:val="005E6EAD"/>
    <w:rsid w:val="005E77BC"/>
    <w:rsid w:val="005F0A3E"/>
    <w:rsid w:val="005F0C99"/>
    <w:rsid w:val="005F1705"/>
    <w:rsid w:val="005F33EF"/>
    <w:rsid w:val="005F34F4"/>
    <w:rsid w:val="005F4AF4"/>
    <w:rsid w:val="005F62C9"/>
    <w:rsid w:val="005F630B"/>
    <w:rsid w:val="005F6C81"/>
    <w:rsid w:val="005F735A"/>
    <w:rsid w:val="00600589"/>
    <w:rsid w:val="00601957"/>
    <w:rsid w:val="00604600"/>
    <w:rsid w:val="0060496B"/>
    <w:rsid w:val="00604B9D"/>
    <w:rsid w:val="006064B9"/>
    <w:rsid w:val="006064FF"/>
    <w:rsid w:val="00606B99"/>
    <w:rsid w:val="00606F62"/>
    <w:rsid w:val="00610078"/>
    <w:rsid w:val="00610C6D"/>
    <w:rsid w:val="00610FCB"/>
    <w:rsid w:val="006113A6"/>
    <w:rsid w:val="006119BE"/>
    <w:rsid w:val="00611FAC"/>
    <w:rsid w:val="006122BA"/>
    <w:rsid w:val="006142E7"/>
    <w:rsid w:val="0061439E"/>
    <w:rsid w:val="006146C7"/>
    <w:rsid w:val="00615A61"/>
    <w:rsid w:val="00616268"/>
    <w:rsid w:val="00616EC4"/>
    <w:rsid w:val="00617507"/>
    <w:rsid w:val="00617627"/>
    <w:rsid w:val="0061782C"/>
    <w:rsid w:val="00620F09"/>
    <w:rsid w:val="00621B47"/>
    <w:rsid w:val="006223DF"/>
    <w:rsid w:val="006228C5"/>
    <w:rsid w:val="0062294E"/>
    <w:rsid w:val="00622D13"/>
    <w:rsid w:val="00623245"/>
    <w:rsid w:val="0062395F"/>
    <w:rsid w:val="00625100"/>
    <w:rsid w:val="006251CD"/>
    <w:rsid w:val="00626E7D"/>
    <w:rsid w:val="00626F0D"/>
    <w:rsid w:val="00627623"/>
    <w:rsid w:val="00630B1C"/>
    <w:rsid w:val="00630D50"/>
    <w:rsid w:val="006333FA"/>
    <w:rsid w:val="00633463"/>
    <w:rsid w:val="0063519B"/>
    <w:rsid w:val="006366D1"/>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770B"/>
    <w:rsid w:val="00660D4F"/>
    <w:rsid w:val="00660E46"/>
    <w:rsid w:val="00661953"/>
    <w:rsid w:val="00662693"/>
    <w:rsid w:val="006639F6"/>
    <w:rsid w:val="0066474D"/>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775FB"/>
    <w:rsid w:val="00680526"/>
    <w:rsid w:val="006807C5"/>
    <w:rsid w:val="0068098D"/>
    <w:rsid w:val="0068215D"/>
    <w:rsid w:val="00682609"/>
    <w:rsid w:val="00684112"/>
    <w:rsid w:val="00685732"/>
    <w:rsid w:val="00686292"/>
    <w:rsid w:val="0068641E"/>
    <w:rsid w:val="0068663C"/>
    <w:rsid w:val="006867ED"/>
    <w:rsid w:val="00686AC1"/>
    <w:rsid w:val="00686C72"/>
    <w:rsid w:val="0068799A"/>
    <w:rsid w:val="00687E1B"/>
    <w:rsid w:val="00692E06"/>
    <w:rsid w:val="006935EA"/>
    <w:rsid w:val="00693F11"/>
    <w:rsid w:val="00694DF2"/>
    <w:rsid w:val="00695636"/>
    <w:rsid w:val="00696D2E"/>
    <w:rsid w:val="006A0953"/>
    <w:rsid w:val="006A0A4C"/>
    <w:rsid w:val="006A1FEE"/>
    <w:rsid w:val="006A55FE"/>
    <w:rsid w:val="006A6098"/>
    <w:rsid w:val="006A637C"/>
    <w:rsid w:val="006A73C1"/>
    <w:rsid w:val="006A762D"/>
    <w:rsid w:val="006B0613"/>
    <w:rsid w:val="006B0853"/>
    <w:rsid w:val="006B0B39"/>
    <w:rsid w:val="006B0FA5"/>
    <w:rsid w:val="006B103C"/>
    <w:rsid w:val="006B2290"/>
    <w:rsid w:val="006B243A"/>
    <w:rsid w:val="006B2E34"/>
    <w:rsid w:val="006B4DF9"/>
    <w:rsid w:val="006B51D4"/>
    <w:rsid w:val="006B55DB"/>
    <w:rsid w:val="006B58C0"/>
    <w:rsid w:val="006B5DFF"/>
    <w:rsid w:val="006B6A77"/>
    <w:rsid w:val="006C0145"/>
    <w:rsid w:val="006C369E"/>
    <w:rsid w:val="006C36C9"/>
    <w:rsid w:val="006C3A56"/>
    <w:rsid w:val="006C3AAF"/>
    <w:rsid w:val="006C4C67"/>
    <w:rsid w:val="006C5F4D"/>
    <w:rsid w:val="006C61B8"/>
    <w:rsid w:val="006C6DD6"/>
    <w:rsid w:val="006D0FFC"/>
    <w:rsid w:val="006D26BE"/>
    <w:rsid w:val="006D2748"/>
    <w:rsid w:val="006D2CFE"/>
    <w:rsid w:val="006D3DA3"/>
    <w:rsid w:val="006D4AC9"/>
    <w:rsid w:val="006D5EDA"/>
    <w:rsid w:val="006D7935"/>
    <w:rsid w:val="006E0A47"/>
    <w:rsid w:val="006E2527"/>
    <w:rsid w:val="006E32B5"/>
    <w:rsid w:val="006E3C8D"/>
    <w:rsid w:val="006E425F"/>
    <w:rsid w:val="006E499B"/>
    <w:rsid w:val="006E52EA"/>
    <w:rsid w:val="006E5BE8"/>
    <w:rsid w:val="006E638B"/>
    <w:rsid w:val="006F0392"/>
    <w:rsid w:val="006F0458"/>
    <w:rsid w:val="006F1494"/>
    <w:rsid w:val="006F1AA2"/>
    <w:rsid w:val="006F2373"/>
    <w:rsid w:val="006F2B75"/>
    <w:rsid w:val="006F449F"/>
    <w:rsid w:val="006F4BCD"/>
    <w:rsid w:val="006F5DE1"/>
    <w:rsid w:val="006F67DB"/>
    <w:rsid w:val="006F6AD1"/>
    <w:rsid w:val="006F6E3C"/>
    <w:rsid w:val="006F7D1F"/>
    <w:rsid w:val="007008B9"/>
    <w:rsid w:val="00700DB7"/>
    <w:rsid w:val="00702FC1"/>
    <w:rsid w:val="00703743"/>
    <w:rsid w:val="00704293"/>
    <w:rsid w:val="00705973"/>
    <w:rsid w:val="00706044"/>
    <w:rsid w:val="00706209"/>
    <w:rsid w:val="0070640A"/>
    <w:rsid w:val="0071218A"/>
    <w:rsid w:val="007147AE"/>
    <w:rsid w:val="007166EB"/>
    <w:rsid w:val="00717D88"/>
    <w:rsid w:val="00717E13"/>
    <w:rsid w:val="0072116D"/>
    <w:rsid w:val="007218D0"/>
    <w:rsid w:val="00721D8C"/>
    <w:rsid w:val="007223B0"/>
    <w:rsid w:val="00723A06"/>
    <w:rsid w:val="007244E6"/>
    <w:rsid w:val="007256ED"/>
    <w:rsid w:val="00725B18"/>
    <w:rsid w:val="00725EE1"/>
    <w:rsid w:val="00726A43"/>
    <w:rsid w:val="00727BD5"/>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36FE8"/>
    <w:rsid w:val="00740ABF"/>
    <w:rsid w:val="00740BBD"/>
    <w:rsid w:val="00740C6A"/>
    <w:rsid w:val="00742575"/>
    <w:rsid w:val="00742A81"/>
    <w:rsid w:val="00743590"/>
    <w:rsid w:val="007438E0"/>
    <w:rsid w:val="00744578"/>
    <w:rsid w:val="00744F2B"/>
    <w:rsid w:val="0074789C"/>
    <w:rsid w:val="00747E45"/>
    <w:rsid w:val="007503BB"/>
    <w:rsid w:val="007505CB"/>
    <w:rsid w:val="00750E69"/>
    <w:rsid w:val="007512E3"/>
    <w:rsid w:val="00752048"/>
    <w:rsid w:val="007525E0"/>
    <w:rsid w:val="007525E4"/>
    <w:rsid w:val="007535FF"/>
    <w:rsid w:val="0075482C"/>
    <w:rsid w:val="0075530F"/>
    <w:rsid w:val="00756658"/>
    <w:rsid w:val="00757487"/>
    <w:rsid w:val="007617FE"/>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ECD"/>
    <w:rsid w:val="007808B2"/>
    <w:rsid w:val="00780ACE"/>
    <w:rsid w:val="00781598"/>
    <w:rsid w:val="007815F6"/>
    <w:rsid w:val="00782143"/>
    <w:rsid w:val="00783FE5"/>
    <w:rsid w:val="00784D29"/>
    <w:rsid w:val="00785334"/>
    <w:rsid w:val="00785652"/>
    <w:rsid w:val="00785F5B"/>
    <w:rsid w:val="00786056"/>
    <w:rsid w:val="00786837"/>
    <w:rsid w:val="00787761"/>
    <w:rsid w:val="0079035A"/>
    <w:rsid w:val="0079037A"/>
    <w:rsid w:val="00790DB2"/>
    <w:rsid w:val="00792BD7"/>
    <w:rsid w:val="007932BB"/>
    <w:rsid w:val="00793947"/>
    <w:rsid w:val="00793CA5"/>
    <w:rsid w:val="007942D3"/>
    <w:rsid w:val="007947F9"/>
    <w:rsid w:val="007959CE"/>
    <w:rsid w:val="00795B6B"/>
    <w:rsid w:val="00796A3F"/>
    <w:rsid w:val="00796D60"/>
    <w:rsid w:val="007A0AC8"/>
    <w:rsid w:val="007A2650"/>
    <w:rsid w:val="007A3839"/>
    <w:rsid w:val="007A42C6"/>
    <w:rsid w:val="007A59F7"/>
    <w:rsid w:val="007A59FF"/>
    <w:rsid w:val="007A644B"/>
    <w:rsid w:val="007A675E"/>
    <w:rsid w:val="007B0202"/>
    <w:rsid w:val="007B1762"/>
    <w:rsid w:val="007B2099"/>
    <w:rsid w:val="007B3F24"/>
    <w:rsid w:val="007B484B"/>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043"/>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D70EF"/>
    <w:rsid w:val="007E09DA"/>
    <w:rsid w:val="007E0B32"/>
    <w:rsid w:val="007E0F8A"/>
    <w:rsid w:val="007E2D55"/>
    <w:rsid w:val="007E3114"/>
    <w:rsid w:val="007E39B9"/>
    <w:rsid w:val="007E56FA"/>
    <w:rsid w:val="007E5E93"/>
    <w:rsid w:val="007E66B2"/>
    <w:rsid w:val="007E675C"/>
    <w:rsid w:val="007E6A3F"/>
    <w:rsid w:val="007E76F3"/>
    <w:rsid w:val="007E7B3A"/>
    <w:rsid w:val="007F0419"/>
    <w:rsid w:val="007F070F"/>
    <w:rsid w:val="007F2A3F"/>
    <w:rsid w:val="007F2C94"/>
    <w:rsid w:val="007F2CA9"/>
    <w:rsid w:val="007F30A7"/>
    <w:rsid w:val="007F3D68"/>
    <w:rsid w:val="007F447B"/>
    <w:rsid w:val="007F491A"/>
    <w:rsid w:val="007F5F93"/>
    <w:rsid w:val="007F718D"/>
    <w:rsid w:val="007F77B8"/>
    <w:rsid w:val="007F7F74"/>
    <w:rsid w:val="0080016D"/>
    <w:rsid w:val="00800BC2"/>
    <w:rsid w:val="0080100B"/>
    <w:rsid w:val="0080146A"/>
    <w:rsid w:val="008016AE"/>
    <w:rsid w:val="008017FE"/>
    <w:rsid w:val="00801FAD"/>
    <w:rsid w:val="00802F1A"/>
    <w:rsid w:val="00804597"/>
    <w:rsid w:val="00804C24"/>
    <w:rsid w:val="0080597F"/>
    <w:rsid w:val="008064AB"/>
    <w:rsid w:val="00807068"/>
    <w:rsid w:val="00807D37"/>
    <w:rsid w:val="00807EA8"/>
    <w:rsid w:val="00811F16"/>
    <w:rsid w:val="008123CD"/>
    <w:rsid w:val="00815E3D"/>
    <w:rsid w:val="008161AB"/>
    <w:rsid w:val="00816DF9"/>
    <w:rsid w:val="008178B6"/>
    <w:rsid w:val="00817C3F"/>
    <w:rsid w:val="008201D7"/>
    <w:rsid w:val="008217EC"/>
    <w:rsid w:val="00822146"/>
    <w:rsid w:val="00823349"/>
    <w:rsid w:val="00823C98"/>
    <w:rsid w:val="00824483"/>
    <w:rsid w:val="00824AE5"/>
    <w:rsid w:val="00824F38"/>
    <w:rsid w:val="008266D6"/>
    <w:rsid w:val="00826D51"/>
    <w:rsid w:val="00827A5F"/>
    <w:rsid w:val="00827A90"/>
    <w:rsid w:val="00827E62"/>
    <w:rsid w:val="00827F38"/>
    <w:rsid w:val="00830F06"/>
    <w:rsid w:val="00830FB2"/>
    <w:rsid w:val="00830FCF"/>
    <w:rsid w:val="0083234C"/>
    <w:rsid w:val="00832C50"/>
    <w:rsid w:val="00832F06"/>
    <w:rsid w:val="0083314C"/>
    <w:rsid w:val="00833776"/>
    <w:rsid w:val="00835996"/>
    <w:rsid w:val="00836498"/>
    <w:rsid w:val="00836BBD"/>
    <w:rsid w:val="00837138"/>
    <w:rsid w:val="0083727D"/>
    <w:rsid w:val="008377A9"/>
    <w:rsid w:val="00840048"/>
    <w:rsid w:val="00840579"/>
    <w:rsid w:val="0084076E"/>
    <w:rsid w:val="00842185"/>
    <w:rsid w:val="00842C5A"/>
    <w:rsid w:val="00842CA7"/>
    <w:rsid w:val="008431BD"/>
    <w:rsid w:val="0084329C"/>
    <w:rsid w:val="00846BDD"/>
    <w:rsid w:val="00847880"/>
    <w:rsid w:val="00850A15"/>
    <w:rsid w:val="00850BE4"/>
    <w:rsid w:val="008517D7"/>
    <w:rsid w:val="00851A44"/>
    <w:rsid w:val="0085273C"/>
    <w:rsid w:val="00853A9E"/>
    <w:rsid w:val="008544E3"/>
    <w:rsid w:val="0085512B"/>
    <w:rsid w:val="00855BA1"/>
    <w:rsid w:val="00855F8D"/>
    <w:rsid w:val="00857C5D"/>
    <w:rsid w:val="00857CD6"/>
    <w:rsid w:val="00857E26"/>
    <w:rsid w:val="00860ED6"/>
    <w:rsid w:val="00862BE5"/>
    <w:rsid w:val="0086329A"/>
    <w:rsid w:val="0086383D"/>
    <w:rsid w:val="00865B74"/>
    <w:rsid w:val="00866063"/>
    <w:rsid w:val="008660E9"/>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907"/>
    <w:rsid w:val="008809E7"/>
    <w:rsid w:val="00880A58"/>
    <w:rsid w:val="00881926"/>
    <w:rsid w:val="0088377B"/>
    <w:rsid w:val="00884994"/>
    <w:rsid w:val="00885D12"/>
    <w:rsid w:val="0088665E"/>
    <w:rsid w:val="00886A0E"/>
    <w:rsid w:val="00886A7C"/>
    <w:rsid w:val="00886FF9"/>
    <w:rsid w:val="008871A9"/>
    <w:rsid w:val="008871B6"/>
    <w:rsid w:val="0089045D"/>
    <w:rsid w:val="00894A61"/>
    <w:rsid w:val="00894FF6"/>
    <w:rsid w:val="008952C8"/>
    <w:rsid w:val="00895322"/>
    <w:rsid w:val="008958E1"/>
    <w:rsid w:val="00895FFD"/>
    <w:rsid w:val="0089672E"/>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DBD"/>
    <w:rsid w:val="008B2E9D"/>
    <w:rsid w:val="008B48D0"/>
    <w:rsid w:val="008B4E43"/>
    <w:rsid w:val="008B5FE3"/>
    <w:rsid w:val="008C0A2C"/>
    <w:rsid w:val="008C133E"/>
    <w:rsid w:val="008C1754"/>
    <w:rsid w:val="008C3862"/>
    <w:rsid w:val="008C43EF"/>
    <w:rsid w:val="008C456B"/>
    <w:rsid w:val="008C465F"/>
    <w:rsid w:val="008C4FE0"/>
    <w:rsid w:val="008C54C6"/>
    <w:rsid w:val="008C566E"/>
    <w:rsid w:val="008C6578"/>
    <w:rsid w:val="008C6FB6"/>
    <w:rsid w:val="008D02AB"/>
    <w:rsid w:val="008D2B96"/>
    <w:rsid w:val="008D2EC1"/>
    <w:rsid w:val="008D37E6"/>
    <w:rsid w:val="008D4725"/>
    <w:rsid w:val="008D5A85"/>
    <w:rsid w:val="008D6DD9"/>
    <w:rsid w:val="008E33C3"/>
    <w:rsid w:val="008E3FBD"/>
    <w:rsid w:val="008E5691"/>
    <w:rsid w:val="008E56C6"/>
    <w:rsid w:val="008E5F24"/>
    <w:rsid w:val="008E71FA"/>
    <w:rsid w:val="008F126E"/>
    <w:rsid w:val="008F1522"/>
    <w:rsid w:val="008F2075"/>
    <w:rsid w:val="008F30C3"/>
    <w:rsid w:val="008F3CEF"/>
    <w:rsid w:val="008F5B49"/>
    <w:rsid w:val="008F5B54"/>
    <w:rsid w:val="008F6520"/>
    <w:rsid w:val="008F6842"/>
    <w:rsid w:val="008F71C2"/>
    <w:rsid w:val="008F74DC"/>
    <w:rsid w:val="008F764A"/>
    <w:rsid w:val="008F7F66"/>
    <w:rsid w:val="0090040B"/>
    <w:rsid w:val="009009E5"/>
    <w:rsid w:val="00901589"/>
    <w:rsid w:val="00902514"/>
    <w:rsid w:val="00903504"/>
    <w:rsid w:val="009037CA"/>
    <w:rsid w:val="00903C73"/>
    <w:rsid w:val="00905032"/>
    <w:rsid w:val="0090590C"/>
    <w:rsid w:val="00905D27"/>
    <w:rsid w:val="00906E17"/>
    <w:rsid w:val="0090750C"/>
    <w:rsid w:val="009100F9"/>
    <w:rsid w:val="0091099F"/>
    <w:rsid w:val="00910A01"/>
    <w:rsid w:val="00910D70"/>
    <w:rsid w:val="00910E5B"/>
    <w:rsid w:val="00911626"/>
    <w:rsid w:val="00911C92"/>
    <w:rsid w:val="00914B62"/>
    <w:rsid w:val="00914D7D"/>
    <w:rsid w:val="00915731"/>
    <w:rsid w:val="00915940"/>
    <w:rsid w:val="00915D0F"/>
    <w:rsid w:val="00916CB3"/>
    <w:rsid w:val="0091756B"/>
    <w:rsid w:val="00917971"/>
    <w:rsid w:val="00917DD0"/>
    <w:rsid w:val="00921AC8"/>
    <w:rsid w:val="00921CCC"/>
    <w:rsid w:val="00925876"/>
    <w:rsid w:val="00926091"/>
    <w:rsid w:val="00930393"/>
    <w:rsid w:val="00930BA1"/>
    <w:rsid w:val="0093151F"/>
    <w:rsid w:val="009315E3"/>
    <w:rsid w:val="0093169E"/>
    <w:rsid w:val="00931903"/>
    <w:rsid w:val="0093211E"/>
    <w:rsid w:val="009324E9"/>
    <w:rsid w:val="00933DCA"/>
    <w:rsid w:val="009358E5"/>
    <w:rsid w:val="00935936"/>
    <w:rsid w:val="00936427"/>
    <w:rsid w:val="00937729"/>
    <w:rsid w:val="00940004"/>
    <w:rsid w:val="0094014F"/>
    <w:rsid w:val="00940261"/>
    <w:rsid w:val="00940FAB"/>
    <w:rsid w:val="00940FF3"/>
    <w:rsid w:val="00941313"/>
    <w:rsid w:val="00943B69"/>
    <w:rsid w:val="0094506B"/>
    <w:rsid w:val="0094586B"/>
    <w:rsid w:val="0094597F"/>
    <w:rsid w:val="00945AC3"/>
    <w:rsid w:val="00947347"/>
    <w:rsid w:val="009475F0"/>
    <w:rsid w:val="009476D1"/>
    <w:rsid w:val="00947C90"/>
    <w:rsid w:val="009505C9"/>
    <w:rsid w:val="009505DD"/>
    <w:rsid w:val="00950752"/>
    <w:rsid w:val="00950EE2"/>
    <w:rsid w:val="009520F7"/>
    <w:rsid w:val="00952B40"/>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2EF5"/>
    <w:rsid w:val="00973B2A"/>
    <w:rsid w:val="0097406D"/>
    <w:rsid w:val="0097487C"/>
    <w:rsid w:val="00974FE2"/>
    <w:rsid w:val="009754D6"/>
    <w:rsid w:val="00975886"/>
    <w:rsid w:val="00976AFD"/>
    <w:rsid w:val="00983B7E"/>
    <w:rsid w:val="0098520D"/>
    <w:rsid w:val="00986E7B"/>
    <w:rsid w:val="00992667"/>
    <w:rsid w:val="009926DB"/>
    <w:rsid w:val="00992C3D"/>
    <w:rsid w:val="009934BF"/>
    <w:rsid w:val="00993EBA"/>
    <w:rsid w:val="00993FB3"/>
    <w:rsid w:val="00994A5A"/>
    <w:rsid w:val="00995213"/>
    <w:rsid w:val="00995EB3"/>
    <w:rsid w:val="00995FFD"/>
    <w:rsid w:val="009967A9"/>
    <w:rsid w:val="00996B64"/>
    <w:rsid w:val="0099790F"/>
    <w:rsid w:val="00997DC6"/>
    <w:rsid w:val="009A1466"/>
    <w:rsid w:val="009A1785"/>
    <w:rsid w:val="009A1B81"/>
    <w:rsid w:val="009A2300"/>
    <w:rsid w:val="009A28E5"/>
    <w:rsid w:val="009A2EC1"/>
    <w:rsid w:val="009A3245"/>
    <w:rsid w:val="009A36DD"/>
    <w:rsid w:val="009A3B48"/>
    <w:rsid w:val="009A5403"/>
    <w:rsid w:val="009A6C15"/>
    <w:rsid w:val="009A6DFF"/>
    <w:rsid w:val="009A7179"/>
    <w:rsid w:val="009A7912"/>
    <w:rsid w:val="009A7AF7"/>
    <w:rsid w:val="009B0819"/>
    <w:rsid w:val="009B136C"/>
    <w:rsid w:val="009B194A"/>
    <w:rsid w:val="009B3654"/>
    <w:rsid w:val="009B6151"/>
    <w:rsid w:val="009B7DDF"/>
    <w:rsid w:val="009C13B2"/>
    <w:rsid w:val="009C1A4F"/>
    <w:rsid w:val="009C2DE6"/>
    <w:rsid w:val="009C55C7"/>
    <w:rsid w:val="009C5D00"/>
    <w:rsid w:val="009C6662"/>
    <w:rsid w:val="009C7283"/>
    <w:rsid w:val="009C77F6"/>
    <w:rsid w:val="009D0AE5"/>
    <w:rsid w:val="009D30C7"/>
    <w:rsid w:val="009D5983"/>
    <w:rsid w:val="009E0A91"/>
    <w:rsid w:val="009E1381"/>
    <w:rsid w:val="009E1787"/>
    <w:rsid w:val="009E2736"/>
    <w:rsid w:val="009E287C"/>
    <w:rsid w:val="009E3937"/>
    <w:rsid w:val="009E3E01"/>
    <w:rsid w:val="009E5944"/>
    <w:rsid w:val="009E5988"/>
    <w:rsid w:val="009E5E5B"/>
    <w:rsid w:val="009E68EA"/>
    <w:rsid w:val="009E6AF5"/>
    <w:rsid w:val="009E7756"/>
    <w:rsid w:val="009E776C"/>
    <w:rsid w:val="009F08CE"/>
    <w:rsid w:val="009F0C3A"/>
    <w:rsid w:val="009F14F4"/>
    <w:rsid w:val="009F2947"/>
    <w:rsid w:val="009F3208"/>
    <w:rsid w:val="009F3986"/>
    <w:rsid w:val="009F47C1"/>
    <w:rsid w:val="009F4CCF"/>
    <w:rsid w:val="009F4CE4"/>
    <w:rsid w:val="009F5BD2"/>
    <w:rsid w:val="009F61B1"/>
    <w:rsid w:val="009F679F"/>
    <w:rsid w:val="009F68F6"/>
    <w:rsid w:val="009F7441"/>
    <w:rsid w:val="009F7CFB"/>
    <w:rsid w:val="00A0240C"/>
    <w:rsid w:val="00A030A9"/>
    <w:rsid w:val="00A03B12"/>
    <w:rsid w:val="00A03BB4"/>
    <w:rsid w:val="00A04564"/>
    <w:rsid w:val="00A04923"/>
    <w:rsid w:val="00A05D53"/>
    <w:rsid w:val="00A064EC"/>
    <w:rsid w:val="00A07AEA"/>
    <w:rsid w:val="00A1079D"/>
    <w:rsid w:val="00A10D39"/>
    <w:rsid w:val="00A10F41"/>
    <w:rsid w:val="00A111D1"/>
    <w:rsid w:val="00A117BC"/>
    <w:rsid w:val="00A13A70"/>
    <w:rsid w:val="00A146BD"/>
    <w:rsid w:val="00A15382"/>
    <w:rsid w:val="00A15B1D"/>
    <w:rsid w:val="00A16083"/>
    <w:rsid w:val="00A1646C"/>
    <w:rsid w:val="00A167BB"/>
    <w:rsid w:val="00A22914"/>
    <w:rsid w:val="00A229D7"/>
    <w:rsid w:val="00A237CD"/>
    <w:rsid w:val="00A23812"/>
    <w:rsid w:val="00A2396D"/>
    <w:rsid w:val="00A24818"/>
    <w:rsid w:val="00A268AA"/>
    <w:rsid w:val="00A303DB"/>
    <w:rsid w:val="00A31646"/>
    <w:rsid w:val="00A31CB2"/>
    <w:rsid w:val="00A31D7F"/>
    <w:rsid w:val="00A329AA"/>
    <w:rsid w:val="00A33B7F"/>
    <w:rsid w:val="00A352BD"/>
    <w:rsid w:val="00A367F0"/>
    <w:rsid w:val="00A367F2"/>
    <w:rsid w:val="00A37864"/>
    <w:rsid w:val="00A37A0B"/>
    <w:rsid w:val="00A37C99"/>
    <w:rsid w:val="00A400E6"/>
    <w:rsid w:val="00A41A65"/>
    <w:rsid w:val="00A41B98"/>
    <w:rsid w:val="00A42EDA"/>
    <w:rsid w:val="00A4381F"/>
    <w:rsid w:val="00A44091"/>
    <w:rsid w:val="00A45C17"/>
    <w:rsid w:val="00A46A33"/>
    <w:rsid w:val="00A47183"/>
    <w:rsid w:val="00A474B4"/>
    <w:rsid w:val="00A50AEC"/>
    <w:rsid w:val="00A50D41"/>
    <w:rsid w:val="00A525A9"/>
    <w:rsid w:val="00A52610"/>
    <w:rsid w:val="00A53BDB"/>
    <w:rsid w:val="00A53D2A"/>
    <w:rsid w:val="00A55290"/>
    <w:rsid w:val="00A5657D"/>
    <w:rsid w:val="00A574CF"/>
    <w:rsid w:val="00A6099B"/>
    <w:rsid w:val="00A6136F"/>
    <w:rsid w:val="00A61C0B"/>
    <w:rsid w:val="00A61FF6"/>
    <w:rsid w:val="00A621DB"/>
    <w:rsid w:val="00A624F5"/>
    <w:rsid w:val="00A626D3"/>
    <w:rsid w:val="00A63668"/>
    <w:rsid w:val="00A63EA6"/>
    <w:rsid w:val="00A64456"/>
    <w:rsid w:val="00A65039"/>
    <w:rsid w:val="00A65518"/>
    <w:rsid w:val="00A6721B"/>
    <w:rsid w:val="00A700B2"/>
    <w:rsid w:val="00A707E6"/>
    <w:rsid w:val="00A70A30"/>
    <w:rsid w:val="00A70B5F"/>
    <w:rsid w:val="00A72124"/>
    <w:rsid w:val="00A7357A"/>
    <w:rsid w:val="00A741B2"/>
    <w:rsid w:val="00A74F03"/>
    <w:rsid w:val="00A74F15"/>
    <w:rsid w:val="00A7572B"/>
    <w:rsid w:val="00A75AC4"/>
    <w:rsid w:val="00A8025C"/>
    <w:rsid w:val="00A80475"/>
    <w:rsid w:val="00A81397"/>
    <w:rsid w:val="00A82C04"/>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94EA8"/>
    <w:rsid w:val="00AA0150"/>
    <w:rsid w:val="00AA2694"/>
    <w:rsid w:val="00AA2C85"/>
    <w:rsid w:val="00AA510D"/>
    <w:rsid w:val="00AA6319"/>
    <w:rsid w:val="00AA6356"/>
    <w:rsid w:val="00AA6E3C"/>
    <w:rsid w:val="00AA6F92"/>
    <w:rsid w:val="00AA76C9"/>
    <w:rsid w:val="00AB0286"/>
    <w:rsid w:val="00AB1ADE"/>
    <w:rsid w:val="00AB36C6"/>
    <w:rsid w:val="00AB4881"/>
    <w:rsid w:val="00AB59B5"/>
    <w:rsid w:val="00AB6934"/>
    <w:rsid w:val="00AC1629"/>
    <w:rsid w:val="00AC2044"/>
    <w:rsid w:val="00AC2DB9"/>
    <w:rsid w:val="00AC37DB"/>
    <w:rsid w:val="00AC5971"/>
    <w:rsid w:val="00AC6B90"/>
    <w:rsid w:val="00AC7B8E"/>
    <w:rsid w:val="00AC7DB0"/>
    <w:rsid w:val="00AD02AF"/>
    <w:rsid w:val="00AD1E51"/>
    <w:rsid w:val="00AD3341"/>
    <w:rsid w:val="00AD3EE1"/>
    <w:rsid w:val="00AD4386"/>
    <w:rsid w:val="00AD4842"/>
    <w:rsid w:val="00AD5011"/>
    <w:rsid w:val="00AD501F"/>
    <w:rsid w:val="00AD6B9D"/>
    <w:rsid w:val="00AE01BE"/>
    <w:rsid w:val="00AE06C6"/>
    <w:rsid w:val="00AE137D"/>
    <w:rsid w:val="00AE1505"/>
    <w:rsid w:val="00AE1662"/>
    <w:rsid w:val="00AE1DDB"/>
    <w:rsid w:val="00AE26DC"/>
    <w:rsid w:val="00AE30A8"/>
    <w:rsid w:val="00AE3520"/>
    <w:rsid w:val="00AE3A6B"/>
    <w:rsid w:val="00AE63AF"/>
    <w:rsid w:val="00AE6F6F"/>
    <w:rsid w:val="00AE75A4"/>
    <w:rsid w:val="00AF0884"/>
    <w:rsid w:val="00AF2375"/>
    <w:rsid w:val="00AF42DE"/>
    <w:rsid w:val="00AF45E2"/>
    <w:rsid w:val="00AF46C9"/>
    <w:rsid w:val="00AF6182"/>
    <w:rsid w:val="00AF68B2"/>
    <w:rsid w:val="00B004C2"/>
    <w:rsid w:val="00B00EAC"/>
    <w:rsid w:val="00B0158A"/>
    <w:rsid w:val="00B01F89"/>
    <w:rsid w:val="00B0271A"/>
    <w:rsid w:val="00B02779"/>
    <w:rsid w:val="00B039C7"/>
    <w:rsid w:val="00B03F4A"/>
    <w:rsid w:val="00B04F08"/>
    <w:rsid w:val="00B056C3"/>
    <w:rsid w:val="00B05904"/>
    <w:rsid w:val="00B06533"/>
    <w:rsid w:val="00B0698F"/>
    <w:rsid w:val="00B06DC6"/>
    <w:rsid w:val="00B07A66"/>
    <w:rsid w:val="00B113B9"/>
    <w:rsid w:val="00B118AC"/>
    <w:rsid w:val="00B13DD3"/>
    <w:rsid w:val="00B14197"/>
    <w:rsid w:val="00B16C33"/>
    <w:rsid w:val="00B21592"/>
    <w:rsid w:val="00B22781"/>
    <w:rsid w:val="00B22CF4"/>
    <w:rsid w:val="00B23255"/>
    <w:rsid w:val="00B2365F"/>
    <w:rsid w:val="00B23C14"/>
    <w:rsid w:val="00B2521B"/>
    <w:rsid w:val="00B25312"/>
    <w:rsid w:val="00B271E0"/>
    <w:rsid w:val="00B278BF"/>
    <w:rsid w:val="00B30034"/>
    <w:rsid w:val="00B30A3A"/>
    <w:rsid w:val="00B3369F"/>
    <w:rsid w:val="00B33A25"/>
    <w:rsid w:val="00B34DBC"/>
    <w:rsid w:val="00B34F36"/>
    <w:rsid w:val="00B35777"/>
    <w:rsid w:val="00B35B29"/>
    <w:rsid w:val="00B36671"/>
    <w:rsid w:val="00B37D66"/>
    <w:rsid w:val="00B4024E"/>
    <w:rsid w:val="00B4066D"/>
    <w:rsid w:val="00B41337"/>
    <w:rsid w:val="00B41D08"/>
    <w:rsid w:val="00B43F79"/>
    <w:rsid w:val="00B447AF"/>
    <w:rsid w:val="00B47E4B"/>
    <w:rsid w:val="00B504D4"/>
    <w:rsid w:val="00B50FDC"/>
    <w:rsid w:val="00B51152"/>
    <w:rsid w:val="00B5148E"/>
    <w:rsid w:val="00B51C3D"/>
    <w:rsid w:val="00B53535"/>
    <w:rsid w:val="00B54CFC"/>
    <w:rsid w:val="00B572E2"/>
    <w:rsid w:val="00B57DC7"/>
    <w:rsid w:val="00B60AB7"/>
    <w:rsid w:val="00B6288F"/>
    <w:rsid w:val="00B62FE9"/>
    <w:rsid w:val="00B63300"/>
    <w:rsid w:val="00B63320"/>
    <w:rsid w:val="00B63D06"/>
    <w:rsid w:val="00B64193"/>
    <w:rsid w:val="00B653B5"/>
    <w:rsid w:val="00B660CF"/>
    <w:rsid w:val="00B66D27"/>
    <w:rsid w:val="00B70641"/>
    <w:rsid w:val="00B712B1"/>
    <w:rsid w:val="00B71BE4"/>
    <w:rsid w:val="00B74283"/>
    <w:rsid w:val="00B745A8"/>
    <w:rsid w:val="00B746CC"/>
    <w:rsid w:val="00B751C2"/>
    <w:rsid w:val="00B75387"/>
    <w:rsid w:val="00B81C2B"/>
    <w:rsid w:val="00B85B8A"/>
    <w:rsid w:val="00B90149"/>
    <w:rsid w:val="00B90794"/>
    <w:rsid w:val="00B91362"/>
    <w:rsid w:val="00B9187E"/>
    <w:rsid w:val="00B919EC"/>
    <w:rsid w:val="00B92B26"/>
    <w:rsid w:val="00B92B6F"/>
    <w:rsid w:val="00B93395"/>
    <w:rsid w:val="00B9390C"/>
    <w:rsid w:val="00B94E6C"/>
    <w:rsid w:val="00B95099"/>
    <w:rsid w:val="00B950AA"/>
    <w:rsid w:val="00B95772"/>
    <w:rsid w:val="00B96635"/>
    <w:rsid w:val="00B96ECC"/>
    <w:rsid w:val="00B9705D"/>
    <w:rsid w:val="00B97F9A"/>
    <w:rsid w:val="00BA003D"/>
    <w:rsid w:val="00BA0B23"/>
    <w:rsid w:val="00BA2E83"/>
    <w:rsid w:val="00BA390C"/>
    <w:rsid w:val="00BA5018"/>
    <w:rsid w:val="00BA5260"/>
    <w:rsid w:val="00BA5B1D"/>
    <w:rsid w:val="00BA6B68"/>
    <w:rsid w:val="00BA6C2F"/>
    <w:rsid w:val="00BA7E76"/>
    <w:rsid w:val="00BA7FD7"/>
    <w:rsid w:val="00BB0E04"/>
    <w:rsid w:val="00BB1D3F"/>
    <w:rsid w:val="00BB1E5A"/>
    <w:rsid w:val="00BB2152"/>
    <w:rsid w:val="00BB296F"/>
    <w:rsid w:val="00BB4606"/>
    <w:rsid w:val="00BB4994"/>
    <w:rsid w:val="00BB5369"/>
    <w:rsid w:val="00BB7766"/>
    <w:rsid w:val="00BC00BE"/>
    <w:rsid w:val="00BC01E2"/>
    <w:rsid w:val="00BC0842"/>
    <w:rsid w:val="00BC0B5A"/>
    <w:rsid w:val="00BC0D3C"/>
    <w:rsid w:val="00BC0D52"/>
    <w:rsid w:val="00BC26E8"/>
    <w:rsid w:val="00BC2D65"/>
    <w:rsid w:val="00BC6886"/>
    <w:rsid w:val="00BD0D64"/>
    <w:rsid w:val="00BD25D3"/>
    <w:rsid w:val="00BD2A1D"/>
    <w:rsid w:val="00BD327E"/>
    <w:rsid w:val="00BD32CA"/>
    <w:rsid w:val="00BD666A"/>
    <w:rsid w:val="00BD7DD6"/>
    <w:rsid w:val="00BE00C5"/>
    <w:rsid w:val="00BE08D4"/>
    <w:rsid w:val="00BE0C6D"/>
    <w:rsid w:val="00BE1A91"/>
    <w:rsid w:val="00BE1D82"/>
    <w:rsid w:val="00BE214C"/>
    <w:rsid w:val="00BE24C4"/>
    <w:rsid w:val="00BE3F28"/>
    <w:rsid w:val="00BE4861"/>
    <w:rsid w:val="00BE4BD9"/>
    <w:rsid w:val="00BE6AF8"/>
    <w:rsid w:val="00BF1264"/>
    <w:rsid w:val="00BF1381"/>
    <w:rsid w:val="00BF3981"/>
    <w:rsid w:val="00BF401C"/>
    <w:rsid w:val="00BF4213"/>
    <w:rsid w:val="00BF5B7D"/>
    <w:rsid w:val="00BF6443"/>
    <w:rsid w:val="00BF6868"/>
    <w:rsid w:val="00BF72D0"/>
    <w:rsid w:val="00BF72E2"/>
    <w:rsid w:val="00BF741A"/>
    <w:rsid w:val="00C01D21"/>
    <w:rsid w:val="00C10ABB"/>
    <w:rsid w:val="00C11649"/>
    <w:rsid w:val="00C14CD3"/>
    <w:rsid w:val="00C16492"/>
    <w:rsid w:val="00C16ADB"/>
    <w:rsid w:val="00C176C8"/>
    <w:rsid w:val="00C21886"/>
    <w:rsid w:val="00C22007"/>
    <w:rsid w:val="00C22CBA"/>
    <w:rsid w:val="00C23359"/>
    <w:rsid w:val="00C23778"/>
    <w:rsid w:val="00C23C1E"/>
    <w:rsid w:val="00C23D2F"/>
    <w:rsid w:val="00C245EF"/>
    <w:rsid w:val="00C254E5"/>
    <w:rsid w:val="00C26F66"/>
    <w:rsid w:val="00C27243"/>
    <w:rsid w:val="00C27853"/>
    <w:rsid w:val="00C3111D"/>
    <w:rsid w:val="00C31448"/>
    <w:rsid w:val="00C3362B"/>
    <w:rsid w:val="00C3363E"/>
    <w:rsid w:val="00C35ACB"/>
    <w:rsid w:val="00C36084"/>
    <w:rsid w:val="00C361A2"/>
    <w:rsid w:val="00C3680B"/>
    <w:rsid w:val="00C37B68"/>
    <w:rsid w:val="00C37C3C"/>
    <w:rsid w:val="00C422FF"/>
    <w:rsid w:val="00C42922"/>
    <w:rsid w:val="00C44239"/>
    <w:rsid w:val="00C443BD"/>
    <w:rsid w:val="00C44964"/>
    <w:rsid w:val="00C451C5"/>
    <w:rsid w:val="00C466B0"/>
    <w:rsid w:val="00C466CA"/>
    <w:rsid w:val="00C47316"/>
    <w:rsid w:val="00C47618"/>
    <w:rsid w:val="00C478BE"/>
    <w:rsid w:val="00C478CF"/>
    <w:rsid w:val="00C4790C"/>
    <w:rsid w:val="00C5337F"/>
    <w:rsid w:val="00C550EE"/>
    <w:rsid w:val="00C55EE1"/>
    <w:rsid w:val="00C56344"/>
    <w:rsid w:val="00C56A40"/>
    <w:rsid w:val="00C56F71"/>
    <w:rsid w:val="00C60CD8"/>
    <w:rsid w:val="00C62728"/>
    <w:rsid w:val="00C64050"/>
    <w:rsid w:val="00C64070"/>
    <w:rsid w:val="00C6498C"/>
    <w:rsid w:val="00C649DA"/>
    <w:rsid w:val="00C65CF8"/>
    <w:rsid w:val="00C65F6A"/>
    <w:rsid w:val="00C6673C"/>
    <w:rsid w:val="00C66AF0"/>
    <w:rsid w:val="00C67541"/>
    <w:rsid w:val="00C6764F"/>
    <w:rsid w:val="00C70135"/>
    <w:rsid w:val="00C7054B"/>
    <w:rsid w:val="00C70B3E"/>
    <w:rsid w:val="00C711BB"/>
    <w:rsid w:val="00C718EC"/>
    <w:rsid w:val="00C71AF1"/>
    <w:rsid w:val="00C745AF"/>
    <w:rsid w:val="00C74629"/>
    <w:rsid w:val="00C74B75"/>
    <w:rsid w:val="00C75B93"/>
    <w:rsid w:val="00C75CD8"/>
    <w:rsid w:val="00C76B1B"/>
    <w:rsid w:val="00C77FA4"/>
    <w:rsid w:val="00C81DC4"/>
    <w:rsid w:val="00C8262D"/>
    <w:rsid w:val="00C8274D"/>
    <w:rsid w:val="00C83A08"/>
    <w:rsid w:val="00C83FE6"/>
    <w:rsid w:val="00C843EE"/>
    <w:rsid w:val="00C84D60"/>
    <w:rsid w:val="00C850E6"/>
    <w:rsid w:val="00C85936"/>
    <w:rsid w:val="00C87CDD"/>
    <w:rsid w:val="00C87E41"/>
    <w:rsid w:val="00C9004E"/>
    <w:rsid w:val="00C9034E"/>
    <w:rsid w:val="00C903D6"/>
    <w:rsid w:val="00C909BB"/>
    <w:rsid w:val="00C9161D"/>
    <w:rsid w:val="00C91AE8"/>
    <w:rsid w:val="00C91C4B"/>
    <w:rsid w:val="00C92B0D"/>
    <w:rsid w:val="00C92E85"/>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A4E"/>
    <w:rsid w:val="00CA4DBB"/>
    <w:rsid w:val="00CA4DF0"/>
    <w:rsid w:val="00CA5BFA"/>
    <w:rsid w:val="00CA5CBA"/>
    <w:rsid w:val="00CA5FC4"/>
    <w:rsid w:val="00CA6208"/>
    <w:rsid w:val="00CA6F44"/>
    <w:rsid w:val="00CA750B"/>
    <w:rsid w:val="00CB075B"/>
    <w:rsid w:val="00CB2DEF"/>
    <w:rsid w:val="00CB2E9A"/>
    <w:rsid w:val="00CB35EB"/>
    <w:rsid w:val="00CB3ABD"/>
    <w:rsid w:val="00CB4386"/>
    <w:rsid w:val="00CB4678"/>
    <w:rsid w:val="00CB4974"/>
    <w:rsid w:val="00CB51A5"/>
    <w:rsid w:val="00CB5BD6"/>
    <w:rsid w:val="00CB662C"/>
    <w:rsid w:val="00CC1380"/>
    <w:rsid w:val="00CC24D7"/>
    <w:rsid w:val="00CC2CC8"/>
    <w:rsid w:val="00CC4785"/>
    <w:rsid w:val="00CC4FF9"/>
    <w:rsid w:val="00CC6074"/>
    <w:rsid w:val="00CC627C"/>
    <w:rsid w:val="00CC6C20"/>
    <w:rsid w:val="00CD0735"/>
    <w:rsid w:val="00CD08A4"/>
    <w:rsid w:val="00CD2576"/>
    <w:rsid w:val="00CD2ADC"/>
    <w:rsid w:val="00CD669D"/>
    <w:rsid w:val="00CE09F6"/>
    <w:rsid w:val="00CE1128"/>
    <w:rsid w:val="00CE4355"/>
    <w:rsid w:val="00CE4EC8"/>
    <w:rsid w:val="00CE61D1"/>
    <w:rsid w:val="00CE65E6"/>
    <w:rsid w:val="00CE6717"/>
    <w:rsid w:val="00CE67A6"/>
    <w:rsid w:val="00CE7B89"/>
    <w:rsid w:val="00CF16BA"/>
    <w:rsid w:val="00CF1848"/>
    <w:rsid w:val="00CF1CF8"/>
    <w:rsid w:val="00CF2308"/>
    <w:rsid w:val="00CF4270"/>
    <w:rsid w:val="00CF4849"/>
    <w:rsid w:val="00CF5138"/>
    <w:rsid w:val="00CF686B"/>
    <w:rsid w:val="00CF7317"/>
    <w:rsid w:val="00CF7B45"/>
    <w:rsid w:val="00CF7EA8"/>
    <w:rsid w:val="00D011DE"/>
    <w:rsid w:val="00D01C28"/>
    <w:rsid w:val="00D021D2"/>
    <w:rsid w:val="00D031AD"/>
    <w:rsid w:val="00D041FD"/>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0CF5"/>
    <w:rsid w:val="00D21DB0"/>
    <w:rsid w:val="00D22827"/>
    <w:rsid w:val="00D23197"/>
    <w:rsid w:val="00D233CC"/>
    <w:rsid w:val="00D26189"/>
    <w:rsid w:val="00D264E0"/>
    <w:rsid w:val="00D2654A"/>
    <w:rsid w:val="00D268AE"/>
    <w:rsid w:val="00D273B9"/>
    <w:rsid w:val="00D312B0"/>
    <w:rsid w:val="00D31AEB"/>
    <w:rsid w:val="00D31C0E"/>
    <w:rsid w:val="00D32CC3"/>
    <w:rsid w:val="00D33630"/>
    <w:rsid w:val="00D338B3"/>
    <w:rsid w:val="00D33EFC"/>
    <w:rsid w:val="00D349E4"/>
    <w:rsid w:val="00D36D2B"/>
    <w:rsid w:val="00D3704B"/>
    <w:rsid w:val="00D401D9"/>
    <w:rsid w:val="00D40DBC"/>
    <w:rsid w:val="00D40ECB"/>
    <w:rsid w:val="00D410E7"/>
    <w:rsid w:val="00D42F88"/>
    <w:rsid w:val="00D42FD3"/>
    <w:rsid w:val="00D432C9"/>
    <w:rsid w:val="00D43B80"/>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71FD"/>
    <w:rsid w:val="00D577AB"/>
    <w:rsid w:val="00D579F1"/>
    <w:rsid w:val="00D60BB0"/>
    <w:rsid w:val="00D61483"/>
    <w:rsid w:val="00D61B59"/>
    <w:rsid w:val="00D61C85"/>
    <w:rsid w:val="00D62C17"/>
    <w:rsid w:val="00D6399C"/>
    <w:rsid w:val="00D65365"/>
    <w:rsid w:val="00D6591A"/>
    <w:rsid w:val="00D659D2"/>
    <w:rsid w:val="00D65A26"/>
    <w:rsid w:val="00D70044"/>
    <w:rsid w:val="00D7086A"/>
    <w:rsid w:val="00D7306A"/>
    <w:rsid w:val="00D73EB7"/>
    <w:rsid w:val="00D74860"/>
    <w:rsid w:val="00D74FDD"/>
    <w:rsid w:val="00D75736"/>
    <w:rsid w:val="00D757F0"/>
    <w:rsid w:val="00D75CA6"/>
    <w:rsid w:val="00D75D31"/>
    <w:rsid w:val="00D75EF8"/>
    <w:rsid w:val="00D76071"/>
    <w:rsid w:val="00D76A18"/>
    <w:rsid w:val="00D77332"/>
    <w:rsid w:val="00D80849"/>
    <w:rsid w:val="00D82B33"/>
    <w:rsid w:val="00D82E8F"/>
    <w:rsid w:val="00D841F7"/>
    <w:rsid w:val="00D84C61"/>
    <w:rsid w:val="00D851C2"/>
    <w:rsid w:val="00D855BD"/>
    <w:rsid w:val="00D872EC"/>
    <w:rsid w:val="00D873AC"/>
    <w:rsid w:val="00D87543"/>
    <w:rsid w:val="00D917A6"/>
    <w:rsid w:val="00D9225C"/>
    <w:rsid w:val="00D92335"/>
    <w:rsid w:val="00D93A3F"/>
    <w:rsid w:val="00D93CFE"/>
    <w:rsid w:val="00D953DC"/>
    <w:rsid w:val="00DA1A6C"/>
    <w:rsid w:val="00DA229E"/>
    <w:rsid w:val="00DA3A27"/>
    <w:rsid w:val="00DA3CD8"/>
    <w:rsid w:val="00DA53FE"/>
    <w:rsid w:val="00DA5B99"/>
    <w:rsid w:val="00DA6886"/>
    <w:rsid w:val="00DA7E80"/>
    <w:rsid w:val="00DB0053"/>
    <w:rsid w:val="00DB0296"/>
    <w:rsid w:val="00DB1F80"/>
    <w:rsid w:val="00DB29FB"/>
    <w:rsid w:val="00DB4612"/>
    <w:rsid w:val="00DB4DF6"/>
    <w:rsid w:val="00DB5E0F"/>
    <w:rsid w:val="00DB693B"/>
    <w:rsid w:val="00DB69EB"/>
    <w:rsid w:val="00DB6A23"/>
    <w:rsid w:val="00DC0048"/>
    <w:rsid w:val="00DC02BB"/>
    <w:rsid w:val="00DC1163"/>
    <w:rsid w:val="00DC1DB6"/>
    <w:rsid w:val="00DC1F7D"/>
    <w:rsid w:val="00DC2A7C"/>
    <w:rsid w:val="00DC3013"/>
    <w:rsid w:val="00DC3093"/>
    <w:rsid w:val="00DC3FE5"/>
    <w:rsid w:val="00DC7938"/>
    <w:rsid w:val="00DD0B41"/>
    <w:rsid w:val="00DD0F66"/>
    <w:rsid w:val="00DD112C"/>
    <w:rsid w:val="00DD118C"/>
    <w:rsid w:val="00DD1D0B"/>
    <w:rsid w:val="00DD2B5C"/>
    <w:rsid w:val="00DD4BC1"/>
    <w:rsid w:val="00DD7E92"/>
    <w:rsid w:val="00DE0218"/>
    <w:rsid w:val="00DE02A8"/>
    <w:rsid w:val="00DE0385"/>
    <w:rsid w:val="00DE03E8"/>
    <w:rsid w:val="00DE08E8"/>
    <w:rsid w:val="00DE41C7"/>
    <w:rsid w:val="00DE4C7F"/>
    <w:rsid w:val="00DE512D"/>
    <w:rsid w:val="00DE6D16"/>
    <w:rsid w:val="00DE765C"/>
    <w:rsid w:val="00DF1C58"/>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4ED"/>
    <w:rsid w:val="00E01B28"/>
    <w:rsid w:val="00E01EC4"/>
    <w:rsid w:val="00E02371"/>
    <w:rsid w:val="00E0287A"/>
    <w:rsid w:val="00E02AD0"/>
    <w:rsid w:val="00E0359C"/>
    <w:rsid w:val="00E041C6"/>
    <w:rsid w:val="00E0515C"/>
    <w:rsid w:val="00E0553A"/>
    <w:rsid w:val="00E05D9E"/>
    <w:rsid w:val="00E063AD"/>
    <w:rsid w:val="00E101FC"/>
    <w:rsid w:val="00E10477"/>
    <w:rsid w:val="00E10CDA"/>
    <w:rsid w:val="00E111B2"/>
    <w:rsid w:val="00E11564"/>
    <w:rsid w:val="00E11783"/>
    <w:rsid w:val="00E1178B"/>
    <w:rsid w:val="00E11C2A"/>
    <w:rsid w:val="00E12434"/>
    <w:rsid w:val="00E13202"/>
    <w:rsid w:val="00E134CE"/>
    <w:rsid w:val="00E14F8D"/>
    <w:rsid w:val="00E150D5"/>
    <w:rsid w:val="00E15773"/>
    <w:rsid w:val="00E15D99"/>
    <w:rsid w:val="00E163AE"/>
    <w:rsid w:val="00E17BA8"/>
    <w:rsid w:val="00E2076B"/>
    <w:rsid w:val="00E21F5A"/>
    <w:rsid w:val="00E23AA8"/>
    <w:rsid w:val="00E241CB"/>
    <w:rsid w:val="00E2449C"/>
    <w:rsid w:val="00E25187"/>
    <w:rsid w:val="00E25AAB"/>
    <w:rsid w:val="00E25DBD"/>
    <w:rsid w:val="00E27C45"/>
    <w:rsid w:val="00E27DF5"/>
    <w:rsid w:val="00E31A81"/>
    <w:rsid w:val="00E3283A"/>
    <w:rsid w:val="00E34163"/>
    <w:rsid w:val="00E34AB2"/>
    <w:rsid w:val="00E354FD"/>
    <w:rsid w:val="00E3607D"/>
    <w:rsid w:val="00E360C3"/>
    <w:rsid w:val="00E36841"/>
    <w:rsid w:val="00E36C3E"/>
    <w:rsid w:val="00E40148"/>
    <w:rsid w:val="00E403A3"/>
    <w:rsid w:val="00E40C48"/>
    <w:rsid w:val="00E42D45"/>
    <w:rsid w:val="00E4315E"/>
    <w:rsid w:val="00E44932"/>
    <w:rsid w:val="00E44B10"/>
    <w:rsid w:val="00E45AED"/>
    <w:rsid w:val="00E45E44"/>
    <w:rsid w:val="00E464C7"/>
    <w:rsid w:val="00E466DE"/>
    <w:rsid w:val="00E50609"/>
    <w:rsid w:val="00E50927"/>
    <w:rsid w:val="00E522AC"/>
    <w:rsid w:val="00E53900"/>
    <w:rsid w:val="00E5420C"/>
    <w:rsid w:val="00E55353"/>
    <w:rsid w:val="00E559A9"/>
    <w:rsid w:val="00E56958"/>
    <w:rsid w:val="00E56E5C"/>
    <w:rsid w:val="00E57094"/>
    <w:rsid w:val="00E57404"/>
    <w:rsid w:val="00E60931"/>
    <w:rsid w:val="00E612A5"/>
    <w:rsid w:val="00E61C9D"/>
    <w:rsid w:val="00E62369"/>
    <w:rsid w:val="00E625F2"/>
    <w:rsid w:val="00E636E1"/>
    <w:rsid w:val="00E639E1"/>
    <w:rsid w:val="00E64481"/>
    <w:rsid w:val="00E6454D"/>
    <w:rsid w:val="00E65285"/>
    <w:rsid w:val="00E66235"/>
    <w:rsid w:val="00E667B7"/>
    <w:rsid w:val="00E671C9"/>
    <w:rsid w:val="00E6767D"/>
    <w:rsid w:val="00E678F8"/>
    <w:rsid w:val="00E67D4E"/>
    <w:rsid w:val="00E715DE"/>
    <w:rsid w:val="00E71E26"/>
    <w:rsid w:val="00E71E2D"/>
    <w:rsid w:val="00E724B5"/>
    <w:rsid w:val="00E7363A"/>
    <w:rsid w:val="00E743BC"/>
    <w:rsid w:val="00E7566B"/>
    <w:rsid w:val="00E75CF4"/>
    <w:rsid w:val="00E75DA1"/>
    <w:rsid w:val="00E7600B"/>
    <w:rsid w:val="00E765FC"/>
    <w:rsid w:val="00E8085F"/>
    <w:rsid w:val="00E80E0F"/>
    <w:rsid w:val="00E82EA6"/>
    <w:rsid w:val="00E83C24"/>
    <w:rsid w:val="00E851D7"/>
    <w:rsid w:val="00E85538"/>
    <w:rsid w:val="00E85C02"/>
    <w:rsid w:val="00E86769"/>
    <w:rsid w:val="00E86A64"/>
    <w:rsid w:val="00E8706E"/>
    <w:rsid w:val="00E87881"/>
    <w:rsid w:val="00E87B45"/>
    <w:rsid w:val="00E90021"/>
    <w:rsid w:val="00E912D4"/>
    <w:rsid w:val="00E91AC7"/>
    <w:rsid w:val="00E91EAF"/>
    <w:rsid w:val="00E91EBE"/>
    <w:rsid w:val="00E92F42"/>
    <w:rsid w:val="00E9318D"/>
    <w:rsid w:val="00E9326E"/>
    <w:rsid w:val="00E93546"/>
    <w:rsid w:val="00E93F3E"/>
    <w:rsid w:val="00E9556F"/>
    <w:rsid w:val="00E96CA8"/>
    <w:rsid w:val="00E96F31"/>
    <w:rsid w:val="00E97048"/>
    <w:rsid w:val="00E970D7"/>
    <w:rsid w:val="00E9717A"/>
    <w:rsid w:val="00E97429"/>
    <w:rsid w:val="00EA1CBA"/>
    <w:rsid w:val="00EA25C2"/>
    <w:rsid w:val="00EA2C6F"/>
    <w:rsid w:val="00EA3733"/>
    <w:rsid w:val="00EA4677"/>
    <w:rsid w:val="00EA4B1F"/>
    <w:rsid w:val="00EB0FD6"/>
    <w:rsid w:val="00EB1C47"/>
    <w:rsid w:val="00EB426F"/>
    <w:rsid w:val="00EB496C"/>
    <w:rsid w:val="00EC169C"/>
    <w:rsid w:val="00EC23B0"/>
    <w:rsid w:val="00EC2A3A"/>
    <w:rsid w:val="00EC2C30"/>
    <w:rsid w:val="00EC3101"/>
    <w:rsid w:val="00EC420A"/>
    <w:rsid w:val="00EC44FB"/>
    <w:rsid w:val="00EC45C6"/>
    <w:rsid w:val="00EC5517"/>
    <w:rsid w:val="00EC592B"/>
    <w:rsid w:val="00ED0738"/>
    <w:rsid w:val="00ED0822"/>
    <w:rsid w:val="00ED0830"/>
    <w:rsid w:val="00ED0970"/>
    <w:rsid w:val="00ED15A3"/>
    <w:rsid w:val="00ED1E35"/>
    <w:rsid w:val="00ED242A"/>
    <w:rsid w:val="00ED3A0B"/>
    <w:rsid w:val="00ED3C6C"/>
    <w:rsid w:val="00ED513E"/>
    <w:rsid w:val="00ED61AD"/>
    <w:rsid w:val="00ED664D"/>
    <w:rsid w:val="00EE04BF"/>
    <w:rsid w:val="00EE0630"/>
    <w:rsid w:val="00EE0761"/>
    <w:rsid w:val="00EE0C6F"/>
    <w:rsid w:val="00EE12CE"/>
    <w:rsid w:val="00EE6613"/>
    <w:rsid w:val="00EE6AB6"/>
    <w:rsid w:val="00EE7036"/>
    <w:rsid w:val="00EE76C7"/>
    <w:rsid w:val="00EF0B5F"/>
    <w:rsid w:val="00EF0C67"/>
    <w:rsid w:val="00EF1070"/>
    <w:rsid w:val="00EF13F2"/>
    <w:rsid w:val="00EF23D5"/>
    <w:rsid w:val="00EF353A"/>
    <w:rsid w:val="00EF50F4"/>
    <w:rsid w:val="00EF5B6A"/>
    <w:rsid w:val="00EF714F"/>
    <w:rsid w:val="00EF757A"/>
    <w:rsid w:val="00F04A54"/>
    <w:rsid w:val="00F05639"/>
    <w:rsid w:val="00F05AA7"/>
    <w:rsid w:val="00F06213"/>
    <w:rsid w:val="00F063C2"/>
    <w:rsid w:val="00F0726C"/>
    <w:rsid w:val="00F07E79"/>
    <w:rsid w:val="00F1070B"/>
    <w:rsid w:val="00F10FBE"/>
    <w:rsid w:val="00F115C9"/>
    <w:rsid w:val="00F15333"/>
    <w:rsid w:val="00F15887"/>
    <w:rsid w:val="00F16DB5"/>
    <w:rsid w:val="00F17416"/>
    <w:rsid w:val="00F17AEF"/>
    <w:rsid w:val="00F20AAC"/>
    <w:rsid w:val="00F22183"/>
    <w:rsid w:val="00F22BBC"/>
    <w:rsid w:val="00F23947"/>
    <w:rsid w:val="00F23E29"/>
    <w:rsid w:val="00F23FBA"/>
    <w:rsid w:val="00F243A3"/>
    <w:rsid w:val="00F24853"/>
    <w:rsid w:val="00F256EC"/>
    <w:rsid w:val="00F26205"/>
    <w:rsid w:val="00F26FCA"/>
    <w:rsid w:val="00F27E54"/>
    <w:rsid w:val="00F3279B"/>
    <w:rsid w:val="00F342C8"/>
    <w:rsid w:val="00F35A6B"/>
    <w:rsid w:val="00F36D33"/>
    <w:rsid w:val="00F36DAB"/>
    <w:rsid w:val="00F371A1"/>
    <w:rsid w:val="00F40089"/>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6EF"/>
    <w:rsid w:val="00F55ACA"/>
    <w:rsid w:val="00F55FAC"/>
    <w:rsid w:val="00F563C7"/>
    <w:rsid w:val="00F5645C"/>
    <w:rsid w:val="00F56646"/>
    <w:rsid w:val="00F56B02"/>
    <w:rsid w:val="00F5788A"/>
    <w:rsid w:val="00F607FF"/>
    <w:rsid w:val="00F60955"/>
    <w:rsid w:val="00F6131F"/>
    <w:rsid w:val="00F62E22"/>
    <w:rsid w:val="00F630FE"/>
    <w:rsid w:val="00F63502"/>
    <w:rsid w:val="00F6422C"/>
    <w:rsid w:val="00F65210"/>
    <w:rsid w:val="00F654DD"/>
    <w:rsid w:val="00F6586C"/>
    <w:rsid w:val="00F65C2C"/>
    <w:rsid w:val="00F6778C"/>
    <w:rsid w:val="00F6779B"/>
    <w:rsid w:val="00F67869"/>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4F3C"/>
    <w:rsid w:val="00F857A4"/>
    <w:rsid w:val="00F86392"/>
    <w:rsid w:val="00F866CD"/>
    <w:rsid w:val="00F86BCE"/>
    <w:rsid w:val="00F9038B"/>
    <w:rsid w:val="00F90AB8"/>
    <w:rsid w:val="00F915D6"/>
    <w:rsid w:val="00F91F7B"/>
    <w:rsid w:val="00F9332E"/>
    <w:rsid w:val="00F93BBE"/>
    <w:rsid w:val="00F94586"/>
    <w:rsid w:val="00F94774"/>
    <w:rsid w:val="00F97A59"/>
    <w:rsid w:val="00F97A5D"/>
    <w:rsid w:val="00FA0537"/>
    <w:rsid w:val="00FA06D4"/>
    <w:rsid w:val="00FA2767"/>
    <w:rsid w:val="00FA2BD0"/>
    <w:rsid w:val="00FA2D3A"/>
    <w:rsid w:val="00FA2EED"/>
    <w:rsid w:val="00FA322D"/>
    <w:rsid w:val="00FA369E"/>
    <w:rsid w:val="00FA3758"/>
    <w:rsid w:val="00FA5C43"/>
    <w:rsid w:val="00FA6161"/>
    <w:rsid w:val="00FA663B"/>
    <w:rsid w:val="00FA7855"/>
    <w:rsid w:val="00FB0927"/>
    <w:rsid w:val="00FB1409"/>
    <w:rsid w:val="00FB1775"/>
    <w:rsid w:val="00FB1BA5"/>
    <w:rsid w:val="00FB32D8"/>
    <w:rsid w:val="00FB3E5C"/>
    <w:rsid w:val="00FB4A24"/>
    <w:rsid w:val="00FB4E81"/>
    <w:rsid w:val="00FB4EF2"/>
    <w:rsid w:val="00FB5762"/>
    <w:rsid w:val="00FB580D"/>
    <w:rsid w:val="00FB62EF"/>
    <w:rsid w:val="00FB6894"/>
    <w:rsid w:val="00FB777F"/>
    <w:rsid w:val="00FB7AAE"/>
    <w:rsid w:val="00FC134E"/>
    <w:rsid w:val="00FC140F"/>
    <w:rsid w:val="00FC1A2D"/>
    <w:rsid w:val="00FC1D72"/>
    <w:rsid w:val="00FC28D5"/>
    <w:rsid w:val="00FC3BF5"/>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956"/>
    <w:rsid w:val="00FD4C4A"/>
    <w:rsid w:val="00FD4F54"/>
    <w:rsid w:val="00FD60F9"/>
    <w:rsid w:val="00FD6CB6"/>
    <w:rsid w:val="00FD700F"/>
    <w:rsid w:val="00FE0520"/>
    <w:rsid w:val="00FE0A4E"/>
    <w:rsid w:val="00FE2FFF"/>
    <w:rsid w:val="00FE4498"/>
    <w:rsid w:val="00FE5AFE"/>
    <w:rsid w:val="00FE68F2"/>
    <w:rsid w:val="00FE6BCA"/>
    <w:rsid w:val="00FE71E3"/>
    <w:rsid w:val="00FF0EB7"/>
    <w:rsid w:val="00FF24B5"/>
    <w:rsid w:val="00FF2953"/>
    <w:rsid w:val="00FF29F1"/>
    <w:rsid w:val="00FF2A45"/>
    <w:rsid w:val="00FF39A7"/>
    <w:rsid w:val="00FF3CD4"/>
    <w:rsid w:val="00FF4430"/>
    <w:rsid w:val="00FF5712"/>
    <w:rsid w:val="00FF63E9"/>
    <w:rsid w:val="00FF7C6C"/>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25501A"/>
    <w:rPr>
      <w:sz w:val="16"/>
      <w:szCs w:val="16"/>
      <w:lang w:val="en-GB"/>
    </w:rPr>
  </w:style>
  <w:style w:type="paragraph" w:styleId="CommentText">
    <w:name w:val="annotation text"/>
    <w:basedOn w:val="Normal"/>
    <w:link w:val="CommentTextChar"/>
    <w:uiPriority w:val="99"/>
    <w:rsid w:val="0025501A"/>
    <w:rPr>
      <w:sz w:val="20"/>
      <w:szCs w:val="20"/>
    </w:rPr>
  </w:style>
  <w:style w:type="character" w:customStyle="1" w:styleId="CommentTextChar">
    <w:name w:val="Comment Text Char"/>
    <w:basedOn w:val="DefaultParagraphFont"/>
    <w:link w:val="CommentText"/>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NoList"/>
    <w:uiPriority w:val="99"/>
    <w:rsid w:val="00D40ECB"/>
  </w:style>
  <w:style w:type="numbering" w:customStyle="1" w:styleId="ListCBD2">
    <w:name w:val="ListCBD2"/>
    <w:basedOn w:val="NoList"/>
    <w:uiPriority w:val="99"/>
    <w:rsid w:val="00D40ECB"/>
  </w:style>
  <w:style w:type="character" w:customStyle="1" w:styleId="ListParagraphChar">
    <w:name w:val="List Paragraph Char"/>
    <w:basedOn w:val="DefaultParagraphFont"/>
    <w:link w:val="ListParagraph"/>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NoList"/>
    <w:uiPriority w:val="99"/>
    <w:rsid w:val="00D40ECB"/>
  </w:style>
  <w:style w:type="numbering" w:customStyle="1" w:styleId="ListCBD4">
    <w:name w:val="ListCBD4"/>
    <w:basedOn w:val="NoList"/>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 w:type="character" w:customStyle="1" w:styleId="Title1">
    <w:name w:val="Title1"/>
    <w:basedOn w:val="DefaultParagraphFont"/>
    <w:rsid w:val="0048484A"/>
  </w:style>
  <w:style w:type="paragraph" w:customStyle="1" w:styleId="p1">
    <w:name w:val="p1"/>
    <w:basedOn w:val="Normal"/>
    <w:rsid w:val="00DB69EB"/>
    <w:pPr>
      <w:tabs>
        <w:tab w:val="clear" w:pos="567"/>
        <w:tab w:val="clear" w:pos="1134"/>
        <w:tab w:val="clear" w:pos="1701"/>
        <w:tab w:val="clear" w:pos="2268"/>
      </w:tabs>
      <w:autoSpaceDE w:val="0"/>
      <w:autoSpaceDN w:val="0"/>
      <w:adjustRightInd w:val="0"/>
      <w:spacing w:before="100" w:after="100"/>
      <w:jc w:val="left"/>
    </w:pPr>
    <w:rPr>
      <w:rFonts w:eastAsiaTheme="minorEastAsia"/>
      <w:color w:val="000000"/>
      <w:sz w:val="18"/>
      <w:szCs w:val="18"/>
      <w:lang w:val="en-US"/>
    </w:rPr>
  </w:style>
  <w:style w:type="paragraph" w:customStyle="1" w:styleId="p2">
    <w:name w:val="p2"/>
    <w:basedOn w:val="Normal"/>
    <w:rsid w:val="00DB69EB"/>
    <w:pPr>
      <w:tabs>
        <w:tab w:val="clear" w:pos="567"/>
        <w:tab w:val="clear" w:pos="1134"/>
        <w:tab w:val="clear" w:pos="1701"/>
        <w:tab w:val="clear" w:pos="2268"/>
      </w:tabs>
      <w:autoSpaceDE w:val="0"/>
      <w:autoSpaceDN w:val="0"/>
      <w:adjustRightInd w:val="0"/>
      <w:spacing w:before="100" w:after="100"/>
      <w:jc w:val="left"/>
    </w:pPr>
    <w:rPr>
      <w:rFonts w:eastAsiaTheme="minorEastAsia"/>
      <w:color w:val="000000"/>
      <w:sz w:val="17"/>
      <w:szCs w:val="17"/>
      <w:lang w:val="en-US"/>
    </w:rPr>
  </w:style>
  <w:style w:type="paragraph" w:customStyle="1" w:styleId="std">
    <w:name w:val="std"/>
    <w:basedOn w:val="Normal"/>
    <w:rsid w:val="00E11564"/>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hyperlink" Target="https://www.cbd.int/meetings/COP-14" TargetMode="External"/><Relationship Id="rId3" Type="http://schemas.openxmlformats.org/officeDocument/2006/relationships/customXml" Target="../customXml/item3.xml"/><Relationship Id="rId21" Type="http://schemas.openxmlformats.org/officeDocument/2006/relationships/hyperlink" Target="https://www.cbd.int/decisions/mop?m=cp-mop-09"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p-mop-09/cp-mop-09-dec-13-fr.pdf" TargetMode="External"/><Relationship Id="rId25" Type="http://schemas.openxmlformats.org/officeDocument/2006/relationships/hyperlink" Target="https://www.cbd.int/doc/decisions/cp-mop-09/cp-mop-09-dec-13-fr.pdf"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p-mop-11/cp-mop-11-dec-07-fr.pdf" TargetMode="External"/><Relationship Id="rId20" Type="http://schemas.openxmlformats.org/officeDocument/2006/relationships/hyperlink" Target="https://www.cbd.int/decisions/mop?m=cp-mop-09" TargetMode="External"/><Relationship Id="rId29" Type="http://schemas.openxmlformats.org/officeDocument/2006/relationships/hyperlink" Target="https://www.cbd.int/doc/decisions/cp-mop-09/cp-mop-09-dec-13-f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bch.cbd.int/protocol/text" TargetMode="External"/><Relationship Id="rId32"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p-mop-09/cp-mop-09-dec-13-fr.pdf" TargetMode="External"/><Relationship Id="rId23" Type="http://schemas.openxmlformats.org/officeDocument/2006/relationships/hyperlink" Target="https://bch.cbd.int/protocol/text" TargetMode="External"/><Relationship Id="rId28" Type="http://schemas.openxmlformats.org/officeDocument/2006/relationships/hyperlink" Target="https://www.cbd.int/doc/decisions/cp-mop-09/cp-mop-09-dec-13-fr.pdf"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mop?m=cp-mop-09"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p-mop-09/cp-mop-09-dec-13-fr.pdf" TargetMode="External"/><Relationship Id="rId27" Type="http://schemas.openxmlformats.org/officeDocument/2006/relationships/hyperlink" Target="https://www.cbd.int/decisions/mop/?m=cp-mop-11" TargetMode="External"/><Relationship Id="rId30" Type="http://schemas.openxmlformats.org/officeDocument/2006/relationships/hyperlink" Target="https://www.cbd.int/doc/decisions/cp-mop-09/cp-mop-09-dec-13-fr.pdf" TargetMode="External"/><Relationship Id="rId35" Type="http://schemas.openxmlformats.org/officeDocument/2006/relationships/fontTable" Target="fontTab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fr/database/VLR/BCH-VLR-SCBD-280754" TargetMode="External"/><Relationship Id="rId7" Type="http://schemas.openxmlformats.org/officeDocument/2006/relationships/hyperlink" Target="https://www.cbd.int/decisions/?id=11024"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meetings/CP-MOP-11?doc=66d7738288f003f192e511c7" TargetMode="External"/><Relationship Id="rId5" Type="http://schemas.openxmlformats.org/officeDocument/2006/relationships/hyperlink" Target="https://www.cbd.int/tsc/tscm/subregionalcentres" TargetMode="External"/><Relationship Id="rId4" Type="http://schemas.openxmlformats.org/officeDocument/2006/relationships/hyperlink" Target="https://www.cbd.int/documents/CBD/CP/RA/AHTEG/2025/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A6AE41-7B09-44A0-B5E8-76CFFF232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annotated-provisional-agenda-template.dotm</Template>
  <TotalTime>28</TotalTime>
  <Pages>4</Pages>
  <Words>2131</Words>
  <Characters>12153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Draft annotated agenda</vt:lpstr>
    </vt:vector>
  </TitlesOfParts>
  <Company>SCBD</Company>
  <LinksUpToDate>false</LinksUpToDate>
  <CharactersWithSpaces>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Recueil des projets de décision en vue de la douzième réunion de la Conférence des Parties siégeant en tant que réunion des Parties au Protocole de Cartagena sur la prévention des risques biotechnologiques</dc:title>
  <dc:subject>CBD/CP/MOP/12/L.11</dc:subject>
  <dc:creator>Secretariat of the Convention on Biological Diversity</dc:creator>
  <cp:keywords>Convention on Biological Diversity</cp:keywords>
  <cp:lastModifiedBy>Giovanna Sabatini</cp:lastModifiedBy>
  <cp:revision>74</cp:revision>
  <cp:lastPrinted>2020-01-22T07:56:00Z</cp:lastPrinted>
  <dcterms:created xsi:type="dcterms:W3CDTF">2026-10-28T13:15:00Z</dcterms:created>
  <dcterms:modified xsi:type="dcterms:W3CDTF">2026-10-28T13:56:00Z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