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bottom w:val="single" w:sz="30" w:space="0" w:color="000000"/>
        </w:tblBorders>
        <w:tblLook w:val="0000" w:firstRow="0" w:lastRow="0" w:firstColumn="0" w:lastColumn="0" w:noHBand="0" w:noVBand="0"/>
      </w:tblPr>
      <w:tblGrid>
        <w:gridCol w:w="1477"/>
        <w:gridCol w:w="1453"/>
        <w:gridCol w:w="2369"/>
        <w:gridCol w:w="1554"/>
        <w:gridCol w:w="2623"/>
      </w:tblGrid>
      <w:tr w:rsidR="000E02AD" w:rsidRPr="0054373A" w14:paraId="423712E7" w14:textId="77777777" w:rsidTr="001F567F">
        <w:tc>
          <w:tcPr>
            <w:tcW w:w="671" w:type="pct"/>
            <w:tcBorders>
              <w:bottom w:val="single" w:sz="12" w:space="0" w:color="000000"/>
            </w:tcBorders>
          </w:tcPr>
          <w:p w14:paraId="110BDA26" w14:textId="60380257" w:rsidR="000E02AD" w:rsidRPr="0054373A" w:rsidRDefault="0051641B" w:rsidP="001F567F">
            <w:pPr>
              <w:rPr>
                <w:noProof/>
                <w:sz w:val="24"/>
              </w:rPr>
            </w:pPr>
            <w:r w:rsidRPr="0054373A">
              <w:rPr>
                <w:noProof/>
                <w:sz w:val="24"/>
                <w:lang w:val="en-US" w:eastAsia="zh-CN"/>
              </w:rPr>
              <w:drawing>
                <wp:anchor distT="0" distB="0" distL="114300" distR="114300" simplePos="0" relativeHeight="251661312" behindDoc="0" locked="1" layoutInCell="1" allowOverlap="0" wp14:anchorId="5FBEBDF6" wp14:editId="62AF57B3">
                  <wp:simplePos x="0" y="0"/>
                  <wp:positionH relativeFrom="column">
                    <wp:posOffset>-3175</wp:posOffset>
                  </wp:positionH>
                  <wp:positionV relativeFrom="page">
                    <wp:posOffset>118745</wp:posOffset>
                  </wp:positionV>
                  <wp:extent cx="752475" cy="588645"/>
                  <wp:effectExtent l="19050" t="19050" r="28575" b="20955"/>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9" cstate="print">
                            <a:extLst>
                              <a:ext uri="{28A0092B-C50C-407E-A947-70E740481C1C}">
                                <a14:useLocalDpi xmlns:a14="http://schemas.microsoft.com/office/drawing/2010/main" val="0"/>
                              </a:ext>
                            </a:extLst>
                          </a:blip>
                          <a:srcRect l="4492" r="4492"/>
                          <a:stretch>
                            <a:fillRect/>
                          </a:stretch>
                        </pic:blipFill>
                        <pic:spPr bwMode="auto">
                          <a:xfrm>
                            <a:off x="0" y="0"/>
                            <a:ext cx="752475" cy="588645"/>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794" w:type="pct"/>
            <w:tcBorders>
              <w:bottom w:val="single" w:sz="12" w:space="0" w:color="000000"/>
            </w:tcBorders>
          </w:tcPr>
          <w:p w14:paraId="0EBCAA17" w14:textId="0824810B" w:rsidR="000E02AD" w:rsidRPr="0054373A" w:rsidRDefault="0051641B" w:rsidP="001F567F">
            <w:pPr>
              <w:rPr>
                <w:sz w:val="24"/>
              </w:rPr>
            </w:pPr>
            <w:r w:rsidRPr="0054373A">
              <w:rPr>
                <w:noProof/>
                <w:sz w:val="24"/>
                <w:lang w:val="en-US" w:eastAsia="zh-CN"/>
              </w:rPr>
              <w:drawing>
                <wp:anchor distT="0" distB="0" distL="114300" distR="114300" simplePos="0" relativeHeight="251659264" behindDoc="0" locked="1" layoutInCell="1" allowOverlap="0" wp14:anchorId="7B7748AD" wp14:editId="6BCF271C">
                  <wp:simplePos x="0" y="0"/>
                  <wp:positionH relativeFrom="column">
                    <wp:posOffset>1905</wp:posOffset>
                  </wp:positionH>
                  <wp:positionV relativeFrom="page">
                    <wp:posOffset>166370</wp:posOffset>
                  </wp:positionV>
                  <wp:extent cx="485775" cy="541655"/>
                  <wp:effectExtent l="19050" t="19050" r="28575" b="10795"/>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5775" cy="541655"/>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3536" w:type="pct"/>
            <w:gridSpan w:val="3"/>
            <w:tcBorders>
              <w:bottom w:val="single" w:sz="12" w:space="0" w:color="000000"/>
            </w:tcBorders>
          </w:tcPr>
          <w:p w14:paraId="76D5F65D" w14:textId="77777777" w:rsidR="000E02AD" w:rsidRPr="004B3551" w:rsidRDefault="000E02AD" w:rsidP="001F567F">
            <w:pPr>
              <w:pStyle w:val="Heading8"/>
              <w:spacing w:beforeLines="30" w:before="72"/>
              <w:rPr>
                <w:rFonts w:ascii="Arial" w:hAnsi="Arial"/>
                <w:b w:val="0"/>
              </w:rPr>
            </w:pPr>
            <w:r w:rsidRPr="004B3551">
              <w:rPr>
                <w:rFonts w:ascii="Arial" w:hAnsi="Arial"/>
              </w:rPr>
              <w:t>CBD</w:t>
            </w:r>
          </w:p>
          <w:p w14:paraId="09594EF7" w14:textId="77777777" w:rsidR="000E02AD" w:rsidRPr="0054373A" w:rsidRDefault="000E02AD" w:rsidP="001F567F">
            <w:pPr>
              <w:jc w:val="right"/>
              <w:rPr>
                <w:b/>
                <w:sz w:val="24"/>
              </w:rPr>
            </w:pPr>
          </w:p>
        </w:tc>
      </w:tr>
      <w:tr w:rsidR="000E02AD" w:rsidRPr="0054373A" w14:paraId="00007DD2" w14:textId="77777777" w:rsidTr="001F567F">
        <w:trPr>
          <w:trHeight w:val="1693"/>
        </w:trPr>
        <w:tc>
          <w:tcPr>
            <w:tcW w:w="2742" w:type="pct"/>
            <w:gridSpan w:val="3"/>
          </w:tcPr>
          <w:p w14:paraId="55DCF219" w14:textId="77777777" w:rsidR="000E02AD" w:rsidRPr="0054373A" w:rsidRDefault="000E02AD" w:rsidP="001F567F">
            <w:pPr>
              <w:rPr>
                <w:sz w:val="24"/>
              </w:rPr>
            </w:pPr>
          </w:p>
          <w:p w14:paraId="18407C2E" w14:textId="77777777" w:rsidR="000E02AD" w:rsidRPr="0054373A" w:rsidRDefault="000E02AD" w:rsidP="001F567F">
            <w:pPr>
              <w:rPr>
                <w:b/>
                <w:sz w:val="24"/>
              </w:rPr>
            </w:pPr>
            <w:r w:rsidRPr="0054373A">
              <w:rPr>
                <w:b/>
                <w:noProof/>
                <w:sz w:val="24"/>
                <w:lang w:val="en-US" w:eastAsia="zh-CN"/>
              </w:rPr>
              <w:drawing>
                <wp:inline distT="0" distB="0" distL="0" distR="0" wp14:anchorId="37CFF16E" wp14:editId="3F6DEA98">
                  <wp:extent cx="3017520" cy="1188720"/>
                  <wp:effectExtent l="0" t="0" r="0" b="0"/>
                  <wp:docPr id="4" name="Picture 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7520" cy="1188720"/>
                          </a:xfrm>
                          <a:prstGeom prst="rect">
                            <a:avLst/>
                          </a:prstGeom>
                          <a:noFill/>
                          <a:ln>
                            <a:noFill/>
                          </a:ln>
                        </pic:spPr>
                      </pic:pic>
                    </a:graphicData>
                  </a:graphic>
                </wp:inline>
              </w:drawing>
            </w:r>
          </w:p>
          <w:p w14:paraId="7CE8B50B" w14:textId="77777777" w:rsidR="000E02AD" w:rsidRPr="0054373A" w:rsidRDefault="000E02AD" w:rsidP="001F567F">
            <w:pPr>
              <w:rPr>
                <w:b/>
                <w:sz w:val="24"/>
              </w:rPr>
            </w:pPr>
          </w:p>
        </w:tc>
        <w:tc>
          <w:tcPr>
            <w:tcW w:w="847" w:type="pct"/>
          </w:tcPr>
          <w:p w14:paraId="06765A04" w14:textId="77777777" w:rsidR="000E02AD" w:rsidRPr="0054373A" w:rsidRDefault="000E02AD" w:rsidP="001F567F">
            <w:pPr>
              <w:rPr>
                <w:sz w:val="24"/>
              </w:rPr>
            </w:pPr>
          </w:p>
        </w:tc>
        <w:tc>
          <w:tcPr>
            <w:tcW w:w="1410" w:type="pct"/>
          </w:tcPr>
          <w:p w14:paraId="0567F80A" w14:textId="77777777" w:rsidR="000E02AD" w:rsidRPr="0054373A" w:rsidRDefault="000E02AD" w:rsidP="001F567F">
            <w:pPr>
              <w:spacing w:before="120"/>
              <w:rPr>
                <w:sz w:val="24"/>
              </w:rPr>
            </w:pPr>
            <w:r w:rsidRPr="0054373A">
              <w:rPr>
                <w:sz w:val="24"/>
              </w:rPr>
              <w:t>Distr.</w:t>
            </w:r>
          </w:p>
          <w:p w14:paraId="00A34E09" w14:textId="13F062EC" w:rsidR="000E02AD" w:rsidRPr="0054373A" w:rsidRDefault="009C23ED" w:rsidP="001F567F">
            <w:pPr>
              <w:rPr>
                <w:sz w:val="24"/>
              </w:rPr>
            </w:pPr>
            <w:r>
              <w:rPr>
                <w:sz w:val="24"/>
              </w:rPr>
              <w:t>LIMITED</w:t>
            </w:r>
          </w:p>
          <w:p w14:paraId="13F55DCE" w14:textId="77777777" w:rsidR="000E02AD" w:rsidRPr="0054373A" w:rsidRDefault="000E02AD" w:rsidP="001F567F">
            <w:pPr>
              <w:rPr>
                <w:sz w:val="24"/>
              </w:rPr>
            </w:pPr>
          </w:p>
          <w:p w14:paraId="471C5398" w14:textId="2D4FA089" w:rsidR="000E02AD" w:rsidRPr="0054373A" w:rsidRDefault="00C33E1C" w:rsidP="001F567F">
            <w:pPr>
              <w:overflowPunct w:val="0"/>
              <w:autoSpaceDE w:val="0"/>
              <w:autoSpaceDN w:val="0"/>
              <w:adjustRightInd w:val="0"/>
              <w:rPr>
                <w:sz w:val="24"/>
              </w:rPr>
            </w:pPr>
            <w:r>
              <w:rPr>
                <w:sz w:val="24"/>
              </w:rPr>
              <w:t>CBD/CP-</w:t>
            </w:r>
            <w:r w:rsidR="000E02AD" w:rsidRPr="0054373A">
              <w:rPr>
                <w:sz w:val="24"/>
              </w:rPr>
              <w:t>MOP/</w:t>
            </w:r>
            <w:r w:rsidR="000E02AD" w:rsidRPr="0054373A">
              <w:rPr>
                <w:rFonts w:hint="eastAsia"/>
                <w:sz w:val="24"/>
              </w:rPr>
              <w:t>9</w:t>
            </w:r>
            <w:r w:rsidR="00174444">
              <w:rPr>
                <w:sz w:val="24"/>
              </w:rPr>
              <w:t>/L.</w:t>
            </w:r>
            <w:r w:rsidR="00A65B0B">
              <w:rPr>
                <w:sz w:val="24"/>
              </w:rPr>
              <w:t>6</w:t>
            </w:r>
          </w:p>
          <w:p w14:paraId="24BFD68F" w14:textId="48877566" w:rsidR="000E02AD" w:rsidRPr="0054373A" w:rsidRDefault="00A65B0B" w:rsidP="001F567F">
            <w:pPr>
              <w:overflowPunct w:val="0"/>
              <w:autoSpaceDE w:val="0"/>
              <w:autoSpaceDN w:val="0"/>
              <w:adjustRightInd w:val="0"/>
              <w:rPr>
                <w:sz w:val="24"/>
              </w:rPr>
            </w:pPr>
            <w:r>
              <w:rPr>
                <w:sz w:val="24"/>
              </w:rPr>
              <w:t>22</w:t>
            </w:r>
            <w:r w:rsidR="00174444">
              <w:rPr>
                <w:sz w:val="24"/>
              </w:rPr>
              <w:t xml:space="preserve"> Nov</w:t>
            </w:r>
            <w:r w:rsidR="000E02AD" w:rsidRPr="0054373A">
              <w:rPr>
                <w:sz w:val="24"/>
              </w:rPr>
              <w:t>ember 20</w:t>
            </w:r>
            <w:r w:rsidR="000E02AD" w:rsidRPr="0054373A">
              <w:rPr>
                <w:rFonts w:hint="eastAsia"/>
                <w:sz w:val="24"/>
              </w:rPr>
              <w:t>1</w:t>
            </w:r>
            <w:r w:rsidR="000E02AD" w:rsidRPr="0054373A">
              <w:rPr>
                <w:sz w:val="24"/>
              </w:rPr>
              <w:t>8</w:t>
            </w:r>
          </w:p>
          <w:p w14:paraId="6E96F022" w14:textId="77777777" w:rsidR="000E02AD" w:rsidRPr="0054373A" w:rsidRDefault="000E02AD" w:rsidP="001F567F">
            <w:pPr>
              <w:rPr>
                <w:sz w:val="24"/>
              </w:rPr>
            </w:pPr>
          </w:p>
          <w:p w14:paraId="2F872D6E" w14:textId="77777777" w:rsidR="000E02AD" w:rsidRPr="0054373A" w:rsidRDefault="000E02AD" w:rsidP="001F567F">
            <w:pPr>
              <w:rPr>
                <w:sz w:val="24"/>
              </w:rPr>
            </w:pPr>
            <w:r w:rsidRPr="0054373A">
              <w:rPr>
                <w:rFonts w:hint="eastAsia"/>
                <w:sz w:val="24"/>
              </w:rPr>
              <w:t>CHINESE</w:t>
            </w:r>
          </w:p>
          <w:p w14:paraId="6FE6B025" w14:textId="77777777" w:rsidR="000E02AD" w:rsidRPr="0054373A" w:rsidRDefault="000E02AD" w:rsidP="001F567F">
            <w:pPr>
              <w:rPr>
                <w:rFonts w:ascii="Courier New" w:hAnsi="Courier New"/>
                <w:sz w:val="24"/>
              </w:rPr>
            </w:pPr>
            <w:r w:rsidRPr="0054373A">
              <w:rPr>
                <w:sz w:val="24"/>
              </w:rPr>
              <w:t>ORIGINAL: ENGLISH</w:t>
            </w:r>
          </w:p>
        </w:tc>
      </w:tr>
    </w:tbl>
    <w:p w14:paraId="2DE796DD" w14:textId="77777777" w:rsidR="000E02AD" w:rsidRPr="0054373A" w:rsidRDefault="000E02AD" w:rsidP="000E02AD">
      <w:pPr>
        <w:pStyle w:val="Cornernotation"/>
        <w:spacing w:before="60"/>
        <w:ind w:left="230" w:right="3168" w:hanging="230"/>
        <w:rPr>
          <w:rFonts w:ascii="SimSun" w:hAnsi="SimSun" w:cs="SimSun"/>
          <w:bCs/>
          <w:iCs/>
          <w:sz w:val="24"/>
          <w:lang w:eastAsia="zh-CN"/>
        </w:rPr>
      </w:pPr>
      <w:r w:rsidRPr="0054373A">
        <w:rPr>
          <w:rFonts w:ascii="SimSun" w:hAnsi="SimSun" w:cs="SimSun" w:hint="eastAsia"/>
          <w:bCs/>
          <w:iCs/>
          <w:sz w:val="24"/>
          <w:lang w:eastAsia="zh-CN"/>
        </w:rPr>
        <w:t>作为卡塔赫纳生物安全议定书缔约方会议的</w:t>
      </w:r>
    </w:p>
    <w:p w14:paraId="28937142" w14:textId="77777777" w:rsidR="000E02AD" w:rsidRPr="0054373A" w:rsidRDefault="000E02AD" w:rsidP="000E02AD">
      <w:pPr>
        <w:pStyle w:val="Cornernotation"/>
        <w:ind w:left="230" w:right="3168" w:hanging="230"/>
        <w:rPr>
          <w:rFonts w:ascii="SimSun" w:hAnsi="SimSun" w:cs="SimSun"/>
          <w:bCs/>
          <w:iCs/>
          <w:sz w:val="24"/>
          <w:lang w:eastAsia="zh-CN"/>
        </w:rPr>
      </w:pPr>
      <w:r w:rsidRPr="0054373A">
        <w:rPr>
          <w:rFonts w:ascii="SimSun" w:hAnsi="SimSun" w:cs="SimSun" w:hint="eastAsia"/>
          <w:bCs/>
          <w:iCs/>
          <w:sz w:val="24"/>
          <w:lang w:eastAsia="zh-CN"/>
        </w:rPr>
        <w:t>生物多样性公约缔约方大会</w:t>
      </w:r>
    </w:p>
    <w:p w14:paraId="3B6CB17E" w14:textId="77777777" w:rsidR="000E02AD" w:rsidRPr="0054373A" w:rsidRDefault="000E02AD" w:rsidP="000E02AD">
      <w:pPr>
        <w:pStyle w:val="Cornernotation"/>
        <w:rPr>
          <w:bCs/>
          <w:iCs/>
          <w:sz w:val="24"/>
          <w:lang w:eastAsia="zh-CN"/>
        </w:rPr>
      </w:pPr>
      <w:r w:rsidRPr="0054373A">
        <w:rPr>
          <w:rFonts w:ascii="SimSun" w:hAnsi="SimSun" w:cs="SimSun" w:hint="eastAsia"/>
          <w:bCs/>
          <w:iCs/>
          <w:sz w:val="24"/>
          <w:lang w:eastAsia="zh-CN"/>
        </w:rPr>
        <w:t>第九次会议</w:t>
      </w:r>
    </w:p>
    <w:p w14:paraId="53E1F14F" w14:textId="77777777" w:rsidR="000E02AD" w:rsidRPr="0054373A" w:rsidRDefault="000E02AD" w:rsidP="000E02AD">
      <w:pPr>
        <w:rPr>
          <w:rFonts w:ascii="SimSun" w:eastAsia="SimSun" w:hAnsi="SimSun" w:cs="SimSun"/>
          <w:bCs/>
          <w:iCs/>
          <w:sz w:val="24"/>
          <w:lang w:eastAsia="zh-CN"/>
        </w:rPr>
      </w:pPr>
      <w:r w:rsidRPr="0054373A">
        <w:rPr>
          <w:sz w:val="24"/>
          <w:lang w:eastAsia="zh-CN"/>
        </w:rPr>
        <w:t>20</w:t>
      </w:r>
      <w:r w:rsidRPr="0054373A">
        <w:rPr>
          <w:rFonts w:hint="eastAsia"/>
          <w:sz w:val="24"/>
          <w:lang w:eastAsia="zh-CN"/>
        </w:rPr>
        <w:t>1</w:t>
      </w:r>
      <w:r w:rsidRPr="0054373A">
        <w:rPr>
          <w:sz w:val="24"/>
          <w:lang w:eastAsia="zh-CN"/>
        </w:rPr>
        <w:t>8</w:t>
      </w:r>
      <w:r w:rsidRPr="0054373A">
        <w:rPr>
          <w:rFonts w:hint="eastAsia"/>
          <w:sz w:val="24"/>
          <w:lang w:eastAsia="zh-CN"/>
        </w:rPr>
        <w:t>年</w:t>
      </w:r>
      <w:r w:rsidRPr="0054373A">
        <w:rPr>
          <w:rFonts w:eastAsiaTheme="minorEastAsia"/>
          <w:sz w:val="24"/>
          <w:lang w:eastAsia="zh-CN"/>
        </w:rPr>
        <w:t>11</w:t>
      </w:r>
      <w:r w:rsidRPr="0054373A">
        <w:rPr>
          <w:rFonts w:eastAsiaTheme="minorEastAsia"/>
          <w:sz w:val="24"/>
          <w:lang w:eastAsia="zh-CN"/>
        </w:rPr>
        <w:t>月</w:t>
      </w:r>
      <w:r w:rsidRPr="0054373A">
        <w:rPr>
          <w:rFonts w:eastAsiaTheme="minorEastAsia"/>
          <w:sz w:val="24"/>
          <w:lang w:eastAsia="zh-CN"/>
        </w:rPr>
        <w:t>17</w:t>
      </w:r>
      <w:r w:rsidRPr="0054373A">
        <w:rPr>
          <w:rFonts w:eastAsiaTheme="minorEastAsia"/>
          <w:sz w:val="24"/>
          <w:lang w:eastAsia="zh-CN"/>
        </w:rPr>
        <w:t>日至</w:t>
      </w:r>
      <w:r w:rsidRPr="0054373A">
        <w:rPr>
          <w:rFonts w:eastAsiaTheme="minorEastAsia"/>
          <w:sz w:val="24"/>
          <w:lang w:eastAsia="zh-CN"/>
        </w:rPr>
        <w:t>29</w:t>
      </w:r>
      <w:r w:rsidRPr="0054373A">
        <w:rPr>
          <w:rFonts w:eastAsiaTheme="minorEastAsia"/>
          <w:sz w:val="24"/>
          <w:lang w:eastAsia="zh-CN"/>
        </w:rPr>
        <w:t>日</w:t>
      </w:r>
      <w:r w:rsidRPr="0054373A">
        <w:rPr>
          <w:rFonts w:asciiTheme="minorEastAsia" w:eastAsiaTheme="minorEastAsia" w:hAnsiTheme="minorEastAsia" w:hint="eastAsia"/>
          <w:sz w:val="24"/>
          <w:lang w:eastAsia="zh-CN"/>
        </w:rPr>
        <w:t>，</w:t>
      </w:r>
      <w:r w:rsidRPr="0054373A">
        <w:rPr>
          <w:rFonts w:ascii="SimSun" w:eastAsia="SimSun" w:hAnsi="SimSun" w:cs="SimSun" w:hint="eastAsia"/>
          <w:bCs/>
          <w:iCs/>
          <w:sz w:val="24"/>
          <w:lang w:eastAsia="zh-CN"/>
        </w:rPr>
        <w:t>埃及</w:t>
      </w:r>
      <w:r w:rsidRPr="0054373A">
        <w:rPr>
          <w:rFonts w:ascii="SimSun" w:eastAsia="SimSun" w:hAnsi="SimSun" w:cs="SimSun"/>
          <w:bCs/>
          <w:iCs/>
          <w:sz w:val="24"/>
          <w:lang w:eastAsia="zh-CN"/>
        </w:rPr>
        <w:t>沙姆沙伊</w:t>
      </w:r>
      <w:r w:rsidRPr="0054373A">
        <w:rPr>
          <w:rFonts w:ascii="SimSun" w:eastAsia="SimSun" w:hAnsi="SimSun" w:cs="SimSun" w:hint="eastAsia"/>
          <w:bCs/>
          <w:iCs/>
          <w:sz w:val="24"/>
          <w:lang w:eastAsia="zh-CN"/>
        </w:rPr>
        <w:t>赫</w:t>
      </w:r>
    </w:p>
    <w:p w14:paraId="1DF348EE" w14:textId="5F1E4626" w:rsidR="000E02AD" w:rsidRPr="0054373A" w:rsidRDefault="000E02AD" w:rsidP="000E02AD">
      <w:pPr>
        <w:rPr>
          <w:rFonts w:hint="eastAsia"/>
          <w:sz w:val="24"/>
          <w:lang w:eastAsia="zh-CN"/>
        </w:rPr>
      </w:pPr>
      <w:r w:rsidRPr="0054373A">
        <w:rPr>
          <w:rFonts w:ascii="SimSun" w:eastAsia="SimSun" w:hAnsi="SimSun" w:cs="SimSun" w:hint="eastAsia"/>
          <w:bCs/>
          <w:iCs/>
          <w:sz w:val="24"/>
          <w:lang w:eastAsia="zh-CN"/>
        </w:rPr>
        <w:t>议程</w:t>
      </w:r>
      <w:r w:rsidRPr="0054373A">
        <w:rPr>
          <w:rFonts w:ascii="SimSun" w:eastAsia="SimSun" w:hAnsi="SimSun" w:cs="SimSun"/>
          <w:bCs/>
          <w:iCs/>
          <w:sz w:val="24"/>
          <w:lang w:eastAsia="zh-CN"/>
        </w:rPr>
        <w:t>项目</w:t>
      </w:r>
      <w:r w:rsidR="00A65B0B">
        <w:rPr>
          <w:rFonts w:ascii="SimSun" w:eastAsia="SimSun" w:hAnsi="SimSun" w:cs="SimSun" w:hint="eastAsia"/>
          <w:bCs/>
          <w:iCs/>
          <w:sz w:val="24"/>
          <w:lang w:eastAsia="zh-CN"/>
        </w:rPr>
        <w:t>1</w:t>
      </w:r>
      <w:r w:rsidR="00A65B0B">
        <w:rPr>
          <w:rFonts w:ascii="SimSun" w:eastAsia="SimSun" w:hAnsi="SimSun" w:cs="SimSun"/>
          <w:bCs/>
          <w:iCs/>
          <w:sz w:val="24"/>
          <w:lang w:eastAsia="zh-CN"/>
        </w:rPr>
        <w:t>0</w:t>
      </w:r>
    </w:p>
    <w:p w14:paraId="023B2DD5" w14:textId="77777777" w:rsidR="00A65B0B" w:rsidRPr="00A65B0B" w:rsidRDefault="00A65B0B" w:rsidP="00A65B0B">
      <w:pPr>
        <w:keepNext/>
        <w:tabs>
          <w:tab w:val="left" w:pos="720"/>
        </w:tabs>
        <w:spacing w:before="240" w:after="240"/>
        <w:jc w:val="center"/>
        <w:outlineLvl w:val="0"/>
        <w:rPr>
          <w:rFonts w:ascii="SimHei" w:eastAsia="SimHei" w:hAnsi="SimHei"/>
          <w:caps/>
          <w:noProof/>
          <w:kern w:val="22"/>
          <w:sz w:val="28"/>
          <w:lang w:eastAsia="zh-CN"/>
        </w:rPr>
      </w:pPr>
      <w:r w:rsidRPr="00A65B0B">
        <w:rPr>
          <w:rFonts w:ascii="SimHei" w:eastAsia="SimHei" w:hAnsi="SimHei" w:hint="eastAsia"/>
          <w:caps/>
          <w:noProof/>
          <w:kern w:val="22"/>
          <w:sz w:val="28"/>
          <w:lang w:eastAsia="zh-CN"/>
        </w:rPr>
        <w:t>评估和审查《卡塔赫纳议定书》的有效性（第35条）</w:t>
      </w:r>
    </w:p>
    <w:p w14:paraId="3359E6FF" w14:textId="6EA21057" w:rsidR="00A65B0B" w:rsidRPr="00A65B0B" w:rsidRDefault="00A65B0B" w:rsidP="00A65B0B">
      <w:pPr>
        <w:keepNext/>
        <w:tabs>
          <w:tab w:val="left" w:pos="720"/>
        </w:tabs>
        <w:spacing w:before="120" w:after="240"/>
        <w:jc w:val="center"/>
        <w:outlineLvl w:val="0"/>
        <w:rPr>
          <w:rFonts w:eastAsia="SimSun"/>
          <w:b/>
          <w:caps/>
          <w:kern w:val="22"/>
          <w:sz w:val="24"/>
          <w:lang w:eastAsia="zh-CN"/>
        </w:rPr>
      </w:pPr>
      <w:r w:rsidRPr="00A65B0B">
        <w:rPr>
          <w:rFonts w:ascii="SimSun" w:eastAsia="SimSun" w:hint="eastAsia"/>
          <w:b/>
          <w:noProof/>
          <w:kern w:val="22"/>
          <w:sz w:val="24"/>
          <w:lang w:eastAsia="zh-CN"/>
        </w:rPr>
        <w:t>第一工作组</w:t>
      </w:r>
      <w:r w:rsidRPr="00A65B0B">
        <w:rPr>
          <w:rFonts w:ascii="SimSun" w:eastAsia="SimSun"/>
          <w:b/>
          <w:noProof/>
          <w:kern w:val="22"/>
          <w:sz w:val="24"/>
          <w:lang w:eastAsia="zh-CN"/>
        </w:rPr>
        <w:t>主席</w:t>
      </w:r>
      <w:r w:rsidRPr="00A65B0B">
        <w:rPr>
          <w:rFonts w:ascii="SimSun" w:eastAsia="SimSun" w:hint="eastAsia"/>
          <w:b/>
          <w:noProof/>
          <w:kern w:val="22"/>
          <w:sz w:val="24"/>
          <w:lang w:eastAsia="zh-CN"/>
        </w:rPr>
        <w:t>提交的决定草案</w:t>
      </w:r>
      <w:r w:rsidR="004D2E61">
        <w:rPr>
          <w:rFonts w:ascii="SimSun" w:eastAsia="SimSun" w:hint="eastAsia"/>
          <w:b/>
          <w:noProof/>
          <w:kern w:val="22"/>
          <w:sz w:val="24"/>
          <w:lang w:eastAsia="zh-CN"/>
        </w:rPr>
        <w:t xml:space="preserve"> </w:t>
      </w:r>
      <w:bookmarkStart w:id="0" w:name="_GoBack"/>
      <w:bookmarkEnd w:id="0"/>
    </w:p>
    <w:p w14:paraId="1AFF9B55" w14:textId="77777777" w:rsidR="00A65B0B" w:rsidRPr="00A65B0B" w:rsidRDefault="00A65B0B" w:rsidP="006358FC">
      <w:pPr>
        <w:adjustRightInd w:val="0"/>
        <w:snapToGrid w:val="0"/>
        <w:spacing w:before="120" w:after="120" w:line="240" w:lineRule="atLeast"/>
        <w:ind w:firstLine="490"/>
        <w:rPr>
          <w:rFonts w:eastAsia="SimSun" w:hAnsi="SimSun"/>
          <w:i/>
          <w:noProof/>
          <w:snapToGrid w:val="0"/>
          <w:kern w:val="22"/>
          <w:sz w:val="24"/>
          <w:lang w:eastAsia="zh-CN"/>
        </w:rPr>
      </w:pPr>
      <w:bookmarkStart w:id="1" w:name="_Ref314474052"/>
      <w:r w:rsidRPr="00A65B0B">
        <w:rPr>
          <w:rFonts w:ascii="KaiTi" w:eastAsia="KaiTi" w:hAnsi="KaiTi" w:cs="Angsana New" w:hint="eastAsia"/>
          <w:snapToGrid w:val="0"/>
          <w:kern w:val="22"/>
          <w:sz w:val="24"/>
          <w:szCs w:val="18"/>
          <w:lang w:val="en-US" w:eastAsia="zh-CN"/>
        </w:rPr>
        <w:t>作为</w:t>
      </w:r>
      <w:r w:rsidRPr="00A65B0B">
        <w:rPr>
          <w:rFonts w:ascii="KaiTi" w:eastAsia="KaiTi" w:hAnsi="KaiTi" w:cs="Angsana New"/>
          <w:snapToGrid w:val="0"/>
          <w:kern w:val="22"/>
          <w:sz w:val="24"/>
          <w:szCs w:val="18"/>
          <w:lang w:val="en-US" w:eastAsia="zh-CN"/>
        </w:rPr>
        <w:t>卡塔赫纳</w:t>
      </w:r>
      <w:r w:rsidRPr="00A65B0B">
        <w:rPr>
          <w:rFonts w:ascii="KaiTi" w:eastAsia="KaiTi" w:hAnsi="KaiTi" w:cs="Angsana New" w:hint="eastAsia"/>
          <w:snapToGrid w:val="0"/>
          <w:kern w:val="22"/>
          <w:sz w:val="24"/>
          <w:szCs w:val="18"/>
          <w:lang w:val="en-US" w:eastAsia="zh-CN"/>
        </w:rPr>
        <w:t>生物安全</w:t>
      </w:r>
      <w:r w:rsidRPr="00A65B0B">
        <w:rPr>
          <w:rFonts w:ascii="KaiTi" w:eastAsia="KaiTi" w:hAnsi="KaiTi" w:cs="Angsana New"/>
          <w:snapToGrid w:val="0"/>
          <w:kern w:val="22"/>
          <w:sz w:val="24"/>
          <w:szCs w:val="18"/>
          <w:lang w:val="en-US" w:eastAsia="zh-CN"/>
        </w:rPr>
        <w:t>议定书缔约方会议的缔约方大会</w:t>
      </w:r>
      <w:r w:rsidRPr="00A65B0B">
        <w:rPr>
          <w:rFonts w:eastAsia="SimSun" w:hAnsi="SimSun"/>
          <w:noProof/>
          <w:snapToGrid w:val="0"/>
          <w:kern w:val="22"/>
          <w:sz w:val="24"/>
          <w:lang w:eastAsia="zh-CN"/>
        </w:rPr>
        <w:t>，</w:t>
      </w:r>
    </w:p>
    <w:p w14:paraId="5AF6DC6D" w14:textId="77777777" w:rsidR="00A65B0B" w:rsidRPr="00A65B0B" w:rsidRDefault="00A65B0B" w:rsidP="006358FC">
      <w:pPr>
        <w:suppressLineNumbers/>
        <w:suppressAutoHyphens/>
        <w:topLinePunct/>
        <w:autoSpaceDE w:val="0"/>
        <w:autoSpaceDN w:val="0"/>
        <w:adjustRightInd w:val="0"/>
        <w:snapToGrid w:val="0"/>
        <w:spacing w:before="120" w:after="120" w:line="240" w:lineRule="atLeast"/>
        <w:ind w:firstLine="490"/>
        <w:rPr>
          <w:rFonts w:ascii="SimSun" w:eastAsia="SimSun" w:hAnsi="SimSun" w:cs="Angsana New"/>
          <w:kern w:val="22"/>
          <w:sz w:val="24"/>
          <w:szCs w:val="22"/>
          <w:lang w:eastAsia="zh-CN"/>
        </w:rPr>
      </w:pPr>
      <w:r w:rsidRPr="00A65B0B">
        <w:rPr>
          <w:rFonts w:ascii="KaiTi" w:eastAsia="KaiTi" w:hAnsi="KaiTi" w:cs="Angsana New" w:hint="eastAsia"/>
          <w:kern w:val="22"/>
          <w:sz w:val="24"/>
          <w:szCs w:val="22"/>
          <w:lang w:eastAsia="zh-CN"/>
        </w:rPr>
        <w:t>回顾</w:t>
      </w:r>
      <w:r w:rsidRPr="00A65B0B">
        <w:rPr>
          <w:rFonts w:ascii="SimSun" w:eastAsia="SimSun" w:hAnsi="SimSun" w:cs="Angsana New" w:hint="eastAsia"/>
          <w:kern w:val="22"/>
          <w:sz w:val="24"/>
          <w:szCs w:val="22"/>
          <w:lang w:eastAsia="zh-CN"/>
        </w:rPr>
        <w:t>第</w:t>
      </w:r>
      <w:r w:rsidRPr="00A65B0B">
        <w:rPr>
          <w:rFonts w:eastAsia="SimSun" w:cs="Angsana New" w:hint="eastAsia"/>
          <w:kern w:val="22"/>
          <w:sz w:val="24"/>
          <w:szCs w:val="22"/>
          <w:lang w:eastAsia="zh-CN"/>
        </w:rPr>
        <w:t>BS-V/16</w:t>
      </w:r>
      <w:r w:rsidRPr="00A65B0B">
        <w:rPr>
          <w:rFonts w:ascii="SimSun" w:eastAsia="SimSun" w:hAnsi="SimSun" w:cs="Angsana New" w:hint="eastAsia"/>
          <w:kern w:val="22"/>
          <w:sz w:val="24"/>
          <w:szCs w:val="22"/>
          <w:lang w:eastAsia="zh-CN"/>
        </w:rPr>
        <w:t>号决定通过了</w:t>
      </w:r>
      <w:r w:rsidRPr="00A65B0B">
        <w:rPr>
          <w:rFonts w:eastAsia="SimSun" w:cs="Angsana New" w:hint="eastAsia"/>
          <w:snapToGrid w:val="0"/>
          <w:kern w:val="22"/>
          <w:sz w:val="24"/>
          <w:szCs w:val="22"/>
          <w:lang w:eastAsia="zh-CN"/>
        </w:rPr>
        <w:t>2011-2020</w:t>
      </w:r>
      <w:r w:rsidRPr="00A65B0B">
        <w:rPr>
          <w:rFonts w:eastAsia="SimSun" w:cs="Angsana New" w:hint="eastAsia"/>
          <w:snapToGrid w:val="0"/>
          <w:kern w:val="22"/>
          <w:sz w:val="24"/>
          <w:szCs w:val="22"/>
          <w:lang w:eastAsia="zh-CN"/>
        </w:rPr>
        <w:t>年《卡塔赫纳生物安全议定书战略计划》</w:t>
      </w:r>
      <w:r w:rsidRPr="00A65B0B">
        <w:rPr>
          <w:rFonts w:ascii="SimSun" w:eastAsia="SimSun" w:hAnsi="SimSun" w:cs="Angsana New" w:hint="eastAsia"/>
          <w:kern w:val="22"/>
          <w:sz w:val="24"/>
          <w:szCs w:val="22"/>
          <w:lang w:eastAsia="zh-CN"/>
        </w:rPr>
        <w:t>，</w:t>
      </w:r>
    </w:p>
    <w:p w14:paraId="4B73258D" w14:textId="7B29DB2D" w:rsidR="00A65B0B" w:rsidRPr="00A65B0B" w:rsidRDefault="00A65B0B" w:rsidP="006358FC">
      <w:pPr>
        <w:numPr>
          <w:ilvl w:val="6"/>
          <w:numId w:val="33"/>
        </w:numPr>
        <w:suppressLineNumbers/>
        <w:tabs>
          <w:tab w:val="clear" w:pos="2520"/>
        </w:tabs>
        <w:suppressAutoHyphens/>
        <w:topLinePunct/>
        <w:autoSpaceDE w:val="0"/>
        <w:autoSpaceDN w:val="0"/>
        <w:adjustRightInd w:val="0"/>
        <w:snapToGrid w:val="0"/>
        <w:spacing w:before="120" w:after="120" w:line="240" w:lineRule="atLeast"/>
        <w:ind w:left="0" w:firstLine="490"/>
        <w:rPr>
          <w:rFonts w:eastAsia="SimSun" w:cs="Angsana New"/>
          <w:kern w:val="22"/>
          <w:sz w:val="24"/>
          <w:szCs w:val="22"/>
          <w:lang w:eastAsia="zh-CN"/>
        </w:rPr>
      </w:pPr>
      <w:r w:rsidRPr="00A65B0B">
        <w:rPr>
          <w:rFonts w:ascii="KaiTi" w:eastAsia="KaiTi" w:hAnsi="KaiTi" w:cs="Angsana New" w:hint="eastAsia"/>
          <w:kern w:val="22"/>
          <w:sz w:val="24"/>
          <w:szCs w:val="22"/>
          <w:lang w:eastAsia="zh-CN"/>
        </w:rPr>
        <w:t>再次</w:t>
      </w:r>
      <w:r w:rsidRPr="00A65B0B">
        <w:rPr>
          <w:rFonts w:ascii="KaiTi" w:eastAsia="KaiTi" w:hAnsi="KaiTi" w:cs="Angsana New" w:hint="eastAsia"/>
          <w:snapToGrid w:val="0"/>
          <w:kern w:val="22"/>
          <w:sz w:val="24"/>
          <w:szCs w:val="22"/>
          <w:lang w:eastAsia="zh-CN"/>
        </w:rPr>
        <w:t>邀请</w:t>
      </w:r>
      <w:r w:rsidRPr="00A65B0B">
        <w:rPr>
          <w:rFonts w:eastAsia="SimSun" w:cs="Angsana New" w:hint="eastAsia"/>
          <w:kern w:val="22"/>
          <w:sz w:val="24"/>
          <w:szCs w:val="22"/>
          <w:lang w:eastAsia="zh-CN"/>
        </w:rPr>
        <w:t>各</w:t>
      </w:r>
      <w:r w:rsidRPr="00A65B0B">
        <w:rPr>
          <w:rFonts w:eastAsia="SimSun" w:cs="Angsana New" w:hint="eastAsia"/>
          <w:snapToGrid w:val="0"/>
          <w:kern w:val="22"/>
          <w:sz w:val="24"/>
          <w:szCs w:val="22"/>
          <w:lang w:eastAsia="zh-CN"/>
        </w:rPr>
        <w:t>缔约方在</w:t>
      </w:r>
      <w:r>
        <w:rPr>
          <w:rFonts w:eastAsia="SimSun" w:cs="Angsana New" w:hint="eastAsia"/>
          <w:snapToGrid w:val="0"/>
          <w:kern w:val="22"/>
          <w:sz w:val="24"/>
          <w:szCs w:val="22"/>
          <w:lang w:eastAsia="zh-CN"/>
        </w:rPr>
        <w:t>《</w:t>
      </w:r>
      <w:r w:rsidRPr="00A65B0B">
        <w:rPr>
          <w:rFonts w:eastAsia="SimSun" w:cs="Angsana New" w:hint="eastAsia"/>
          <w:snapToGrid w:val="0"/>
          <w:kern w:val="22"/>
          <w:sz w:val="24"/>
          <w:szCs w:val="22"/>
          <w:lang w:eastAsia="zh-CN"/>
        </w:rPr>
        <w:t>2011-2020</w:t>
      </w:r>
      <w:r w:rsidRPr="00A65B0B">
        <w:rPr>
          <w:rFonts w:eastAsia="SimSun" w:cs="Angsana New" w:hint="eastAsia"/>
          <w:snapToGrid w:val="0"/>
          <w:kern w:val="22"/>
          <w:sz w:val="24"/>
          <w:szCs w:val="22"/>
          <w:lang w:eastAsia="zh-CN"/>
        </w:rPr>
        <w:t>年卡塔赫纳生物安全议定书战略计划》余下的时间内，</w:t>
      </w:r>
      <w:r w:rsidRPr="00A65B0B">
        <w:rPr>
          <w:rFonts w:eastAsia="SimSun" w:cs="Angsana New" w:hint="eastAsia"/>
          <w:kern w:val="22"/>
          <w:sz w:val="24"/>
          <w:szCs w:val="22"/>
          <w:lang w:eastAsia="zh-CN"/>
        </w:rPr>
        <w:t>考虑重点实现生物安全立法、风险评估、改性活生物体检测和识别、公众认识方面的业务目标，因为这些目标对促进执行《议定书》至关重要；</w:t>
      </w:r>
      <w:r w:rsidRPr="00A65B0B">
        <w:rPr>
          <w:rFonts w:eastAsia="SimSun" w:cs="Angsana New" w:hint="eastAsia"/>
          <w:kern w:val="22"/>
          <w:sz w:val="24"/>
          <w:szCs w:val="22"/>
          <w:lang w:eastAsia="zh-CN"/>
        </w:rPr>
        <w:t xml:space="preserve"> </w:t>
      </w:r>
    </w:p>
    <w:p w14:paraId="1B7477E7" w14:textId="5E69CAEF" w:rsidR="00A65B0B" w:rsidRPr="00A65B0B" w:rsidRDefault="00A65B0B" w:rsidP="006358FC">
      <w:pPr>
        <w:numPr>
          <w:ilvl w:val="0"/>
          <w:numId w:val="33"/>
        </w:numPr>
        <w:suppressLineNumbers/>
        <w:tabs>
          <w:tab w:val="clear" w:pos="360"/>
        </w:tabs>
        <w:suppressAutoHyphens/>
        <w:topLinePunct/>
        <w:autoSpaceDE w:val="0"/>
        <w:autoSpaceDN w:val="0"/>
        <w:adjustRightInd w:val="0"/>
        <w:snapToGrid w:val="0"/>
        <w:spacing w:before="120" w:after="120" w:line="240" w:lineRule="atLeast"/>
        <w:ind w:firstLine="490"/>
        <w:rPr>
          <w:rFonts w:eastAsia="SimSun" w:cs="Angsana New"/>
          <w:kern w:val="22"/>
          <w:sz w:val="24"/>
          <w:szCs w:val="22"/>
          <w:lang w:eastAsia="zh-CN"/>
        </w:rPr>
      </w:pPr>
      <w:r w:rsidRPr="00A65B0B">
        <w:rPr>
          <w:rFonts w:ascii="KaiTi" w:eastAsia="KaiTi" w:hAnsi="KaiTi" w:cs="Angsana New" w:hint="eastAsia"/>
          <w:kern w:val="22"/>
          <w:sz w:val="24"/>
          <w:szCs w:val="22"/>
          <w:lang w:eastAsia="zh-CN"/>
        </w:rPr>
        <w:t>决定</w:t>
      </w:r>
      <w:r w:rsidRPr="00A65B0B">
        <w:rPr>
          <w:rFonts w:eastAsia="SimSun" w:cs="Angsana New" w:hint="eastAsia"/>
          <w:kern w:val="22"/>
          <w:sz w:val="24"/>
          <w:szCs w:val="22"/>
          <w:lang w:eastAsia="zh-CN"/>
        </w:rPr>
        <w:t>《卡塔赫纳议定书》的第四次评估和审查与</w:t>
      </w:r>
      <w:r>
        <w:rPr>
          <w:rFonts w:eastAsia="SimSun" w:cs="Angsana New" w:hint="eastAsia"/>
          <w:kern w:val="22"/>
          <w:sz w:val="24"/>
          <w:szCs w:val="22"/>
          <w:lang w:eastAsia="zh-CN"/>
        </w:rPr>
        <w:t>《</w:t>
      </w:r>
      <w:r w:rsidRPr="00A65B0B">
        <w:rPr>
          <w:rFonts w:eastAsia="SimSun" w:cs="Angsana New" w:hint="eastAsia"/>
          <w:kern w:val="22"/>
          <w:sz w:val="24"/>
          <w:szCs w:val="22"/>
          <w:lang w:eastAsia="zh-CN"/>
        </w:rPr>
        <w:t>2011-2020</w:t>
      </w:r>
      <w:r w:rsidRPr="00A65B0B">
        <w:rPr>
          <w:rFonts w:eastAsia="SimSun" w:cs="Angsana New" w:hint="eastAsia"/>
          <w:kern w:val="22"/>
          <w:sz w:val="24"/>
          <w:szCs w:val="22"/>
          <w:lang w:eastAsia="zh-CN"/>
        </w:rPr>
        <w:t>年卡塔赫纳议定书战略计划》的最后评价合并进行；</w:t>
      </w:r>
    </w:p>
    <w:p w14:paraId="5E289F0D" w14:textId="77777777" w:rsidR="00A65B0B" w:rsidRPr="00A65B0B" w:rsidRDefault="00A65B0B" w:rsidP="006358FC">
      <w:pPr>
        <w:numPr>
          <w:ilvl w:val="0"/>
          <w:numId w:val="33"/>
        </w:numPr>
        <w:suppressLineNumbers/>
        <w:tabs>
          <w:tab w:val="clear" w:pos="360"/>
        </w:tabs>
        <w:suppressAutoHyphens/>
        <w:topLinePunct/>
        <w:autoSpaceDE w:val="0"/>
        <w:autoSpaceDN w:val="0"/>
        <w:adjustRightInd w:val="0"/>
        <w:snapToGrid w:val="0"/>
        <w:spacing w:before="120" w:after="120" w:line="240" w:lineRule="atLeast"/>
        <w:ind w:firstLine="490"/>
        <w:rPr>
          <w:rFonts w:eastAsia="SimSun" w:cs="Angsana New"/>
          <w:kern w:val="22"/>
          <w:sz w:val="24"/>
          <w:szCs w:val="22"/>
          <w:lang w:eastAsia="zh-CN"/>
        </w:rPr>
      </w:pPr>
      <w:r w:rsidRPr="00A65B0B">
        <w:rPr>
          <w:rFonts w:ascii="KaiTi" w:eastAsia="KaiTi" w:hAnsi="KaiTi" w:cs="Angsana New" w:hint="eastAsia"/>
          <w:kern w:val="22"/>
          <w:sz w:val="24"/>
          <w:szCs w:val="22"/>
          <w:lang w:eastAsia="zh-CN"/>
        </w:rPr>
        <w:t>请</w:t>
      </w:r>
      <w:r w:rsidRPr="00A65B0B">
        <w:rPr>
          <w:rFonts w:eastAsia="SimSun" w:cs="Angsana New" w:hint="eastAsia"/>
          <w:kern w:val="22"/>
          <w:sz w:val="24"/>
          <w:szCs w:val="22"/>
          <w:lang w:eastAsia="zh-CN"/>
        </w:rPr>
        <w:t>执行秘书：</w:t>
      </w:r>
    </w:p>
    <w:p w14:paraId="576A9029" w14:textId="77777777" w:rsidR="00A65B0B" w:rsidRPr="00A65B0B" w:rsidRDefault="00A65B0B" w:rsidP="006358FC">
      <w:pPr>
        <w:numPr>
          <w:ilvl w:val="1"/>
          <w:numId w:val="34"/>
        </w:numPr>
        <w:suppressLineNumbers/>
        <w:tabs>
          <w:tab w:val="clear" w:pos="1440"/>
        </w:tabs>
        <w:suppressAutoHyphens/>
        <w:topLinePunct/>
        <w:autoSpaceDE w:val="0"/>
        <w:autoSpaceDN w:val="0"/>
        <w:adjustRightInd w:val="0"/>
        <w:snapToGrid w:val="0"/>
        <w:spacing w:before="120" w:after="120" w:line="240" w:lineRule="atLeast"/>
        <w:ind w:firstLine="490"/>
        <w:rPr>
          <w:rFonts w:eastAsia="SimSun" w:cs="Angsana New"/>
          <w:kern w:val="22"/>
          <w:sz w:val="24"/>
          <w:szCs w:val="22"/>
          <w:lang w:eastAsia="zh-CN"/>
        </w:rPr>
      </w:pPr>
      <w:r w:rsidRPr="00A65B0B">
        <w:rPr>
          <w:rFonts w:eastAsia="SimSun" w:cs="Angsana New" w:hint="eastAsia"/>
          <w:kern w:val="22"/>
          <w:sz w:val="24"/>
          <w:szCs w:val="22"/>
          <w:lang w:eastAsia="zh-CN"/>
        </w:rPr>
        <w:t>继续改进在线国家报告分析工具，以便利对照第二个国家报告周期获得的相关基准数据对第四次国家报告和其他来源所载数据进行编辑、汇总和分析；</w:t>
      </w:r>
    </w:p>
    <w:p w14:paraId="2E2957F3" w14:textId="77777777" w:rsidR="00A65B0B" w:rsidRPr="00A65B0B" w:rsidRDefault="00A65B0B" w:rsidP="006358FC">
      <w:pPr>
        <w:numPr>
          <w:ilvl w:val="1"/>
          <w:numId w:val="34"/>
        </w:numPr>
        <w:suppressLineNumbers/>
        <w:tabs>
          <w:tab w:val="clear" w:pos="1440"/>
        </w:tabs>
        <w:suppressAutoHyphens/>
        <w:topLinePunct/>
        <w:autoSpaceDE w:val="0"/>
        <w:autoSpaceDN w:val="0"/>
        <w:adjustRightInd w:val="0"/>
        <w:snapToGrid w:val="0"/>
        <w:spacing w:before="120" w:after="120" w:line="240" w:lineRule="atLeast"/>
        <w:ind w:firstLine="490"/>
        <w:rPr>
          <w:rFonts w:eastAsia="SimSun" w:cs="Angsana New"/>
          <w:kern w:val="22"/>
          <w:sz w:val="24"/>
          <w:szCs w:val="22"/>
          <w:lang w:eastAsia="zh-CN"/>
        </w:rPr>
      </w:pPr>
      <w:r w:rsidRPr="00A65B0B">
        <w:rPr>
          <w:rFonts w:eastAsia="SimSun" w:cs="Angsana New" w:hint="eastAsia"/>
          <w:kern w:val="22"/>
          <w:sz w:val="24"/>
          <w:szCs w:val="22"/>
          <w:lang w:eastAsia="zh-CN"/>
        </w:rPr>
        <w:t>以第四次国家报告为主要来源，并酌情利用生物安全信息交换所及能力建设项目和履约委员会的经验，分析并汇总关于《议定书》执行情况的信息，以促进《议定书》第四次评估和审查以及《战略计划》最后评价，并酌情将这些信息提供能力建设问题联络小组和履约委员会；</w:t>
      </w:r>
    </w:p>
    <w:p w14:paraId="031FE411" w14:textId="77777777" w:rsidR="00A65B0B" w:rsidRPr="00A65B0B" w:rsidRDefault="00A65B0B" w:rsidP="006358FC">
      <w:pPr>
        <w:numPr>
          <w:ilvl w:val="0"/>
          <w:numId w:val="33"/>
        </w:numPr>
        <w:suppressLineNumbers/>
        <w:tabs>
          <w:tab w:val="clear" w:pos="360"/>
        </w:tabs>
        <w:suppressAutoHyphens/>
        <w:topLinePunct/>
        <w:autoSpaceDE w:val="0"/>
        <w:autoSpaceDN w:val="0"/>
        <w:adjustRightInd w:val="0"/>
        <w:snapToGrid w:val="0"/>
        <w:spacing w:before="120" w:after="120" w:line="240" w:lineRule="atLeast"/>
        <w:ind w:firstLine="490"/>
        <w:rPr>
          <w:rFonts w:eastAsia="SimSun" w:cs="Angsana New"/>
          <w:kern w:val="22"/>
          <w:sz w:val="24"/>
          <w:szCs w:val="22"/>
          <w:lang w:eastAsia="zh-CN"/>
        </w:rPr>
      </w:pPr>
      <w:proofErr w:type="gramStart"/>
      <w:r w:rsidRPr="00A65B0B">
        <w:rPr>
          <w:rFonts w:ascii="KaiTi" w:eastAsia="KaiTi" w:hAnsi="KaiTi" w:cs="Angsana New" w:hint="eastAsia"/>
          <w:kern w:val="22"/>
          <w:sz w:val="24"/>
          <w:szCs w:val="22"/>
          <w:lang w:eastAsia="zh-CN"/>
        </w:rPr>
        <w:t>请</w:t>
      </w:r>
      <w:r w:rsidRPr="00A65B0B">
        <w:rPr>
          <w:rFonts w:eastAsia="SimSun" w:cs="Angsana New" w:hint="eastAsia"/>
          <w:kern w:val="22"/>
          <w:sz w:val="24"/>
          <w:szCs w:val="22"/>
          <w:lang w:eastAsia="zh-CN"/>
        </w:rPr>
        <w:t>能力</w:t>
      </w:r>
      <w:proofErr w:type="gramEnd"/>
      <w:r w:rsidRPr="00A65B0B">
        <w:rPr>
          <w:rFonts w:eastAsia="SimSun" w:cs="Angsana New" w:hint="eastAsia"/>
          <w:kern w:val="22"/>
          <w:sz w:val="24"/>
          <w:szCs w:val="22"/>
          <w:lang w:eastAsia="zh-CN"/>
        </w:rPr>
        <w:t>建设问题联络小组和履约委员会以互补和不重复的方式开展工作，为《卡塔赫纳议定书》第四次评估和审查以及《战略计划》最后评价做出贡献，并提交其结论供执行问题附属机构审议；</w:t>
      </w:r>
    </w:p>
    <w:p w14:paraId="797D0B08" w14:textId="1A3E6DCF" w:rsidR="00A65B0B" w:rsidRDefault="00A65B0B" w:rsidP="006358FC">
      <w:pPr>
        <w:numPr>
          <w:ilvl w:val="0"/>
          <w:numId w:val="33"/>
        </w:numPr>
        <w:suppressLineNumbers/>
        <w:tabs>
          <w:tab w:val="clear" w:pos="360"/>
        </w:tabs>
        <w:suppressAutoHyphens/>
        <w:topLinePunct/>
        <w:autoSpaceDE w:val="0"/>
        <w:autoSpaceDN w:val="0"/>
        <w:adjustRightInd w:val="0"/>
        <w:snapToGrid w:val="0"/>
        <w:spacing w:before="120" w:after="120" w:line="240" w:lineRule="atLeast"/>
        <w:ind w:firstLine="490"/>
        <w:rPr>
          <w:rFonts w:eastAsia="SimSun" w:cs="Angsana New"/>
          <w:kern w:val="22"/>
          <w:sz w:val="24"/>
          <w:szCs w:val="22"/>
          <w:lang w:eastAsia="zh-CN"/>
        </w:rPr>
      </w:pPr>
      <w:r w:rsidRPr="00A65B0B">
        <w:rPr>
          <w:rFonts w:ascii="KaiTi" w:eastAsia="KaiTi" w:hAnsi="KaiTi" w:cs="Angsana New" w:hint="eastAsia"/>
          <w:kern w:val="22"/>
          <w:sz w:val="24"/>
          <w:szCs w:val="22"/>
          <w:lang w:eastAsia="zh-CN"/>
        </w:rPr>
        <w:t>请</w:t>
      </w:r>
      <w:r w:rsidRPr="00A65B0B">
        <w:rPr>
          <w:rFonts w:eastAsia="SimSun" w:cs="Angsana New" w:hint="eastAsia"/>
          <w:kern w:val="22"/>
          <w:sz w:val="24"/>
          <w:szCs w:val="22"/>
          <w:lang w:eastAsia="zh-CN"/>
        </w:rPr>
        <w:t>执行问题附属机构第三次会议审议联络小组和履约委员会提供的信息和得出的结论，并将其定论和建议提交作为卡塔赫纳议定书缔约方会议的缔约方大会第十次会议，</w:t>
      </w:r>
      <w:r w:rsidRPr="00A65B0B">
        <w:rPr>
          <w:rFonts w:eastAsia="SimSun" w:cs="Angsana New" w:hint="eastAsia"/>
          <w:kern w:val="22"/>
          <w:sz w:val="24"/>
          <w:szCs w:val="22"/>
          <w:lang w:eastAsia="zh-CN"/>
        </w:rPr>
        <w:lastRenderedPageBreak/>
        <w:t>以期便利《卡塔赫纳议定书》第四次评估和审查以及</w:t>
      </w:r>
      <w:r w:rsidR="006358FC">
        <w:rPr>
          <w:rFonts w:eastAsia="SimSun" w:cs="Angsana New" w:hint="eastAsia"/>
          <w:kern w:val="22"/>
          <w:sz w:val="24"/>
          <w:szCs w:val="22"/>
          <w:lang w:eastAsia="zh-CN"/>
        </w:rPr>
        <w:t>《</w:t>
      </w:r>
      <w:r w:rsidRPr="00A65B0B">
        <w:rPr>
          <w:rFonts w:eastAsia="SimSun" w:cs="Angsana New" w:hint="eastAsia"/>
          <w:kern w:val="22"/>
          <w:sz w:val="24"/>
          <w:szCs w:val="22"/>
          <w:lang w:eastAsia="zh-CN"/>
        </w:rPr>
        <w:t>2011-2020</w:t>
      </w:r>
      <w:r w:rsidRPr="00A65B0B">
        <w:rPr>
          <w:rFonts w:eastAsia="SimSun" w:cs="Angsana New" w:hint="eastAsia"/>
          <w:kern w:val="22"/>
          <w:sz w:val="24"/>
          <w:szCs w:val="22"/>
          <w:lang w:eastAsia="zh-CN"/>
        </w:rPr>
        <w:t>年卡塔赫纳生物安全议定书战略计划》的最后评价。</w:t>
      </w:r>
      <w:r>
        <w:rPr>
          <w:rFonts w:eastAsia="SimSun" w:cs="Angsana New" w:hint="eastAsia"/>
          <w:kern w:val="22"/>
          <w:sz w:val="24"/>
          <w:szCs w:val="22"/>
          <w:lang w:eastAsia="zh-CN"/>
        </w:rPr>
        <w:t xml:space="preserve"> </w:t>
      </w:r>
    </w:p>
    <w:p w14:paraId="3C69DAF1" w14:textId="77777777" w:rsidR="00A65B0B" w:rsidRPr="00A65B0B" w:rsidRDefault="00A65B0B" w:rsidP="00A65B0B">
      <w:pPr>
        <w:suppressLineNumbers/>
        <w:tabs>
          <w:tab w:val="left" w:pos="1440"/>
        </w:tabs>
        <w:suppressAutoHyphens/>
        <w:topLinePunct/>
        <w:autoSpaceDE w:val="0"/>
        <w:autoSpaceDN w:val="0"/>
        <w:adjustRightInd w:val="0"/>
        <w:snapToGrid w:val="0"/>
        <w:spacing w:before="120" w:after="120"/>
        <w:ind w:left="720"/>
        <w:rPr>
          <w:rFonts w:eastAsia="SimSun" w:cs="Angsana New"/>
          <w:kern w:val="22"/>
          <w:sz w:val="24"/>
          <w:szCs w:val="22"/>
          <w:lang w:eastAsia="zh-CN"/>
        </w:rPr>
      </w:pPr>
    </w:p>
    <w:bookmarkEnd w:id="1"/>
    <w:p w14:paraId="4D1D2E37" w14:textId="77777777" w:rsidR="00A65B0B" w:rsidRPr="00A65B0B" w:rsidRDefault="00A65B0B" w:rsidP="00A65B0B">
      <w:pPr>
        <w:spacing w:before="120" w:after="120"/>
        <w:jc w:val="center"/>
        <w:rPr>
          <w:rFonts w:eastAsia="SimSun"/>
          <w:kern w:val="22"/>
          <w:lang w:eastAsia="zh-CN"/>
        </w:rPr>
      </w:pPr>
      <w:r w:rsidRPr="00A65B0B">
        <w:rPr>
          <w:rFonts w:eastAsia="Univers"/>
          <w:kern w:val="22"/>
          <w:lang w:eastAsia="zh-CN"/>
        </w:rPr>
        <w:t>__________</w:t>
      </w:r>
      <w:r w:rsidRPr="00A65B0B">
        <w:rPr>
          <w:rFonts w:eastAsia="SimSun" w:hint="eastAsia"/>
          <w:kern w:val="22"/>
          <w:lang w:eastAsia="zh-CN"/>
        </w:rPr>
        <w:t xml:space="preserve"> </w:t>
      </w:r>
    </w:p>
    <w:p w14:paraId="08C63E25" w14:textId="77777777" w:rsidR="00174444" w:rsidRPr="00532755" w:rsidRDefault="00174444" w:rsidP="00174444">
      <w:pPr>
        <w:suppressLineNumbers/>
        <w:suppressAutoHyphens/>
        <w:spacing w:before="120" w:after="120"/>
        <w:rPr>
          <w:rFonts w:ascii="SimSun" w:eastAsia="SimSun" w:hAnsi="SimSun"/>
          <w:sz w:val="24"/>
          <w:lang w:eastAsia="zh-CN"/>
        </w:rPr>
      </w:pPr>
    </w:p>
    <w:p w14:paraId="33577686" w14:textId="0FCA4550" w:rsidR="00B3369F" w:rsidRDefault="00174444" w:rsidP="005F7B4A">
      <w:pPr>
        <w:suppressLineNumbers/>
        <w:suppressAutoHyphens/>
        <w:kinsoku w:val="0"/>
        <w:overflowPunct w:val="0"/>
        <w:autoSpaceDE w:val="0"/>
        <w:autoSpaceDN w:val="0"/>
        <w:adjustRightInd w:val="0"/>
        <w:snapToGrid w:val="0"/>
        <w:spacing w:before="120" w:after="120"/>
        <w:jc w:val="center"/>
        <w:rPr>
          <w:rFonts w:eastAsia="SimSun"/>
          <w:sz w:val="24"/>
        </w:rPr>
      </w:pPr>
      <w:r>
        <w:rPr>
          <w:rFonts w:eastAsia="SimSun"/>
          <w:sz w:val="24"/>
        </w:rPr>
        <w:t xml:space="preserve"> </w:t>
      </w:r>
    </w:p>
    <w:sectPr w:rsidR="00B3369F" w:rsidSect="005F7B4A">
      <w:headerReference w:type="even" r:id="rId12"/>
      <w:headerReference w:type="default" r:id="rId13"/>
      <w:pgSz w:w="12240" w:h="15840" w:code="1"/>
      <w:pgMar w:top="562" w:right="1382" w:bottom="1138" w:left="1382" w:header="461"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4A7E9C" w14:textId="77777777" w:rsidR="00077D6E" w:rsidRDefault="00077D6E" w:rsidP="00CF1848">
      <w:r>
        <w:separator/>
      </w:r>
    </w:p>
  </w:endnote>
  <w:endnote w:type="continuationSeparator" w:id="0">
    <w:p w14:paraId="3170E75D" w14:textId="77777777" w:rsidR="00077D6E" w:rsidRDefault="00077D6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Helvetica Neue">
    <w:altName w:val="Arial"/>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0F3006" w14:textId="77777777" w:rsidR="00077D6E" w:rsidRDefault="00077D6E" w:rsidP="00CF1848">
      <w:r>
        <w:separator/>
      </w:r>
    </w:p>
  </w:footnote>
  <w:footnote w:type="continuationSeparator" w:id="0">
    <w:p w14:paraId="12BE0EF1" w14:textId="77777777" w:rsidR="00077D6E" w:rsidRDefault="00077D6E"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7ADB8" w14:textId="52569A75" w:rsidR="00174444" w:rsidRPr="0054373A" w:rsidRDefault="00174444" w:rsidP="00174444">
    <w:pPr>
      <w:overflowPunct w:val="0"/>
      <w:autoSpaceDE w:val="0"/>
      <w:autoSpaceDN w:val="0"/>
      <w:adjustRightInd w:val="0"/>
      <w:jc w:val="left"/>
      <w:rPr>
        <w:sz w:val="24"/>
      </w:rPr>
    </w:pPr>
    <w:r w:rsidRPr="0054373A">
      <w:rPr>
        <w:sz w:val="24"/>
      </w:rPr>
      <w:t>CBD/CP</w:t>
    </w:r>
    <w:r w:rsidR="00F47BFC">
      <w:rPr>
        <w:sz w:val="24"/>
      </w:rPr>
      <w:t>-</w:t>
    </w:r>
    <w:r w:rsidRPr="0054373A">
      <w:rPr>
        <w:sz w:val="24"/>
      </w:rPr>
      <w:t>MOP/</w:t>
    </w:r>
    <w:r w:rsidRPr="0054373A">
      <w:rPr>
        <w:rFonts w:hint="eastAsia"/>
        <w:sz w:val="24"/>
      </w:rPr>
      <w:t>9</w:t>
    </w:r>
    <w:r>
      <w:rPr>
        <w:sz w:val="24"/>
      </w:rPr>
      <w:t>/L.</w:t>
    </w:r>
    <w:r w:rsidR="00F350AB">
      <w:rPr>
        <w:sz w:val="24"/>
      </w:rPr>
      <w:t>6</w:t>
    </w:r>
  </w:p>
  <w:p w14:paraId="6FB0477A" w14:textId="77777777" w:rsidR="00174444" w:rsidRDefault="00174444" w:rsidP="00174444">
    <w:pPr>
      <w:pStyle w:val="Header"/>
      <w:jc w:val="left"/>
      <w:rPr>
        <w:noProof/>
      </w:rPr>
    </w:pPr>
    <w:r w:rsidRPr="00B22000">
      <w:rPr>
        <w:sz w:val="24"/>
        <w:lang w:val="fr-FR"/>
      </w:rPr>
      <w:t xml:space="preserve">Page </w:t>
    </w:r>
    <w:r w:rsidRPr="00B22000">
      <w:rPr>
        <w:sz w:val="24"/>
      </w:rPr>
      <w:fldChar w:fldCharType="begin"/>
    </w:r>
    <w:r w:rsidRPr="00B22000">
      <w:rPr>
        <w:sz w:val="24"/>
        <w:lang w:val="fr-FR"/>
      </w:rPr>
      <w:instrText xml:space="preserve"> PAGE   \* MERGEFORMAT </w:instrText>
    </w:r>
    <w:r w:rsidRPr="00B22000">
      <w:rPr>
        <w:sz w:val="24"/>
      </w:rPr>
      <w:fldChar w:fldCharType="separate"/>
    </w:r>
    <w:r>
      <w:rPr>
        <w:noProof/>
        <w:sz w:val="24"/>
        <w:lang w:val="fr-FR"/>
      </w:rPr>
      <w:t>2</w:t>
    </w:r>
    <w:r w:rsidRPr="00B22000">
      <w:rPr>
        <w:noProof/>
        <w:sz w:val="24"/>
      </w:rPr>
      <w:fldChar w:fldCharType="end"/>
    </w:r>
  </w:p>
  <w:p w14:paraId="2E86CDF6" w14:textId="77777777" w:rsidR="00AB5133" w:rsidRPr="003B32E3" w:rsidRDefault="00AB5133">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3F74A1" w14:textId="77777777" w:rsidR="00174444" w:rsidRPr="0054373A" w:rsidRDefault="00174444" w:rsidP="00174444">
    <w:pPr>
      <w:overflowPunct w:val="0"/>
      <w:autoSpaceDE w:val="0"/>
      <w:autoSpaceDN w:val="0"/>
      <w:adjustRightInd w:val="0"/>
      <w:jc w:val="right"/>
      <w:rPr>
        <w:sz w:val="24"/>
      </w:rPr>
    </w:pPr>
    <w:r w:rsidRPr="0054373A">
      <w:rPr>
        <w:sz w:val="24"/>
      </w:rPr>
      <w:t>CBD/CP/MOP/</w:t>
    </w:r>
    <w:r w:rsidRPr="0054373A">
      <w:rPr>
        <w:rFonts w:hint="eastAsia"/>
        <w:sz w:val="24"/>
      </w:rPr>
      <w:t>9</w:t>
    </w:r>
    <w:r>
      <w:rPr>
        <w:sz w:val="24"/>
      </w:rPr>
      <w:t>/</w:t>
    </w:r>
    <w:proofErr w:type="gramStart"/>
    <w:r>
      <w:rPr>
        <w:sz w:val="24"/>
      </w:rPr>
      <w:t>L.xx</w:t>
    </w:r>
    <w:proofErr w:type="gramEnd"/>
  </w:p>
  <w:p w14:paraId="4DD1DECF" w14:textId="77777777" w:rsidR="00AB5133" w:rsidRDefault="00AB5133" w:rsidP="009505C9">
    <w:pPr>
      <w:pStyle w:val="Header"/>
      <w:jc w:val="right"/>
      <w:rPr>
        <w:noProof/>
      </w:rPr>
    </w:pPr>
    <w:r w:rsidRPr="00B22000">
      <w:rPr>
        <w:sz w:val="24"/>
        <w:lang w:val="fr-FR"/>
      </w:rPr>
      <w:t xml:space="preserve">Page </w:t>
    </w:r>
    <w:r w:rsidRPr="00B22000">
      <w:rPr>
        <w:sz w:val="24"/>
      </w:rPr>
      <w:fldChar w:fldCharType="begin"/>
    </w:r>
    <w:r w:rsidRPr="00B22000">
      <w:rPr>
        <w:sz w:val="24"/>
        <w:lang w:val="fr-FR"/>
      </w:rPr>
      <w:instrText xml:space="preserve"> PAGE   \* MERGEFORMAT </w:instrText>
    </w:r>
    <w:r w:rsidRPr="00B22000">
      <w:rPr>
        <w:sz w:val="24"/>
      </w:rPr>
      <w:fldChar w:fldCharType="separate"/>
    </w:r>
    <w:r w:rsidR="00174444">
      <w:rPr>
        <w:noProof/>
        <w:sz w:val="24"/>
        <w:lang w:val="fr-FR"/>
      </w:rPr>
      <w:t>3</w:t>
    </w:r>
    <w:r w:rsidRPr="00B22000">
      <w:rPr>
        <w:noProof/>
        <w:sz w:val="24"/>
      </w:rPr>
      <w:fldChar w:fldCharType="end"/>
    </w:r>
  </w:p>
  <w:p w14:paraId="075D7D1A" w14:textId="77777777" w:rsidR="00B22000" w:rsidRPr="003B32E3" w:rsidRDefault="00B22000" w:rsidP="009505C9">
    <w:pPr>
      <w:pStyle w:val="Header"/>
      <w:jc w:val="right"/>
      <w:rPr>
        <w:lang w:val="fr-FR"/>
      </w:rPr>
    </w:pPr>
  </w:p>
  <w:p w14:paraId="2894F004" w14:textId="77777777" w:rsidR="00AB5133" w:rsidRPr="003B32E3" w:rsidRDefault="00AB5133" w:rsidP="00543436">
    <w:pPr>
      <w:pStyle w:val="Header"/>
      <w:jc w:val="righ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A0AAB"/>
    <w:multiLevelType w:val="hybridMultilevel"/>
    <w:tmpl w:val="1BD2C17C"/>
    <w:lvl w:ilvl="0" w:tplc="D3725548">
      <w:start w:val="4"/>
      <w:numFmt w:val="upperRoman"/>
      <w:lvlText w:val="%1."/>
      <w:lvlJc w:val="left"/>
      <w:pPr>
        <w:ind w:left="1260" w:hanging="720"/>
      </w:pPr>
      <w:rPr>
        <w:rFonts w:hint="default"/>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1" w15:restartNumberingAfterBreak="0">
    <w:nsid w:val="24D64F5F"/>
    <w:multiLevelType w:val="multilevel"/>
    <w:tmpl w:val="02CE0D1E"/>
    <w:lvl w:ilvl="0">
      <w:start w:val="1"/>
      <w:numFmt w:val="decimal"/>
      <w:lvlText w:val="%1."/>
      <w:lvlJc w:val="left"/>
      <w:pPr>
        <w:ind w:left="0" w:firstLine="0"/>
      </w:pPr>
      <w:rPr>
        <w:rFonts w:cs="Times New Roman"/>
        <w:b w:val="0"/>
        <w:i w:val="0"/>
        <w:color w:val="000000"/>
        <w:position w:val="0"/>
      </w:rPr>
    </w:lvl>
    <w:lvl w:ilvl="1">
      <w:start w:val="1"/>
      <w:numFmt w:val="lowerLetter"/>
      <w:lvlText w:val="(%2)"/>
      <w:lvlJc w:val="left"/>
      <w:pPr>
        <w:ind w:left="0" w:firstLine="0"/>
      </w:pPr>
      <w:rPr>
        <w:rFonts w:cs="Times New Roman"/>
        <w:color w:val="000000"/>
        <w:position w:val="0"/>
      </w:rPr>
    </w:lvl>
    <w:lvl w:ilvl="2">
      <w:start w:val="1"/>
      <w:numFmt w:val="lowerRoman"/>
      <w:lvlText w:val="(%3)"/>
      <w:lvlJc w:val="left"/>
      <w:pPr>
        <w:ind w:left="0" w:firstLine="0"/>
      </w:pPr>
      <w:rPr>
        <w:rFonts w:cs="Times New Roman"/>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rFonts w:cs="Times New Roman"/>
        <w:color w:val="000000"/>
        <w:position w:val="0"/>
      </w:rPr>
    </w:lvl>
    <w:lvl w:ilvl="5">
      <w:start w:val="1"/>
      <w:numFmt w:val="lowerRoman"/>
      <w:lvlText w:val="(%6)"/>
      <w:lvlJc w:val="left"/>
      <w:pPr>
        <w:ind w:left="0" w:firstLine="0"/>
      </w:pPr>
      <w:rPr>
        <w:rFonts w:cs="Times New Roman"/>
        <w:color w:val="000000"/>
        <w:position w:val="0"/>
      </w:rPr>
    </w:lvl>
    <w:lvl w:ilvl="6">
      <w:start w:val="1"/>
      <w:numFmt w:val="decimal"/>
      <w:lvlText w:val="%7."/>
      <w:lvlJc w:val="left"/>
      <w:pPr>
        <w:ind w:left="0" w:firstLine="0"/>
      </w:pPr>
      <w:rPr>
        <w:rFonts w:cs="Times New Roman"/>
        <w:color w:val="000000"/>
        <w:position w:val="0"/>
      </w:rPr>
    </w:lvl>
    <w:lvl w:ilvl="7">
      <w:start w:val="1"/>
      <w:numFmt w:val="lowerLetter"/>
      <w:lvlText w:val="%8."/>
      <w:lvlJc w:val="left"/>
      <w:pPr>
        <w:ind w:left="0" w:firstLine="0"/>
      </w:pPr>
      <w:rPr>
        <w:rFonts w:cs="Times New Roman"/>
        <w:color w:val="000000"/>
        <w:position w:val="0"/>
      </w:rPr>
    </w:lvl>
    <w:lvl w:ilvl="8">
      <w:start w:val="1"/>
      <w:numFmt w:val="lowerRoman"/>
      <w:lvlText w:val="%9."/>
      <w:lvlJc w:val="left"/>
      <w:pPr>
        <w:ind w:left="0" w:firstLine="0"/>
      </w:pPr>
      <w:rPr>
        <w:rFonts w:cs="Times New Roman"/>
        <w:color w:val="000000"/>
        <w:position w:val="0"/>
      </w:rPr>
    </w:lvl>
  </w:abstractNum>
  <w:abstractNum w:abstractNumId="2" w15:restartNumberingAfterBreak="0">
    <w:nsid w:val="267227AD"/>
    <w:multiLevelType w:val="hybridMultilevel"/>
    <w:tmpl w:val="E9C4AB68"/>
    <w:lvl w:ilvl="0" w:tplc="5082DBA0">
      <w:start w:val="1"/>
      <w:numFmt w:val="lowerLetter"/>
      <w:lvlText w:val="(%1)"/>
      <w:lvlJc w:val="left"/>
      <w:pPr>
        <w:ind w:left="1429" w:hanging="360"/>
      </w:pPr>
      <w:rPr>
        <w:i w:val="0"/>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3" w15:restartNumberingAfterBreak="0">
    <w:nsid w:val="29695666"/>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2BB27F99"/>
    <w:multiLevelType w:val="hybridMultilevel"/>
    <w:tmpl w:val="C65C58D0"/>
    <w:styleLink w:val="ImportedStyle4"/>
    <w:lvl w:ilvl="0" w:tplc="8390B400">
      <w:start w:val="1"/>
      <w:numFmt w:val="lowerLetter"/>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FAB42E">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A83B32">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3819A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7CD868">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447BFE">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62F5A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68E90C0">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39E73B8">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2F3253BD"/>
    <w:multiLevelType w:val="multilevel"/>
    <w:tmpl w:val="139E073A"/>
    <w:lvl w:ilvl="0">
      <w:start w:val="38"/>
      <w:numFmt w:val="decimal"/>
      <w:lvlText w:val="%1."/>
      <w:lvlJc w:val="left"/>
      <w:pPr>
        <w:ind w:left="0" w:firstLine="0"/>
      </w:pPr>
      <w:rPr>
        <w:b w:val="0"/>
        <w:i w:val="0"/>
        <w:color w:val="000000"/>
        <w:position w:val="0"/>
        <w:vertAlign w:val="baseline"/>
      </w:rPr>
    </w:lvl>
    <w:lvl w:ilvl="1">
      <w:start w:val="1"/>
      <w:numFmt w:val="lowerLetter"/>
      <w:lvlText w:val="(%2)"/>
      <w:lvlJc w:val="left"/>
      <w:pPr>
        <w:ind w:left="0" w:firstLine="0"/>
      </w:pPr>
      <w:rPr>
        <w:color w:val="000000"/>
        <w:position w:val="0"/>
      </w:rPr>
    </w:lvl>
    <w:lvl w:ilvl="2">
      <w:start w:val="1"/>
      <w:numFmt w:val="lowerRoman"/>
      <w:lvlText w:val="(%3)"/>
      <w:lvlJc w:val="righ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7" w15:restartNumberingAfterBreak="0">
    <w:nsid w:val="31165558"/>
    <w:multiLevelType w:val="hybridMultilevel"/>
    <w:tmpl w:val="D3B8B0CE"/>
    <w:lvl w:ilvl="0" w:tplc="0409000F">
      <w:start w:val="1"/>
      <w:numFmt w:val="decimal"/>
      <w:lvlText w:val="%1."/>
      <w:lvlJc w:val="left"/>
      <w:pPr>
        <w:ind w:left="3828" w:hanging="360"/>
      </w:pPr>
      <w:rPr>
        <w:i w:val="0"/>
        <w:iCs w:val="0"/>
      </w:rPr>
    </w:lvl>
    <w:lvl w:ilvl="1" w:tplc="04090019">
      <w:start w:val="1"/>
      <w:numFmt w:val="lowerLetter"/>
      <w:lvlText w:val="%2."/>
      <w:lvlJc w:val="left"/>
      <w:pPr>
        <w:ind w:left="4548" w:hanging="360"/>
      </w:pPr>
    </w:lvl>
    <w:lvl w:ilvl="2" w:tplc="0409001B">
      <w:start w:val="1"/>
      <w:numFmt w:val="lowerRoman"/>
      <w:lvlText w:val="%3."/>
      <w:lvlJc w:val="right"/>
      <w:pPr>
        <w:ind w:left="5268" w:hanging="180"/>
      </w:pPr>
    </w:lvl>
    <w:lvl w:ilvl="3" w:tplc="0409000F">
      <w:start w:val="1"/>
      <w:numFmt w:val="decimal"/>
      <w:lvlText w:val="%4."/>
      <w:lvlJc w:val="left"/>
      <w:pPr>
        <w:ind w:left="5988" w:hanging="360"/>
      </w:pPr>
    </w:lvl>
    <w:lvl w:ilvl="4" w:tplc="04090019">
      <w:start w:val="1"/>
      <w:numFmt w:val="lowerLetter"/>
      <w:lvlText w:val="%5."/>
      <w:lvlJc w:val="left"/>
      <w:pPr>
        <w:ind w:left="6708" w:hanging="360"/>
      </w:pPr>
    </w:lvl>
    <w:lvl w:ilvl="5" w:tplc="0409001B">
      <w:start w:val="1"/>
      <w:numFmt w:val="lowerRoman"/>
      <w:lvlText w:val="%6."/>
      <w:lvlJc w:val="right"/>
      <w:pPr>
        <w:ind w:left="7428" w:hanging="180"/>
      </w:pPr>
    </w:lvl>
    <w:lvl w:ilvl="6" w:tplc="0409000F">
      <w:start w:val="1"/>
      <w:numFmt w:val="decimal"/>
      <w:lvlText w:val="%7."/>
      <w:lvlJc w:val="left"/>
      <w:pPr>
        <w:ind w:left="8148" w:hanging="360"/>
      </w:pPr>
    </w:lvl>
    <w:lvl w:ilvl="7" w:tplc="04090019">
      <w:start w:val="1"/>
      <w:numFmt w:val="lowerLetter"/>
      <w:lvlText w:val="%8."/>
      <w:lvlJc w:val="left"/>
      <w:pPr>
        <w:ind w:left="8868" w:hanging="360"/>
      </w:pPr>
    </w:lvl>
    <w:lvl w:ilvl="8" w:tplc="0409001B">
      <w:start w:val="1"/>
      <w:numFmt w:val="lowerRoman"/>
      <w:lvlText w:val="%9."/>
      <w:lvlJc w:val="right"/>
      <w:pPr>
        <w:ind w:left="9588" w:hanging="180"/>
      </w:pPr>
    </w:lvl>
  </w:abstractNum>
  <w:abstractNum w:abstractNumId="8" w15:restartNumberingAfterBreak="0">
    <w:nsid w:val="38BD723D"/>
    <w:multiLevelType w:val="hybridMultilevel"/>
    <w:tmpl w:val="87BCA5B8"/>
    <w:lvl w:ilvl="0" w:tplc="D0A27F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1756BF"/>
    <w:multiLevelType w:val="multilevel"/>
    <w:tmpl w:val="6A0A71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E94CF8"/>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3E796163"/>
    <w:multiLevelType w:val="hybridMultilevel"/>
    <w:tmpl w:val="B2BEC43A"/>
    <w:lvl w:ilvl="0" w:tplc="FFDC5F48">
      <w:start w:val="3"/>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463E07B7"/>
    <w:multiLevelType w:val="multilevel"/>
    <w:tmpl w:val="139E073A"/>
    <w:lvl w:ilvl="0">
      <w:start w:val="38"/>
      <w:numFmt w:val="decimal"/>
      <w:lvlText w:val="%1."/>
      <w:lvlJc w:val="left"/>
      <w:pPr>
        <w:ind w:left="0" w:firstLine="0"/>
      </w:pPr>
      <w:rPr>
        <w:b w:val="0"/>
        <w:i w:val="0"/>
        <w:color w:val="000000"/>
        <w:position w:val="0"/>
        <w:vertAlign w:val="baseline"/>
      </w:rPr>
    </w:lvl>
    <w:lvl w:ilvl="1">
      <w:start w:val="1"/>
      <w:numFmt w:val="lowerLetter"/>
      <w:lvlText w:val="(%2)"/>
      <w:lvlJc w:val="left"/>
      <w:pPr>
        <w:ind w:left="0" w:firstLine="0"/>
      </w:pPr>
      <w:rPr>
        <w:color w:val="000000"/>
        <w:position w:val="0"/>
      </w:rPr>
    </w:lvl>
    <w:lvl w:ilvl="2">
      <w:start w:val="1"/>
      <w:numFmt w:val="lowerRoman"/>
      <w:lvlText w:val="(%3)"/>
      <w:lvlJc w:val="righ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E5D154C"/>
    <w:multiLevelType w:val="multilevel"/>
    <w:tmpl w:val="ADAC208C"/>
    <w:lvl w:ilvl="0">
      <w:start w:val="1"/>
      <w:numFmt w:val="decimal"/>
      <w:lvlText w:val="%1."/>
      <w:lvlJc w:val="left"/>
      <w:pPr>
        <w:tabs>
          <w:tab w:val="num" w:pos="360"/>
        </w:tabs>
        <w:ind w:left="0" w:firstLine="0"/>
      </w:pPr>
      <w:rPr>
        <w:rFonts w:ascii="Times New Roman" w:hAnsi="Times New Roman" w:cs="Times New Roman" w:hint="default"/>
        <w:b w:val="0"/>
        <w:i w:val="0"/>
        <w:sz w:val="24"/>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FE24D7C"/>
    <w:multiLevelType w:val="hybridMultilevel"/>
    <w:tmpl w:val="8F5435D8"/>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15:restartNumberingAfterBreak="0">
    <w:nsid w:val="58B4296A"/>
    <w:multiLevelType w:val="hybridMultilevel"/>
    <w:tmpl w:val="E98E6FD6"/>
    <w:styleLink w:val="ImportedStyle3"/>
    <w:lvl w:ilvl="0" w:tplc="D152C7B4">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D40427E">
      <w:start w:val="1"/>
      <w:numFmt w:val="lowerLetter"/>
      <w:lvlText w:val="(%2)"/>
      <w:lvlJc w:val="left"/>
      <w:pPr>
        <w:tabs>
          <w:tab w:val="left" w:pos="720"/>
        </w:tabs>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9A0CE84">
      <w:start w:val="1"/>
      <w:numFmt w:val="lowerRoman"/>
      <w:lvlText w:val="(%3)"/>
      <w:lvlJc w:val="left"/>
      <w:pPr>
        <w:tabs>
          <w:tab w:val="left" w:pos="720"/>
        </w:tabs>
        <w:ind w:left="144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F41BF6">
      <w:start w:val="1"/>
      <w:numFmt w:val="lowerRoman"/>
      <w:lvlText w:val="(%4)"/>
      <w:lvlJc w:val="left"/>
      <w:pPr>
        <w:tabs>
          <w:tab w:val="left" w:pos="720"/>
        </w:tabs>
        <w:ind w:left="162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44FF40">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0B396">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93ED27E">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E205194">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EA7278">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C70E75"/>
    <w:multiLevelType w:val="hybridMultilevel"/>
    <w:tmpl w:val="F8C433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CCE6843"/>
    <w:multiLevelType w:val="hybridMultilevel"/>
    <w:tmpl w:val="C65C58D0"/>
    <w:numStyleLink w:val="ImportedStyle4"/>
  </w:abstractNum>
  <w:abstractNum w:abstractNumId="23" w15:restartNumberingAfterBreak="0">
    <w:nsid w:val="6DEE12CB"/>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E23244"/>
    <w:multiLevelType w:val="multilevel"/>
    <w:tmpl w:val="7408FAB0"/>
    <w:lvl w:ilvl="0">
      <w:start w:val="1"/>
      <w:numFmt w:val="decimal"/>
      <w:lvlText w:val="%1."/>
      <w:lvlJc w:val="left"/>
      <w:pPr>
        <w:tabs>
          <w:tab w:val="num" w:pos="360"/>
        </w:tabs>
        <w:ind w:left="0" w:firstLine="0"/>
      </w:pPr>
      <w:rPr>
        <w:rFonts w:ascii="Times New Roman" w:hAnsi="Times New Roman" w:hint="default"/>
        <w:b w:val="0"/>
        <w:i w:val="0"/>
        <w:sz w:val="24"/>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79883A6A"/>
    <w:multiLevelType w:val="hybridMultilevel"/>
    <w:tmpl w:val="E98E6FD6"/>
    <w:numStyleLink w:val="ImportedStyle3"/>
  </w:abstractNum>
  <w:abstractNum w:abstractNumId="27" w15:restartNumberingAfterBreak="0">
    <w:nsid w:val="7DA60DD6"/>
    <w:multiLevelType w:val="hybridMultilevel"/>
    <w:tmpl w:val="F446DA98"/>
    <w:numStyleLink w:val="ImportedStyle6"/>
  </w:abstractNum>
  <w:num w:numId="1">
    <w:abstractNumId w:val="5"/>
  </w:num>
  <w:num w:numId="2">
    <w:abstractNumId w:val="15"/>
  </w:num>
  <w:num w:numId="3">
    <w:abstractNumId w:val="14"/>
  </w:num>
  <w:num w:numId="4">
    <w:abstractNumId w:val="24"/>
  </w:num>
  <w:num w:numId="5">
    <w:abstractNumId w:val="25"/>
  </w:num>
  <w:num w:numId="6">
    <w:abstractNumId w:val="8"/>
  </w:num>
  <w:num w:numId="7">
    <w:abstractNumId w:val="11"/>
  </w:num>
  <w:num w:numId="8">
    <w:abstractNumId w:val="13"/>
  </w:num>
  <w:num w:numId="9">
    <w:abstractNumId w:val="6"/>
    <w:lvlOverride w:ilvl="0">
      <w:startOverride w:val="38"/>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7"/>
  </w:num>
  <w:num w:numId="20">
    <w:abstractNumId w:val="9"/>
  </w:num>
  <w:num w:numId="21">
    <w:abstractNumId w:val="7"/>
  </w:num>
  <w:num w:numId="22">
    <w:abstractNumId w:val="20"/>
  </w:num>
  <w:num w:numId="23">
    <w:abstractNumId w:val="0"/>
  </w:num>
  <w:num w:numId="24">
    <w:abstractNumId w:val="18"/>
  </w:num>
  <w:num w:numId="25">
    <w:abstractNumId w:val="26"/>
  </w:num>
  <w:num w:numId="26">
    <w:abstractNumId w:val="4"/>
  </w:num>
  <w:num w:numId="27">
    <w:abstractNumId w:val="22"/>
  </w:num>
  <w:num w:numId="28">
    <w:abstractNumId w:val="26"/>
    <w:lvlOverride w:ilvl="0">
      <w:startOverride w:val="8"/>
    </w:lvlOverride>
  </w:num>
  <w:num w:numId="29">
    <w:abstractNumId w:val="26"/>
    <w:lvlOverride w:ilvl="0">
      <w:startOverride w:val="15"/>
    </w:lvlOverride>
  </w:num>
  <w:num w:numId="30">
    <w:abstractNumId w:val="19"/>
  </w:num>
  <w:num w:numId="31">
    <w:abstractNumId w:val="27"/>
  </w:num>
  <w:num w:numId="32">
    <w:abstractNumId w:val="27"/>
    <w:lvlOverride w:ilvl="0">
      <w:lvl w:ilvl="0" w:tplc="9FB8DC6E">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5D2697A">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FAE6CC8">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9AC8602">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ED429A6">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8C499AE">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31CCC4A">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15435AC">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4D44018">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3">
    <w:abstractNumId w:val="16"/>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defaultTabStop w:val="49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6EB3"/>
    <w:rsid w:val="000112F0"/>
    <w:rsid w:val="000130C8"/>
    <w:rsid w:val="0002450E"/>
    <w:rsid w:val="00026187"/>
    <w:rsid w:val="00026F2A"/>
    <w:rsid w:val="0003022E"/>
    <w:rsid w:val="0003131A"/>
    <w:rsid w:val="0003201B"/>
    <w:rsid w:val="00032714"/>
    <w:rsid w:val="00033713"/>
    <w:rsid w:val="00040047"/>
    <w:rsid w:val="000400A5"/>
    <w:rsid w:val="000448AC"/>
    <w:rsid w:val="0005144A"/>
    <w:rsid w:val="0006261D"/>
    <w:rsid w:val="00067493"/>
    <w:rsid w:val="000675FB"/>
    <w:rsid w:val="00075B85"/>
    <w:rsid w:val="00077D6E"/>
    <w:rsid w:val="0008020C"/>
    <w:rsid w:val="00082D64"/>
    <w:rsid w:val="00084688"/>
    <w:rsid w:val="000914A6"/>
    <w:rsid w:val="00093CB2"/>
    <w:rsid w:val="000A0D8E"/>
    <w:rsid w:val="000A7E10"/>
    <w:rsid w:val="000B344F"/>
    <w:rsid w:val="000C3EEF"/>
    <w:rsid w:val="000D3A0D"/>
    <w:rsid w:val="000D49C0"/>
    <w:rsid w:val="000E02AD"/>
    <w:rsid w:val="000E3333"/>
    <w:rsid w:val="000E3747"/>
    <w:rsid w:val="000E673A"/>
    <w:rsid w:val="000E6A46"/>
    <w:rsid w:val="000F1325"/>
    <w:rsid w:val="000F3A39"/>
    <w:rsid w:val="000F74F5"/>
    <w:rsid w:val="00103442"/>
    <w:rsid w:val="00105372"/>
    <w:rsid w:val="0010589E"/>
    <w:rsid w:val="00110E07"/>
    <w:rsid w:val="00116FBC"/>
    <w:rsid w:val="001202D6"/>
    <w:rsid w:val="00123D5D"/>
    <w:rsid w:val="00124402"/>
    <w:rsid w:val="00131E7A"/>
    <w:rsid w:val="0013648A"/>
    <w:rsid w:val="00141A0F"/>
    <w:rsid w:val="00142BBE"/>
    <w:rsid w:val="00145A34"/>
    <w:rsid w:val="001559CC"/>
    <w:rsid w:val="00157631"/>
    <w:rsid w:val="001645D4"/>
    <w:rsid w:val="001653D3"/>
    <w:rsid w:val="00172A2D"/>
    <w:rsid w:val="00172AF6"/>
    <w:rsid w:val="00173116"/>
    <w:rsid w:val="00174444"/>
    <w:rsid w:val="00175C90"/>
    <w:rsid w:val="00176CEE"/>
    <w:rsid w:val="001834BF"/>
    <w:rsid w:val="00190776"/>
    <w:rsid w:val="001929C3"/>
    <w:rsid w:val="00192D16"/>
    <w:rsid w:val="00194D7E"/>
    <w:rsid w:val="001961CA"/>
    <w:rsid w:val="001A06A2"/>
    <w:rsid w:val="001A1E8C"/>
    <w:rsid w:val="001A27F0"/>
    <w:rsid w:val="001B0BEA"/>
    <w:rsid w:val="001B651E"/>
    <w:rsid w:val="001B6DF3"/>
    <w:rsid w:val="001B7CA0"/>
    <w:rsid w:val="001C0CB2"/>
    <w:rsid w:val="001C410D"/>
    <w:rsid w:val="001D7222"/>
    <w:rsid w:val="001E5D52"/>
    <w:rsid w:val="001E6C05"/>
    <w:rsid w:val="001E7481"/>
    <w:rsid w:val="001F0B7A"/>
    <w:rsid w:val="001F2503"/>
    <w:rsid w:val="001F42E5"/>
    <w:rsid w:val="001F572B"/>
    <w:rsid w:val="00204D59"/>
    <w:rsid w:val="00207DFD"/>
    <w:rsid w:val="00222A9C"/>
    <w:rsid w:val="002232CD"/>
    <w:rsid w:val="00224D41"/>
    <w:rsid w:val="00231AAA"/>
    <w:rsid w:val="00251214"/>
    <w:rsid w:val="002603C2"/>
    <w:rsid w:val="002669E1"/>
    <w:rsid w:val="0028293F"/>
    <w:rsid w:val="0028365C"/>
    <w:rsid w:val="002A0F5F"/>
    <w:rsid w:val="002A16D1"/>
    <w:rsid w:val="002A5E57"/>
    <w:rsid w:val="002B5E51"/>
    <w:rsid w:val="002C1810"/>
    <w:rsid w:val="002C5891"/>
    <w:rsid w:val="002D25E5"/>
    <w:rsid w:val="002D36CE"/>
    <w:rsid w:val="002E1CCE"/>
    <w:rsid w:val="002E2271"/>
    <w:rsid w:val="002E6B79"/>
    <w:rsid w:val="002E7AF4"/>
    <w:rsid w:val="002F38D9"/>
    <w:rsid w:val="003070FF"/>
    <w:rsid w:val="00315653"/>
    <w:rsid w:val="0031790F"/>
    <w:rsid w:val="00317BB8"/>
    <w:rsid w:val="003207CD"/>
    <w:rsid w:val="003223F3"/>
    <w:rsid w:val="00324CC7"/>
    <w:rsid w:val="00331117"/>
    <w:rsid w:val="0034231B"/>
    <w:rsid w:val="00346F18"/>
    <w:rsid w:val="00351255"/>
    <w:rsid w:val="00361D6C"/>
    <w:rsid w:val="003627D0"/>
    <w:rsid w:val="00370F4D"/>
    <w:rsid w:val="00372384"/>
    <w:rsid w:val="00372F74"/>
    <w:rsid w:val="00373129"/>
    <w:rsid w:val="00377DE4"/>
    <w:rsid w:val="00380133"/>
    <w:rsid w:val="0038763A"/>
    <w:rsid w:val="00391154"/>
    <w:rsid w:val="00393531"/>
    <w:rsid w:val="00393EAA"/>
    <w:rsid w:val="003A5462"/>
    <w:rsid w:val="003A5860"/>
    <w:rsid w:val="003B1BC1"/>
    <w:rsid w:val="003B32E3"/>
    <w:rsid w:val="003C4DDA"/>
    <w:rsid w:val="003E4ADE"/>
    <w:rsid w:val="003E6071"/>
    <w:rsid w:val="003E7FC8"/>
    <w:rsid w:val="003F7224"/>
    <w:rsid w:val="00415010"/>
    <w:rsid w:val="00417F90"/>
    <w:rsid w:val="00422046"/>
    <w:rsid w:val="0042426D"/>
    <w:rsid w:val="004261A3"/>
    <w:rsid w:val="00427D21"/>
    <w:rsid w:val="00432C88"/>
    <w:rsid w:val="00432EED"/>
    <w:rsid w:val="00433883"/>
    <w:rsid w:val="00437907"/>
    <w:rsid w:val="00453608"/>
    <w:rsid w:val="004541DC"/>
    <w:rsid w:val="00461B2C"/>
    <w:rsid w:val="00462E91"/>
    <w:rsid w:val="004644C2"/>
    <w:rsid w:val="0046607C"/>
    <w:rsid w:val="00467785"/>
    <w:rsid w:val="00467F9C"/>
    <w:rsid w:val="00470853"/>
    <w:rsid w:val="00475282"/>
    <w:rsid w:val="00475F3B"/>
    <w:rsid w:val="004826A0"/>
    <w:rsid w:val="00486A8C"/>
    <w:rsid w:val="00486DA8"/>
    <w:rsid w:val="00490C68"/>
    <w:rsid w:val="00492848"/>
    <w:rsid w:val="00492B8E"/>
    <w:rsid w:val="004936C3"/>
    <w:rsid w:val="004A02CA"/>
    <w:rsid w:val="004A27FF"/>
    <w:rsid w:val="004B3409"/>
    <w:rsid w:val="004B3551"/>
    <w:rsid w:val="004C01BB"/>
    <w:rsid w:val="004C1D64"/>
    <w:rsid w:val="004D2E61"/>
    <w:rsid w:val="004D4C40"/>
    <w:rsid w:val="004E56DF"/>
    <w:rsid w:val="004E6498"/>
    <w:rsid w:val="004E6FE4"/>
    <w:rsid w:val="004F2DAE"/>
    <w:rsid w:val="00511B5A"/>
    <w:rsid w:val="00515DF5"/>
    <w:rsid w:val="0051641B"/>
    <w:rsid w:val="0052029A"/>
    <w:rsid w:val="0053180C"/>
    <w:rsid w:val="00532755"/>
    <w:rsid w:val="00534681"/>
    <w:rsid w:val="00536A28"/>
    <w:rsid w:val="00543436"/>
    <w:rsid w:val="0054373A"/>
    <w:rsid w:val="005476B7"/>
    <w:rsid w:val="00555D25"/>
    <w:rsid w:val="00566C18"/>
    <w:rsid w:val="00570229"/>
    <w:rsid w:val="00571168"/>
    <w:rsid w:val="00594D02"/>
    <w:rsid w:val="005A2A2B"/>
    <w:rsid w:val="005A4046"/>
    <w:rsid w:val="005B69A2"/>
    <w:rsid w:val="005B79C9"/>
    <w:rsid w:val="005C71C9"/>
    <w:rsid w:val="005C736C"/>
    <w:rsid w:val="005D281F"/>
    <w:rsid w:val="005D67D8"/>
    <w:rsid w:val="005E3E7E"/>
    <w:rsid w:val="005E6082"/>
    <w:rsid w:val="005F1B0F"/>
    <w:rsid w:val="005F3609"/>
    <w:rsid w:val="005F7B4A"/>
    <w:rsid w:val="00600872"/>
    <w:rsid w:val="00604E71"/>
    <w:rsid w:val="006117F6"/>
    <w:rsid w:val="006122BA"/>
    <w:rsid w:val="006212C0"/>
    <w:rsid w:val="00626A15"/>
    <w:rsid w:val="00630AD2"/>
    <w:rsid w:val="006358FC"/>
    <w:rsid w:val="00641DFB"/>
    <w:rsid w:val="0064327B"/>
    <w:rsid w:val="00645B40"/>
    <w:rsid w:val="00646250"/>
    <w:rsid w:val="00646C63"/>
    <w:rsid w:val="00647968"/>
    <w:rsid w:val="00653EEC"/>
    <w:rsid w:val="006604C9"/>
    <w:rsid w:val="006643D6"/>
    <w:rsid w:val="00667C7B"/>
    <w:rsid w:val="00670109"/>
    <w:rsid w:val="00683242"/>
    <w:rsid w:val="006857AF"/>
    <w:rsid w:val="00686884"/>
    <w:rsid w:val="00690B3B"/>
    <w:rsid w:val="0069743D"/>
    <w:rsid w:val="006B2290"/>
    <w:rsid w:val="006B2ECB"/>
    <w:rsid w:val="006B5530"/>
    <w:rsid w:val="006B6DF1"/>
    <w:rsid w:val="006C1049"/>
    <w:rsid w:val="006C6154"/>
    <w:rsid w:val="006D1AF1"/>
    <w:rsid w:val="006D36F8"/>
    <w:rsid w:val="006D5512"/>
    <w:rsid w:val="006D6A26"/>
    <w:rsid w:val="006E074C"/>
    <w:rsid w:val="006E3962"/>
    <w:rsid w:val="006E6B06"/>
    <w:rsid w:val="006F1F96"/>
    <w:rsid w:val="00701016"/>
    <w:rsid w:val="00704DCE"/>
    <w:rsid w:val="00706AE9"/>
    <w:rsid w:val="007074FE"/>
    <w:rsid w:val="007100CC"/>
    <w:rsid w:val="007117A7"/>
    <w:rsid w:val="00712B16"/>
    <w:rsid w:val="00713F82"/>
    <w:rsid w:val="00715B0E"/>
    <w:rsid w:val="00717D88"/>
    <w:rsid w:val="00721AA2"/>
    <w:rsid w:val="007343E8"/>
    <w:rsid w:val="00734E0B"/>
    <w:rsid w:val="00735572"/>
    <w:rsid w:val="00744AC0"/>
    <w:rsid w:val="007461FC"/>
    <w:rsid w:val="007510EB"/>
    <w:rsid w:val="00757F15"/>
    <w:rsid w:val="00760A36"/>
    <w:rsid w:val="00760C90"/>
    <w:rsid w:val="007619D1"/>
    <w:rsid w:val="00764E98"/>
    <w:rsid w:val="00784A5C"/>
    <w:rsid w:val="007877A9"/>
    <w:rsid w:val="00793083"/>
    <w:rsid w:val="007942D3"/>
    <w:rsid w:val="0079638E"/>
    <w:rsid w:val="007A1010"/>
    <w:rsid w:val="007A5E66"/>
    <w:rsid w:val="007B0D52"/>
    <w:rsid w:val="007B6C09"/>
    <w:rsid w:val="007C31BC"/>
    <w:rsid w:val="007D43C6"/>
    <w:rsid w:val="007D5F59"/>
    <w:rsid w:val="007E006E"/>
    <w:rsid w:val="007E09DA"/>
    <w:rsid w:val="008178B6"/>
    <w:rsid w:val="00820367"/>
    <w:rsid w:val="00827B04"/>
    <w:rsid w:val="00844905"/>
    <w:rsid w:val="00865B74"/>
    <w:rsid w:val="00870508"/>
    <w:rsid w:val="00885447"/>
    <w:rsid w:val="00886796"/>
    <w:rsid w:val="008907B7"/>
    <w:rsid w:val="00891025"/>
    <w:rsid w:val="008A01FE"/>
    <w:rsid w:val="008A3923"/>
    <w:rsid w:val="008A69B5"/>
    <w:rsid w:val="008B246F"/>
    <w:rsid w:val="008B4EB8"/>
    <w:rsid w:val="008B5C9E"/>
    <w:rsid w:val="008D1DA9"/>
    <w:rsid w:val="008D24B6"/>
    <w:rsid w:val="008E3E16"/>
    <w:rsid w:val="008E4470"/>
    <w:rsid w:val="008E7BEB"/>
    <w:rsid w:val="008F0D6F"/>
    <w:rsid w:val="008F3CDD"/>
    <w:rsid w:val="008F73D3"/>
    <w:rsid w:val="009016F1"/>
    <w:rsid w:val="00902D6C"/>
    <w:rsid w:val="00907157"/>
    <w:rsid w:val="009132D2"/>
    <w:rsid w:val="00920B8B"/>
    <w:rsid w:val="00927255"/>
    <w:rsid w:val="00930BA1"/>
    <w:rsid w:val="0093169E"/>
    <w:rsid w:val="0093360B"/>
    <w:rsid w:val="0094034B"/>
    <w:rsid w:val="009505C9"/>
    <w:rsid w:val="00951B64"/>
    <w:rsid w:val="00952B09"/>
    <w:rsid w:val="00964BC4"/>
    <w:rsid w:val="00975704"/>
    <w:rsid w:val="00977B4D"/>
    <w:rsid w:val="00985B07"/>
    <w:rsid w:val="00986381"/>
    <w:rsid w:val="00987C0F"/>
    <w:rsid w:val="00996227"/>
    <w:rsid w:val="00997D7B"/>
    <w:rsid w:val="009A4842"/>
    <w:rsid w:val="009A546A"/>
    <w:rsid w:val="009A5FA0"/>
    <w:rsid w:val="009C04CF"/>
    <w:rsid w:val="009C23ED"/>
    <w:rsid w:val="009C6DB8"/>
    <w:rsid w:val="009E4685"/>
    <w:rsid w:val="009F21E6"/>
    <w:rsid w:val="009F5A5F"/>
    <w:rsid w:val="00A012C5"/>
    <w:rsid w:val="00A01432"/>
    <w:rsid w:val="00A0240E"/>
    <w:rsid w:val="00A05896"/>
    <w:rsid w:val="00A16D85"/>
    <w:rsid w:val="00A17EDA"/>
    <w:rsid w:val="00A24B85"/>
    <w:rsid w:val="00A24DE1"/>
    <w:rsid w:val="00A33DEA"/>
    <w:rsid w:val="00A370FE"/>
    <w:rsid w:val="00A40799"/>
    <w:rsid w:val="00A447D6"/>
    <w:rsid w:val="00A44BD6"/>
    <w:rsid w:val="00A51055"/>
    <w:rsid w:val="00A547C9"/>
    <w:rsid w:val="00A5626C"/>
    <w:rsid w:val="00A65B0B"/>
    <w:rsid w:val="00A759C7"/>
    <w:rsid w:val="00A80521"/>
    <w:rsid w:val="00A84ED7"/>
    <w:rsid w:val="00A9242E"/>
    <w:rsid w:val="00A95733"/>
    <w:rsid w:val="00A960B6"/>
    <w:rsid w:val="00A97D29"/>
    <w:rsid w:val="00AA1CFE"/>
    <w:rsid w:val="00AA3D4D"/>
    <w:rsid w:val="00AB41BE"/>
    <w:rsid w:val="00AB5133"/>
    <w:rsid w:val="00AC00DF"/>
    <w:rsid w:val="00AD3210"/>
    <w:rsid w:val="00AD3B24"/>
    <w:rsid w:val="00AD421A"/>
    <w:rsid w:val="00AD57AA"/>
    <w:rsid w:val="00AD6BC6"/>
    <w:rsid w:val="00AF135D"/>
    <w:rsid w:val="00AF169F"/>
    <w:rsid w:val="00B05B18"/>
    <w:rsid w:val="00B12DC5"/>
    <w:rsid w:val="00B15CA9"/>
    <w:rsid w:val="00B22000"/>
    <w:rsid w:val="00B22ADB"/>
    <w:rsid w:val="00B3369F"/>
    <w:rsid w:val="00B35DC2"/>
    <w:rsid w:val="00B440FF"/>
    <w:rsid w:val="00B52686"/>
    <w:rsid w:val="00B60999"/>
    <w:rsid w:val="00B6255D"/>
    <w:rsid w:val="00B71767"/>
    <w:rsid w:val="00B73D8B"/>
    <w:rsid w:val="00B801A5"/>
    <w:rsid w:val="00B90CD2"/>
    <w:rsid w:val="00BA04BA"/>
    <w:rsid w:val="00BA4DB6"/>
    <w:rsid w:val="00BA641D"/>
    <w:rsid w:val="00BB617C"/>
    <w:rsid w:val="00BC0FAC"/>
    <w:rsid w:val="00BC1A61"/>
    <w:rsid w:val="00BC3863"/>
    <w:rsid w:val="00BC4962"/>
    <w:rsid w:val="00BC4A3C"/>
    <w:rsid w:val="00BC5583"/>
    <w:rsid w:val="00BC6C4C"/>
    <w:rsid w:val="00BD2DEE"/>
    <w:rsid w:val="00BD6F98"/>
    <w:rsid w:val="00BD796A"/>
    <w:rsid w:val="00BF08BC"/>
    <w:rsid w:val="00BF1967"/>
    <w:rsid w:val="00BF4BFE"/>
    <w:rsid w:val="00C11496"/>
    <w:rsid w:val="00C1340A"/>
    <w:rsid w:val="00C21AA3"/>
    <w:rsid w:val="00C2480D"/>
    <w:rsid w:val="00C24D3C"/>
    <w:rsid w:val="00C320B3"/>
    <w:rsid w:val="00C33E1C"/>
    <w:rsid w:val="00C47FBE"/>
    <w:rsid w:val="00C531DC"/>
    <w:rsid w:val="00C5686E"/>
    <w:rsid w:val="00C648F4"/>
    <w:rsid w:val="00C7429F"/>
    <w:rsid w:val="00C82D2E"/>
    <w:rsid w:val="00C9161D"/>
    <w:rsid w:val="00C9233B"/>
    <w:rsid w:val="00CA7E2C"/>
    <w:rsid w:val="00CC387E"/>
    <w:rsid w:val="00CD34A1"/>
    <w:rsid w:val="00CE0A54"/>
    <w:rsid w:val="00CE4421"/>
    <w:rsid w:val="00CF1848"/>
    <w:rsid w:val="00CF2B8D"/>
    <w:rsid w:val="00D001EF"/>
    <w:rsid w:val="00D04350"/>
    <w:rsid w:val="00D12044"/>
    <w:rsid w:val="00D1254E"/>
    <w:rsid w:val="00D3220F"/>
    <w:rsid w:val="00D40446"/>
    <w:rsid w:val="00D51ED2"/>
    <w:rsid w:val="00D66B21"/>
    <w:rsid w:val="00D72D7A"/>
    <w:rsid w:val="00D76A18"/>
    <w:rsid w:val="00D80218"/>
    <w:rsid w:val="00D80ACA"/>
    <w:rsid w:val="00D811D4"/>
    <w:rsid w:val="00D82CBF"/>
    <w:rsid w:val="00D85D29"/>
    <w:rsid w:val="00D86041"/>
    <w:rsid w:val="00D94A40"/>
    <w:rsid w:val="00DA7EDE"/>
    <w:rsid w:val="00DB5C56"/>
    <w:rsid w:val="00DB61A3"/>
    <w:rsid w:val="00DC4135"/>
    <w:rsid w:val="00DD118C"/>
    <w:rsid w:val="00DD7002"/>
    <w:rsid w:val="00DE0473"/>
    <w:rsid w:val="00DE6275"/>
    <w:rsid w:val="00DE6B26"/>
    <w:rsid w:val="00DF2A43"/>
    <w:rsid w:val="00DF2FBF"/>
    <w:rsid w:val="00DF48FC"/>
    <w:rsid w:val="00E018BA"/>
    <w:rsid w:val="00E03C51"/>
    <w:rsid w:val="00E16312"/>
    <w:rsid w:val="00E20742"/>
    <w:rsid w:val="00E26D44"/>
    <w:rsid w:val="00E41764"/>
    <w:rsid w:val="00E472CB"/>
    <w:rsid w:val="00E52863"/>
    <w:rsid w:val="00E60D96"/>
    <w:rsid w:val="00E66235"/>
    <w:rsid w:val="00E672FA"/>
    <w:rsid w:val="00E67558"/>
    <w:rsid w:val="00E70289"/>
    <w:rsid w:val="00E71E91"/>
    <w:rsid w:val="00E71FFF"/>
    <w:rsid w:val="00E772EE"/>
    <w:rsid w:val="00E80175"/>
    <w:rsid w:val="00E814FB"/>
    <w:rsid w:val="00E81F96"/>
    <w:rsid w:val="00E83C24"/>
    <w:rsid w:val="00E83EBD"/>
    <w:rsid w:val="00E925D3"/>
    <w:rsid w:val="00E9318D"/>
    <w:rsid w:val="00E95173"/>
    <w:rsid w:val="00EA3107"/>
    <w:rsid w:val="00EA78F8"/>
    <w:rsid w:val="00EA7D85"/>
    <w:rsid w:val="00EB15F6"/>
    <w:rsid w:val="00EB55D2"/>
    <w:rsid w:val="00EB57FC"/>
    <w:rsid w:val="00ED0577"/>
    <w:rsid w:val="00ED503A"/>
    <w:rsid w:val="00EE2A72"/>
    <w:rsid w:val="00EF0AB2"/>
    <w:rsid w:val="00EF27D1"/>
    <w:rsid w:val="00EF2C40"/>
    <w:rsid w:val="00EF3C8F"/>
    <w:rsid w:val="00EF73BA"/>
    <w:rsid w:val="00F05A08"/>
    <w:rsid w:val="00F11B6F"/>
    <w:rsid w:val="00F350AB"/>
    <w:rsid w:val="00F43F0F"/>
    <w:rsid w:val="00F47BFC"/>
    <w:rsid w:val="00F5251D"/>
    <w:rsid w:val="00F55232"/>
    <w:rsid w:val="00F552D0"/>
    <w:rsid w:val="00F626D4"/>
    <w:rsid w:val="00F71CD7"/>
    <w:rsid w:val="00F820BB"/>
    <w:rsid w:val="00F94774"/>
    <w:rsid w:val="00F97B59"/>
    <w:rsid w:val="00FA230D"/>
    <w:rsid w:val="00FA6654"/>
    <w:rsid w:val="00FB74A2"/>
    <w:rsid w:val="00FC1224"/>
    <w:rsid w:val="00FC146A"/>
    <w:rsid w:val="00FC35AE"/>
    <w:rsid w:val="00FC4C39"/>
    <w:rsid w:val="00FC53DB"/>
    <w:rsid w:val="00FD07DF"/>
    <w:rsid w:val="00FD14C9"/>
    <w:rsid w:val="00FE0C15"/>
    <w:rsid w:val="00FE5978"/>
    <w:rsid w:val="00FE5A65"/>
    <w:rsid w:val="00FE6347"/>
    <w:rsid w:val="00FF1122"/>
    <w:rsid w:val="00FF24EA"/>
    <w:rsid w:val="00FF4E31"/>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61DFF9A"/>
  <w15:docId w15:val="{1ADE624B-D71E-4057-B5BD-2360B6032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uiPriority w:val="99"/>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Heading-plain">
    <w:name w:val="Heading - plain"/>
    <w:basedOn w:val="Heading2"/>
    <w:next w:val="BodyText"/>
    <w:rsid w:val="00683242"/>
    <w:pPr>
      <w:tabs>
        <w:tab w:val="clear" w:pos="720"/>
        <w:tab w:val="left" w:pos="851"/>
      </w:tabs>
    </w:pPr>
    <w:rPr>
      <w:i/>
    </w:rPr>
  </w:style>
  <w:style w:type="character" w:customStyle="1" w:styleId="UnresolvedMention1">
    <w:name w:val="Unresolved Mention1"/>
    <w:basedOn w:val="DefaultParagraphFont"/>
    <w:uiPriority w:val="99"/>
    <w:semiHidden/>
    <w:unhideWhenUsed/>
    <w:rsid w:val="004C01BB"/>
    <w:rPr>
      <w:color w:val="808080"/>
      <w:shd w:val="clear" w:color="auto" w:fill="E6E6E6"/>
    </w:rPr>
  </w:style>
  <w:style w:type="character" w:styleId="Emphasis">
    <w:name w:val="Emphasis"/>
    <w:basedOn w:val="DefaultParagraphFont"/>
    <w:uiPriority w:val="20"/>
    <w:qFormat/>
    <w:rsid w:val="000A7E10"/>
    <w:rPr>
      <w:i/>
      <w:iCs/>
    </w:rPr>
  </w:style>
  <w:style w:type="paragraph" w:styleId="Revision">
    <w:name w:val="Revision"/>
    <w:hidden/>
    <w:uiPriority w:val="99"/>
    <w:semiHidden/>
    <w:rsid w:val="00D001EF"/>
    <w:rPr>
      <w:rFonts w:ascii="Times New Roman" w:eastAsia="Times New Roman" w:hAnsi="Times New Roman" w:cs="Times New Roman"/>
      <w:sz w:val="22"/>
      <w:lang w:val="en-GB"/>
    </w:rPr>
  </w:style>
  <w:style w:type="character" w:customStyle="1" w:styleId="Para1Char1">
    <w:name w:val="Para1 Char1"/>
    <w:rsid w:val="001961CA"/>
    <w:rPr>
      <w:snapToGrid w:val="0"/>
      <w:sz w:val="22"/>
      <w:szCs w:val="18"/>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B35DC2"/>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B35DC2"/>
    <w:rPr>
      <w:kern w:val="22"/>
      <w:sz w:val="18"/>
      <w:u w:val="none"/>
      <w:vertAlign w:val="superscript"/>
    </w:rPr>
  </w:style>
  <w:style w:type="paragraph" w:customStyle="1" w:styleId="CBD-Para">
    <w:name w:val="CBD-Para"/>
    <w:basedOn w:val="Normal"/>
    <w:rsid w:val="00B35DC2"/>
    <w:pPr>
      <w:keepLines/>
      <w:numPr>
        <w:numId w:val="7"/>
      </w:numPr>
      <w:spacing w:before="120" w:after="120"/>
    </w:pPr>
    <w:rPr>
      <w:szCs w:val="22"/>
      <w:lang w:val="en-US"/>
    </w:rPr>
  </w:style>
  <w:style w:type="paragraph" w:customStyle="1" w:styleId="CBD-Para-a">
    <w:name w:val="CBD-Para-a"/>
    <w:basedOn w:val="CBD-Para"/>
    <w:rsid w:val="00B35DC2"/>
    <w:pPr>
      <w:numPr>
        <w:ilvl w:val="1"/>
      </w:numPr>
      <w:spacing w:before="60" w:after="60"/>
    </w:pPr>
  </w:style>
  <w:style w:type="paragraph" w:styleId="CommentSubject">
    <w:name w:val="annotation subject"/>
    <w:basedOn w:val="CommentText"/>
    <w:next w:val="CommentText"/>
    <w:link w:val="CommentSubjectChar"/>
    <w:uiPriority w:val="99"/>
    <w:semiHidden/>
    <w:unhideWhenUsed/>
    <w:rsid w:val="001F572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F572B"/>
    <w:rPr>
      <w:rFonts w:ascii="Times New Roman" w:eastAsia="Times New Roman" w:hAnsi="Times New Roman" w:cs="Times New Roman"/>
      <w:b/>
      <w:bCs/>
      <w:sz w:val="20"/>
      <w:szCs w:val="20"/>
      <w:lang w:val="en-GB"/>
    </w:rPr>
  </w:style>
  <w:style w:type="paragraph" w:customStyle="1" w:styleId="Body">
    <w:name w:val="Body"/>
    <w:rsid w:val="00645B40"/>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CA" w:eastAsia="en-CA"/>
    </w:rPr>
  </w:style>
  <w:style w:type="numbering" w:customStyle="1" w:styleId="ImportedStyle3">
    <w:name w:val="Imported Style 3"/>
    <w:rsid w:val="00645B40"/>
    <w:pPr>
      <w:numPr>
        <w:numId w:val="24"/>
      </w:numPr>
    </w:pPr>
  </w:style>
  <w:style w:type="character" w:customStyle="1" w:styleId="Hyperlink0">
    <w:name w:val="Hyperlink.0"/>
    <w:basedOn w:val="DefaultParagraphFont"/>
    <w:rsid w:val="00645B40"/>
    <w:rPr>
      <w:color w:val="0000FF"/>
      <w:kern w:val="22"/>
      <w:sz w:val="22"/>
      <w:szCs w:val="22"/>
      <w:u w:val="single" w:color="0000FF"/>
    </w:rPr>
  </w:style>
  <w:style w:type="numbering" w:customStyle="1" w:styleId="ImportedStyle4">
    <w:name w:val="Imported Style 4"/>
    <w:rsid w:val="00645B40"/>
    <w:pPr>
      <w:numPr>
        <w:numId w:val="26"/>
      </w:numPr>
    </w:pPr>
  </w:style>
  <w:style w:type="character" w:customStyle="1" w:styleId="Link">
    <w:name w:val="Link"/>
    <w:rsid w:val="00645B40"/>
    <w:rPr>
      <w:color w:val="0000FF"/>
      <w:sz w:val="18"/>
      <w:szCs w:val="18"/>
      <w:u w:val="single" w:color="0000FF"/>
    </w:rPr>
  </w:style>
  <w:style w:type="character" w:customStyle="1" w:styleId="Hyperlink1">
    <w:name w:val="Hyperlink.1"/>
    <w:basedOn w:val="DefaultParagraphFont"/>
    <w:rsid w:val="00645B40"/>
    <w:rPr>
      <w:kern w:val="22"/>
    </w:rPr>
  </w:style>
  <w:style w:type="character" w:customStyle="1" w:styleId="None">
    <w:name w:val="None"/>
    <w:rsid w:val="00645B40"/>
  </w:style>
  <w:style w:type="numbering" w:customStyle="1" w:styleId="ImportedStyle6">
    <w:name w:val="Imported Style 6"/>
    <w:rsid w:val="00645B40"/>
    <w:pPr>
      <w:numPr>
        <w:numId w:val="30"/>
      </w:numPr>
    </w:pPr>
  </w:style>
  <w:style w:type="paragraph" w:customStyle="1" w:styleId="Default">
    <w:name w:val="Default"/>
    <w:rsid w:val="00645B40"/>
    <w:pPr>
      <w:pBdr>
        <w:top w:val="nil"/>
        <w:left w:val="nil"/>
        <w:bottom w:val="nil"/>
        <w:right w:val="nil"/>
        <w:between w:val="nil"/>
        <w:bar w:val="nil"/>
      </w:pBdr>
    </w:pPr>
    <w:rPr>
      <w:rFonts w:ascii="Helvetica Neue" w:eastAsia="Helvetica Neue" w:hAnsi="Helvetica Neue" w:cs="Helvetica Neue"/>
      <w:color w:val="000000"/>
      <w:sz w:val="22"/>
      <w:szCs w:val="22"/>
      <w:bdr w:val="nil"/>
      <w:lang w:val="en-CA" w:eastAsia="en-CA"/>
    </w:rPr>
  </w:style>
  <w:style w:type="character" w:customStyle="1" w:styleId="UnresolvedMention2">
    <w:name w:val="Unresolved Mention2"/>
    <w:basedOn w:val="DefaultParagraphFont"/>
    <w:uiPriority w:val="99"/>
    <w:semiHidden/>
    <w:unhideWhenUsed/>
    <w:rsid w:val="00DE6275"/>
    <w:rPr>
      <w:color w:val="605E5C"/>
      <w:shd w:val="clear" w:color="auto" w:fill="E1DFDD"/>
    </w:rPr>
  </w:style>
  <w:style w:type="paragraph" w:customStyle="1" w:styleId="Activity">
    <w:name w:val="Activity"/>
    <w:basedOn w:val="Para1"/>
    <w:rsid w:val="00532755"/>
    <w:pPr>
      <w:keepNext/>
      <w:tabs>
        <w:tab w:val="num" w:pos="360"/>
      </w:tabs>
      <w:autoSpaceDE w:val="0"/>
      <w:autoSpaceDN w:val="0"/>
      <w:ind w:firstLine="720"/>
    </w:pPr>
    <w:rPr>
      <w:rFonts w:eastAsia="SimSun"/>
      <w:b/>
      <w:bCs/>
      <w:snapToGr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390041">
      <w:bodyDiv w:val="1"/>
      <w:marLeft w:val="0"/>
      <w:marRight w:val="0"/>
      <w:marTop w:val="0"/>
      <w:marBottom w:val="0"/>
      <w:divBdr>
        <w:top w:val="none" w:sz="0" w:space="0" w:color="auto"/>
        <w:left w:val="none" w:sz="0" w:space="0" w:color="auto"/>
        <w:bottom w:val="none" w:sz="0" w:space="0" w:color="auto"/>
        <w:right w:val="none" w:sz="0" w:space="0" w:color="auto"/>
      </w:divBdr>
    </w:div>
    <w:div w:id="544682720">
      <w:bodyDiv w:val="1"/>
      <w:marLeft w:val="0"/>
      <w:marRight w:val="0"/>
      <w:marTop w:val="0"/>
      <w:marBottom w:val="0"/>
      <w:divBdr>
        <w:top w:val="none" w:sz="0" w:space="0" w:color="auto"/>
        <w:left w:val="none" w:sz="0" w:space="0" w:color="auto"/>
        <w:bottom w:val="none" w:sz="0" w:space="0" w:color="auto"/>
        <w:right w:val="none" w:sz="0" w:space="0" w:color="auto"/>
      </w:divBdr>
    </w:div>
    <w:div w:id="656958390">
      <w:bodyDiv w:val="1"/>
      <w:marLeft w:val="0"/>
      <w:marRight w:val="0"/>
      <w:marTop w:val="0"/>
      <w:marBottom w:val="0"/>
      <w:divBdr>
        <w:top w:val="none" w:sz="0" w:space="0" w:color="auto"/>
        <w:left w:val="none" w:sz="0" w:space="0" w:color="auto"/>
        <w:bottom w:val="none" w:sz="0" w:space="0" w:color="auto"/>
        <w:right w:val="none" w:sz="0" w:space="0" w:color="auto"/>
      </w:divBdr>
    </w:div>
    <w:div w:id="660350474">
      <w:bodyDiv w:val="1"/>
      <w:marLeft w:val="0"/>
      <w:marRight w:val="0"/>
      <w:marTop w:val="0"/>
      <w:marBottom w:val="0"/>
      <w:divBdr>
        <w:top w:val="none" w:sz="0" w:space="0" w:color="auto"/>
        <w:left w:val="none" w:sz="0" w:space="0" w:color="auto"/>
        <w:bottom w:val="none" w:sz="0" w:space="0" w:color="auto"/>
        <w:right w:val="none" w:sz="0" w:space="0" w:color="auto"/>
      </w:divBdr>
    </w:div>
    <w:div w:id="701173430">
      <w:bodyDiv w:val="1"/>
      <w:marLeft w:val="0"/>
      <w:marRight w:val="0"/>
      <w:marTop w:val="0"/>
      <w:marBottom w:val="0"/>
      <w:divBdr>
        <w:top w:val="none" w:sz="0" w:space="0" w:color="auto"/>
        <w:left w:val="none" w:sz="0" w:space="0" w:color="auto"/>
        <w:bottom w:val="none" w:sz="0" w:space="0" w:color="auto"/>
        <w:right w:val="none" w:sz="0" w:space="0" w:color="auto"/>
      </w:divBdr>
    </w:div>
    <w:div w:id="1035303069">
      <w:bodyDiv w:val="1"/>
      <w:marLeft w:val="0"/>
      <w:marRight w:val="0"/>
      <w:marTop w:val="0"/>
      <w:marBottom w:val="0"/>
      <w:divBdr>
        <w:top w:val="none" w:sz="0" w:space="0" w:color="auto"/>
        <w:left w:val="none" w:sz="0" w:space="0" w:color="auto"/>
        <w:bottom w:val="none" w:sz="0" w:space="0" w:color="auto"/>
        <w:right w:val="none" w:sz="0" w:space="0" w:color="auto"/>
      </w:divBdr>
    </w:div>
    <w:div w:id="1681277057">
      <w:bodyDiv w:val="1"/>
      <w:marLeft w:val="0"/>
      <w:marRight w:val="0"/>
      <w:marTop w:val="0"/>
      <w:marBottom w:val="0"/>
      <w:divBdr>
        <w:top w:val="none" w:sz="0" w:space="0" w:color="auto"/>
        <w:left w:val="none" w:sz="0" w:space="0" w:color="auto"/>
        <w:bottom w:val="none" w:sz="0" w:space="0" w:color="auto"/>
        <w:right w:val="none" w:sz="0" w:space="0" w:color="auto"/>
      </w:divBdr>
    </w:div>
    <w:div w:id="21171719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F51DD4-C972-426C-BCA3-6DFC7AB87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129</Words>
  <Characters>739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Yunqi Jia</cp:lastModifiedBy>
  <cp:revision>7</cp:revision>
  <dcterms:created xsi:type="dcterms:W3CDTF">2018-11-22T19:15:00Z</dcterms:created>
  <dcterms:modified xsi:type="dcterms:W3CDTF">2018-11-22T19:25:00Z</dcterms:modified>
  <cp:contentStatus>GENERAL</cp:contentStatus>
</cp:coreProperties>
</file>