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A96B21" w:rsidRPr="00B32150" w14:paraId="10454222" w14:textId="77777777" w:rsidTr="004D21F4">
        <w:trPr>
          <w:trHeight w:val="851"/>
        </w:trPr>
        <w:tc>
          <w:tcPr>
            <w:tcW w:w="472" w:type="pct"/>
            <w:tcBorders>
              <w:bottom w:val="single" w:sz="8" w:space="0" w:color="auto"/>
            </w:tcBorders>
            <w:vAlign w:val="bottom"/>
          </w:tcPr>
          <w:p w14:paraId="6C46CB13" w14:textId="77777777" w:rsidR="00A96B21" w:rsidRPr="00B32150" w:rsidRDefault="00A96B21" w:rsidP="00B60E5F">
            <w:pPr>
              <w:spacing w:after="120"/>
              <w:jc w:val="left"/>
            </w:pPr>
            <w:bookmarkStart w:id="0" w:name="_Hlk137651738"/>
            <w:r w:rsidRPr="00B32150">
              <w:rPr>
                <w:noProof/>
              </w:rPr>
              <w:drawing>
                <wp:inline distT="0" distB="0" distL="0" distR="0" wp14:anchorId="590169FB" wp14:editId="264BAFA8">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72E97BEE" w14:textId="77777777" w:rsidR="00A96B21" w:rsidRPr="00B32150" w:rsidRDefault="00A96B21" w:rsidP="00B60E5F">
            <w:pPr>
              <w:spacing w:after="120"/>
              <w:jc w:val="left"/>
            </w:pPr>
            <w:r w:rsidRPr="0078423C">
              <w:rPr>
                <w:noProof/>
              </w:rPr>
              <w:drawing>
                <wp:inline distT="0" distB="0" distL="0" distR="0" wp14:anchorId="409E81F8" wp14:editId="1BECDAF1">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1" w:type="pct"/>
            <w:tcBorders>
              <w:bottom w:val="single" w:sz="8" w:space="0" w:color="auto"/>
            </w:tcBorders>
            <w:vAlign w:val="bottom"/>
          </w:tcPr>
          <w:p w14:paraId="02444630" w14:textId="390AE273" w:rsidR="00A96B21" w:rsidRPr="00B32150" w:rsidRDefault="00A96B21" w:rsidP="00184909">
            <w:pPr>
              <w:spacing w:after="120"/>
              <w:ind w:left="2021"/>
              <w:jc w:val="right"/>
              <w:rPr>
                <w:szCs w:val="22"/>
              </w:rPr>
            </w:pPr>
            <w:bookmarkStart w:id="1" w:name="_Hlk175842076"/>
            <w:r w:rsidRPr="00373797">
              <w:rPr>
                <w:sz w:val="40"/>
                <w:szCs w:val="40"/>
              </w:rPr>
              <w:t>CBD</w:t>
            </w:r>
            <w:r w:rsidRPr="00B32150">
              <w:rPr>
                <w:szCs w:val="22"/>
              </w:rPr>
              <w:t>/</w:t>
            </w:r>
            <w:r w:rsidR="00D23F1E" w:rsidRPr="00373797">
              <w:t>NP</w:t>
            </w:r>
            <w:r w:rsidR="00D23F1E" w:rsidRPr="00B32150">
              <w:rPr>
                <w:szCs w:val="22"/>
              </w:rPr>
              <w:t>/</w:t>
            </w:r>
            <w:r w:rsidR="00D23F1E" w:rsidRPr="00373797">
              <w:t>MOP</w:t>
            </w:r>
            <w:r w:rsidR="00D23F1E" w:rsidRPr="00B32150">
              <w:rPr>
                <w:szCs w:val="22"/>
              </w:rPr>
              <w:t>/5/</w:t>
            </w:r>
            <w:r w:rsidR="000B54B7">
              <w:t>10</w:t>
            </w:r>
            <w:bookmarkEnd w:id="1"/>
          </w:p>
        </w:tc>
      </w:tr>
      <w:tr w:rsidR="00A96B21" w:rsidRPr="00B32150" w14:paraId="28212992" w14:textId="77777777" w:rsidTr="004D21F4">
        <w:tc>
          <w:tcPr>
            <w:tcW w:w="2329" w:type="pct"/>
            <w:gridSpan w:val="2"/>
            <w:tcBorders>
              <w:top w:val="single" w:sz="8" w:space="0" w:color="auto"/>
              <w:bottom w:val="single" w:sz="12" w:space="0" w:color="auto"/>
            </w:tcBorders>
          </w:tcPr>
          <w:p w14:paraId="4C06C9A7" w14:textId="77777777" w:rsidR="00A96B21" w:rsidRPr="00B32150" w:rsidRDefault="00A96B21" w:rsidP="00B60E5F">
            <w:pPr>
              <w:pStyle w:val="Cornernotation"/>
              <w:suppressLineNumbers/>
              <w:suppressAutoHyphens/>
              <w:spacing w:before="120" w:after="120"/>
              <w:ind w:left="0" w:right="0" w:firstLine="0"/>
            </w:pPr>
            <w:r w:rsidRPr="00B32150">
              <w:rPr>
                <w:b w:val="0"/>
                <w:bCs/>
                <w:noProof/>
              </w:rPr>
              <w:drawing>
                <wp:inline distT="0" distB="0" distL="0" distR="0" wp14:anchorId="68980CD7" wp14:editId="2C318446">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1" w:type="pct"/>
            <w:tcBorders>
              <w:top w:val="single" w:sz="8" w:space="0" w:color="auto"/>
              <w:bottom w:val="single" w:sz="12" w:space="0" w:color="auto"/>
            </w:tcBorders>
          </w:tcPr>
          <w:p w14:paraId="3B72D818" w14:textId="77777777" w:rsidR="00A96B21" w:rsidRPr="00B32150" w:rsidRDefault="00A96B21" w:rsidP="003C6F10">
            <w:pPr>
              <w:ind w:left="2584"/>
              <w:rPr>
                <w:sz w:val="22"/>
                <w:szCs w:val="22"/>
              </w:rPr>
            </w:pPr>
            <w:r w:rsidRPr="00B32150">
              <w:rPr>
                <w:sz w:val="22"/>
                <w:szCs w:val="22"/>
              </w:rPr>
              <w:t>Distr.: General</w:t>
            </w:r>
          </w:p>
          <w:p w14:paraId="3FD8F50C" w14:textId="105A95F3" w:rsidR="00A96B21" w:rsidRPr="00B32150" w:rsidRDefault="00863F26" w:rsidP="003C6F10">
            <w:pPr>
              <w:ind w:left="2584"/>
              <w:rPr>
                <w:sz w:val="22"/>
                <w:szCs w:val="22"/>
              </w:rPr>
            </w:pPr>
            <w:r w:rsidRPr="00B32150">
              <w:rPr>
                <w:sz w:val="22"/>
                <w:szCs w:val="22"/>
              </w:rPr>
              <w:t>26 July</w:t>
            </w:r>
            <w:r w:rsidR="00A96B21" w:rsidRPr="00B32150">
              <w:rPr>
                <w:sz w:val="22"/>
                <w:szCs w:val="22"/>
              </w:rPr>
              <w:t xml:space="preserve"> 202</w:t>
            </w:r>
            <w:r w:rsidR="00D23F1E" w:rsidRPr="00B32150">
              <w:rPr>
                <w:sz w:val="22"/>
                <w:szCs w:val="22"/>
              </w:rPr>
              <w:t>4</w:t>
            </w:r>
          </w:p>
          <w:p w14:paraId="013DAF85" w14:textId="77777777" w:rsidR="00A96B21" w:rsidRPr="00B32150" w:rsidRDefault="00A96B21" w:rsidP="003C6F10">
            <w:pPr>
              <w:ind w:left="2584"/>
              <w:rPr>
                <w:sz w:val="22"/>
                <w:szCs w:val="22"/>
              </w:rPr>
            </w:pPr>
          </w:p>
          <w:p w14:paraId="368332D8" w14:textId="77777777" w:rsidR="00A96B21" w:rsidRPr="00B32150" w:rsidRDefault="00A96B21" w:rsidP="003C6F10">
            <w:pPr>
              <w:ind w:left="2584"/>
              <w:rPr>
                <w:sz w:val="22"/>
                <w:szCs w:val="22"/>
              </w:rPr>
            </w:pPr>
            <w:r w:rsidRPr="00B32150">
              <w:rPr>
                <w:sz w:val="22"/>
                <w:szCs w:val="22"/>
              </w:rPr>
              <w:t>Original: English</w:t>
            </w:r>
          </w:p>
          <w:p w14:paraId="624264C8" w14:textId="77777777" w:rsidR="00A96B21" w:rsidRPr="00B32150" w:rsidRDefault="00A96B21" w:rsidP="00B60E5F"/>
        </w:tc>
      </w:tr>
    </w:tbl>
    <w:p w14:paraId="1B448282" w14:textId="1FBD5DEA" w:rsidR="00874541" w:rsidRPr="00B32150" w:rsidRDefault="00D23F1E" w:rsidP="00373797">
      <w:pPr>
        <w:pStyle w:val="AFCorNot12Bold"/>
      </w:pPr>
      <w:r w:rsidRPr="00B32150">
        <w:t xml:space="preserve">Conference of the Parties </w:t>
      </w:r>
      <w:r w:rsidR="00765361" w:rsidRPr="0037027E">
        <w:t>to the</w:t>
      </w:r>
      <w:r w:rsidR="00765361" w:rsidRPr="00B32150">
        <w:t xml:space="preserve"> Convention </w:t>
      </w:r>
      <w:r w:rsidR="008E69F8" w:rsidRPr="00B32150">
        <w:br/>
      </w:r>
      <w:r w:rsidR="00765361" w:rsidRPr="00B32150">
        <w:t xml:space="preserve">on Biological Diversity </w:t>
      </w:r>
      <w:r w:rsidRPr="00B32150">
        <w:t xml:space="preserve">serving as the meeting </w:t>
      </w:r>
      <w:r w:rsidR="008E69F8" w:rsidRPr="00B32150">
        <w:br/>
      </w:r>
      <w:r w:rsidRPr="00B32150">
        <w:t xml:space="preserve">of the Parties to the Nagoya Protocol on Access </w:t>
      </w:r>
      <w:r w:rsidR="008E69F8" w:rsidRPr="00B32150">
        <w:br/>
      </w:r>
      <w:r w:rsidRPr="00B32150">
        <w:t xml:space="preserve">to Genetic Resources and the Fair and Equitable </w:t>
      </w:r>
      <w:r w:rsidR="008E69F8" w:rsidRPr="00B32150">
        <w:br/>
      </w:r>
      <w:r w:rsidRPr="00B32150">
        <w:t>Sharing of Benefits Arising from their Utilization</w:t>
      </w:r>
    </w:p>
    <w:p w14:paraId="2E4F7F1B" w14:textId="77777777" w:rsidR="00A96B21" w:rsidRPr="00B32150" w:rsidRDefault="00D23F1E" w:rsidP="00A96B21">
      <w:pPr>
        <w:pStyle w:val="Cornernotation"/>
        <w:rPr>
          <w:bCs/>
          <w:sz w:val="22"/>
        </w:rPr>
      </w:pPr>
      <w:r w:rsidRPr="00B32150">
        <w:rPr>
          <w:bCs/>
          <w:sz w:val="22"/>
        </w:rPr>
        <w:t>Fifth</w:t>
      </w:r>
      <w:r w:rsidR="00A96B21" w:rsidRPr="00B32150">
        <w:rPr>
          <w:bCs/>
          <w:sz w:val="22"/>
        </w:rPr>
        <w:t xml:space="preserve"> meeting </w:t>
      </w:r>
    </w:p>
    <w:p w14:paraId="3ACC0C65" w14:textId="77777777" w:rsidR="00A96B21" w:rsidRPr="00B32150" w:rsidRDefault="00D23F1E" w:rsidP="00A96B21">
      <w:pPr>
        <w:pStyle w:val="Venuedate"/>
        <w:rPr>
          <w:lang w:val="en-CA"/>
        </w:rPr>
      </w:pPr>
      <w:r w:rsidRPr="00B32150">
        <w:rPr>
          <w:lang w:val="en-CA"/>
        </w:rPr>
        <w:t>Cali, Colombia, 21 October–1 November 2024</w:t>
      </w:r>
    </w:p>
    <w:p w14:paraId="41045383" w14:textId="1B68330E" w:rsidR="00A96B21" w:rsidRPr="00B32150" w:rsidRDefault="00A96B21" w:rsidP="00A96B21">
      <w:pPr>
        <w:pStyle w:val="Cornernotation-Item"/>
        <w:rPr>
          <w:b w:val="0"/>
          <w:bCs w:val="0"/>
        </w:rPr>
      </w:pPr>
      <w:r w:rsidRPr="00B32150">
        <w:rPr>
          <w:b w:val="0"/>
          <w:bCs w:val="0"/>
        </w:rPr>
        <w:t xml:space="preserve">Item </w:t>
      </w:r>
      <w:r w:rsidR="002D2BB2" w:rsidRPr="00B32150">
        <w:rPr>
          <w:b w:val="0"/>
          <w:bCs w:val="0"/>
        </w:rPr>
        <w:t>16</w:t>
      </w:r>
      <w:r w:rsidRPr="00B32150">
        <w:rPr>
          <w:b w:val="0"/>
          <w:bCs w:val="0"/>
        </w:rPr>
        <w:t xml:space="preserve"> of the provisional agenda</w:t>
      </w:r>
      <w:r w:rsidRPr="00373797">
        <w:rPr>
          <w:rStyle w:val="FootnoteReference"/>
          <w:b w:val="0"/>
          <w:bCs w:val="0"/>
        </w:rPr>
        <w:footnoteReference w:customMarkFollows="1" w:id="1"/>
        <w:t>*</w:t>
      </w:r>
    </w:p>
    <w:p w14:paraId="5E0493BE" w14:textId="2B5ABD6B" w:rsidR="00A96B21" w:rsidRPr="00B32150" w:rsidRDefault="00863F26" w:rsidP="00A96B21">
      <w:pPr>
        <w:pStyle w:val="Cornernotation-Item"/>
      </w:pPr>
      <w:r w:rsidRPr="00B32150">
        <w:t>Global multilateral benefit-sharing mechanism</w:t>
      </w:r>
    </w:p>
    <w:bookmarkEnd w:id="0"/>
    <w:p w14:paraId="70A4C0FA" w14:textId="7C887B71" w:rsidR="00A96B21" w:rsidRPr="00B32150" w:rsidRDefault="00000000" w:rsidP="00373797">
      <w:pPr>
        <w:pStyle w:val="CBDTitle"/>
      </w:pPr>
      <w:sdt>
        <w:sdtPr>
          <w:alias w:val="Title"/>
          <w:tag w:val=""/>
          <w:id w:val="-1975355689"/>
          <w:placeholder>
            <w:docPart w:val="046DCBF202724AC5A7A2EF473D1B72FC"/>
          </w:placeholder>
          <w:dataBinding w:prefixMappings="xmlns:ns0='http://purl.org/dc/elements/1.1/' xmlns:ns1='http://schemas.openxmlformats.org/package/2006/metadata/core-properties' " w:xpath="/ns1:coreProperties[1]/ns0:title[1]" w:storeItemID="{6C3C8BC8-F283-45AE-878A-BAB7291924A1}"/>
          <w:text/>
        </w:sdtPr>
        <w:sdtContent>
          <w:r w:rsidR="0053488D" w:rsidRPr="00B32150">
            <w:t>Global multilateral benefit-sharing mechanism</w:t>
          </w:r>
        </w:sdtContent>
      </w:sdt>
      <w:r w:rsidR="00BB7DC5">
        <w:t xml:space="preserve"> </w:t>
      </w:r>
    </w:p>
    <w:p w14:paraId="7B8C38AB" w14:textId="77777777" w:rsidR="00A96B21" w:rsidRPr="00B32150" w:rsidRDefault="00A96B21" w:rsidP="00A96B21">
      <w:pPr>
        <w:pStyle w:val="Subtitle"/>
        <w:spacing w:before="120" w:after="120"/>
        <w:ind w:left="567"/>
        <w:jc w:val="left"/>
        <w:rPr>
          <w:rFonts w:ascii="Times New Roman" w:hAnsi="Times New Roman" w:cs="Times New Roman"/>
          <w:color w:val="auto"/>
        </w:rPr>
      </w:pPr>
      <w:r w:rsidRPr="00B32150">
        <w:rPr>
          <w:rFonts w:ascii="Times New Roman" w:hAnsi="Times New Roman" w:cs="Times New Roman"/>
          <w:color w:val="auto"/>
        </w:rPr>
        <w:t>Note by the Secretariat</w:t>
      </w:r>
    </w:p>
    <w:p w14:paraId="4D66F015" w14:textId="680AD7A7" w:rsidR="00FA18C9" w:rsidRPr="00B32150" w:rsidRDefault="00890339" w:rsidP="00373797">
      <w:pPr>
        <w:pStyle w:val="CBDH1"/>
      </w:pPr>
      <w:r w:rsidRPr="00B32150">
        <w:t>I.</w:t>
      </w:r>
      <w:r w:rsidRPr="00B32150">
        <w:tab/>
      </w:r>
      <w:r w:rsidR="004220B7" w:rsidRPr="00B32150">
        <w:t>Background</w:t>
      </w:r>
    </w:p>
    <w:p w14:paraId="7FE662BF" w14:textId="1AF48EAC" w:rsidR="004C39B7" w:rsidRPr="00B32150" w:rsidRDefault="00C46D75" w:rsidP="00373797">
      <w:pPr>
        <w:pStyle w:val="CBDNormalNumber"/>
      </w:pPr>
      <w:r w:rsidRPr="00B32150">
        <w:t xml:space="preserve">Article 10 of the Nagoya Protocol </w:t>
      </w:r>
      <w:r w:rsidR="00760BF0" w:rsidRPr="00B32150">
        <w:t xml:space="preserve">on Access to Genetic Resources and the Fair and Equitable Sharing of Benefits Arising from their Utilization </w:t>
      </w:r>
      <w:r w:rsidRPr="00B32150">
        <w:t>has been under consideration since shortly after the adoption of the Protocol. Work over the years has included the submission of views, online discussions, expert meetings and the commission of studies.</w:t>
      </w:r>
      <w:r w:rsidR="00863F26" w:rsidRPr="00B32150">
        <w:rPr>
          <w:rStyle w:val="FootnoteReference"/>
        </w:rPr>
        <w:footnoteReference w:id="2"/>
      </w:r>
      <w:r w:rsidR="005F3F65" w:rsidRPr="00B32150">
        <w:t xml:space="preserve"> </w:t>
      </w:r>
    </w:p>
    <w:p w14:paraId="23B12CF1" w14:textId="2EF2FC38" w:rsidR="00D3059B" w:rsidRPr="00B32150" w:rsidRDefault="00C46D75" w:rsidP="00373797">
      <w:pPr>
        <w:pStyle w:val="CBDNormalNumber"/>
      </w:pPr>
      <w:r w:rsidRPr="00373797">
        <w:t>Most recently</w:t>
      </w:r>
      <w:r w:rsidRPr="00B32150">
        <w:t>, a</w:t>
      </w:r>
      <w:r w:rsidR="004C39B7" w:rsidRPr="00B32150">
        <w:t xml:space="preserve">t its fourth meeting, the Conference of the Parties serving as the meeting of the Parties to the </w:t>
      </w:r>
      <w:r w:rsidR="000C0D5F" w:rsidRPr="00B32150">
        <w:t xml:space="preserve">Nagoya </w:t>
      </w:r>
      <w:r w:rsidR="004C39B7" w:rsidRPr="00B32150">
        <w:t xml:space="preserve">Protocol </w:t>
      </w:r>
      <w:r w:rsidR="003E03B1" w:rsidRPr="00B32150">
        <w:t xml:space="preserve">considered the issue of a global multilateral benefit-sharing mechanism on the basis of </w:t>
      </w:r>
      <w:r w:rsidRPr="00B32150">
        <w:t>a</w:t>
      </w:r>
      <w:r w:rsidR="001812C0" w:rsidRPr="00B32150">
        <w:t xml:space="preserve"> recommendation from </w:t>
      </w:r>
      <w:r w:rsidR="003E03B1" w:rsidRPr="00B32150">
        <w:t xml:space="preserve">the Subsidiary Body on Implementation and decided to revisit </w:t>
      </w:r>
      <w:r w:rsidR="00D162B8" w:rsidRPr="00B32150">
        <w:t xml:space="preserve">at its fifth meeting </w:t>
      </w:r>
      <w:r w:rsidR="003E03B1" w:rsidRPr="00B32150">
        <w:t xml:space="preserve">the issue of the need for and modalities of </w:t>
      </w:r>
      <w:r w:rsidR="004A2A4A" w:rsidRPr="00B32150">
        <w:t xml:space="preserve">such </w:t>
      </w:r>
      <w:r w:rsidR="003E03B1" w:rsidRPr="00B32150">
        <w:t>a mechanism as provided i</w:t>
      </w:r>
      <w:r w:rsidR="003E03B1" w:rsidRPr="00373797">
        <w:t>n Article</w:t>
      </w:r>
      <w:r w:rsidR="00D31F58" w:rsidRPr="00B32150">
        <w:t> </w:t>
      </w:r>
      <w:r w:rsidR="003E03B1" w:rsidRPr="00B32150">
        <w:t xml:space="preserve">10 of the Protocol </w:t>
      </w:r>
      <w:r w:rsidR="00D31F58" w:rsidRPr="00B32150">
        <w:t xml:space="preserve">(decision </w:t>
      </w:r>
      <w:hyperlink r:id="rId14" w:history="1">
        <w:r w:rsidR="00D31F58" w:rsidRPr="00373797">
          <w:rPr>
            <w:rStyle w:val="Hyperlink"/>
          </w:rPr>
          <w:t>NP-4/10</w:t>
        </w:r>
      </w:hyperlink>
      <w:r w:rsidR="00D31F58" w:rsidRPr="00B32150">
        <w:t>)</w:t>
      </w:r>
      <w:r w:rsidR="003E03B1" w:rsidRPr="00B32150">
        <w:t>.</w:t>
      </w:r>
    </w:p>
    <w:p w14:paraId="655E4093" w14:textId="7A3DB0DE" w:rsidR="00323F22" w:rsidRPr="00B32150" w:rsidRDefault="00890339" w:rsidP="00373797">
      <w:pPr>
        <w:pStyle w:val="CBDH1"/>
      </w:pPr>
      <w:r w:rsidRPr="0073744A">
        <w:t>II.</w:t>
      </w:r>
      <w:r w:rsidRPr="0073744A">
        <w:tab/>
      </w:r>
      <w:r w:rsidR="00F6680A" w:rsidRPr="0073744A">
        <w:t>Related developments</w:t>
      </w:r>
    </w:p>
    <w:p w14:paraId="570A5820" w14:textId="62744921" w:rsidR="00D918AD" w:rsidRPr="00B32150" w:rsidRDefault="00863F26" w:rsidP="00373797">
      <w:pPr>
        <w:pStyle w:val="CBDNormalNumber"/>
      </w:pPr>
      <w:r w:rsidRPr="00B32150">
        <w:t>I</w:t>
      </w:r>
      <w:r w:rsidR="00D918AD" w:rsidRPr="00B32150">
        <w:t xml:space="preserve">n </w:t>
      </w:r>
      <w:r w:rsidR="0019725E" w:rsidRPr="00B32150">
        <w:t xml:space="preserve">paragraph </w:t>
      </w:r>
      <w:r w:rsidR="00810381" w:rsidRPr="00B32150">
        <w:t xml:space="preserve">17 of </w:t>
      </w:r>
      <w:r w:rsidR="00D918AD" w:rsidRPr="00B32150">
        <w:t xml:space="preserve">decision </w:t>
      </w:r>
      <w:hyperlink r:id="rId15" w:history="1">
        <w:r w:rsidR="00D918AD" w:rsidRPr="00373797">
          <w:rPr>
            <w:rStyle w:val="Hyperlink"/>
          </w:rPr>
          <w:t>NP-3/</w:t>
        </w:r>
        <w:r w:rsidR="0019725E" w:rsidRPr="00373797">
          <w:rPr>
            <w:rStyle w:val="Hyperlink"/>
          </w:rPr>
          <w:t>1</w:t>
        </w:r>
        <w:r w:rsidR="003A3A1F" w:rsidRPr="00373797">
          <w:rPr>
            <w:rStyle w:val="Hyperlink"/>
          </w:rPr>
          <w:t> </w:t>
        </w:r>
        <w:r w:rsidR="0019725E" w:rsidRPr="00373797">
          <w:rPr>
            <w:rStyle w:val="Hyperlink"/>
          </w:rPr>
          <w:t>A</w:t>
        </w:r>
      </w:hyperlink>
      <w:r w:rsidR="00810381" w:rsidRPr="00B32150">
        <w:t xml:space="preserve">, the Conference of the Parties serving as the meeting of the Parties </w:t>
      </w:r>
      <w:r w:rsidR="003A3A1F" w:rsidRPr="00B32150">
        <w:t xml:space="preserve">to the Nagoya Protocol </w:t>
      </w:r>
      <w:r w:rsidR="00810381" w:rsidRPr="00B32150">
        <w:t xml:space="preserve">decided to assess all elements relevant </w:t>
      </w:r>
      <w:r w:rsidR="00422169" w:rsidRPr="00B32150">
        <w:t xml:space="preserve">to the implementation of the Protocol, including progress on </w:t>
      </w:r>
      <w:r w:rsidR="00957377" w:rsidRPr="00B32150">
        <w:t>the implementation o</w:t>
      </w:r>
      <w:r w:rsidR="00957377" w:rsidRPr="00373797">
        <w:t xml:space="preserve">f </w:t>
      </w:r>
      <w:r w:rsidR="00422169" w:rsidRPr="00373797">
        <w:t>Article</w:t>
      </w:r>
      <w:r w:rsidR="00422169" w:rsidRPr="00B32150">
        <w:t xml:space="preserve"> 10, </w:t>
      </w:r>
      <w:r w:rsidR="00F66CF5">
        <w:t>during</w:t>
      </w:r>
      <w:r w:rsidR="00422169" w:rsidRPr="00B32150">
        <w:t xml:space="preserve"> the second assessment and review of the Protocol</w:t>
      </w:r>
      <w:r w:rsidR="00422169" w:rsidRPr="00373797">
        <w:t xml:space="preserve">. </w:t>
      </w:r>
      <w:r w:rsidR="00DE1B53">
        <w:t>Accordingly,</w:t>
      </w:r>
      <w:r w:rsidR="0037086A" w:rsidRPr="00B32150">
        <w:t xml:space="preserve"> </w:t>
      </w:r>
      <w:r w:rsidR="00AE3B15" w:rsidRPr="00B32150">
        <w:t>the implementation o</w:t>
      </w:r>
      <w:r w:rsidR="00AE3B15" w:rsidRPr="005B71EC">
        <w:t>f Article</w:t>
      </w:r>
      <w:r w:rsidR="00AE3B15" w:rsidRPr="00B32150">
        <w:t xml:space="preserve"> 10</w:t>
      </w:r>
      <w:r w:rsidR="00AE3B15">
        <w:t xml:space="preserve"> </w:t>
      </w:r>
      <w:r w:rsidR="005A115F" w:rsidRPr="00B32150">
        <w:t xml:space="preserve">has been </w:t>
      </w:r>
      <w:r w:rsidR="00D47854" w:rsidRPr="00B32150">
        <w:t xml:space="preserve">included </w:t>
      </w:r>
      <w:r w:rsidR="005A115F" w:rsidRPr="00B32150">
        <w:t>in the draft methodology developed</w:t>
      </w:r>
      <w:r w:rsidR="00422169" w:rsidRPr="00B32150">
        <w:t xml:space="preserve"> </w:t>
      </w:r>
      <w:r w:rsidR="005A115F" w:rsidRPr="00B32150">
        <w:t xml:space="preserve">for the second assessment and review </w:t>
      </w:r>
      <w:r w:rsidR="00065CF1" w:rsidRPr="00B32150">
        <w:t xml:space="preserve">(see recommendation </w:t>
      </w:r>
      <w:hyperlink r:id="rId16" w:history="1">
        <w:r w:rsidR="00065CF1" w:rsidRPr="00373797">
          <w:rPr>
            <w:rStyle w:val="Hyperlink"/>
          </w:rPr>
          <w:t>4/</w:t>
        </w:r>
        <w:r w:rsidR="00F9502E" w:rsidRPr="00373797">
          <w:rPr>
            <w:rStyle w:val="Hyperlink"/>
          </w:rPr>
          <w:t>11</w:t>
        </w:r>
      </w:hyperlink>
      <w:r w:rsidR="003A3A1F" w:rsidRPr="00B32150">
        <w:t xml:space="preserve"> of the Subsidiary Body on Implementation</w:t>
      </w:r>
      <w:r w:rsidR="00CE08C3" w:rsidRPr="00B32150">
        <w:t xml:space="preserve">) to be considered under </w:t>
      </w:r>
      <w:r w:rsidR="00D47854" w:rsidRPr="00B32150">
        <w:t xml:space="preserve">agenda </w:t>
      </w:r>
      <w:r w:rsidR="00CE08C3" w:rsidRPr="00B32150">
        <w:t xml:space="preserve">item </w:t>
      </w:r>
      <w:r w:rsidR="00D81932" w:rsidRPr="00B32150">
        <w:t>10 of the</w:t>
      </w:r>
      <w:r w:rsidR="00721E55" w:rsidRPr="00B32150">
        <w:t xml:space="preserve"> </w:t>
      </w:r>
      <w:r w:rsidR="00D47854" w:rsidRPr="00B32150">
        <w:t xml:space="preserve">present </w:t>
      </w:r>
      <w:r w:rsidR="00D81932" w:rsidRPr="00B32150">
        <w:t>meeting.</w:t>
      </w:r>
      <w:r w:rsidR="00A055D3" w:rsidRPr="00B32150">
        <w:t xml:space="preserve"> The second assessment and review of the Protocol will be conducted by </w:t>
      </w:r>
      <w:r w:rsidR="00945BF7" w:rsidRPr="00B32150">
        <w:t>the Conference of the Parties serving as the meeting of the Parties to the Protocol at its sixth meeting.</w:t>
      </w:r>
    </w:p>
    <w:p w14:paraId="332B0ADC" w14:textId="37676623" w:rsidR="00152DB0" w:rsidRPr="00B32150" w:rsidRDefault="00890339" w:rsidP="00373797">
      <w:pPr>
        <w:pStyle w:val="CBDH1"/>
      </w:pPr>
      <w:r w:rsidRPr="00B32150">
        <w:lastRenderedPageBreak/>
        <w:t>III.</w:t>
      </w:r>
      <w:r w:rsidRPr="00B32150">
        <w:tab/>
      </w:r>
      <w:r w:rsidR="00152DB0" w:rsidRPr="00B32150">
        <w:t>Suggested way forward</w:t>
      </w:r>
    </w:p>
    <w:p w14:paraId="6BE0219D" w14:textId="22265001" w:rsidR="004701EE" w:rsidRPr="00B32150" w:rsidRDefault="000A3B75" w:rsidP="00373797">
      <w:pPr>
        <w:pStyle w:val="CBDNormalNumber"/>
      </w:pPr>
      <w:r w:rsidRPr="00B32150">
        <w:t>I</w:t>
      </w:r>
      <w:r w:rsidR="00721E55" w:rsidRPr="00B32150">
        <w:t xml:space="preserve">n </w:t>
      </w:r>
      <w:r w:rsidR="00C537D8" w:rsidRPr="00B32150">
        <w:t xml:space="preserve">view </w:t>
      </w:r>
      <w:r w:rsidR="00721E55" w:rsidRPr="00B32150">
        <w:t>of the above, i</w:t>
      </w:r>
      <w:r w:rsidRPr="00B32150">
        <w:t>t is proposed that a</w:t>
      </w:r>
      <w:r w:rsidR="001812C0" w:rsidRPr="00B32150">
        <w:t xml:space="preserve">ny further </w:t>
      </w:r>
      <w:r w:rsidR="006549A4" w:rsidRPr="00B32150">
        <w:t>consideration o</w:t>
      </w:r>
      <w:r w:rsidR="006549A4" w:rsidRPr="00373797">
        <w:t>f</w:t>
      </w:r>
      <w:r w:rsidR="00652EC6" w:rsidRPr="00373797">
        <w:t xml:space="preserve"> Article</w:t>
      </w:r>
      <w:r w:rsidR="00652EC6" w:rsidRPr="00B32150">
        <w:t xml:space="preserve"> 10</w:t>
      </w:r>
      <w:r w:rsidRPr="00B32150">
        <w:t xml:space="preserve"> be deferred</w:t>
      </w:r>
      <w:r w:rsidR="00652EC6" w:rsidRPr="00B32150">
        <w:t xml:space="preserve"> to the sixth meeting of the Conference of the Parties serving as the meeting of the Parties to the </w:t>
      </w:r>
      <w:r w:rsidR="000C0D5F" w:rsidRPr="00B32150">
        <w:t xml:space="preserve">Nagoya </w:t>
      </w:r>
      <w:r w:rsidR="00652EC6" w:rsidRPr="00B32150">
        <w:t>Protocol.</w:t>
      </w:r>
    </w:p>
    <w:p w14:paraId="3CE930C9" w14:textId="77777777" w:rsidR="002B559C" w:rsidRPr="004701EE" w:rsidRDefault="00ED3849" w:rsidP="00721E55">
      <w:pPr>
        <w:pStyle w:val="Para1"/>
        <w:numPr>
          <w:ilvl w:val="0"/>
          <w:numId w:val="0"/>
        </w:numPr>
        <w:ind w:left="567"/>
        <w:jc w:val="center"/>
      </w:pPr>
      <w:r w:rsidRPr="00B32150">
        <w:t>__________</w:t>
      </w:r>
    </w:p>
    <w:sectPr w:rsidR="002B559C" w:rsidRPr="004701EE" w:rsidSect="00FD1A00">
      <w:headerReference w:type="even" r:id="rId17"/>
      <w:headerReference w:type="default" r:id="rId18"/>
      <w:footerReference w:type="even" r:id="rId19"/>
      <w:footerReference w:type="default" r:id="rId20"/>
      <w:headerReference w:type="first" r:id="rId21"/>
      <w:pgSz w:w="12240" w:h="15840"/>
      <w:pgMar w:top="567" w:right="1440" w:bottom="1134" w:left="1440" w:header="62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AC1D3F" w14:textId="77777777" w:rsidR="00895755" w:rsidRDefault="00895755" w:rsidP="00A96B21">
      <w:r>
        <w:separator/>
      </w:r>
    </w:p>
  </w:endnote>
  <w:endnote w:type="continuationSeparator" w:id="0">
    <w:p w14:paraId="2A0F2EB1" w14:textId="77777777" w:rsidR="00895755" w:rsidRDefault="00895755"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191D187"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184C64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554D60" w14:textId="77777777" w:rsidR="00895755" w:rsidRDefault="00895755" w:rsidP="00A96B21">
      <w:r>
        <w:separator/>
      </w:r>
    </w:p>
  </w:footnote>
  <w:footnote w:type="continuationSeparator" w:id="0">
    <w:p w14:paraId="362FD40C" w14:textId="77777777" w:rsidR="00895755" w:rsidRDefault="00895755" w:rsidP="00A96B21">
      <w:r>
        <w:continuationSeparator/>
      </w:r>
    </w:p>
  </w:footnote>
  <w:footnote w:id="1">
    <w:p w14:paraId="15E1D6A9" w14:textId="77777777" w:rsidR="00A96B21" w:rsidRPr="00FB2F75" w:rsidRDefault="00A96B21" w:rsidP="00D71FFB">
      <w:pPr>
        <w:pStyle w:val="Footnote"/>
      </w:pPr>
      <w:r w:rsidRPr="00FB2F75">
        <w:rPr>
          <w:rStyle w:val="FootnoteReference"/>
        </w:rPr>
        <w:t>*</w:t>
      </w:r>
      <w:r w:rsidRPr="00FB2F75">
        <w:t xml:space="preserve"> </w:t>
      </w:r>
      <w:r w:rsidRPr="00373797">
        <w:t>CBD</w:t>
      </w:r>
      <w:r w:rsidRPr="00FB2F75">
        <w:t>/</w:t>
      </w:r>
      <w:r w:rsidR="00D23F1E" w:rsidRPr="00373797">
        <w:t>NP</w:t>
      </w:r>
      <w:r w:rsidR="00D23F1E" w:rsidRPr="00FB2F75">
        <w:t>/</w:t>
      </w:r>
      <w:r w:rsidR="00D23F1E" w:rsidRPr="00373797">
        <w:t>MOP</w:t>
      </w:r>
      <w:r w:rsidR="00D23F1E" w:rsidRPr="00FB2F75">
        <w:t>/5/1.</w:t>
      </w:r>
    </w:p>
  </w:footnote>
  <w:footnote w:id="2">
    <w:p w14:paraId="3395CD6A" w14:textId="7E5C7A0F" w:rsidR="00863F26" w:rsidRPr="00863F26" w:rsidRDefault="00863F26">
      <w:pPr>
        <w:pStyle w:val="FootnoteText"/>
      </w:pPr>
      <w:r w:rsidRPr="00FB2F75">
        <w:rPr>
          <w:rStyle w:val="FootnoteReference"/>
        </w:rPr>
        <w:footnoteRef/>
      </w:r>
      <w:r w:rsidRPr="00FB2F75">
        <w:t xml:space="preserve"> See </w:t>
      </w:r>
      <w:hyperlink r:id="rId1" w:history="1">
        <w:r w:rsidR="00350C5D" w:rsidRPr="00FB2F75">
          <w:rPr>
            <w:rStyle w:val="Hyperlink"/>
          </w:rPr>
          <w:t>www.cbd.int/abs/art10.shtml</w:t>
        </w:r>
      </w:hyperlink>
      <w:r w:rsidRPr="00FB2F75">
        <w:t xml:space="preserve"> for a summary of work done on th</w:t>
      </w:r>
      <w:r w:rsidR="003620A4" w:rsidRPr="00FB2F75">
        <w:t>e</w:t>
      </w:r>
      <w:r w:rsidRPr="00FB2F75">
        <w:t xml:space="preserve"> matter since the adoption of the Protocol.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699E2457" w14:textId="17BEDACD"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B559C" w:rsidRPr="002B559C">
          <w:rPr>
            <w:szCs w:val="20"/>
            <w:lang w:val="fr-FR"/>
          </w:rPr>
          <w:t>CBD/</w:t>
        </w:r>
      </w:sdtContent>
    </w:sdt>
    <w:bookmarkEnd w:id="2"/>
    <w:bookmarkEnd w:id="3"/>
    <w:r w:rsidR="00D23F1E">
      <w:rPr>
        <w:szCs w:val="20"/>
        <w:lang w:val="fr-FR"/>
      </w:rPr>
      <w:t>NP/MOP/</w:t>
    </w:r>
    <w:r w:rsidR="00D23F1E" w:rsidRPr="000B54B7">
      <w:rPr>
        <w:szCs w:val="20"/>
        <w:lang w:val="fr-FR"/>
      </w:rPr>
      <w:t>5/</w:t>
    </w:r>
    <w:r w:rsidR="000B54B7" w:rsidRPr="00373797">
      <w:rPr>
        <w:szCs w:val="20"/>
        <w:lang w:val="fr-FR"/>
      </w:rPr>
      <w:t>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96DAE9D" w14:textId="77777777" w:rsidR="002B559C" w:rsidRPr="002B559C" w:rsidRDefault="00CF70AB" w:rsidP="002B559C">
        <w:pPr>
          <w:pStyle w:val="Header"/>
          <w:spacing w:after="240"/>
          <w:jc w:val="right"/>
          <w:rPr>
            <w:szCs w:val="20"/>
            <w:lang w:val="fr-FR"/>
          </w:rPr>
        </w:pPr>
        <w:r>
          <w:rPr>
            <w:szCs w:val="20"/>
            <w:lang w:val="fr-FR"/>
          </w:rPr>
          <w:t>CBD/</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16888B" w14:textId="77777777" w:rsidR="008A1977" w:rsidRDefault="008A1977" w:rsidP="0037379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E34948"/>
    <w:multiLevelType w:val="hybridMultilevel"/>
    <w:tmpl w:val="197283DC"/>
    <w:lvl w:ilvl="0" w:tplc="534877C4">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FAD8B65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61A6967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2E8E6B4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1BCCADF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4"/>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2"/>
  </w:num>
  <w:num w:numId="13" w16cid:durableId="1263953771">
    <w:abstractNumId w:val="2"/>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3"/>
    <w:lvlOverride w:ilvl="0">
      <w:startOverride w:val="1"/>
    </w:lvlOverride>
  </w:num>
  <w:num w:numId="17" w16cid:durableId="1376001245">
    <w:abstractNumId w:val="10"/>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583539140">
    <w:abstractNumId w:val="3"/>
  </w:num>
  <w:num w:numId="22" w16cid:durableId="1104686639">
    <w:abstractNumId w:val="9"/>
  </w:num>
  <w:num w:numId="23" w16cid:durableId="1829588470">
    <w:abstractNumId w:val="6"/>
  </w:num>
  <w:num w:numId="24" w16cid:durableId="700669167">
    <w:abstractNumId w:val="14"/>
  </w:num>
  <w:num w:numId="25" w16cid:durableId="2118940346">
    <w:abstractNumId w:val="14"/>
  </w:num>
  <w:num w:numId="26" w16cid:durableId="126970878">
    <w:abstractNumId w:val="14"/>
  </w:num>
  <w:num w:numId="27" w16cid:durableId="877618980">
    <w:abstractNumId w:val="14"/>
  </w:num>
  <w:num w:numId="28" w16cid:durableId="266547781">
    <w:abstractNumId w:val="14"/>
  </w:num>
  <w:num w:numId="29" w16cid:durableId="1239629540">
    <w:abstractNumId w:val="14"/>
  </w:num>
  <w:num w:numId="30" w16cid:durableId="2118602414">
    <w:abstractNumId w:val="15"/>
  </w:num>
  <w:num w:numId="31" w16cid:durableId="473259908">
    <w:abstractNumId w:val="15"/>
  </w:num>
  <w:num w:numId="32" w16cid:durableId="366637702">
    <w:abstractNumId w:val="15"/>
  </w:num>
  <w:num w:numId="33" w16cid:durableId="43163546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AB5"/>
    <w:rsid w:val="00040598"/>
    <w:rsid w:val="00044176"/>
    <w:rsid w:val="000612A9"/>
    <w:rsid w:val="00065CF1"/>
    <w:rsid w:val="00095BD5"/>
    <w:rsid w:val="000A3B75"/>
    <w:rsid w:val="000B54B7"/>
    <w:rsid w:val="000C04BB"/>
    <w:rsid w:val="000C0D5F"/>
    <w:rsid w:val="00132024"/>
    <w:rsid w:val="00132581"/>
    <w:rsid w:val="00137B6E"/>
    <w:rsid w:val="00152DB0"/>
    <w:rsid w:val="00170BAA"/>
    <w:rsid w:val="00173C53"/>
    <w:rsid w:val="001812C0"/>
    <w:rsid w:val="00184909"/>
    <w:rsid w:val="0019725E"/>
    <w:rsid w:val="001D7501"/>
    <w:rsid w:val="001F649C"/>
    <w:rsid w:val="002500D3"/>
    <w:rsid w:val="0028646E"/>
    <w:rsid w:val="002916E1"/>
    <w:rsid w:val="002A29E3"/>
    <w:rsid w:val="002B00CA"/>
    <w:rsid w:val="002B559C"/>
    <w:rsid w:val="002D2BB2"/>
    <w:rsid w:val="002E0120"/>
    <w:rsid w:val="002F521D"/>
    <w:rsid w:val="00310608"/>
    <w:rsid w:val="003238C4"/>
    <w:rsid w:val="00323F22"/>
    <w:rsid w:val="00334B67"/>
    <w:rsid w:val="003476A9"/>
    <w:rsid w:val="00350C5D"/>
    <w:rsid w:val="003620A4"/>
    <w:rsid w:val="0037086A"/>
    <w:rsid w:val="00373797"/>
    <w:rsid w:val="00383B63"/>
    <w:rsid w:val="003A3A1F"/>
    <w:rsid w:val="003A4F65"/>
    <w:rsid w:val="003B5E2C"/>
    <w:rsid w:val="003C6F10"/>
    <w:rsid w:val="003E03B1"/>
    <w:rsid w:val="004220B7"/>
    <w:rsid w:val="00422169"/>
    <w:rsid w:val="00441498"/>
    <w:rsid w:val="00463A79"/>
    <w:rsid w:val="0046527A"/>
    <w:rsid w:val="004701EE"/>
    <w:rsid w:val="00480A8D"/>
    <w:rsid w:val="0049481A"/>
    <w:rsid w:val="004A2A02"/>
    <w:rsid w:val="004A2A2D"/>
    <w:rsid w:val="004A2A4A"/>
    <w:rsid w:val="004B6EB0"/>
    <w:rsid w:val="004C0410"/>
    <w:rsid w:val="004C39B7"/>
    <w:rsid w:val="004D21F4"/>
    <w:rsid w:val="004E2920"/>
    <w:rsid w:val="005071D2"/>
    <w:rsid w:val="0053488D"/>
    <w:rsid w:val="00537248"/>
    <w:rsid w:val="005432A1"/>
    <w:rsid w:val="005A115F"/>
    <w:rsid w:val="005A206E"/>
    <w:rsid w:val="005B6283"/>
    <w:rsid w:val="005C0058"/>
    <w:rsid w:val="005C0346"/>
    <w:rsid w:val="005D7F14"/>
    <w:rsid w:val="005E2605"/>
    <w:rsid w:val="005E29B6"/>
    <w:rsid w:val="005F1336"/>
    <w:rsid w:val="005F3F65"/>
    <w:rsid w:val="00623D40"/>
    <w:rsid w:val="00626AED"/>
    <w:rsid w:val="00652EC6"/>
    <w:rsid w:val="006549A4"/>
    <w:rsid w:val="00657ED6"/>
    <w:rsid w:val="0069631E"/>
    <w:rsid w:val="006B293D"/>
    <w:rsid w:val="006F2D0F"/>
    <w:rsid w:val="007074BC"/>
    <w:rsid w:val="0072032D"/>
    <w:rsid w:val="00721E55"/>
    <w:rsid w:val="00722D66"/>
    <w:rsid w:val="0073744A"/>
    <w:rsid w:val="00746248"/>
    <w:rsid w:val="007534F3"/>
    <w:rsid w:val="00757F12"/>
    <w:rsid w:val="00760BF0"/>
    <w:rsid w:val="00765361"/>
    <w:rsid w:val="0076622F"/>
    <w:rsid w:val="0078423C"/>
    <w:rsid w:val="007C77BC"/>
    <w:rsid w:val="00810381"/>
    <w:rsid w:val="00820095"/>
    <w:rsid w:val="00863F26"/>
    <w:rsid w:val="00874541"/>
    <w:rsid w:val="008767D4"/>
    <w:rsid w:val="00890339"/>
    <w:rsid w:val="00895755"/>
    <w:rsid w:val="008A1977"/>
    <w:rsid w:val="008B3D84"/>
    <w:rsid w:val="008C36F0"/>
    <w:rsid w:val="008E0581"/>
    <w:rsid w:val="008E69F8"/>
    <w:rsid w:val="009028BF"/>
    <w:rsid w:val="00935461"/>
    <w:rsid w:val="00940C5B"/>
    <w:rsid w:val="009459E3"/>
    <w:rsid w:val="00945BF7"/>
    <w:rsid w:val="00957377"/>
    <w:rsid w:val="00995DDC"/>
    <w:rsid w:val="00997170"/>
    <w:rsid w:val="009C1114"/>
    <w:rsid w:val="009D2682"/>
    <w:rsid w:val="00A055D3"/>
    <w:rsid w:val="00A15FAD"/>
    <w:rsid w:val="00A20144"/>
    <w:rsid w:val="00A274F7"/>
    <w:rsid w:val="00A54FA0"/>
    <w:rsid w:val="00A96B21"/>
    <w:rsid w:val="00A96B83"/>
    <w:rsid w:val="00AB7390"/>
    <w:rsid w:val="00AE1A95"/>
    <w:rsid w:val="00AE3B15"/>
    <w:rsid w:val="00AE4538"/>
    <w:rsid w:val="00B00198"/>
    <w:rsid w:val="00B01052"/>
    <w:rsid w:val="00B32150"/>
    <w:rsid w:val="00B36EA9"/>
    <w:rsid w:val="00B5008F"/>
    <w:rsid w:val="00B65AB5"/>
    <w:rsid w:val="00B9508E"/>
    <w:rsid w:val="00B972A9"/>
    <w:rsid w:val="00BA7D9B"/>
    <w:rsid w:val="00BB6AF4"/>
    <w:rsid w:val="00BB7DC5"/>
    <w:rsid w:val="00C10A5B"/>
    <w:rsid w:val="00C11461"/>
    <w:rsid w:val="00C2354A"/>
    <w:rsid w:val="00C46D75"/>
    <w:rsid w:val="00C537D8"/>
    <w:rsid w:val="00C616C8"/>
    <w:rsid w:val="00C86C76"/>
    <w:rsid w:val="00C95D81"/>
    <w:rsid w:val="00CE08C3"/>
    <w:rsid w:val="00CE39C6"/>
    <w:rsid w:val="00CF70AB"/>
    <w:rsid w:val="00D162B8"/>
    <w:rsid w:val="00D221D8"/>
    <w:rsid w:val="00D23F1E"/>
    <w:rsid w:val="00D3059B"/>
    <w:rsid w:val="00D31F58"/>
    <w:rsid w:val="00D32408"/>
    <w:rsid w:val="00D42059"/>
    <w:rsid w:val="00D47854"/>
    <w:rsid w:val="00D60046"/>
    <w:rsid w:val="00D71FFB"/>
    <w:rsid w:val="00D81932"/>
    <w:rsid w:val="00D918AD"/>
    <w:rsid w:val="00DA5026"/>
    <w:rsid w:val="00DB0F3B"/>
    <w:rsid w:val="00DB2F80"/>
    <w:rsid w:val="00DB5CB0"/>
    <w:rsid w:val="00DC6340"/>
    <w:rsid w:val="00DD3949"/>
    <w:rsid w:val="00DD5FEC"/>
    <w:rsid w:val="00DD74C2"/>
    <w:rsid w:val="00DE1B53"/>
    <w:rsid w:val="00DF21EE"/>
    <w:rsid w:val="00E1597C"/>
    <w:rsid w:val="00E64F0E"/>
    <w:rsid w:val="00EC481E"/>
    <w:rsid w:val="00ED3849"/>
    <w:rsid w:val="00EE4702"/>
    <w:rsid w:val="00F1683A"/>
    <w:rsid w:val="00F23253"/>
    <w:rsid w:val="00F258FB"/>
    <w:rsid w:val="00F37B1F"/>
    <w:rsid w:val="00F42096"/>
    <w:rsid w:val="00F6680A"/>
    <w:rsid w:val="00F66CF5"/>
    <w:rsid w:val="00F72A69"/>
    <w:rsid w:val="00F75F90"/>
    <w:rsid w:val="00F9502E"/>
    <w:rsid w:val="00FA18C9"/>
    <w:rsid w:val="00FB2F75"/>
    <w:rsid w:val="00FB40C9"/>
    <w:rsid w:val="00FD1A0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798573"/>
  <w15:chartTrackingRefBased/>
  <w15:docId w15:val="{5D8A6AF0-45E0-4CC5-8479-F61660F4D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D0F"/>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6F2D0F"/>
    <w:pPr>
      <w:keepNext/>
      <w:keepLines/>
      <w:numPr>
        <w:numId w:val="2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6F2D0F"/>
    <w:pPr>
      <w:keepNext/>
      <w:keepLines/>
      <w:numPr>
        <w:ilvl w:val="1"/>
        <w:numId w:val="2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F2D0F"/>
    <w:pPr>
      <w:keepNext/>
      <w:keepLines/>
      <w:numPr>
        <w:ilvl w:val="2"/>
        <w:numId w:val="2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F2D0F"/>
    <w:pPr>
      <w:keepNext/>
      <w:numPr>
        <w:ilvl w:val="3"/>
        <w:numId w:val="2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F2D0F"/>
    <w:pPr>
      <w:keepNext/>
      <w:numPr>
        <w:ilvl w:val="4"/>
        <w:numId w:val="29"/>
      </w:numPr>
      <w:spacing w:before="120" w:after="120"/>
      <w:jc w:val="left"/>
      <w:outlineLvl w:val="4"/>
    </w:pPr>
    <w:rPr>
      <w:rFonts w:eastAsiaTheme="majorEastAsia"/>
      <w:i/>
      <w:iCs/>
    </w:rPr>
  </w:style>
  <w:style w:type="paragraph" w:styleId="Heading6">
    <w:name w:val="heading 6"/>
    <w:basedOn w:val="Normal"/>
    <w:next w:val="Normal"/>
    <w:link w:val="Heading6Char"/>
    <w:semiHidden/>
    <w:rsid w:val="006F2D0F"/>
    <w:pPr>
      <w:keepNext/>
      <w:keepLines/>
      <w:numPr>
        <w:ilvl w:val="5"/>
        <w:numId w:val="3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F2D0F"/>
    <w:pPr>
      <w:keepNext/>
      <w:keepLines/>
      <w:widowControl w:val="0"/>
      <w:numPr>
        <w:ilvl w:val="6"/>
        <w:numId w:val="3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F2D0F"/>
    <w:pPr>
      <w:keepNext/>
      <w:keepLines/>
      <w:widowControl w:val="0"/>
      <w:numPr>
        <w:ilvl w:val="7"/>
        <w:numId w:val="3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F2D0F"/>
    <w:pPr>
      <w:keepNext/>
      <w:widowControl w:val="0"/>
      <w:numPr>
        <w:ilvl w:val="8"/>
        <w:numId w:val="3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6F2D0F"/>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6F2D0F"/>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6F2D0F"/>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6F2D0F"/>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6F2D0F"/>
    <w:pPr>
      <w:jc w:val="left"/>
    </w:pPr>
    <w:rPr>
      <w:sz w:val="18"/>
      <w:szCs w:val="20"/>
    </w:rPr>
  </w:style>
  <w:style w:type="character" w:customStyle="1" w:styleId="FootnoteTextChar">
    <w:name w:val="Footnote Text Char"/>
    <w:basedOn w:val="DefaultParagraphFont"/>
    <w:link w:val="FootnoteText"/>
    <w:uiPriority w:val="99"/>
    <w:semiHidden/>
    <w:rsid w:val="006F2D0F"/>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6F2D0F"/>
    <w:rPr>
      <w:vertAlign w:val="superscript"/>
    </w:rPr>
  </w:style>
  <w:style w:type="paragraph" w:customStyle="1" w:styleId="Footnote">
    <w:name w:val="Footnote"/>
    <w:basedOn w:val="FootnoteText"/>
    <w:qFormat/>
    <w:rsid w:val="006F2D0F"/>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6F2D0F"/>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6F2D0F"/>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F2D0F"/>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6F2D0F"/>
    <w:pPr>
      <w:tabs>
        <w:tab w:val="center" w:pos="4680"/>
        <w:tab w:val="right" w:pos="9360"/>
      </w:tabs>
    </w:pPr>
    <w:rPr>
      <w:sz w:val="20"/>
    </w:rPr>
  </w:style>
  <w:style w:type="character" w:customStyle="1" w:styleId="FooterChar">
    <w:name w:val="Footer Char"/>
    <w:basedOn w:val="DefaultParagraphFont"/>
    <w:link w:val="Footer"/>
    <w:uiPriority w:val="99"/>
    <w:rsid w:val="006F2D0F"/>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6F2D0F"/>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6F2D0F"/>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6F2D0F"/>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6F2D0F"/>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6F2D0F"/>
    <w:rPr>
      <w:sz w:val="16"/>
      <w:szCs w:val="16"/>
    </w:rPr>
  </w:style>
  <w:style w:type="paragraph" w:styleId="CommentText">
    <w:name w:val="annotation text"/>
    <w:basedOn w:val="Normal"/>
    <w:link w:val="CommentTextChar"/>
    <w:uiPriority w:val="99"/>
    <w:rsid w:val="006F2D0F"/>
    <w:rPr>
      <w:sz w:val="20"/>
      <w:szCs w:val="20"/>
    </w:rPr>
  </w:style>
  <w:style w:type="character" w:customStyle="1" w:styleId="CommentTextChar">
    <w:name w:val="Comment Text Char"/>
    <w:basedOn w:val="DefaultParagraphFont"/>
    <w:link w:val="CommentText"/>
    <w:uiPriority w:val="99"/>
    <w:rsid w:val="006F2D0F"/>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6F2D0F"/>
    <w:rPr>
      <w:b/>
      <w:bCs/>
    </w:rPr>
  </w:style>
  <w:style w:type="character" w:customStyle="1" w:styleId="CommentSubjectChar">
    <w:name w:val="Comment Subject Char"/>
    <w:basedOn w:val="CommentTextChar"/>
    <w:link w:val="CommentSubject"/>
    <w:uiPriority w:val="99"/>
    <w:semiHidden/>
    <w:rsid w:val="006F2D0F"/>
    <w:rPr>
      <w:rFonts w:ascii="Times New Roman" w:eastAsia="SimSun" w:hAnsi="Times New Roman" w:cs="Times New Roman"/>
      <w:b/>
      <w:bCs/>
      <w:kern w:val="0"/>
      <w:sz w:val="20"/>
      <w:szCs w:val="20"/>
      <w:lang w:val="en-US"/>
      <w14:ligatures w14:val="none"/>
    </w:rPr>
  </w:style>
  <w:style w:type="character" w:styleId="Hyperlink">
    <w:name w:val="Hyperlink"/>
    <w:basedOn w:val="DefaultParagraphFont"/>
    <w:uiPriority w:val="99"/>
    <w:unhideWhenUsed/>
    <w:rsid w:val="006F2D0F"/>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5E29B6"/>
    <w:rPr>
      <w:color w:val="605E5C"/>
      <w:shd w:val="clear" w:color="auto" w:fill="E1DFDD"/>
    </w:rPr>
  </w:style>
  <w:style w:type="character" w:styleId="FollowedHyperlink">
    <w:name w:val="FollowedHyperlink"/>
    <w:basedOn w:val="DefaultParagraphFont"/>
    <w:uiPriority w:val="99"/>
    <w:semiHidden/>
    <w:unhideWhenUsed/>
    <w:rsid w:val="00997170"/>
    <w:rPr>
      <w:color w:val="954F72" w:themeColor="followedHyperlink"/>
      <w:u w:val="single"/>
    </w:rPr>
  </w:style>
  <w:style w:type="paragraph" w:styleId="Revision">
    <w:name w:val="Revision"/>
    <w:hidden/>
    <w:uiPriority w:val="99"/>
    <w:semiHidden/>
    <w:rsid w:val="001812C0"/>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6F2D0F"/>
    <w:pPr>
      <w:jc w:val="left"/>
    </w:pPr>
    <w:rPr>
      <w:lang w:val="en-GB"/>
    </w:rPr>
  </w:style>
  <w:style w:type="paragraph" w:customStyle="1" w:styleId="AASmallLogo">
    <w:name w:val="AA_SmallLogo"/>
    <w:basedOn w:val="AEDistrNormal"/>
    <w:unhideWhenUsed/>
    <w:rsid w:val="006F2D0F"/>
    <w:pPr>
      <w:spacing w:before="40"/>
    </w:pPr>
    <w:rPr>
      <w:sz w:val="4"/>
    </w:rPr>
  </w:style>
  <w:style w:type="paragraph" w:customStyle="1" w:styleId="ABSymbol">
    <w:name w:val="AB_Symbol"/>
    <w:basedOn w:val="Normal"/>
    <w:qFormat/>
    <w:rsid w:val="006F2D0F"/>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6F2D0F"/>
    <w:rPr>
      <w:lang w:val="en-GB"/>
    </w:rPr>
  </w:style>
  <w:style w:type="paragraph" w:customStyle="1" w:styleId="ACLargeLogo">
    <w:name w:val="AC_LargeLogo"/>
    <w:basedOn w:val="AFCorNotNormal"/>
    <w:next w:val="Normal"/>
    <w:unhideWhenUsed/>
    <w:rsid w:val="006F2D0F"/>
    <w:pPr>
      <w:spacing w:before="120"/>
      <w:contextualSpacing/>
      <w:jc w:val="left"/>
    </w:pPr>
    <w:rPr>
      <w:sz w:val="8"/>
    </w:rPr>
  </w:style>
  <w:style w:type="paragraph" w:customStyle="1" w:styleId="AEDistrNormal6pt">
    <w:name w:val="AE_DistrNormal6pt"/>
    <w:basedOn w:val="AEDistrNormal"/>
    <w:next w:val="AFCorNotNormal"/>
    <w:unhideWhenUsed/>
    <w:qFormat/>
    <w:rsid w:val="006F2D0F"/>
    <w:pPr>
      <w:spacing w:before="120"/>
    </w:pPr>
  </w:style>
  <w:style w:type="paragraph" w:customStyle="1" w:styleId="AENormal">
    <w:name w:val="AE_Normal"/>
    <w:basedOn w:val="Normal"/>
    <w:rsid w:val="006F2D0F"/>
    <w:rPr>
      <w:lang w:val="en-GB"/>
    </w:rPr>
  </w:style>
  <w:style w:type="paragraph" w:customStyle="1" w:styleId="AFCorNot12Bold">
    <w:name w:val="AF_CorNot12Bold"/>
    <w:basedOn w:val="AFCorNotNormal"/>
    <w:next w:val="AFCorNotNormal"/>
    <w:unhideWhenUsed/>
    <w:qFormat/>
    <w:rsid w:val="006F2D0F"/>
    <w:pPr>
      <w:jc w:val="left"/>
    </w:pPr>
    <w:rPr>
      <w:b/>
      <w:sz w:val="24"/>
    </w:rPr>
  </w:style>
  <w:style w:type="paragraph" w:customStyle="1" w:styleId="AFCorNotBold">
    <w:name w:val="AF_CorNotBold"/>
    <w:basedOn w:val="AFCorNotNormal"/>
    <w:next w:val="AFCorNotNormal"/>
    <w:unhideWhenUsed/>
    <w:qFormat/>
    <w:rsid w:val="006F2D0F"/>
    <w:rPr>
      <w:b/>
    </w:rPr>
  </w:style>
  <w:style w:type="paragraph" w:customStyle="1" w:styleId="AISpacer">
    <w:name w:val="AI_Spacer"/>
    <w:next w:val="Normal"/>
    <w:unhideWhenUsed/>
    <w:qFormat/>
    <w:rsid w:val="006F2D0F"/>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6F2D0F"/>
    <w:pPr>
      <w:keepNext/>
      <w:keepLines/>
      <w:spacing w:before="240" w:after="120"/>
      <w:jc w:val="left"/>
    </w:pPr>
    <w:rPr>
      <w:b/>
      <w:sz w:val="24"/>
    </w:rPr>
  </w:style>
  <w:style w:type="paragraph" w:customStyle="1" w:styleId="CBDNormal">
    <w:name w:val="CBD_Normal"/>
    <w:unhideWhenUsed/>
    <w:qFormat/>
    <w:rsid w:val="006F2D0F"/>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6F2D0F"/>
    <w:pPr>
      <w:keepNext/>
      <w:keepLines/>
      <w:spacing w:after="240"/>
      <w:jc w:val="left"/>
    </w:pPr>
    <w:rPr>
      <w:b/>
      <w:sz w:val="28"/>
      <w:lang w:val="en-GB" w:bidi="ar-SY"/>
    </w:rPr>
  </w:style>
  <w:style w:type="paragraph" w:customStyle="1" w:styleId="CBDDesicionAnnex">
    <w:name w:val="CBD_DesicionAnnex"/>
    <w:basedOn w:val="CBDNormal"/>
    <w:next w:val="Normal"/>
    <w:qFormat/>
    <w:rsid w:val="006F2D0F"/>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6F2D0F"/>
    <w:pPr>
      <w:spacing w:after="120"/>
      <w:ind w:left="567"/>
    </w:pPr>
  </w:style>
  <w:style w:type="paragraph" w:customStyle="1" w:styleId="CBDFigureTitle">
    <w:name w:val="CBD_FigureTitle"/>
    <w:basedOn w:val="CBDNormal"/>
    <w:next w:val="Normal"/>
    <w:qFormat/>
    <w:rsid w:val="006F2D0F"/>
    <w:pPr>
      <w:keepNext/>
      <w:keepLines/>
      <w:spacing w:before="120" w:after="60"/>
      <w:ind w:left="567"/>
      <w:jc w:val="left"/>
    </w:pPr>
    <w:rPr>
      <w:b/>
    </w:rPr>
  </w:style>
  <w:style w:type="paragraph" w:customStyle="1" w:styleId="CBDFooter">
    <w:name w:val="CBD_Footer"/>
    <w:basedOn w:val="CBDNormal"/>
    <w:qFormat/>
    <w:rsid w:val="006F2D0F"/>
    <w:rPr>
      <w:sz w:val="20"/>
    </w:rPr>
  </w:style>
  <w:style w:type="paragraph" w:customStyle="1" w:styleId="CBDFootnoteText">
    <w:name w:val="CBD_Footnote_Text"/>
    <w:basedOn w:val="CBDNormal"/>
    <w:qFormat/>
    <w:rsid w:val="006F2D0F"/>
    <w:pPr>
      <w:jc w:val="left"/>
    </w:pPr>
    <w:rPr>
      <w:sz w:val="18"/>
    </w:rPr>
  </w:style>
  <w:style w:type="paragraph" w:customStyle="1" w:styleId="CBDH1">
    <w:name w:val="CBD_H1"/>
    <w:basedOn w:val="CBDNormal"/>
    <w:qFormat/>
    <w:rsid w:val="006F2D0F"/>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6F2D0F"/>
    <w:pPr>
      <w:numPr>
        <w:numId w:val="23"/>
      </w:numPr>
      <w:tabs>
        <w:tab w:val="left" w:pos="3969"/>
      </w:tabs>
      <w:spacing w:before="120" w:after="120"/>
    </w:pPr>
    <w:rPr>
      <w:lang w:val="en-GB"/>
    </w:rPr>
  </w:style>
  <w:style w:type="paragraph" w:customStyle="1" w:styleId="CBDH2">
    <w:name w:val="CBD_H2"/>
    <w:basedOn w:val="CBDNormalNumber"/>
    <w:qFormat/>
    <w:rsid w:val="006F2D0F"/>
    <w:pPr>
      <w:keepNext/>
      <w:keepLines/>
      <w:numPr>
        <w:numId w:val="0"/>
      </w:numPr>
      <w:ind w:left="567" w:hanging="567"/>
    </w:pPr>
    <w:rPr>
      <w:b/>
      <w:sz w:val="24"/>
    </w:rPr>
  </w:style>
  <w:style w:type="paragraph" w:customStyle="1" w:styleId="CBDH3">
    <w:name w:val="CBD_H3"/>
    <w:basedOn w:val="CBDNormal"/>
    <w:qFormat/>
    <w:rsid w:val="006F2D0F"/>
    <w:pPr>
      <w:keepNext/>
      <w:keepLines/>
      <w:spacing w:before="120" w:after="120"/>
      <w:ind w:left="567" w:hanging="567"/>
      <w:jc w:val="left"/>
    </w:pPr>
    <w:rPr>
      <w:b/>
    </w:rPr>
  </w:style>
  <w:style w:type="paragraph" w:customStyle="1" w:styleId="CBDH4">
    <w:name w:val="CBD_H4"/>
    <w:basedOn w:val="CBDNormal"/>
    <w:rsid w:val="006F2D0F"/>
    <w:pPr>
      <w:keepNext/>
      <w:keepLines/>
      <w:spacing w:before="120" w:after="120"/>
      <w:ind w:left="567" w:hanging="567"/>
      <w:jc w:val="left"/>
    </w:pPr>
    <w:rPr>
      <w:b/>
    </w:rPr>
  </w:style>
  <w:style w:type="paragraph" w:customStyle="1" w:styleId="CBDH5">
    <w:name w:val="CBD_H5"/>
    <w:basedOn w:val="CBDNormal"/>
    <w:qFormat/>
    <w:rsid w:val="006F2D0F"/>
    <w:pPr>
      <w:keepNext/>
      <w:keepLines/>
      <w:spacing w:before="120" w:after="120"/>
      <w:ind w:left="567" w:hanging="567"/>
      <w:jc w:val="left"/>
    </w:pPr>
    <w:rPr>
      <w:i/>
    </w:rPr>
  </w:style>
  <w:style w:type="paragraph" w:customStyle="1" w:styleId="CBDHeader">
    <w:name w:val="CBD_Header"/>
    <w:basedOn w:val="CBDNormal"/>
    <w:next w:val="CBDFooter"/>
    <w:qFormat/>
    <w:rsid w:val="006F2D0F"/>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6F2D0F"/>
    <w:pPr>
      <w:numPr>
        <w:numId w:val="23"/>
      </w:numPr>
    </w:pPr>
  </w:style>
  <w:style w:type="numbering" w:customStyle="1" w:styleId="CBDHeadings">
    <w:name w:val="CBD_Headings"/>
    <w:basedOn w:val="ListCBD"/>
    <w:uiPriority w:val="99"/>
    <w:rsid w:val="006F2D0F"/>
    <w:pPr>
      <w:numPr>
        <w:numId w:val="24"/>
      </w:numPr>
    </w:pPr>
  </w:style>
  <w:style w:type="paragraph" w:customStyle="1" w:styleId="CBDNormalNoNumber">
    <w:name w:val="CBD_Normal_NoNumber"/>
    <w:basedOn w:val="CBDNormal"/>
    <w:qFormat/>
    <w:rsid w:val="006F2D0F"/>
    <w:pPr>
      <w:spacing w:after="120"/>
      <w:ind w:left="567"/>
    </w:pPr>
  </w:style>
  <w:style w:type="paragraph" w:customStyle="1" w:styleId="CBDSubTitle">
    <w:name w:val="CBD_SubTitle"/>
    <w:basedOn w:val="CBDNormal"/>
    <w:qFormat/>
    <w:rsid w:val="006F2D0F"/>
    <w:pPr>
      <w:keepNext/>
      <w:keepLines/>
      <w:spacing w:before="240" w:after="240"/>
      <w:ind w:left="567"/>
      <w:jc w:val="left"/>
    </w:pPr>
    <w:rPr>
      <w:b/>
      <w:lang w:val="en-GB"/>
    </w:rPr>
  </w:style>
  <w:style w:type="paragraph" w:customStyle="1" w:styleId="CBDTableNormal">
    <w:name w:val="CBD_TableNormal"/>
    <w:basedOn w:val="CBDNormal"/>
    <w:qFormat/>
    <w:rsid w:val="006F2D0F"/>
    <w:pPr>
      <w:spacing w:before="40" w:after="80"/>
      <w:jc w:val="left"/>
    </w:pPr>
    <w:rPr>
      <w:sz w:val="20"/>
    </w:rPr>
  </w:style>
  <w:style w:type="paragraph" w:customStyle="1" w:styleId="CBDTableTitle">
    <w:name w:val="CBD_TableTitle"/>
    <w:basedOn w:val="CBDNormal"/>
    <w:qFormat/>
    <w:rsid w:val="006F2D0F"/>
    <w:pPr>
      <w:keepNext/>
      <w:keepLines/>
      <w:spacing w:before="120" w:after="60"/>
      <w:ind w:left="567"/>
      <w:jc w:val="left"/>
    </w:pPr>
    <w:rPr>
      <w:b/>
    </w:rPr>
  </w:style>
  <w:style w:type="paragraph" w:customStyle="1" w:styleId="CBDTitle">
    <w:name w:val="CBD_Title"/>
    <w:basedOn w:val="CBDNormal"/>
    <w:next w:val="CBDSubTitle"/>
    <w:qFormat/>
    <w:rsid w:val="006F2D0F"/>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6F2D0F"/>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6F2D0F"/>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6F2D0F"/>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6F2D0F"/>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6F2D0F"/>
    <w:pPr>
      <w:contextualSpacing/>
    </w:pPr>
  </w:style>
  <w:style w:type="paragraph" w:styleId="ListParagraph">
    <w:name w:val="List Paragraph"/>
    <w:basedOn w:val="Normal"/>
    <w:uiPriority w:val="34"/>
    <w:qFormat/>
    <w:rsid w:val="006F2D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recommendations/sbi/?m=sbi-04"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np-mop-03/np-mop-03-dec-01-en.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4"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abs/art10.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ina.kipper\Downloads\template-np-mop-05-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46DCBF202724AC5A7A2EF473D1B72FC"/>
        <w:category>
          <w:name w:val="General"/>
          <w:gallery w:val="placeholder"/>
        </w:category>
        <w:types>
          <w:type w:val="bbPlcHdr"/>
        </w:types>
        <w:behaviors>
          <w:behavior w:val="content"/>
        </w:behaviors>
        <w:guid w:val="{ED3BC86E-808F-4E60-95F6-84902B71D773}"/>
      </w:docPartPr>
      <w:docPartBody>
        <w:p w:rsidR="00065098" w:rsidRDefault="00755479">
          <w:pPr>
            <w:pStyle w:val="046DCBF202724AC5A7A2EF473D1B72FC"/>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16E"/>
    <w:rsid w:val="00065098"/>
    <w:rsid w:val="00132024"/>
    <w:rsid w:val="001F216E"/>
    <w:rsid w:val="0028646E"/>
    <w:rsid w:val="003B5E2C"/>
    <w:rsid w:val="005B6283"/>
    <w:rsid w:val="00614CB5"/>
    <w:rsid w:val="00623D40"/>
    <w:rsid w:val="00633E14"/>
    <w:rsid w:val="00755479"/>
    <w:rsid w:val="0089583E"/>
    <w:rsid w:val="00944345"/>
    <w:rsid w:val="00AE4538"/>
    <w:rsid w:val="00B01052"/>
    <w:rsid w:val="00C53EDC"/>
    <w:rsid w:val="00C616C8"/>
    <w:rsid w:val="00C86C76"/>
    <w:rsid w:val="00D3548C"/>
    <w:rsid w:val="00D42059"/>
    <w:rsid w:val="00DA5771"/>
    <w:rsid w:val="00DD3949"/>
    <w:rsid w:val="00DF21EE"/>
    <w:rsid w:val="00E902D6"/>
    <w:rsid w:val="00F23253"/>
    <w:rsid w:val="00F72A69"/>
    <w:rsid w:val="00F80F7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46DCBF202724AC5A7A2EF473D1B72FC">
    <w:name w:val="046DCBF202724AC5A7A2EF473D1B72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065B7E42-7B91-4687-89C8-B28A6A709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5EAFCD-F822-469F-BB8C-FBC5828DBD8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template-np-mop-05-en.dotm</Template>
  <TotalTime>118</TotalTime>
  <Pages>2</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Global multilateral benefit-sharing mechanism</vt:lpstr>
    </vt:vector>
  </TitlesOfParts>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multilateral benefit-sharing mechanism</dc:title>
  <dc:subject>CBD/</dc:subject>
  <dc:creator>Secretariat of the Convention on Biological Diversity</dc:creator>
  <cp:keywords>Conference of the Parties to the Convention serving as the meeting of the Parties to the Nagoya Protocol</cp:keywords>
  <dc:description/>
  <cp:lastModifiedBy>Veronique Lefebvre</cp:lastModifiedBy>
  <cp:revision>15</cp:revision>
  <dcterms:created xsi:type="dcterms:W3CDTF">2024-08-30T16:09:00Z</dcterms:created>
  <dcterms:modified xsi:type="dcterms:W3CDTF">2024-09-03T15:15:00Z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