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AC196F" w14:paraId="3B311E0D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7D9E8A90" w14:textId="77777777" w:rsidR="00C9161D" w:rsidRPr="00AC196F" w:rsidRDefault="00C9161D" w:rsidP="00EC6497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  <w:sz w:val="22"/>
                <w:szCs w:val="22"/>
              </w:rPr>
            </w:pPr>
            <w:bookmarkStart w:id="0" w:name="_Hlk505247837"/>
            <w:r w:rsidRPr="00AC196F">
              <w:rPr>
                <w:noProof/>
                <w:snapToGrid w:val="0"/>
                <w:sz w:val="22"/>
                <w:szCs w:val="22"/>
              </w:rPr>
              <w:drawing>
                <wp:inline distT="0" distB="0" distL="0" distR="0" wp14:anchorId="0AA5AB3D" wp14:editId="10A6F8F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4636C474" w14:textId="2FB0FE02" w:rsidR="00C9161D" w:rsidRPr="00AC196F" w:rsidRDefault="000C1079" w:rsidP="00EC6497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40D5650" wp14:editId="7EB50EC1">
                  <wp:extent cx="365760" cy="402590"/>
                  <wp:effectExtent l="0" t="0" r="0" b="0"/>
                  <wp:docPr id="7" name="Image 7" descr="nr UNEP bw (R)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nr UNEP bw (R) 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402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3E1B5FA5" w14:textId="77777777" w:rsidR="00C9161D" w:rsidRPr="00AC196F" w:rsidRDefault="00C9161D" w:rsidP="00EC6497">
            <w:pPr>
              <w:kinsoku w:val="0"/>
              <w:overflowPunct w:val="0"/>
              <w:autoSpaceDE w:val="0"/>
              <w:autoSpaceDN w:val="0"/>
              <w:jc w:val="right"/>
              <w:rPr>
                <w:b/>
                <w:snapToGrid w:val="0"/>
                <w:kern w:val="22"/>
                <w:sz w:val="22"/>
                <w:szCs w:val="22"/>
              </w:rPr>
            </w:pPr>
            <w:r w:rsidRPr="00AC196F">
              <w:rPr>
                <w:b/>
                <w:snapToGrid w:val="0"/>
                <w:sz w:val="22"/>
                <w:szCs w:val="22"/>
              </w:rPr>
              <w:t>CBD</w:t>
            </w:r>
          </w:p>
        </w:tc>
      </w:tr>
      <w:bookmarkEnd w:id="0"/>
      <w:tr w:rsidR="00C9161D" w:rsidRPr="00AC196F" w14:paraId="159A348B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665A9BC8" w14:textId="64A2BF9B" w:rsidR="00C9161D" w:rsidRPr="00AC196F" w:rsidRDefault="006E1B79" w:rsidP="00EC6497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29D8A41" wp14:editId="00CDBD81">
                  <wp:extent cx="2619375" cy="1076325"/>
                  <wp:effectExtent l="0" t="0" r="9525" b="9525"/>
                  <wp:docPr id="12" name="Imag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3D17374D" w14:textId="77777777" w:rsidR="00C9161D" w:rsidRPr="00FB41ED" w:rsidRDefault="00C9161D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  <w:lang w:val="en-CA"/>
              </w:rPr>
            </w:pPr>
            <w:r w:rsidRPr="00FB41ED">
              <w:rPr>
                <w:snapToGrid w:val="0"/>
                <w:sz w:val="22"/>
                <w:szCs w:val="22"/>
                <w:lang w:val="en-CA"/>
              </w:rPr>
              <w:t>Distr.</w:t>
            </w:r>
          </w:p>
          <w:p w14:paraId="3EB1512D" w14:textId="77777777" w:rsidR="00C9161D" w:rsidRPr="00FB41ED" w:rsidRDefault="00FB41ED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  <w:lang w:val="en-CA"/>
              </w:rPr>
            </w:pPr>
            <w:sdt>
              <w:sdtPr>
                <w:rPr>
                  <w:caps/>
                  <w:snapToGrid w:val="0"/>
                  <w:kern w:val="22"/>
                  <w:sz w:val="22"/>
                  <w:szCs w:val="22"/>
                </w:rPr>
                <w:alias w:val="Статус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905560" w:rsidRPr="00AC196F">
                  <w:rPr>
                    <w:caps/>
                    <w:snapToGrid w:val="0"/>
                    <w:kern w:val="22"/>
                    <w:sz w:val="22"/>
                    <w:szCs w:val="22"/>
                    <w:lang w:val="en-GB"/>
                  </w:rPr>
                  <w:t>GENERAL</w:t>
                </w:r>
              </w:sdtContent>
            </w:sdt>
          </w:p>
          <w:p w14:paraId="3383FAC6" w14:textId="77777777" w:rsidR="00C9161D" w:rsidRPr="00AC196F" w:rsidRDefault="00C9161D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  <w:lang w:val="en-GB"/>
              </w:rPr>
            </w:pPr>
          </w:p>
          <w:p w14:paraId="69384615" w14:textId="77777777" w:rsidR="00C9161D" w:rsidRPr="00FB41ED" w:rsidRDefault="00FB41ED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  <w:lang w:val="en-CA"/>
              </w:rPr>
            </w:pPr>
            <w:sdt>
              <w:sdtPr>
                <w:rPr>
                  <w:bCs/>
                  <w:snapToGrid w:val="0"/>
                  <w:kern w:val="22"/>
                  <w:sz w:val="22"/>
                  <w:szCs w:val="22"/>
                </w:rPr>
                <w:alias w:val="Предмет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954211" w:rsidRPr="00AC196F">
                  <w:rPr>
                    <w:bCs/>
                    <w:snapToGrid w:val="0"/>
                    <w:kern w:val="22"/>
                    <w:sz w:val="22"/>
                    <w:szCs w:val="22"/>
                    <w:lang w:val="en-GB"/>
                  </w:rPr>
                  <w:t>CBD/COP/14/8</w:t>
                </w:r>
              </w:sdtContent>
            </w:sdt>
          </w:p>
          <w:p w14:paraId="2EE590C3" w14:textId="593DF2AD" w:rsidR="00C9161D" w:rsidRPr="00FB41ED" w:rsidRDefault="00ED5960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  <w:lang w:val="en-CA"/>
              </w:rPr>
            </w:pPr>
            <w:r w:rsidRPr="00FB41ED">
              <w:rPr>
                <w:snapToGrid w:val="0"/>
                <w:sz w:val="22"/>
                <w:szCs w:val="22"/>
                <w:lang w:val="en-CA"/>
              </w:rPr>
              <w:t xml:space="preserve">23 </w:t>
            </w:r>
            <w:r w:rsidR="00CA5620" w:rsidRPr="00FB41ED">
              <w:rPr>
                <w:snapToGrid w:val="0"/>
                <w:sz w:val="22"/>
                <w:szCs w:val="22"/>
                <w:lang w:val="en-CA"/>
              </w:rPr>
              <w:t>October</w:t>
            </w:r>
            <w:r w:rsidRPr="00FB41ED">
              <w:rPr>
                <w:snapToGrid w:val="0"/>
                <w:sz w:val="22"/>
                <w:szCs w:val="22"/>
                <w:lang w:val="en-CA"/>
              </w:rPr>
              <w:t xml:space="preserve"> 2018</w:t>
            </w:r>
          </w:p>
          <w:p w14:paraId="37EF495B" w14:textId="77777777" w:rsidR="00C9161D" w:rsidRPr="00AC196F" w:rsidRDefault="00C9161D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  <w:lang w:val="en-GB"/>
              </w:rPr>
            </w:pPr>
          </w:p>
          <w:p w14:paraId="71DDEA98" w14:textId="77777777" w:rsidR="00C9161D" w:rsidRPr="00AC196F" w:rsidRDefault="00AB6333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</w:rPr>
            </w:pPr>
            <w:r w:rsidRPr="00AC196F">
              <w:rPr>
                <w:snapToGrid w:val="0"/>
                <w:sz w:val="22"/>
                <w:szCs w:val="22"/>
              </w:rPr>
              <w:t xml:space="preserve">RUSSIAN </w:t>
            </w:r>
            <w:r w:rsidRPr="00AC196F">
              <w:rPr>
                <w:snapToGrid w:val="0"/>
                <w:sz w:val="22"/>
                <w:szCs w:val="22"/>
              </w:rPr>
              <w:br/>
              <w:t>ORIGINAL: ENGLISH</w:t>
            </w:r>
          </w:p>
          <w:p w14:paraId="697DAE72" w14:textId="77777777" w:rsidR="00C9161D" w:rsidRPr="00AC196F" w:rsidRDefault="00C9161D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  <w:lang w:val="en-GB"/>
              </w:rPr>
            </w:pPr>
          </w:p>
        </w:tc>
      </w:tr>
    </w:tbl>
    <w:p w14:paraId="1D3A4597" w14:textId="77777777" w:rsidR="003519CC" w:rsidRDefault="003519CC" w:rsidP="003519CC">
      <w:pPr>
        <w:pStyle w:val="Cornernotation"/>
        <w:suppressAutoHyphens/>
        <w:ind w:left="142" w:right="4422" w:hanging="142"/>
      </w:pPr>
      <w:r>
        <w:t>КОНФЕРЕНЦИЯ СТОРОН КОНВЕНЦИИ О БИОЛОГИЧЕСКОМ РАЗНООБРАЗИИ</w:t>
      </w:r>
    </w:p>
    <w:p w14:paraId="09F82B9C" w14:textId="77777777" w:rsidR="00AF0431" w:rsidRPr="00AC196F" w:rsidRDefault="00AF0431" w:rsidP="00EC6497">
      <w:pPr>
        <w:pStyle w:val="Cornernotation"/>
        <w:kinsoku w:val="0"/>
        <w:overflowPunct w:val="0"/>
        <w:autoSpaceDE w:val="0"/>
        <w:autoSpaceDN w:val="0"/>
        <w:ind w:left="187" w:right="4421" w:hanging="187"/>
        <w:rPr>
          <w:snapToGrid w:val="0"/>
          <w:kern w:val="22"/>
          <w:sz w:val="22"/>
          <w:szCs w:val="22"/>
        </w:rPr>
      </w:pPr>
      <w:r w:rsidRPr="00AC196F">
        <w:rPr>
          <w:snapToGrid w:val="0"/>
          <w:sz w:val="22"/>
          <w:szCs w:val="22"/>
        </w:rPr>
        <w:t>Четырнадцатое совещание</w:t>
      </w:r>
    </w:p>
    <w:p w14:paraId="10ADA73D" w14:textId="77777777" w:rsidR="00C9161D" w:rsidRPr="00AC196F" w:rsidRDefault="00C45A9D" w:rsidP="00282782">
      <w:pPr>
        <w:pStyle w:val="Cornernotation"/>
        <w:kinsoku w:val="0"/>
        <w:overflowPunct w:val="0"/>
        <w:autoSpaceDE w:val="0"/>
        <w:autoSpaceDN w:val="0"/>
        <w:ind w:left="187" w:right="4423" w:hanging="187"/>
        <w:rPr>
          <w:snapToGrid w:val="0"/>
          <w:kern w:val="22"/>
          <w:sz w:val="22"/>
          <w:szCs w:val="22"/>
        </w:rPr>
      </w:pPr>
      <w:r w:rsidRPr="00AC196F">
        <w:rPr>
          <w:snapToGrid w:val="0"/>
          <w:sz w:val="22"/>
          <w:szCs w:val="22"/>
        </w:rPr>
        <w:t>Шарм-эш-Шейх, Египет, 17-29 ноября 2018 года</w:t>
      </w:r>
    </w:p>
    <w:p w14:paraId="70F57F09" w14:textId="77777777" w:rsidR="00CC3A97" w:rsidRPr="00AC196F" w:rsidRDefault="009F784C" w:rsidP="009F784C">
      <w:pPr>
        <w:pStyle w:val="Default"/>
        <w:rPr>
          <w:snapToGrid w:val="0"/>
          <w:kern w:val="22"/>
          <w:sz w:val="22"/>
          <w:szCs w:val="22"/>
        </w:rPr>
      </w:pPr>
      <w:r w:rsidRPr="00AC196F">
        <w:rPr>
          <w:sz w:val="22"/>
          <w:szCs w:val="22"/>
        </w:rPr>
        <w:t>Пункт 9 предварительной повестки дня</w:t>
      </w:r>
      <w:r w:rsidRPr="00AC196F">
        <w:rPr>
          <w:rStyle w:val="FootnoteReference"/>
          <w:kern w:val="22"/>
          <w:szCs w:val="22"/>
          <w:lang w:val="en-GB"/>
        </w:rPr>
        <w:footnoteReference w:customMarkFollows="1" w:id="1"/>
        <w:t>*</w:t>
      </w:r>
    </w:p>
    <w:p w14:paraId="0B17D6CC" w14:textId="5AEE37F6" w:rsidR="00125375" w:rsidRPr="00AC196F" w:rsidRDefault="00FB41ED" w:rsidP="00F54878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bCs/>
          <w:caps/>
          <w:snapToGrid w:val="0"/>
          <w:kern w:val="22"/>
          <w:sz w:val="22"/>
          <w:szCs w:val="22"/>
        </w:rPr>
      </w:pPr>
      <w:sdt>
        <w:sdtPr>
          <w:rPr>
            <w:b/>
            <w:bCs/>
            <w:caps/>
            <w:snapToGrid w:val="0"/>
            <w:kern w:val="22"/>
            <w:sz w:val="22"/>
            <w:szCs w:val="22"/>
            <w:lang w:eastAsia="ko-KR"/>
          </w:rPr>
          <w:alias w:val="Название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E736B" w:rsidRPr="00AC196F">
            <w:rPr>
              <w:b/>
              <w:bCs/>
              <w:caps/>
              <w:snapToGrid w:val="0"/>
              <w:kern w:val="22"/>
              <w:sz w:val="22"/>
              <w:szCs w:val="22"/>
              <w:lang w:eastAsia="ko-KR"/>
            </w:rPr>
            <w:t>МЕХАНИЗМ ФИНАНСИРОВАНИЯ: ОБЗОР ЭФФЕКТИВНОСТИ И ПОДГОТОВКА К ОПРЕДЕЛЕНИЮ ОБЪЕМА ФОНДОВ, НЕОБХОДИМЫХ В ПЕРИОД ВОСЬМОГО ПОПОЛНЕНИЯ</w:t>
          </w:r>
        </w:sdtContent>
      </w:sdt>
    </w:p>
    <w:p w14:paraId="2C97FCD8" w14:textId="77777777" w:rsidR="00356C06" w:rsidRPr="00AC196F" w:rsidRDefault="00356C06" w:rsidP="00EC6497">
      <w:pPr>
        <w:pStyle w:val="Heading1"/>
        <w:tabs>
          <w:tab w:val="clear" w:pos="720"/>
        </w:tabs>
        <w:kinsoku w:val="0"/>
        <w:overflowPunct w:val="0"/>
        <w:autoSpaceDE w:val="0"/>
        <w:autoSpaceDN w:val="0"/>
        <w:spacing w:before="120"/>
        <w:rPr>
          <w:rFonts w:ascii="Times New Roman" w:hAnsi="Times New Roman"/>
          <w:b w:val="0"/>
          <w:i/>
          <w:caps w:val="0"/>
          <w:snapToGrid w:val="0"/>
          <w:kern w:val="22"/>
          <w:szCs w:val="22"/>
        </w:rPr>
      </w:pPr>
      <w:r w:rsidRPr="00AC196F">
        <w:rPr>
          <w:rFonts w:ascii="Times New Roman" w:hAnsi="Times New Roman"/>
          <w:b w:val="0"/>
          <w:i/>
          <w:caps w:val="0"/>
          <w:snapToGrid w:val="0"/>
          <w:szCs w:val="22"/>
        </w:rPr>
        <w:t>Записка Исполнительного секретаря</w:t>
      </w:r>
    </w:p>
    <w:p w14:paraId="5DCBAECD" w14:textId="77777777" w:rsidR="008471A9" w:rsidRPr="00AC196F" w:rsidRDefault="00A804B3" w:rsidP="00EC6497">
      <w:pPr>
        <w:pStyle w:val="Heading1"/>
        <w:tabs>
          <w:tab w:val="clear" w:pos="720"/>
        </w:tabs>
        <w:kinsoku w:val="0"/>
        <w:overflowPunct w:val="0"/>
        <w:autoSpaceDE w:val="0"/>
        <w:autoSpaceDN w:val="0"/>
        <w:spacing w:before="120"/>
        <w:rPr>
          <w:rFonts w:ascii="Times New Roman" w:hAnsi="Times New Roman"/>
          <w:caps w:val="0"/>
          <w:snapToGrid w:val="0"/>
          <w:kern w:val="22"/>
          <w:szCs w:val="22"/>
        </w:rPr>
      </w:pPr>
      <w:r w:rsidRPr="00AC196F">
        <w:rPr>
          <w:rFonts w:ascii="Times New Roman" w:hAnsi="Times New Roman"/>
          <w:caps w:val="0"/>
          <w:snapToGrid w:val="0"/>
          <w:szCs w:val="22"/>
        </w:rPr>
        <w:t>ВВЕДЕНИЕ</w:t>
      </w:r>
    </w:p>
    <w:p w14:paraId="69FDE17C" w14:textId="145FAE96" w:rsidR="009A3813" w:rsidRPr="00FB41ED" w:rsidRDefault="00BF15B5" w:rsidP="00282782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1.</w:t>
      </w:r>
      <w:r w:rsidRPr="00AC196F">
        <w:rPr>
          <w:sz w:val="22"/>
          <w:szCs w:val="22"/>
        </w:rPr>
        <w:tab/>
        <w:t xml:space="preserve">В соответствии со статьей 21 Конвенции Конференция Сторон определяет потребности в </w:t>
      </w:r>
      <w:r w:rsidR="00E05777">
        <w:rPr>
          <w:sz w:val="22"/>
          <w:szCs w:val="22"/>
        </w:rPr>
        <w:t>финансировании</w:t>
      </w:r>
      <w:r w:rsidRPr="00AC196F">
        <w:rPr>
          <w:sz w:val="22"/>
          <w:szCs w:val="22"/>
        </w:rPr>
        <w:t>, а также меры, стратегию и программные приоритеты для механизма финансирования</w:t>
      </w:r>
      <w:r w:rsidR="00AE6A53">
        <w:rPr>
          <w:sz w:val="22"/>
          <w:szCs w:val="22"/>
        </w:rPr>
        <w:t>,</w:t>
      </w:r>
      <w:r w:rsidRPr="00AC196F">
        <w:rPr>
          <w:sz w:val="22"/>
          <w:szCs w:val="22"/>
        </w:rPr>
        <w:t xml:space="preserve"> проводит обзор его эффективности</w:t>
      </w:r>
      <w:r w:rsidR="00AE6A53">
        <w:rPr>
          <w:sz w:val="22"/>
          <w:szCs w:val="22"/>
        </w:rPr>
        <w:t xml:space="preserve"> и</w:t>
      </w:r>
      <w:r w:rsidRPr="00AC196F">
        <w:rPr>
          <w:sz w:val="22"/>
          <w:szCs w:val="22"/>
        </w:rPr>
        <w:t xml:space="preserve"> укрепляет финансовые учреждения в поддержку целей в области биоразнообразия. Эти вопросы рассматрива</w:t>
      </w:r>
      <w:r w:rsidR="002B319C">
        <w:rPr>
          <w:sz w:val="22"/>
          <w:szCs w:val="22"/>
        </w:rPr>
        <w:t>ются</w:t>
      </w:r>
      <w:r w:rsidRPr="00AC196F">
        <w:rPr>
          <w:sz w:val="22"/>
          <w:szCs w:val="22"/>
        </w:rPr>
        <w:t xml:space="preserve"> Конференцией Сторон в рамках пункта повестки дня, посвященного статье 21 (механизм финансирования).</w:t>
      </w:r>
    </w:p>
    <w:p w14:paraId="4BC04B48" w14:textId="413ECCEC" w:rsidR="008D63D0" w:rsidRPr="00AC196F" w:rsidRDefault="00B14949" w:rsidP="00E0608A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2.</w:t>
      </w:r>
      <w:r w:rsidRPr="00AC196F">
        <w:rPr>
          <w:sz w:val="22"/>
          <w:szCs w:val="22"/>
        </w:rPr>
        <w:tab/>
        <w:t>В соответствии с пунктом 3 статьи 21 Конференция Сторон осуществляет обзор эффективности механизма финансирования и с учетом результатов такого обзора принимает, в случае необходимости, соответствующие меры, направленные на повышение эффективности механизма. На основе круга полномочий для проведения пятого обзора, утвержденного Конференцией Сторон в решении XIII/21, Вспомогательный орган по осуществлению на своем втором совещании рассмотрел записку Исполнительного секретаря, касающуюся механизма финансирования (</w:t>
      </w:r>
      <w:hyperlink r:id="rId12" w:history="1">
        <w:r w:rsidRPr="000D198A">
          <w:rPr>
            <w:rStyle w:val="Hyperlink"/>
            <w:sz w:val="22"/>
            <w:lang w:val="en-GB"/>
          </w:rPr>
          <w:t>CBD</w:t>
        </w:r>
        <w:r w:rsidRPr="00FB41ED">
          <w:rPr>
            <w:rStyle w:val="Hyperlink"/>
            <w:sz w:val="22"/>
          </w:rPr>
          <w:t>/</w:t>
        </w:r>
        <w:r w:rsidRPr="000D198A">
          <w:rPr>
            <w:rStyle w:val="Hyperlink"/>
            <w:sz w:val="22"/>
            <w:lang w:val="en-GB"/>
          </w:rPr>
          <w:t>SBI</w:t>
        </w:r>
        <w:r w:rsidRPr="00FB41ED">
          <w:rPr>
            <w:rStyle w:val="Hyperlink"/>
            <w:sz w:val="22"/>
          </w:rPr>
          <w:t>/2/8</w:t>
        </w:r>
      </w:hyperlink>
      <w:bookmarkStart w:id="1" w:name="_GoBack"/>
      <w:bookmarkEnd w:id="1"/>
      <w:r w:rsidRPr="00AC196F">
        <w:rPr>
          <w:sz w:val="22"/>
          <w:szCs w:val="22"/>
        </w:rPr>
        <w:t>), ему также было представлено резюме результатов оценки Управления независимой оценки Глобального экологического фонда (CBD/SBI/2/INF/25). Вспомогательный орган предложил Сторонам и другим правительствам, а также соответствующим заинтересованным сторонам представить мнения и другую информацию о шестом исследовании общих показателей эффективности Глобального экологического фонда, подготовленно</w:t>
      </w:r>
      <w:r w:rsidR="00A767C1">
        <w:rPr>
          <w:sz w:val="22"/>
          <w:szCs w:val="22"/>
        </w:rPr>
        <w:t>м</w:t>
      </w:r>
      <w:r w:rsidRPr="00AC196F">
        <w:rPr>
          <w:sz w:val="22"/>
          <w:szCs w:val="22"/>
        </w:rPr>
        <w:t xml:space="preserve"> Управлением независимой оценки Глобального экологического фонда, и сводном обзоре результатов оценки Управления независимой оценки Глобального экологического фонда</w:t>
      </w:r>
      <w:r w:rsidR="00781CD9" w:rsidRPr="00AC196F">
        <w:rPr>
          <w:sz w:val="22"/>
          <w:szCs w:val="22"/>
          <w:vertAlign w:val="superscript"/>
        </w:rPr>
        <w:footnoteReference w:id="2"/>
      </w:r>
      <w:r w:rsidRPr="00AC196F">
        <w:rPr>
          <w:sz w:val="22"/>
          <w:szCs w:val="22"/>
        </w:rPr>
        <w:t>.</w:t>
      </w:r>
      <w:r w:rsidR="00781CD9" w:rsidRPr="00AC196F">
        <w:rPr>
          <w:sz w:val="22"/>
          <w:szCs w:val="22"/>
        </w:rPr>
        <w:t xml:space="preserve"> </w:t>
      </w:r>
      <w:r w:rsidRPr="00AC196F">
        <w:rPr>
          <w:sz w:val="22"/>
          <w:szCs w:val="22"/>
        </w:rPr>
        <w:t>Этот вопрос рас</w:t>
      </w:r>
      <w:r w:rsidR="00520B36">
        <w:rPr>
          <w:sz w:val="22"/>
          <w:szCs w:val="22"/>
        </w:rPr>
        <w:t>-</w:t>
      </w:r>
      <w:r w:rsidRPr="00AC196F">
        <w:rPr>
          <w:sz w:val="22"/>
          <w:szCs w:val="22"/>
        </w:rPr>
        <w:t>сматривается в разделе I настоящего документа.</w:t>
      </w:r>
    </w:p>
    <w:p w14:paraId="5AB9E94A" w14:textId="6D60C9BD" w:rsidR="00F54878" w:rsidRPr="00AC196F" w:rsidRDefault="00BF15B5" w:rsidP="00F54878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3.</w:t>
      </w:r>
      <w:r w:rsidRPr="00AC196F">
        <w:rPr>
          <w:sz w:val="22"/>
          <w:szCs w:val="22"/>
        </w:rPr>
        <w:tab/>
        <w:t xml:space="preserve">Ожидается, что на своем 15-м совещании Конференция Сторон рассмотрит полную оценку фондов, необходимых для осуществления Конвенции и </w:t>
      </w:r>
      <w:r w:rsidR="00047D02">
        <w:rPr>
          <w:sz w:val="22"/>
          <w:szCs w:val="22"/>
        </w:rPr>
        <w:t>п</w:t>
      </w:r>
      <w:r w:rsidRPr="00AC196F">
        <w:rPr>
          <w:sz w:val="22"/>
          <w:szCs w:val="22"/>
        </w:rPr>
        <w:t xml:space="preserve">ротоколов к ней в период восьмого пополнения Целевого фонда ГЭФ, и разработает ориентированную на конкретные результаты структуру определения программных приоритетов на четырехлетний период для периода восьмого пополнения. Таким образом, Конференции Сторон на ее 14-м совещании необходимо </w:t>
      </w:r>
      <w:r w:rsidR="00444630">
        <w:rPr>
          <w:sz w:val="22"/>
          <w:szCs w:val="22"/>
        </w:rPr>
        <w:t>рассмотреть</w:t>
      </w:r>
      <w:r w:rsidRPr="00AC196F">
        <w:rPr>
          <w:sz w:val="22"/>
          <w:szCs w:val="22"/>
        </w:rPr>
        <w:t xml:space="preserve"> круг полномочий </w:t>
      </w:r>
      <w:r w:rsidR="00047D02">
        <w:rPr>
          <w:sz w:val="22"/>
          <w:szCs w:val="22"/>
        </w:rPr>
        <w:t>для</w:t>
      </w:r>
      <w:r w:rsidRPr="00AC196F">
        <w:rPr>
          <w:sz w:val="22"/>
          <w:szCs w:val="22"/>
        </w:rPr>
        <w:t xml:space="preserve"> подготовки этой оценки. Этот вопрос рассматривается в разделе II настоящего документа.</w:t>
      </w:r>
    </w:p>
    <w:p w14:paraId="2937B3FF" w14:textId="0E398CDB" w:rsidR="00BF15B5" w:rsidRPr="00AC196F" w:rsidRDefault="00BF15B5" w:rsidP="00282782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rFonts w:eastAsiaTheme="minorEastAsia"/>
          <w:kern w:val="22"/>
          <w:sz w:val="22"/>
          <w:szCs w:val="22"/>
        </w:rPr>
      </w:pPr>
      <w:r w:rsidRPr="00AC196F">
        <w:rPr>
          <w:sz w:val="22"/>
          <w:szCs w:val="22"/>
        </w:rPr>
        <w:lastRenderedPageBreak/>
        <w:t>4.</w:t>
      </w:r>
      <w:r w:rsidRPr="00AC196F">
        <w:rPr>
          <w:sz w:val="22"/>
          <w:szCs w:val="22"/>
        </w:rPr>
        <w:tab/>
        <w:t xml:space="preserve">В том, что касается осуществления статьи 21 в период после 2020 года, то в записке о механизме финансирования, подготовленной для второго совещания Вспомогательного органа по осуществлению (CBD/SBI/2/8) уже содержится информация, касающаяся потребностей и источников финансирования, смешанного финансирования, «зеленых» облигаций, новых фондов, двустороннего и многостороннего финансирования, новых партнеров в области развития и благотворительности. В рекомендации </w:t>
      </w:r>
      <w:hyperlink r:id="rId13" w:history="1">
        <w:r w:rsidRPr="00AC196F">
          <w:rPr>
            <w:rStyle w:val="Hyperlink"/>
            <w:sz w:val="22"/>
            <w:szCs w:val="22"/>
          </w:rPr>
          <w:t>SBI</w:t>
        </w:r>
        <w:r w:rsidRPr="00AC196F">
          <w:rPr>
            <w:rStyle w:val="Hyperlink"/>
            <w:sz w:val="22"/>
            <w:szCs w:val="22"/>
          </w:rPr>
          <w:noBreakHyphen/>
          <w:t>2/8</w:t>
        </w:r>
      </w:hyperlink>
      <w:r w:rsidRPr="00AC196F">
        <w:rPr>
          <w:sz w:val="22"/>
          <w:szCs w:val="22"/>
        </w:rPr>
        <w:t xml:space="preserve"> Вспомогательный орган по осуществлению призвал Исполнительного секретаря работать в тесном взаимодействии с учреждениями, связанными с Глобальным экологическим фондом в контексте перехода к выполнению глобальной рамочной программы в области биоразнообразия на период после 2020 года, принимая во внимание необходимость укрепления взаимодействия между Глобальным экологическим фондом и другими механизмами финансирования. В разделе III настоящего документа рассматриваются возможные подходы для более эффективного использования различных источников финансирования в соответствии с рекомендацией 2/8. Этот раздел может далее рассматриваться в контексте разработки и осуществления компонентов финансирования рамочной </w:t>
      </w:r>
      <w:r w:rsidR="00104C1A" w:rsidRPr="00AC196F">
        <w:rPr>
          <w:sz w:val="22"/>
          <w:szCs w:val="22"/>
        </w:rPr>
        <w:t xml:space="preserve">программы в области биоразнообразия </w:t>
      </w:r>
      <w:r w:rsidRPr="00AC196F">
        <w:rPr>
          <w:sz w:val="22"/>
          <w:szCs w:val="22"/>
        </w:rPr>
        <w:t>на период после 2020 года.</w:t>
      </w:r>
    </w:p>
    <w:p w14:paraId="5900F7A1" w14:textId="366E6C6F" w:rsidR="00F54878" w:rsidRPr="00AC196F" w:rsidRDefault="00BF15B5" w:rsidP="00E0608A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5.</w:t>
      </w:r>
      <w:r w:rsidRPr="00AC196F">
        <w:rPr>
          <w:sz w:val="22"/>
          <w:szCs w:val="22"/>
        </w:rPr>
        <w:tab/>
        <w:t>В разделе IV представлен ряд предлагаемых рекомендаций.</w:t>
      </w:r>
    </w:p>
    <w:p w14:paraId="1528CBF5" w14:textId="4DCCBC9B" w:rsidR="00F54878" w:rsidRPr="00AC196F" w:rsidRDefault="0021082F" w:rsidP="00282782">
      <w:pPr>
        <w:pStyle w:val="Heading1"/>
        <w:tabs>
          <w:tab w:val="clear" w:pos="720"/>
        </w:tabs>
        <w:rPr>
          <w:rFonts w:ascii="Times New Roman" w:hAnsi="Times New Roman"/>
          <w:kern w:val="22"/>
          <w:szCs w:val="22"/>
        </w:rPr>
      </w:pPr>
      <w:r>
        <w:rPr>
          <w:rFonts w:ascii="Times New Roman" w:hAnsi="Times New Roman"/>
          <w:szCs w:val="22"/>
          <w:lang w:val="fr-FR"/>
        </w:rPr>
        <w:t>I</w:t>
      </w:r>
      <w:r w:rsidR="00F54878" w:rsidRPr="00AC196F">
        <w:rPr>
          <w:rFonts w:ascii="Times New Roman" w:hAnsi="Times New Roman"/>
          <w:szCs w:val="22"/>
        </w:rPr>
        <w:t xml:space="preserve">. </w:t>
      </w:r>
      <w:r w:rsidR="00F54878" w:rsidRPr="00AC196F">
        <w:rPr>
          <w:rFonts w:ascii="Times New Roman" w:hAnsi="Times New Roman"/>
          <w:szCs w:val="22"/>
        </w:rPr>
        <w:tab/>
        <w:t>Пятый обзор эффективности механизма финансирования</w:t>
      </w:r>
    </w:p>
    <w:p w14:paraId="59254221" w14:textId="77777777" w:rsidR="008D63D0" w:rsidRPr="00AC196F" w:rsidRDefault="008D63D0" w:rsidP="00282782">
      <w:pPr>
        <w:pStyle w:val="Heading2"/>
        <w:tabs>
          <w:tab w:val="clear" w:pos="720"/>
        </w:tabs>
        <w:rPr>
          <w:rFonts w:ascii="Times New Roman" w:hAnsi="Times New Roman"/>
          <w:b w:val="0"/>
          <w:kern w:val="22"/>
          <w:szCs w:val="22"/>
        </w:rPr>
      </w:pPr>
      <w:r w:rsidRPr="00AC196F">
        <w:rPr>
          <w:rFonts w:ascii="Times New Roman" w:hAnsi="Times New Roman"/>
          <w:szCs w:val="22"/>
        </w:rPr>
        <w:t>A.</w:t>
      </w:r>
      <w:r w:rsidRPr="00AC196F">
        <w:rPr>
          <w:rFonts w:ascii="Times New Roman" w:hAnsi="Times New Roman"/>
          <w:szCs w:val="22"/>
        </w:rPr>
        <w:tab/>
        <w:t>Материалы, представленные Сторонами</w:t>
      </w:r>
    </w:p>
    <w:p w14:paraId="0566DAD0" w14:textId="01C7A79C" w:rsidR="00D500A5" w:rsidRPr="00AC196F" w:rsidRDefault="00D4778E" w:rsidP="00E0608A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spacing w:val="-1"/>
          <w:kern w:val="22"/>
          <w:sz w:val="22"/>
          <w:szCs w:val="22"/>
        </w:rPr>
      </w:pPr>
      <w:r w:rsidRPr="00AC196F">
        <w:rPr>
          <w:sz w:val="22"/>
          <w:szCs w:val="22"/>
        </w:rPr>
        <w:t>6.</w:t>
      </w:r>
      <w:r w:rsidRPr="00AC196F">
        <w:rPr>
          <w:sz w:val="22"/>
          <w:szCs w:val="22"/>
        </w:rPr>
        <w:tab/>
        <w:t xml:space="preserve">В ответ на поручение второго совещания Вспомогательного органа по осуществлению Исполнительный секретарь направил Национальным координационным центрам по Конвенции и соответствующим заинтересованным сторонам уведомление № 2018-066 с просьбой представить мнения и другую информацию о шестом исследовании общих показателей эффективности ГЭФ и сводном обзоре результатов оценки Управления независимой оценки ГЭФ. Ко времени подготовки настоящего документа были получены материалы от Колумбии, Европейского Союза и его государств-членов, а также Сирийской Арабской Республики. Они размещены на веб-сайте Конвенции: </w:t>
      </w:r>
      <w:hyperlink r:id="rId14" w:history="1">
        <w:r w:rsidRPr="00AC196F">
          <w:rPr>
            <w:rStyle w:val="Hyperlink"/>
            <w:sz w:val="22"/>
            <w:szCs w:val="22"/>
          </w:rPr>
          <w:t>https://www.cbd.int/financial/review.shtml</w:t>
        </w:r>
      </w:hyperlink>
      <w:r w:rsidRPr="00AC196F">
        <w:rPr>
          <w:sz w:val="22"/>
          <w:szCs w:val="22"/>
        </w:rPr>
        <w:t>.</w:t>
      </w:r>
    </w:p>
    <w:p w14:paraId="55E5037A" w14:textId="1577F990" w:rsidR="00E64D0E" w:rsidRPr="00AC196F" w:rsidRDefault="00D4778E" w:rsidP="00947D4F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7.</w:t>
      </w:r>
      <w:r w:rsidRPr="00AC196F">
        <w:rPr>
          <w:sz w:val="22"/>
          <w:szCs w:val="22"/>
        </w:rPr>
        <w:tab/>
        <w:t xml:space="preserve">Согласно одному из </w:t>
      </w:r>
      <w:r w:rsidR="004B3BFF">
        <w:rPr>
          <w:sz w:val="22"/>
          <w:szCs w:val="22"/>
        </w:rPr>
        <w:t>полученных сообщений</w:t>
      </w:r>
      <w:r w:rsidRPr="00AC196F">
        <w:rPr>
          <w:sz w:val="22"/>
          <w:szCs w:val="22"/>
        </w:rPr>
        <w:t xml:space="preserve"> группа Сторон рассматривает шестое исследовани</w:t>
      </w:r>
      <w:r w:rsidR="008A7387">
        <w:rPr>
          <w:sz w:val="22"/>
          <w:szCs w:val="22"/>
        </w:rPr>
        <w:t>е</w:t>
      </w:r>
      <w:r w:rsidRPr="00AC196F">
        <w:rPr>
          <w:sz w:val="22"/>
          <w:szCs w:val="22"/>
        </w:rPr>
        <w:t xml:space="preserve"> общих показателей эффективности ГЭФ, проведенное Управлени</w:t>
      </w:r>
      <w:r w:rsidR="008A7387">
        <w:rPr>
          <w:sz w:val="22"/>
          <w:szCs w:val="22"/>
        </w:rPr>
        <w:t>е</w:t>
      </w:r>
      <w:r w:rsidRPr="00AC196F">
        <w:rPr>
          <w:sz w:val="22"/>
          <w:szCs w:val="22"/>
        </w:rPr>
        <w:t xml:space="preserve">м независимой оценки ГЭФ и завершенное в декабре 2017 года, в качестве хорошей основы для пятого обзора эффективности механизма финансирования ввиду </w:t>
      </w:r>
      <w:r w:rsidR="00595DD5">
        <w:rPr>
          <w:sz w:val="22"/>
          <w:szCs w:val="22"/>
        </w:rPr>
        <w:t>обширности</w:t>
      </w:r>
      <w:r w:rsidRPr="00AC196F">
        <w:rPr>
          <w:sz w:val="22"/>
          <w:szCs w:val="22"/>
        </w:rPr>
        <w:t xml:space="preserve"> и актуальности содержащихся в нем оценочных данных. Действительно, шестое исследовании общих показателей эффективности основывается на выводах 29 оценок и исследований, проведенных в последние три года. В оценках используется целый ряд качественных и количественных подходов, включая геопространственный анализ и поездки на места в 43 страны во всех регионах ГЭФ. Шестое исследовании общих показателей эффективности также опирается на обзоры итоговых оценок 1184 завершенных проектов ГЭФ и охватывает весь портфель из 4433 утвержденных проектов ГЭФ</w:t>
      </w:r>
      <w:r w:rsidR="00EF6A69">
        <w:rPr>
          <w:sz w:val="22"/>
          <w:szCs w:val="22"/>
        </w:rPr>
        <w:t>,</w:t>
      </w:r>
      <w:r w:rsidRPr="00AC196F">
        <w:rPr>
          <w:sz w:val="22"/>
          <w:szCs w:val="22"/>
        </w:rPr>
        <w:t xml:space="preserve"> начиная с </w:t>
      </w:r>
      <w:r w:rsidR="00EF6A69">
        <w:rPr>
          <w:sz w:val="22"/>
          <w:szCs w:val="22"/>
        </w:rPr>
        <w:t>экспериментального</w:t>
      </w:r>
      <w:r w:rsidRPr="00AC196F">
        <w:rPr>
          <w:sz w:val="22"/>
          <w:szCs w:val="22"/>
        </w:rPr>
        <w:t xml:space="preserve"> этапа </w:t>
      </w:r>
      <w:r w:rsidR="00AF4C79">
        <w:rPr>
          <w:sz w:val="22"/>
          <w:szCs w:val="22"/>
        </w:rPr>
        <w:t>и до</w:t>
      </w:r>
      <w:r w:rsidRPr="00AC196F">
        <w:rPr>
          <w:sz w:val="22"/>
          <w:szCs w:val="22"/>
        </w:rPr>
        <w:t xml:space="preserve"> конц</w:t>
      </w:r>
      <w:r w:rsidR="00AF4C79">
        <w:rPr>
          <w:sz w:val="22"/>
          <w:szCs w:val="22"/>
        </w:rPr>
        <w:t>а</w:t>
      </w:r>
      <w:r w:rsidRPr="00AC196F">
        <w:rPr>
          <w:sz w:val="22"/>
          <w:szCs w:val="22"/>
        </w:rPr>
        <w:t xml:space="preserve"> июн</w:t>
      </w:r>
      <w:r w:rsidR="00AF4C79">
        <w:rPr>
          <w:sz w:val="22"/>
          <w:szCs w:val="22"/>
        </w:rPr>
        <w:t>я</w:t>
      </w:r>
      <w:r w:rsidRPr="00AC196F">
        <w:rPr>
          <w:sz w:val="22"/>
          <w:szCs w:val="22"/>
        </w:rPr>
        <w:t xml:space="preserve"> 2017 года.</w:t>
      </w:r>
    </w:p>
    <w:p w14:paraId="4DC335B6" w14:textId="0F0DE4DE" w:rsidR="00B2688E" w:rsidRPr="00AC196F" w:rsidRDefault="00D4778E" w:rsidP="00B2688E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8.</w:t>
      </w:r>
      <w:r w:rsidRPr="00AC196F">
        <w:rPr>
          <w:sz w:val="22"/>
          <w:szCs w:val="22"/>
        </w:rPr>
        <w:tab/>
        <w:t>В представленном материале отмечается большой объем информации, включающий ряд оценок, посвященных непосредственно вопросам биоразнообразия, таких как оценка воздействия поддержки, оказываемой ГЭФ охраняемым районам и системам охраняемых районов, оценка финансируемых ГЭФ проектов в области доступа к генетическим ресурсам и совместного пользования выгодами (ДГРСИВ) и Нагойского протокола, исследовани</w:t>
      </w:r>
      <w:r w:rsidR="00D16671">
        <w:rPr>
          <w:sz w:val="22"/>
          <w:szCs w:val="22"/>
        </w:rPr>
        <w:t>е</w:t>
      </w:r>
      <w:r w:rsidRPr="00AC196F">
        <w:rPr>
          <w:sz w:val="22"/>
          <w:szCs w:val="22"/>
        </w:rPr>
        <w:t xml:space="preserve"> по оценке помощи ГЭФ в области </w:t>
      </w:r>
      <w:r w:rsidR="00891FA4">
        <w:rPr>
          <w:sz w:val="22"/>
          <w:szCs w:val="22"/>
        </w:rPr>
        <w:t xml:space="preserve">борьбы с </w:t>
      </w:r>
      <w:r w:rsidRPr="00AC196F">
        <w:rPr>
          <w:sz w:val="22"/>
          <w:szCs w:val="22"/>
        </w:rPr>
        <w:t>незаконной торговл</w:t>
      </w:r>
      <w:r w:rsidR="00891FA4">
        <w:rPr>
          <w:sz w:val="22"/>
          <w:szCs w:val="22"/>
        </w:rPr>
        <w:t>ей</w:t>
      </w:r>
      <w:r w:rsidRPr="00AC196F">
        <w:rPr>
          <w:sz w:val="22"/>
          <w:szCs w:val="22"/>
        </w:rPr>
        <w:t xml:space="preserve"> объектами живой природы в рамках Глобальной программы сохранения дикой природы</w:t>
      </w:r>
      <w:r w:rsidR="00002745">
        <w:rPr>
          <w:sz w:val="22"/>
          <w:szCs w:val="22"/>
        </w:rPr>
        <w:t xml:space="preserve"> ГЭФ</w:t>
      </w:r>
      <w:r w:rsidRPr="00AC196F">
        <w:rPr>
          <w:sz w:val="22"/>
          <w:szCs w:val="22"/>
        </w:rPr>
        <w:t>, а также оценка поддержки ГЭФ в деле актуализации тематики биоразнообразия, в дополнение к оценк</w:t>
      </w:r>
      <w:r w:rsidR="00FF1CE3">
        <w:rPr>
          <w:sz w:val="22"/>
          <w:szCs w:val="22"/>
        </w:rPr>
        <w:t>ам</w:t>
      </w:r>
      <w:r w:rsidRPr="00AC196F">
        <w:rPr>
          <w:sz w:val="22"/>
          <w:szCs w:val="22"/>
        </w:rPr>
        <w:t xml:space="preserve"> взаимодействия ГЭФ с коренными народами, Системы прозрачного распределения ресурсов (СПРР), Программы малых грантов, программных подходов, многочисленных преимуществ многоцелевых проектов, а также результативности и прогресса в реализации проектов.</w:t>
      </w:r>
    </w:p>
    <w:p w14:paraId="54F07184" w14:textId="77777777" w:rsidR="00E64D0E" w:rsidRPr="00AC196F" w:rsidRDefault="00D4778E" w:rsidP="00B2688E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lastRenderedPageBreak/>
        <w:t>9.</w:t>
      </w:r>
      <w:r w:rsidRPr="00AC196F">
        <w:rPr>
          <w:sz w:val="22"/>
          <w:szCs w:val="22"/>
        </w:rPr>
        <w:tab/>
        <w:t>Группа Сторон подчеркнула следующие аспекты шестого исследования общих показателей эффективности:</w:t>
      </w:r>
    </w:p>
    <w:p w14:paraId="273FAC19" w14:textId="734A3C09" w:rsidR="00E64D0E" w:rsidRPr="00AC196F" w:rsidRDefault="00B2688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 xml:space="preserve">стратегии для целевых областей и программные направления деятельности ГЭФ учитывают руководящие указания Конференции Сторон. Стратегия ГЭФ для целевой области сохранения биоразнообразия в значительной степени отражает эти руководящие указания, а деятельность ГЭФ четко направлена на содействие выполнению целевых задач по сохранению </w:t>
      </w:r>
      <w:r w:rsidR="00992847" w:rsidRPr="00992847">
        <w:rPr>
          <w:sz w:val="22"/>
          <w:szCs w:val="22"/>
        </w:rPr>
        <w:t xml:space="preserve">и устойчивому использованию </w:t>
      </w:r>
      <w:r w:rsidRPr="00AC196F">
        <w:rPr>
          <w:sz w:val="22"/>
          <w:szCs w:val="22"/>
        </w:rPr>
        <w:t>биоразнообразия, принятых в Айти;</w:t>
      </w:r>
    </w:p>
    <w:p w14:paraId="50B9F813" w14:textId="62423C58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ГЭФ отличается от других механизмов финансирования в области природоохранной деятельности своей способностью работать с многочисленными учреждениями, занимающимися приоритетными национальными вопросами экологии, в более чем 140 странах;</w:t>
      </w:r>
    </w:p>
    <w:p w14:paraId="096EC533" w14:textId="77777777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ГЭФ имеет значительный опыт в обеспечении общей эффективной деятельности по проектам, однако, представляется, что наиболее серьезной проблемой остается устойчивость результатов;</w:t>
      </w:r>
    </w:p>
    <w:p w14:paraId="798FF643" w14:textId="77777777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мероприятия ГЭФ способствовали сокращению чрезмерной нагрузки на окружающую среду;</w:t>
      </w:r>
    </w:p>
    <w:p w14:paraId="22E76626" w14:textId="6EFE1100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ГЭФ успешно выполняет целевые задач</w:t>
      </w:r>
      <w:r w:rsidR="00C90272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пополнения ГЭФ-5 по большинству показателей, и может перевыполнить целевые задачи пополнения ГЭФ-6;</w:t>
      </w:r>
    </w:p>
    <w:p w14:paraId="22467262" w14:textId="07C822D3" w:rsidR="00E64D0E" w:rsidRPr="00AC196F" w:rsidRDefault="00B2688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утрата биоразнообразия на глобальном уровне продолжается тревожными темпами в основном в связи с утратой мест обитания в результате многочисленных факторов нагрузки, связанных с развитием. Со времени экспериментального этапа функционирования ГЭФ его стратегии все в большей степени ориентир</w:t>
      </w:r>
      <w:r w:rsidR="00EC6208">
        <w:rPr>
          <w:sz w:val="22"/>
          <w:szCs w:val="22"/>
        </w:rPr>
        <w:t>уются</w:t>
      </w:r>
      <w:r w:rsidRPr="00AC196F">
        <w:rPr>
          <w:sz w:val="22"/>
          <w:szCs w:val="22"/>
        </w:rPr>
        <w:t xml:space="preserve"> на смягчение этих факторов нагрузки, связанных с развитием, за пределами охраняемых районов;</w:t>
      </w:r>
    </w:p>
    <w:p w14:paraId="039EE462" w14:textId="77777777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ГЭФ играет каталитическую роль и содействует фундаментальным преобразованиям, главным образом путем актуализации тематики биоразнообразия;</w:t>
      </w:r>
    </w:p>
    <w:p w14:paraId="01AC41B9" w14:textId="5AF8E44C" w:rsidR="00E64D0E" w:rsidRPr="00AC196F" w:rsidRDefault="00724DFC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>
        <w:rPr>
          <w:sz w:val="22"/>
          <w:szCs w:val="22"/>
        </w:rPr>
        <w:t>у</w:t>
      </w:r>
      <w:r w:rsidR="00B2688E" w:rsidRPr="00AC196F">
        <w:rPr>
          <w:sz w:val="22"/>
          <w:szCs w:val="22"/>
        </w:rPr>
        <w:t>делени</w:t>
      </w:r>
      <w:r>
        <w:rPr>
          <w:sz w:val="22"/>
          <w:szCs w:val="22"/>
        </w:rPr>
        <w:t>е</w:t>
      </w:r>
      <w:r w:rsidR="00B2688E" w:rsidRPr="00AC196F">
        <w:rPr>
          <w:sz w:val="22"/>
          <w:szCs w:val="22"/>
        </w:rPr>
        <w:t xml:space="preserve"> особого внимания вопросам интеграции</w:t>
      </w:r>
      <w:r>
        <w:rPr>
          <w:sz w:val="22"/>
          <w:szCs w:val="22"/>
        </w:rPr>
        <w:t>,</w:t>
      </w:r>
      <w:r w:rsidR="00B2688E" w:rsidRPr="00AC196F">
        <w:rPr>
          <w:sz w:val="22"/>
          <w:szCs w:val="22"/>
        </w:rPr>
        <w:t xml:space="preserve"> программны</w:t>
      </w:r>
      <w:r>
        <w:rPr>
          <w:sz w:val="22"/>
          <w:szCs w:val="22"/>
        </w:rPr>
        <w:t>м</w:t>
      </w:r>
      <w:r w:rsidR="00B2688E" w:rsidRPr="00AC196F">
        <w:rPr>
          <w:sz w:val="22"/>
          <w:szCs w:val="22"/>
        </w:rPr>
        <w:t xml:space="preserve"> подход</w:t>
      </w:r>
      <w:r>
        <w:rPr>
          <w:sz w:val="22"/>
          <w:szCs w:val="22"/>
        </w:rPr>
        <w:t>ам</w:t>
      </w:r>
      <w:r w:rsidR="00B2688E" w:rsidRPr="00AC196F">
        <w:rPr>
          <w:sz w:val="22"/>
          <w:szCs w:val="22"/>
        </w:rPr>
        <w:t xml:space="preserve"> и проект</w:t>
      </w:r>
      <w:r>
        <w:rPr>
          <w:sz w:val="22"/>
          <w:szCs w:val="22"/>
        </w:rPr>
        <w:t>ам</w:t>
      </w:r>
      <w:r w:rsidR="005A7077">
        <w:rPr>
          <w:sz w:val="22"/>
          <w:szCs w:val="22"/>
        </w:rPr>
        <w:t xml:space="preserve"> в</w:t>
      </w:r>
      <w:r w:rsidR="00B2688E" w:rsidRPr="00AC196F">
        <w:rPr>
          <w:sz w:val="22"/>
          <w:szCs w:val="22"/>
        </w:rPr>
        <w:t xml:space="preserve"> многоцелевых областях име</w:t>
      </w:r>
      <w:r w:rsidR="005A7077">
        <w:rPr>
          <w:sz w:val="22"/>
          <w:szCs w:val="22"/>
        </w:rPr>
        <w:t>е</w:t>
      </w:r>
      <w:r w:rsidR="00B2688E" w:rsidRPr="00AC196F">
        <w:rPr>
          <w:sz w:val="22"/>
          <w:szCs w:val="22"/>
        </w:rPr>
        <w:t>т актуальное значение для устранения факторов деградации окружающей среды; однако сложная система программ отражается на результатах, эффективности и управлении;</w:t>
      </w:r>
    </w:p>
    <w:p w14:paraId="4861F993" w14:textId="0871488D" w:rsidR="00E64D0E" w:rsidRPr="00AC196F" w:rsidRDefault="00B2688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комплексны</w:t>
      </w:r>
      <w:r w:rsidR="001570FA">
        <w:rPr>
          <w:sz w:val="22"/>
          <w:szCs w:val="22"/>
        </w:rPr>
        <w:t>е</w:t>
      </w:r>
      <w:r w:rsidRPr="00AC196F">
        <w:rPr>
          <w:sz w:val="22"/>
          <w:szCs w:val="22"/>
        </w:rPr>
        <w:t xml:space="preserve"> подход</w:t>
      </w:r>
      <w:r w:rsidR="001570FA">
        <w:rPr>
          <w:sz w:val="22"/>
          <w:szCs w:val="22"/>
        </w:rPr>
        <w:t>ы</w:t>
      </w:r>
      <w:r w:rsidRPr="00AC196F">
        <w:rPr>
          <w:sz w:val="22"/>
          <w:szCs w:val="22"/>
        </w:rPr>
        <w:t xml:space="preserve"> актуал</w:t>
      </w:r>
      <w:r w:rsidR="001570FA">
        <w:rPr>
          <w:sz w:val="22"/>
          <w:szCs w:val="22"/>
        </w:rPr>
        <w:t>ьны</w:t>
      </w:r>
      <w:r w:rsidRPr="00AC196F">
        <w:rPr>
          <w:sz w:val="22"/>
          <w:szCs w:val="22"/>
        </w:rPr>
        <w:t xml:space="preserve"> для решения экологических проблем и стран/городов, которые они охватывают. Они разрабатывались для обеспечения долгосрочной устойчивости.</w:t>
      </w:r>
    </w:p>
    <w:p w14:paraId="71B04C0D" w14:textId="77777777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поддержка со стороны ГЭФ содействует сохранению биоразнообразия, помогая сокращать утрату мест обитания в охраняемых районах, о чем свидетельствует меньшее сокращение лесного покрова в охраняемых районах, поддерживаемых ГЭФ, в сравнении с охраняемыми районами, которым ГЭФ не оказывает поддержки; в охраняемых районах, поддерживаемых ГЭФ, также в большинстве случаев отмечаются позитивные тенденции в популяциях видов и сокращение нагрузок на биоразнообразие на уровне объекта;</w:t>
      </w:r>
    </w:p>
    <w:p w14:paraId="136282CA" w14:textId="587F2491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 xml:space="preserve">поддержка ГЭФ способствовала созданию потенциала, позволяющего принимать меры в отношении ключевых факторов, </w:t>
      </w:r>
      <w:r w:rsidR="0040033B">
        <w:rPr>
          <w:sz w:val="22"/>
          <w:szCs w:val="22"/>
        </w:rPr>
        <w:t>отражающихся</w:t>
      </w:r>
      <w:r w:rsidRPr="00AC196F">
        <w:rPr>
          <w:sz w:val="22"/>
          <w:szCs w:val="22"/>
        </w:rPr>
        <w:t xml:space="preserve"> на сохранени</w:t>
      </w:r>
      <w:r w:rsidR="0040033B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биоразнообразия в охраняемых районах</w:t>
      </w:r>
      <w:r w:rsidR="000C6281">
        <w:rPr>
          <w:sz w:val="22"/>
          <w:szCs w:val="22"/>
        </w:rPr>
        <w:t>.</w:t>
      </w:r>
      <w:r w:rsidRPr="00AC196F">
        <w:rPr>
          <w:sz w:val="22"/>
          <w:szCs w:val="22"/>
        </w:rPr>
        <w:t xml:space="preserve"> </w:t>
      </w:r>
      <w:r w:rsidR="000C6281">
        <w:rPr>
          <w:sz w:val="22"/>
          <w:szCs w:val="22"/>
        </w:rPr>
        <w:t>Г</w:t>
      </w:r>
      <w:r w:rsidRPr="00AC196F">
        <w:rPr>
          <w:sz w:val="22"/>
          <w:szCs w:val="22"/>
        </w:rPr>
        <w:t>лавным образом</w:t>
      </w:r>
      <w:r w:rsidR="00A930AA">
        <w:rPr>
          <w:sz w:val="22"/>
          <w:szCs w:val="22"/>
        </w:rPr>
        <w:t xml:space="preserve"> это касается</w:t>
      </w:r>
      <w:r w:rsidRPr="00AC196F">
        <w:rPr>
          <w:sz w:val="22"/>
          <w:szCs w:val="22"/>
        </w:rPr>
        <w:t xml:space="preserve"> эффективности управления охраняемыми районами, планирования на основе широкого участия и реализации экономических и социальных преимуществ для местного населения, а также устойчивого финансирования. Однако, устойчивое финансирование охраняемых районов по-прежнему вызывает озабоченность;</w:t>
      </w:r>
    </w:p>
    <w:p w14:paraId="454040CC" w14:textId="458444A5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поддержка ГЭФ способствует широкомасштабным изменениям в управлении биоразнообразием в странах путем инвестирования в системы охраняемых районов, включ</w:t>
      </w:r>
      <w:r w:rsidR="003E5FF9">
        <w:rPr>
          <w:sz w:val="22"/>
          <w:szCs w:val="22"/>
        </w:rPr>
        <w:t>ающие</w:t>
      </w:r>
      <w:r w:rsidRPr="00AC196F">
        <w:rPr>
          <w:sz w:val="22"/>
          <w:szCs w:val="22"/>
        </w:rPr>
        <w:t xml:space="preserve"> правовые рамки, расширяющие участие общин. Благодаря мероприятиям на уровне охраняемых районов поддержка ГЭФ также служит катализатором для постепенных изменений в подходах к </w:t>
      </w:r>
      <w:r w:rsidRPr="00AC196F">
        <w:rPr>
          <w:sz w:val="22"/>
          <w:szCs w:val="22"/>
        </w:rPr>
        <w:lastRenderedPageBreak/>
        <w:t>рациональному использованию и управлению, способствующих сокращению масштабов утраты биоразнообразия;</w:t>
      </w:r>
    </w:p>
    <w:p w14:paraId="4D029B8A" w14:textId="7BE4BD2D" w:rsidR="00E64D0E" w:rsidRPr="00AC196F" w:rsidRDefault="00B2688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 xml:space="preserve">несмотря на то, </w:t>
      </w:r>
      <w:r w:rsidR="00D2368F">
        <w:rPr>
          <w:sz w:val="22"/>
          <w:szCs w:val="22"/>
        </w:rPr>
        <w:t xml:space="preserve">что </w:t>
      </w:r>
      <w:r w:rsidRPr="00AC196F">
        <w:rPr>
          <w:sz w:val="22"/>
          <w:szCs w:val="22"/>
        </w:rPr>
        <w:t xml:space="preserve">поддержка ГЭФ во многом аналогична поддержке со стороны правительств и других доноров, она обеспечивает адаптируемость и более высокую вероятность масштабного применения в тех случаях, когда акцент делается на сочетании трех ключевых </w:t>
      </w:r>
      <w:r w:rsidR="00ED47D6">
        <w:rPr>
          <w:sz w:val="22"/>
          <w:szCs w:val="22"/>
        </w:rPr>
        <w:t>факторов</w:t>
      </w:r>
      <w:r w:rsidRPr="00AC196F">
        <w:rPr>
          <w:sz w:val="22"/>
          <w:szCs w:val="22"/>
        </w:rPr>
        <w:t>: долгосрочные обязательства; финансовая устойчивость; и формирование связей между различными подходами, заинтересованными сторонами и уровнями;</w:t>
      </w:r>
    </w:p>
    <w:p w14:paraId="7815D745" w14:textId="50EEA026" w:rsidR="00E64D0E" w:rsidRPr="00AC196F" w:rsidRDefault="00B2688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Глобальная программа сохранения дикой природы (ГПДП) актуальна для стратеги</w:t>
      </w:r>
      <w:r w:rsidR="00611724">
        <w:rPr>
          <w:sz w:val="22"/>
          <w:szCs w:val="22"/>
        </w:rPr>
        <w:t>ческих приоритетов в</w:t>
      </w:r>
      <w:r w:rsidRPr="00AC196F">
        <w:rPr>
          <w:sz w:val="22"/>
          <w:szCs w:val="22"/>
        </w:rPr>
        <w:t xml:space="preserve"> области сохранения биоразнообразия в рамках шесто</w:t>
      </w:r>
      <w:r w:rsidR="00AA4CB0">
        <w:rPr>
          <w:sz w:val="22"/>
          <w:szCs w:val="22"/>
        </w:rPr>
        <w:t>го</w:t>
      </w:r>
      <w:r w:rsidRPr="00AC196F">
        <w:rPr>
          <w:sz w:val="22"/>
          <w:szCs w:val="22"/>
        </w:rPr>
        <w:t xml:space="preserve"> пополнени</w:t>
      </w:r>
      <w:r w:rsidR="00F103C5">
        <w:rPr>
          <w:sz w:val="22"/>
          <w:szCs w:val="22"/>
        </w:rPr>
        <w:t>я</w:t>
      </w:r>
      <w:r w:rsidRPr="00AC196F">
        <w:rPr>
          <w:sz w:val="22"/>
          <w:szCs w:val="22"/>
        </w:rPr>
        <w:t xml:space="preserve"> Целевого фонда ГЭФ, а также для достижения основных целей Конвенции о биологическом разнообразии, включая целевые задачи по сохранению и устойчивому использованию биоразнообразия, принятые в Айти, и цели Конвенци</w:t>
      </w:r>
      <w:r w:rsidR="004778B2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о международной торговле дикими животными и растениями, находящимися под угрозой вымирания;</w:t>
      </w:r>
    </w:p>
    <w:p w14:paraId="78F05F9C" w14:textId="77777777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в ГПДП еще отмечаются пробелы с точки зрения географического и видового охвата; основное внимание уделяется проектам в отдельных странах;</w:t>
      </w:r>
    </w:p>
    <w:p w14:paraId="3890D317" w14:textId="1CFA6C0F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 xml:space="preserve">ГПДП имеет всеобъемлющую концептуальную матрицу, позволяющую </w:t>
      </w:r>
      <w:r w:rsidR="005D0D3E">
        <w:rPr>
          <w:sz w:val="22"/>
          <w:szCs w:val="22"/>
        </w:rPr>
        <w:t>бор</w:t>
      </w:r>
      <w:r w:rsidR="00E73057">
        <w:rPr>
          <w:sz w:val="22"/>
          <w:szCs w:val="22"/>
        </w:rPr>
        <w:t xml:space="preserve">оться </w:t>
      </w:r>
      <w:r w:rsidR="005D0D3E">
        <w:rPr>
          <w:sz w:val="22"/>
          <w:szCs w:val="22"/>
        </w:rPr>
        <w:t xml:space="preserve">с </w:t>
      </w:r>
      <w:r w:rsidRPr="00AC196F">
        <w:rPr>
          <w:sz w:val="22"/>
          <w:szCs w:val="22"/>
        </w:rPr>
        <w:t>незаконной торговл</w:t>
      </w:r>
      <w:r w:rsidR="00E73057">
        <w:rPr>
          <w:sz w:val="22"/>
          <w:szCs w:val="22"/>
        </w:rPr>
        <w:t>ей</w:t>
      </w:r>
      <w:r w:rsidRPr="00AC196F">
        <w:rPr>
          <w:sz w:val="22"/>
          <w:szCs w:val="22"/>
        </w:rPr>
        <w:t xml:space="preserve"> ресурсами дикой природы; большая часть финансирования ГПДП сосредоточена на решении проблемы незаконной торговли ресурсами дикой природы на уровне ее источника;</w:t>
      </w:r>
    </w:p>
    <w:p w14:paraId="26FEF718" w14:textId="214968E2" w:rsidR="00E64D0E" w:rsidRPr="00AC196F" w:rsidRDefault="00B2688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 xml:space="preserve">существуют структурные ограничения для полной реализации </w:t>
      </w:r>
      <w:r w:rsidR="005A420F" w:rsidRPr="00AC196F">
        <w:rPr>
          <w:sz w:val="22"/>
          <w:szCs w:val="22"/>
        </w:rPr>
        <w:t xml:space="preserve">рамочного программного документа </w:t>
      </w:r>
      <w:r w:rsidR="005A420F">
        <w:rPr>
          <w:sz w:val="22"/>
          <w:szCs w:val="22"/>
        </w:rPr>
        <w:t xml:space="preserve">в </w:t>
      </w:r>
      <w:r w:rsidRPr="00AC196F">
        <w:rPr>
          <w:sz w:val="22"/>
          <w:szCs w:val="22"/>
        </w:rPr>
        <w:t>дочерних проект</w:t>
      </w:r>
      <w:r w:rsidR="00B468DC">
        <w:rPr>
          <w:sz w:val="22"/>
          <w:szCs w:val="22"/>
        </w:rPr>
        <w:t>ах</w:t>
      </w:r>
      <w:r w:rsidRPr="00AC196F">
        <w:rPr>
          <w:sz w:val="22"/>
          <w:szCs w:val="22"/>
        </w:rPr>
        <w:t xml:space="preserve"> ГПДП, которые обусловленные действующим механизмом финансирования;</w:t>
      </w:r>
    </w:p>
    <w:p w14:paraId="1E5A101D" w14:textId="7B774746" w:rsidR="00E64D0E" w:rsidRPr="00AC196F" w:rsidRDefault="00B2688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 xml:space="preserve">в проектах ГПДП </w:t>
      </w:r>
      <w:r w:rsidR="00E22BE7">
        <w:rPr>
          <w:sz w:val="22"/>
          <w:szCs w:val="22"/>
        </w:rPr>
        <w:t xml:space="preserve">не уделяется </w:t>
      </w:r>
      <w:r w:rsidR="00E22BE7" w:rsidRPr="00AC196F">
        <w:rPr>
          <w:sz w:val="22"/>
          <w:szCs w:val="22"/>
        </w:rPr>
        <w:t>конкретно</w:t>
      </w:r>
      <w:r w:rsidR="00E22BE7">
        <w:rPr>
          <w:sz w:val="22"/>
          <w:szCs w:val="22"/>
        </w:rPr>
        <w:t>е</w:t>
      </w:r>
      <w:r w:rsidR="00E22BE7" w:rsidRPr="00AC196F">
        <w:rPr>
          <w:sz w:val="22"/>
          <w:szCs w:val="22"/>
        </w:rPr>
        <w:t xml:space="preserve"> и непосредственно</w:t>
      </w:r>
      <w:r w:rsidR="00E22BE7">
        <w:rPr>
          <w:sz w:val="22"/>
          <w:szCs w:val="22"/>
        </w:rPr>
        <w:t>е внимание вопросам</w:t>
      </w:r>
      <w:r w:rsidR="00E22BE7" w:rsidRPr="00AC196F">
        <w:rPr>
          <w:sz w:val="22"/>
          <w:szCs w:val="22"/>
        </w:rPr>
        <w:t xml:space="preserve"> </w:t>
      </w:r>
      <w:r w:rsidRPr="00AC196F">
        <w:rPr>
          <w:sz w:val="22"/>
          <w:szCs w:val="22"/>
        </w:rPr>
        <w:t>политической вол</w:t>
      </w:r>
      <w:r w:rsidR="009E2E17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и коррупци</w:t>
      </w:r>
      <w:r w:rsidR="009E2E17">
        <w:rPr>
          <w:sz w:val="22"/>
          <w:szCs w:val="22"/>
        </w:rPr>
        <w:t>и</w:t>
      </w:r>
      <w:r w:rsidRPr="00AC196F">
        <w:rPr>
          <w:sz w:val="22"/>
          <w:szCs w:val="22"/>
        </w:rPr>
        <w:t>;</w:t>
      </w:r>
    </w:p>
    <w:p w14:paraId="0028EB73" w14:textId="0A508A7E" w:rsidR="00E64D0E" w:rsidRPr="00AC196F" w:rsidRDefault="00E64D0E" w:rsidP="00B617D3">
      <w:pPr>
        <w:pStyle w:val="Para1"/>
        <w:numPr>
          <w:ilvl w:val="0"/>
          <w:numId w:val="28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ГЭФ оказал поддержку обеспечению ДГРСИВ через Фонд для осуществления Нагойского протокола, добившись значительных успехов в содействии ратификации Нагойского протокола, в разработке экспериментальных проектов ДГРСИВ совместно с частным сектором, а также в установлени</w:t>
      </w:r>
      <w:r w:rsidR="00340BF9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связей между ДГРСИВ и охраной природы, обеспечени</w:t>
      </w:r>
      <w:r w:rsidR="00340BF9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равных прав, благосостояния, ресурсов коренных народов и местных общин и в удовлетворени</w:t>
      </w:r>
      <w:r w:rsidR="00C629BB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их потребностей.</w:t>
      </w:r>
    </w:p>
    <w:p w14:paraId="3CDD561F" w14:textId="77777777" w:rsidR="00E64D0E" w:rsidRPr="00AC196F" w:rsidRDefault="00D4778E" w:rsidP="00E768C3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10.</w:t>
      </w:r>
      <w:r w:rsidRPr="00AC196F">
        <w:rPr>
          <w:sz w:val="22"/>
          <w:szCs w:val="22"/>
        </w:rPr>
        <w:tab/>
        <w:t>В том, что касается вопросов финансирования и управления, группа Сторон отметила следующие аспекты:</w:t>
      </w:r>
    </w:p>
    <w:p w14:paraId="123DB7B6" w14:textId="77777777" w:rsidR="00E64D0E" w:rsidRPr="00AC196F" w:rsidRDefault="00E64D0E" w:rsidP="008F11F6">
      <w:pPr>
        <w:pStyle w:val="Para1"/>
        <w:numPr>
          <w:ilvl w:val="0"/>
          <w:numId w:val="29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spacing w:val="-2"/>
          <w:kern w:val="22"/>
          <w:sz w:val="22"/>
          <w:szCs w:val="22"/>
        </w:rPr>
      </w:pPr>
      <w:r w:rsidRPr="00AC196F">
        <w:rPr>
          <w:sz w:val="22"/>
          <w:szCs w:val="22"/>
        </w:rPr>
        <w:t>налаживание сотрудничества расширило возможности ГЭФ по решению вопросов в области биоразнообразия;</w:t>
      </w:r>
    </w:p>
    <w:p w14:paraId="64BD77D0" w14:textId="5DD03AB4" w:rsidR="00E64D0E" w:rsidRPr="00AC196F" w:rsidRDefault="00E64D0E" w:rsidP="008F11F6">
      <w:pPr>
        <w:pStyle w:val="Para1"/>
        <w:numPr>
          <w:ilvl w:val="0"/>
          <w:numId w:val="29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на финансирование ГЭФ негативно повлияли колебания обменного курса, фрагментация ресурсов доноров, и препятствия для расширения использования не связанны</w:t>
      </w:r>
      <w:r w:rsidR="00240F3D">
        <w:rPr>
          <w:sz w:val="22"/>
          <w:szCs w:val="22"/>
        </w:rPr>
        <w:t>х</w:t>
      </w:r>
      <w:r w:rsidRPr="00AC196F">
        <w:rPr>
          <w:sz w:val="22"/>
          <w:szCs w:val="22"/>
        </w:rPr>
        <w:t xml:space="preserve"> с грантами инструментов;</w:t>
      </w:r>
    </w:p>
    <w:p w14:paraId="53AA5754" w14:textId="77777777" w:rsidR="00E64D0E" w:rsidRPr="00AC196F" w:rsidRDefault="00E768C3" w:rsidP="008F11F6">
      <w:pPr>
        <w:pStyle w:val="Para1"/>
        <w:numPr>
          <w:ilvl w:val="0"/>
          <w:numId w:val="29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оперативные ограничения и недостаточный уровень информированности о деятельности ГЭФ привели к лимитированному или неполному использованию возможностей успешного взаимодействия с частным сектором;</w:t>
      </w:r>
    </w:p>
    <w:p w14:paraId="48E51984" w14:textId="33BA8BAB" w:rsidR="00E64D0E" w:rsidRPr="00AC196F" w:rsidRDefault="00E768C3" w:rsidP="008F11F6">
      <w:pPr>
        <w:pStyle w:val="Para1"/>
        <w:numPr>
          <w:ilvl w:val="0"/>
          <w:numId w:val="29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в целом партнерская сеть ГЭФ управляется эффект</w:t>
      </w:r>
      <w:r w:rsidR="00465251">
        <w:rPr>
          <w:sz w:val="22"/>
          <w:szCs w:val="22"/>
        </w:rPr>
        <w:t>ив</w:t>
      </w:r>
      <w:r w:rsidRPr="00AC196F">
        <w:rPr>
          <w:sz w:val="22"/>
          <w:szCs w:val="22"/>
        </w:rPr>
        <w:t xml:space="preserve">но; сохраняются проблемы, связанные с представленностью, </w:t>
      </w:r>
      <w:r w:rsidR="00235136">
        <w:rPr>
          <w:sz w:val="22"/>
          <w:szCs w:val="22"/>
        </w:rPr>
        <w:t>оптимизацией</w:t>
      </w:r>
      <w:r w:rsidRPr="00AC196F">
        <w:rPr>
          <w:sz w:val="22"/>
          <w:szCs w:val="22"/>
        </w:rPr>
        <w:t>, подотчетностью и транспарентностью.</w:t>
      </w:r>
    </w:p>
    <w:p w14:paraId="1810BB4A" w14:textId="18C0720E" w:rsidR="00E64D0E" w:rsidRPr="00AC196F" w:rsidRDefault="00D4778E" w:rsidP="00E768C3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11.</w:t>
      </w:r>
      <w:r w:rsidRPr="00AC196F">
        <w:rPr>
          <w:sz w:val="22"/>
          <w:szCs w:val="22"/>
        </w:rPr>
        <w:tab/>
        <w:t xml:space="preserve">Группа </w:t>
      </w:r>
      <w:r w:rsidR="008F11F6" w:rsidRPr="00AC196F">
        <w:rPr>
          <w:sz w:val="22"/>
          <w:szCs w:val="22"/>
        </w:rPr>
        <w:t>Сторон</w:t>
      </w:r>
      <w:r w:rsidRPr="00AC196F">
        <w:rPr>
          <w:sz w:val="22"/>
          <w:szCs w:val="22"/>
        </w:rPr>
        <w:t xml:space="preserve"> признает, что в рекомендациях по вопросам политики в отношении периода седьмого пополнения учтены озабоченности, обозначенные в шестом исследовании общих показателей эффективности, в частности:</w:t>
      </w:r>
    </w:p>
    <w:p w14:paraId="54EDD3A8" w14:textId="77777777" w:rsidR="00E64D0E" w:rsidRPr="00AC196F" w:rsidRDefault="00E768C3" w:rsidP="00F02C7C">
      <w:pPr>
        <w:pStyle w:val="Para1"/>
        <w:numPr>
          <w:ilvl w:val="0"/>
          <w:numId w:val="30"/>
        </w:numPr>
        <w:tabs>
          <w:tab w:val="left" w:pos="1276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lastRenderedPageBreak/>
        <w:t>обновление методологии ассигнований по линии СПРР, включая меры, направленные на удовлетворение особых потребностей беднейших и наиболее уязвимых стран-получателей помощи по линии ГЭФ;</w:t>
      </w:r>
    </w:p>
    <w:p w14:paraId="42DDC2B3" w14:textId="77777777" w:rsidR="00E64D0E" w:rsidRPr="00AC196F" w:rsidRDefault="00E768C3" w:rsidP="00F02C7C">
      <w:pPr>
        <w:pStyle w:val="Para1"/>
        <w:numPr>
          <w:ilvl w:val="0"/>
          <w:numId w:val="30"/>
        </w:numPr>
        <w:tabs>
          <w:tab w:val="left" w:pos="1276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оптимизация использования ресурсов ГЭФ в различных странах в целях мобилизации более значительных инвестиций в мероприятия по достижению глобальных экологических выгод, в том числе в рамках программ широкого воздействия;</w:t>
      </w:r>
    </w:p>
    <w:p w14:paraId="508331BB" w14:textId="77777777" w:rsidR="00E64D0E" w:rsidRPr="00AC196F" w:rsidRDefault="00E768C3" w:rsidP="00F02C7C">
      <w:pPr>
        <w:pStyle w:val="Para1"/>
        <w:numPr>
          <w:ilvl w:val="0"/>
          <w:numId w:val="30"/>
        </w:numPr>
        <w:tabs>
          <w:tab w:val="left" w:pos="1276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укрепление партнерской сети ГЭФ;</w:t>
      </w:r>
    </w:p>
    <w:p w14:paraId="5417B191" w14:textId="77777777" w:rsidR="00E64D0E" w:rsidRPr="00AC196F" w:rsidRDefault="00E768C3" w:rsidP="00F02C7C">
      <w:pPr>
        <w:pStyle w:val="Para1"/>
        <w:numPr>
          <w:ilvl w:val="0"/>
          <w:numId w:val="30"/>
        </w:numPr>
        <w:tabs>
          <w:tab w:val="left" w:pos="1276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обзор управления ГЭФ в целях дальнейшего повышения эффективности и результативности;</w:t>
      </w:r>
    </w:p>
    <w:p w14:paraId="2C03F154" w14:textId="77777777" w:rsidR="00E64D0E" w:rsidRPr="00AC196F" w:rsidRDefault="00E768C3" w:rsidP="00F02C7C">
      <w:pPr>
        <w:pStyle w:val="Para1"/>
        <w:numPr>
          <w:ilvl w:val="0"/>
          <w:numId w:val="30"/>
        </w:numPr>
        <w:tabs>
          <w:tab w:val="left" w:pos="1276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расширение взаимодействия с частным сектором;</w:t>
      </w:r>
    </w:p>
    <w:p w14:paraId="2E4DDB57" w14:textId="6717323A" w:rsidR="00E64D0E" w:rsidRPr="00AC196F" w:rsidRDefault="00E768C3" w:rsidP="00F02C7C">
      <w:pPr>
        <w:pStyle w:val="Para1"/>
        <w:numPr>
          <w:ilvl w:val="0"/>
          <w:numId w:val="30"/>
        </w:numPr>
        <w:tabs>
          <w:tab w:val="left" w:pos="1276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дальнейшая работа над практическими подходами к учету гендерной проблематики в соответствии с утвержденной Стратегией осуществления гендерной политики и наращивани</w:t>
      </w:r>
      <w:r w:rsidR="002051A1">
        <w:rPr>
          <w:sz w:val="22"/>
          <w:szCs w:val="22"/>
        </w:rPr>
        <w:t>е</w:t>
      </w:r>
      <w:r w:rsidRPr="00AC196F">
        <w:rPr>
          <w:sz w:val="22"/>
          <w:szCs w:val="22"/>
        </w:rPr>
        <w:t xml:space="preserve"> потенциала;</w:t>
      </w:r>
    </w:p>
    <w:p w14:paraId="7BE45871" w14:textId="2D9A7E55" w:rsidR="00E64D0E" w:rsidRPr="00AC196F" w:rsidRDefault="005018A1" w:rsidP="00F02C7C">
      <w:pPr>
        <w:pStyle w:val="Para1"/>
        <w:numPr>
          <w:ilvl w:val="0"/>
          <w:numId w:val="30"/>
        </w:numPr>
        <w:tabs>
          <w:tab w:val="left" w:pos="1276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>
        <w:rPr>
          <w:sz w:val="22"/>
          <w:szCs w:val="22"/>
        </w:rPr>
        <w:t>учет</w:t>
      </w:r>
      <w:r w:rsidR="00E768C3" w:rsidRPr="00AC196F">
        <w:rPr>
          <w:sz w:val="22"/>
          <w:szCs w:val="22"/>
        </w:rPr>
        <w:t xml:space="preserve"> вопросов, касающихся борьбы с отмыванием денег и финансированием терроризма, в ходе обзора и обновления минимальных фидуциарных стандартов ГЭФ; укрепление матрицы результатов ГЭФ, повышение оперативной эффективности и управление знаниями;</w:t>
      </w:r>
    </w:p>
    <w:p w14:paraId="0221DDF7" w14:textId="77777777" w:rsidR="00E64D0E" w:rsidRPr="00AC196F" w:rsidRDefault="00E768C3" w:rsidP="00F02C7C">
      <w:pPr>
        <w:pStyle w:val="Para1"/>
        <w:numPr>
          <w:ilvl w:val="0"/>
          <w:numId w:val="30"/>
        </w:numPr>
        <w:tabs>
          <w:tab w:val="left" w:pos="1260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разработка вариантов для стратегии ответственного инвестирования.</w:t>
      </w:r>
    </w:p>
    <w:p w14:paraId="684D0A65" w14:textId="77777777" w:rsidR="008D63D0" w:rsidRPr="00AC196F" w:rsidRDefault="00D4778E" w:rsidP="008D63D0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12.</w:t>
      </w:r>
      <w:r w:rsidRPr="00AC196F">
        <w:rPr>
          <w:sz w:val="22"/>
          <w:szCs w:val="22"/>
        </w:rPr>
        <w:tab/>
        <w:t>Во втором сообщении отмечались следующие аспекты:</w:t>
      </w:r>
    </w:p>
    <w:p w14:paraId="6E94B156" w14:textId="02577E88" w:rsidR="008D63D0" w:rsidRPr="00AC196F" w:rsidRDefault="008D63D0" w:rsidP="00256A76">
      <w:pPr>
        <w:pStyle w:val="Para1"/>
        <w:numPr>
          <w:ilvl w:val="0"/>
          <w:numId w:val="31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следует проводить различие только между развитыми и развивающимися странами, другие различия выходят за рамки согласованных формулировок системы Организации Объединенных Наций;</w:t>
      </w:r>
    </w:p>
    <w:p w14:paraId="59642F9E" w14:textId="12F0E8EF" w:rsidR="008D63D0" w:rsidRPr="00AC196F" w:rsidRDefault="008D13D7" w:rsidP="00256A76">
      <w:pPr>
        <w:pStyle w:val="Para1"/>
        <w:numPr>
          <w:ilvl w:val="0"/>
          <w:numId w:val="31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Программа малых грантов должна располагать большим объемом ресурсов и следовать правилам, применяемым для периода шесто</w:t>
      </w:r>
      <w:r w:rsidR="00AF2B3F">
        <w:rPr>
          <w:sz w:val="22"/>
          <w:szCs w:val="22"/>
        </w:rPr>
        <w:t>го</w:t>
      </w:r>
      <w:r w:rsidRPr="00AC196F">
        <w:rPr>
          <w:sz w:val="22"/>
          <w:szCs w:val="22"/>
        </w:rPr>
        <w:t xml:space="preserve"> пополнени</w:t>
      </w:r>
      <w:r w:rsidR="00AF2B3F">
        <w:rPr>
          <w:sz w:val="22"/>
          <w:szCs w:val="22"/>
        </w:rPr>
        <w:t>я</w:t>
      </w:r>
      <w:r w:rsidR="00DC3229">
        <w:rPr>
          <w:sz w:val="22"/>
          <w:szCs w:val="22"/>
        </w:rPr>
        <w:t>,</w:t>
      </w:r>
      <w:r w:rsidRPr="00AC196F">
        <w:rPr>
          <w:sz w:val="22"/>
          <w:szCs w:val="22"/>
        </w:rPr>
        <w:t xml:space="preserve"> без введения новых ограничений (т. е. страны могут использовать до 10 </w:t>
      </w:r>
      <w:r w:rsidR="008038CF">
        <w:rPr>
          <w:sz w:val="22"/>
          <w:szCs w:val="22"/>
        </w:rPr>
        <w:t>%</w:t>
      </w:r>
      <w:r w:rsidRPr="00AC196F">
        <w:rPr>
          <w:sz w:val="22"/>
          <w:szCs w:val="22"/>
        </w:rPr>
        <w:t xml:space="preserve"> своих ассигнований по линии СПРР, не превышая при этом 2 млн. долл. США для стран </w:t>
      </w:r>
      <w:r w:rsidR="00C33436">
        <w:rPr>
          <w:sz w:val="22"/>
          <w:szCs w:val="22"/>
        </w:rPr>
        <w:t>с оптимизир</w:t>
      </w:r>
      <w:r w:rsidR="00812912">
        <w:rPr>
          <w:sz w:val="22"/>
          <w:szCs w:val="22"/>
        </w:rPr>
        <w:t>ованными страновыми программами</w:t>
      </w:r>
      <w:r w:rsidRPr="00AC196F">
        <w:rPr>
          <w:sz w:val="22"/>
          <w:szCs w:val="22"/>
        </w:rPr>
        <w:t>);</w:t>
      </w:r>
    </w:p>
    <w:p w14:paraId="7383B881" w14:textId="2B2648EE" w:rsidR="008D63D0" w:rsidRPr="00AC196F" w:rsidRDefault="008D63D0" w:rsidP="00256A76">
      <w:pPr>
        <w:pStyle w:val="Para1"/>
        <w:numPr>
          <w:ilvl w:val="0"/>
          <w:numId w:val="31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в том, что касается использовании валового внутреннего продукта (ВВП) для расчета объема ассигнований по линии СПРР, увеличение ВВП не обязательно приводит к сокращению потребностей в ресурсах СПРР, поскольку ВВП по своему характеру в полной мере не отражает экономических, социальных и экологических проблем стран с более высоким уровнем дохода;</w:t>
      </w:r>
    </w:p>
    <w:p w14:paraId="1F4A3396" w14:textId="77777777" w:rsidR="008D63D0" w:rsidRPr="00AC196F" w:rsidRDefault="008D63D0" w:rsidP="00256A76">
      <w:pPr>
        <w:pStyle w:val="Para1"/>
        <w:numPr>
          <w:ilvl w:val="0"/>
          <w:numId w:val="31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для программ широкого воздействия необходимо разрабатывать более четкие технические определения и методологические руководства в целях содействия мониторингу и представлению отчетности, расширению доступа к данным, а также принятию решений и мониторингу социально-экономических преимуществ;</w:t>
      </w:r>
    </w:p>
    <w:p w14:paraId="7CA9CBBE" w14:textId="5910BDD0" w:rsidR="008D63D0" w:rsidRPr="00AC196F" w:rsidRDefault="008D63D0" w:rsidP="00256A76">
      <w:pPr>
        <w:pStyle w:val="Para1"/>
        <w:numPr>
          <w:ilvl w:val="0"/>
          <w:numId w:val="31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 xml:space="preserve">в ходе обзора отдельных проектов и программ секретариату ГЭФ не следует устанавливать минимальные ограничения или конкретные виды или источники совместного финансирования или инвестиций; поскольку совместное финансирование является факультативным, в его отношении </w:t>
      </w:r>
      <w:r w:rsidR="003F512F">
        <w:rPr>
          <w:sz w:val="22"/>
          <w:szCs w:val="22"/>
        </w:rPr>
        <w:t>нельзя устанавливать</w:t>
      </w:r>
      <w:r w:rsidRPr="00AC196F">
        <w:rPr>
          <w:sz w:val="22"/>
          <w:szCs w:val="22"/>
        </w:rPr>
        <w:t xml:space="preserve"> фиксированн</w:t>
      </w:r>
      <w:r w:rsidR="003F512F">
        <w:rPr>
          <w:sz w:val="22"/>
          <w:szCs w:val="22"/>
        </w:rPr>
        <w:t>ую</w:t>
      </w:r>
      <w:r w:rsidRPr="00AC196F">
        <w:rPr>
          <w:sz w:val="22"/>
          <w:szCs w:val="22"/>
        </w:rPr>
        <w:t xml:space="preserve"> цифр</w:t>
      </w:r>
      <w:r w:rsidR="003F512F">
        <w:rPr>
          <w:sz w:val="22"/>
          <w:szCs w:val="22"/>
        </w:rPr>
        <w:t>у</w:t>
      </w:r>
      <w:r w:rsidRPr="00AC196F">
        <w:rPr>
          <w:sz w:val="22"/>
          <w:szCs w:val="22"/>
        </w:rPr>
        <w:t>, скорее, она должн</w:t>
      </w:r>
      <w:r w:rsidR="00356F7D">
        <w:rPr>
          <w:sz w:val="22"/>
          <w:szCs w:val="22"/>
        </w:rPr>
        <w:t>а</w:t>
      </w:r>
      <w:r w:rsidRPr="00AC196F">
        <w:rPr>
          <w:sz w:val="22"/>
          <w:szCs w:val="22"/>
        </w:rPr>
        <w:t xml:space="preserve"> зависеть от среднего исторического показателя по стране и обстоятельств каждого проекта;</w:t>
      </w:r>
    </w:p>
    <w:p w14:paraId="18FA3874" w14:textId="77777777" w:rsidR="008D63D0" w:rsidRPr="00AC196F" w:rsidRDefault="008D63D0" w:rsidP="00256A76">
      <w:pPr>
        <w:pStyle w:val="Para1"/>
        <w:numPr>
          <w:ilvl w:val="0"/>
          <w:numId w:val="31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важно, чтобы ГЭФ рассмотрел вопрос о возобновлении процесса сертификации национальных учреждений в качестве учреждений ГЭФ в каждой стране;</w:t>
      </w:r>
    </w:p>
    <w:p w14:paraId="52547A81" w14:textId="77777777" w:rsidR="008D63D0" w:rsidRPr="00AC196F" w:rsidRDefault="00C44A5F" w:rsidP="00256A76">
      <w:pPr>
        <w:pStyle w:val="Para1"/>
        <w:numPr>
          <w:ilvl w:val="0"/>
          <w:numId w:val="31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программа страновой поддержки играет значительную роль в деле создания потенциала, особенно в процессе формирования новых портфелей проектов, а также для мониторинга программ и проектов и разработки региональных программ;</w:t>
      </w:r>
    </w:p>
    <w:p w14:paraId="0DEC81D4" w14:textId="77777777" w:rsidR="008D63D0" w:rsidRPr="00AC196F" w:rsidRDefault="008D63D0" w:rsidP="00256A76">
      <w:pPr>
        <w:pStyle w:val="Para1"/>
        <w:numPr>
          <w:ilvl w:val="0"/>
          <w:numId w:val="31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lastRenderedPageBreak/>
        <w:t>крайне важно обеспечить надлежащую координацию между секретариатами ГЭФ и конвенций, с тем чтобы поддержка предоставлялась своевременно и в соответствии с графиками, установленными конференциями сторон и другими директивными органами.</w:t>
      </w:r>
    </w:p>
    <w:p w14:paraId="453D691F" w14:textId="27758719" w:rsidR="008D63D0" w:rsidRPr="00AC196F" w:rsidRDefault="00D4778E" w:rsidP="008D63D0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13.</w:t>
      </w:r>
      <w:r w:rsidRPr="00AC196F">
        <w:rPr>
          <w:sz w:val="22"/>
          <w:szCs w:val="22"/>
        </w:rPr>
        <w:tab/>
        <w:t xml:space="preserve">В третьем представленном материале сообщалось о финансировании ГЭФ в период 2001-2018 годов и указывалось, что соответствующая страна была исключена из всех региональных проектов, направленных на оказание странам помощи в выполнении различных обязательств в рамках Конвенции и </w:t>
      </w:r>
      <w:r w:rsidR="009B61A2">
        <w:rPr>
          <w:sz w:val="22"/>
          <w:szCs w:val="22"/>
        </w:rPr>
        <w:t>п</w:t>
      </w:r>
      <w:r w:rsidRPr="00AC196F">
        <w:rPr>
          <w:sz w:val="22"/>
          <w:szCs w:val="22"/>
        </w:rPr>
        <w:t>ротоколов к ней, а финансирование ряда национальных проектов было прекращено. В сообщении указывалось, что страна подним</w:t>
      </w:r>
      <w:r w:rsidR="005059C2">
        <w:rPr>
          <w:sz w:val="22"/>
          <w:szCs w:val="22"/>
        </w:rPr>
        <w:t>а</w:t>
      </w:r>
      <w:r w:rsidRPr="00AC196F">
        <w:rPr>
          <w:sz w:val="22"/>
          <w:szCs w:val="22"/>
        </w:rPr>
        <w:t>ет этот вопрос для поиска решений, с тем чтобы получить финансирование в качестве страны, имеющей право на получение помощи, и выполнить свои обязательства.</w:t>
      </w:r>
    </w:p>
    <w:p w14:paraId="5FF6B28F" w14:textId="77777777" w:rsidR="008D63D0" w:rsidRPr="00AC196F" w:rsidRDefault="008D63D0" w:rsidP="006C4F5C">
      <w:pPr>
        <w:pStyle w:val="Heading2"/>
        <w:rPr>
          <w:rFonts w:ascii="Times New Roman" w:hAnsi="Times New Roman"/>
          <w:b w:val="0"/>
          <w:kern w:val="22"/>
          <w:szCs w:val="22"/>
        </w:rPr>
      </w:pPr>
      <w:r w:rsidRPr="00AC196F">
        <w:rPr>
          <w:rFonts w:ascii="Times New Roman" w:hAnsi="Times New Roman"/>
          <w:szCs w:val="22"/>
        </w:rPr>
        <w:t>B.</w:t>
      </w:r>
      <w:r w:rsidRPr="00AC196F">
        <w:rPr>
          <w:rFonts w:ascii="Times New Roman" w:hAnsi="Times New Roman"/>
          <w:szCs w:val="22"/>
        </w:rPr>
        <w:tab/>
        <w:t>Результаты оценки Управления независимой оценки ГЭФ</w:t>
      </w:r>
    </w:p>
    <w:p w14:paraId="162D1229" w14:textId="29FD959C" w:rsidR="001F0B9C" w:rsidRPr="00AC196F" w:rsidRDefault="00D4778E" w:rsidP="004C19DB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14.</w:t>
      </w:r>
      <w:r w:rsidRPr="00AC196F">
        <w:rPr>
          <w:sz w:val="22"/>
          <w:szCs w:val="22"/>
        </w:rPr>
        <w:tab/>
        <w:t>В записке, посвященной механизму финансирования (CBD/SBI/2/8), Исполнительный секретарь представил перечень мер, которые приня</w:t>
      </w:r>
      <w:r w:rsidR="00707E25">
        <w:rPr>
          <w:sz w:val="22"/>
          <w:szCs w:val="22"/>
        </w:rPr>
        <w:t>л</w:t>
      </w:r>
      <w:r w:rsidRPr="00AC196F">
        <w:rPr>
          <w:sz w:val="22"/>
          <w:szCs w:val="22"/>
        </w:rPr>
        <w:t xml:space="preserve"> ГЭФ для дальнейшего повышения эффективности механизма финансирования</w:t>
      </w:r>
      <w:r w:rsidR="00F610A9">
        <w:rPr>
          <w:sz w:val="22"/>
          <w:szCs w:val="22"/>
        </w:rPr>
        <w:t>,</w:t>
      </w:r>
      <w:r w:rsidRPr="00AC196F">
        <w:rPr>
          <w:sz w:val="22"/>
          <w:szCs w:val="22"/>
        </w:rPr>
        <w:t xml:space="preserve"> а также результаты соответствующей оценки, проведенной Управлением независимой оценки ГЭФ, в частности </w:t>
      </w:r>
      <w:r w:rsidR="00D02112">
        <w:rPr>
          <w:sz w:val="22"/>
          <w:szCs w:val="22"/>
        </w:rPr>
        <w:t xml:space="preserve">доклад </w:t>
      </w:r>
      <w:r w:rsidR="002449FE">
        <w:rPr>
          <w:sz w:val="22"/>
          <w:szCs w:val="22"/>
        </w:rPr>
        <w:t>п</w:t>
      </w:r>
      <w:r w:rsidR="00D02112">
        <w:rPr>
          <w:sz w:val="22"/>
          <w:szCs w:val="22"/>
        </w:rPr>
        <w:t xml:space="preserve">о </w:t>
      </w:r>
      <w:r w:rsidRPr="00AC196F">
        <w:rPr>
          <w:sz w:val="22"/>
          <w:szCs w:val="22"/>
        </w:rPr>
        <w:t>шесто</w:t>
      </w:r>
      <w:r w:rsidR="00D02112">
        <w:rPr>
          <w:sz w:val="22"/>
          <w:szCs w:val="22"/>
        </w:rPr>
        <w:t>м</w:t>
      </w:r>
      <w:r w:rsidR="002449FE">
        <w:rPr>
          <w:sz w:val="22"/>
          <w:szCs w:val="22"/>
        </w:rPr>
        <w:t>у</w:t>
      </w:r>
      <w:r w:rsidRPr="00AC196F">
        <w:rPr>
          <w:sz w:val="22"/>
          <w:szCs w:val="22"/>
        </w:rPr>
        <w:t xml:space="preserve"> исследовани</w:t>
      </w:r>
      <w:r w:rsidR="002449FE">
        <w:rPr>
          <w:sz w:val="22"/>
          <w:szCs w:val="22"/>
        </w:rPr>
        <w:t>ю</w:t>
      </w:r>
      <w:r w:rsidRPr="00AC196F">
        <w:rPr>
          <w:sz w:val="22"/>
          <w:szCs w:val="22"/>
        </w:rPr>
        <w:t xml:space="preserve"> общих показателей эффективности. Подробное резюме результатов оценки содержится в информационном документе CBD/SBI/2/INF/25. Несмотря на то, что </w:t>
      </w:r>
      <w:r w:rsidR="0027647C">
        <w:rPr>
          <w:sz w:val="22"/>
          <w:szCs w:val="22"/>
        </w:rPr>
        <w:t xml:space="preserve">доклад </w:t>
      </w:r>
      <w:r w:rsidR="002449FE">
        <w:rPr>
          <w:sz w:val="22"/>
          <w:szCs w:val="22"/>
        </w:rPr>
        <w:t>п</w:t>
      </w:r>
      <w:r w:rsidR="0027647C">
        <w:rPr>
          <w:sz w:val="22"/>
          <w:szCs w:val="22"/>
        </w:rPr>
        <w:t xml:space="preserve">о </w:t>
      </w:r>
      <w:r w:rsidR="0027647C" w:rsidRPr="00AC196F">
        <w:rPr>
          <w:sz w:val="22"/>
          <w:szCs w:val="22"/>
        </w:rPr>
        <w:t>шесто</w:t>
      </w:r>
      <w:r w:rsidR="0027647C">
        <w:rPr>
          <w:sz w:val="22"/>
          <w:szCs w:val="22"/>
        </w:rPr>
        <w:t>м</w:t>
      </w:r>
      <w:r w:rsidR="002449FE">
        <w:rPr>
          <w:sz w:val="22"/>
          <w:szCs w:val="22"/>
        </w:rPr>
        <w:t>у</w:t>
      </w:r>
      <w:r w:rsidR="0027647C" w:rsidRPr="00AC196F">
        <w:rPr>
          <w:sz w:val="22"/>
          <w:szCs w:val="22"/>
        </w:rPr>
        <w:t xml:space="preserve"> исследовани</w:t>
      </w:r>
      <w:r w:rsidR="002449FE">
        <w:rPr>
          <w:sz w:val="22"/>
          <w:szCs w:val="22"/>
        </w:rPr>
        <w:t>ю</w:t>
      </w:r>
      <w:r w:rsidRPr="00AC196F">
        <w:rPr>
          <w:sz w:val="22"/>
          <w:szCs w:val="22"/>
        </w:rPr>
        <w:t xml:space="preserve"> общих показателей эффективности был </w:t>
      </w:r>
      <w:r w:rsidR="002B4BBE">
        <w:rPr>
          <w:sz w:val="22"/>
          <w:szCs w:val="22"/>
        </w:rPr>
        <w:t>подготовлен</w:t>
      </w:r>
      <w:r w:rsidRPr="00AC196F">
        <w:rPr>
          <w:sz w:val="22"/>
          <w:szCs w:val="22"/>
        </w:rPr>
        <w:t xml:space="preserve"> главным образом для того, чтобы обеспечить основу для переговоров по седьмому пополнению Целевого фонда, многие из его выводов и рекомендаций могут также использоваться для дальнейшего </w:t>
      </w:r>
      <w:r w:rsidR="002E3221">
        <w:rPr>
          <w:sz w:val="22"/>
          <w:szCs w:val="22"/>
        </w:rPr>
        <w:t>осуществления</w:t>
      </w:r>
      <w:r w:rsidRPr="00AC196F">
        <w:rPr>
          <w:sz w:val="22"/>
          <w:szCs w:val="22"/>
        </w:rPr>
        <w:t xml:space="preserve"> статьи 21 Конвенции.</w:t>
      </w:r>
    </w:p>
    <w:p w14:paraId="5A1E6C2F" w14:textId="5659870C" w:rsidR="001F0B9C" w:rsidRPr="00AC196F" w:rsidRDefault="00D4778E" w:rsidP="001F0B9C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15.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Стратегическое позиционирование.</w:t>
      </w:r>
      <w:r w:rsidRPr="00AC196F">
        <w:rPr>
          <w:sz w:val="22"/>
          <w:szCs w:val="22"/>
        </w:rPr>
        <w:t xml:space="preserve"> Согласно шестому исследованию общих показателей эффективности особая актуальность ГЭФ обусловлена его историческим и основополагающим взаимодействием с многосторонними природоохранными соглашениями, сторонам которых он оказывает поддержку в выполнении их обязательств по соответствующим соглашениям. Несмотря на то, что появились другие учреждения, заявленные взносы которых намного превышают взносы ГЭФ, например, климатические инвестиционные фонды и Зеленый климатический фонд, ГЭФ продолжает охватывать широкий спектр экологических вопросов и насчитывает большое число стран-получателей и богатое разнообразие партнеров. В таблице 2.2 </w:t>
      </w:r>
      <w:r w:rsidR="00342848">
        <w:rPr>
          <w:sz w:val="22"/>
          <w:szCs w:val="22"/>
        </w:rPr>
        <w:t xml:space="preserve">доклада </w:t>
      </w:r>
      <w:r w:rsidR="002449FE">
        <w:rPr>
          <w:sz w:val="22"/>
          <w:szCs w:val="22"/>
        </w:rPr>
        <w:t>п</w:t>
      </w:r>
      <w:r w:rsidR="00342848">
        <w:rPr>
          <w:sz w:val="22"/>
          <w:szCs w:val="22"/>
        </w:rPr>
        <w:t xml:space="preserve">о </w:t>
      </w:r>
      <w:r w:rsidRPr="00AC196F">
        <w:rPr>
          <w:sz w:val="22"/>
          <w:szCs w:val="22"/>
        </w:rPr>
        <w:t>шесто</w:t>
      </w:r>
      <w:r w:rsidR="002449FE">
        <w:rPr>
          <w:sz w:val="22"/>
          <w:szCs w:val="22"/>
        </w:rPr>
        <w:t>му</w:t>
      </w:r>
      <w:r w:rsidRPr="00AC196F">
        <w:rPr>
          <w:sz w:val="22"/>
          <w:szCs w:val="22"/>
        </w:rPr>
        <w:t xml:space="preserve"> исследовани</w:t>
      </w:r>
      <w:r w:rsidR="002449FE">
        <w:rPr>
          <w:sz w:val="22"/>
          <w:szCs w:val="22"/>
        </w:rPr>
        <w:t>ю</w:t>
      </w:r>
      <w:r w:rsidRPr="00AC196F">
        <w:rPr>
          <w:sz w:val="22"/>
          <w:szCs w:val="22"/>
        </w:rPr>
        <w:t xml:space="preserve"> общих показателей эффективности, которая приводится ниже, оценивается доля/влияние финансирования ГЭФ в бюджете основных финансовых учреждений, </w:t>
      </w:r>
      <w:r w:rsidR="003D41BC" w:rsidRPr="003D41BC">
        <w:rPr>
          <w:sz w:val="22"/>
          <w:szCs w:val="22"/>
        </w:rPr>
        <w:t>оказывающих помощь в целях развития</w:t>
      </w:r>
      <w:r w:rsidRPr="003D41BC">
        <w:rPr>
          <w:sz w:val="22"/>
          <w:szCs w:val="22"/>
        </w:rPr>
        <w:t>.</w:t>
      </w:r>
      <w:r w:rsidRPr="00AC196F">
        <w:rPr>
          <w:sz w:val="22"/>
          <w:szCs w:val="22"/>
        </w:rPr>
        <w:t xml:space="preserve"> Она указывает на необходимость расширения взаимодействия между Конвенцией и различными финансовыми учреждениями в целях </w:t>
      </w:r>
      <w:r w:rsidR="00D76350">
        <w:rPr>
          <w:sz w:val="22"/>
          <w:szCs w:val="22"/>
        </w:rPr>
        <w:t>популяризации</w:t>
      </w:r>
      <w:r w:rsidRPr="00AC196F">
        <w:rPr>
          <w:sz w:val="22"/>
          <w:szCs w:val="22"/>
        </w:rPr>
        <w:t xml:space="preserve"> уникальной позиции ГЭФ в глобальной архитектуре финансирования природоохранной деятельности.</w:t>
      </w:r>
    </w:p>
    <w:p w14:paraId="5C29373E" w14:textId="77777777" w:rsidR="007C0C7C" w:rsidRPr="00AC196F" w:rsidRDefault="007C0C7C" w:rsidP="00282782">
      <w:pPr>
        <w:pStyle w:val="Para1"/>
        <w:keepNext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b/>
          <w:kern w:val="22"/>
          <w:sz w:val="22"/>
          <w:szCs w:val="22"/>
        </w:rPr>
      </w:pPr>
      <w:r w:rsidRPr="00AC196F">
        <w:rPr>
          <w:b/>
          <w:sz w:val="22"/>
          <w:szCs w:val="22"/>
        </w:rPr>
        <w:t>Таблица. Влияние ГЭФ на уровне финансовых учреждений в области развития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3"/>
        <w:gridCol w:w="4179"/>
      </w:tblGrid>
      <w:tr w:rsidR="00491D38" w:rsidRPr="00AC196F" w14:paraId="34650C99" w14:textId="77777777" w:rsidTr="00491D38">
        <w:tc>
          <w:tcPr>
            <w:tcW w:w="5418" w:type="dxa"/>
          </w:tcPr>
          <w:p w14:paraId="34391C24" w14:textId="0A5474BC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center"/>
              <w:rPr>
                <w:i/>
                <w:kern w:val="22"/>
                <w:sz w:val="22"/>
                <w:szCs w:val="22"/>
              </w:rPr>
            </w:pPr>
            <w:r w:rsidRPr="00AC196F">
              <w:rPr>
                <w:i/>
                <w:sz w:val="22"/>
                <w:szCs w:val="22"/>
              </w:rPr>
              <w:t xml:space="preserve">Финансовые учреждения, </w:t>
            </w:r>
            <w:r w:rsidR="00AE5309">
              <w:rPr>
                <w:i/>
                <w:sz w:val="22"/>
                <w:szCs w:val="22"/>
              </w:rPr>
              <w:t>оказывающие помощь в целях</w:t>
            </w:r>
            <w:r w:rsidRPr="00AC196F">
              <w:rPr>
                <w:i/>
                <w:sz w:val="22"/>
                <w:szCs w:val="22"/>
              </w:rPr>
              <w:t xml:space="preserve"> развития</w:t>
            </w:r>
          </w:p>
        </w:tc>
        <w:tc>
          <w:tcPr>
            <w:tcW w:w="4260" w:type="dxa"/>
          </w:tcPr>
          <w:p w14:paraId="0DF96A05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center"/>
              <w:rPr>
                <w:i/>
                <w:kern w:val="22"/>
                <w:sz w:val="22"/>
                <w:szCs w:val="22"/>
              </w:rPr>
            </w:pPr>
            <w:r w:rsidRPr="00AC196F">
              <w:rPr>
                <w:i/>
                <w:sz w:val="22"/>
                <w:szCs w:val="22"/>
              </w:rPr>
              <w:t>Предполагаемая доля финансирования ГЭФ в расходах/бюджете учреждения (в процентах)</w:t>
            </w:r>
          </w:p>
        </w:tc>
      </w:tr>
      <w:tr w:rsidR="00491D38" w:rsidRPr="00AC196F" w14:paraId="6E4F0D1F" w14:textId="77777777" w:rsidTr="00491D38">
        <w:tc>
          <w:tcPr>
            <w:tcW w:w="5418" w:type="dxa"/>
          </w:tcPr>
          <w:p w14:paraId="23A107B3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Африканский банк развития</w:t>
            </w:r>
          </w:p>
        </w:tc>
        <w:tc>
          <w:tcPr>
            <w:tcW w:w="4260" w:type="dxa"/>
          </w:tcPr>
          <w:p w14:paraId="73B127C1" w14:textId="1E16745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1</w:t>
            </w:r>
            <w:r w:rsidR="000D14AC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0</w:t>
            </w:r>
          </w:p>
        </w:tc>
      </w:tr>
      <w:tr w:rsidR="00491D38" w:rsidRPr="00AC196F" w14:paraId="7971A65D" w14:textId="77777777" w:rsidTr="00491D38">
        <w:tc>
          <w:tcPr>
            <w:tcW w:w="5418" w:type="dxa"/>
          </w:tcPr>
          <w:p w14:paraId="69B761C2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 xml:space="preserve">Азиатский банк развития </w:t>
            </w:r>
          </w:p>
        </w:tc>
        <w:tc>
          <w:tcPr>
            <w:tcW w:w="4260" w:type="dxa"/>
          </w:tcPr>
          <w:p w14:paraId="3B2E474A" w14:textId="06776063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0</w:t>
            </w:r>
            <w:r w:rsidR="000D14AC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1</w:t>
            </w:r>
          </w:p>
        </w:tc>
      </w:tr>
      <w:tr w:rsidR="00491D38" w:rsidRPr="00AC196F" w14:paraId="4997044C" w14:textId="77777777" w:rsidTr="00491D38">
        <w:tc>
          <w:tcPr>
            <w:tcW w:w="5418" w:type="dxa"/>
          </w:tcPr>
          <w:p w14:paraId="18083EBD" w14:textId="43BD54C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 xml:space="preserve">Межамериканский банк развития </w:t>
            </w:r>
          </w:p>
        </w:tc>
        <w:tc>
          <w:tcPr>
            <w:tcW w:w="4260" w:type="dxa"/>
          </w:tcPr>
          <w:p w14:paraId="0F5BA35E" w14:textId="629E483C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0</w:t>
            </w:r>
            <w:r w:rsidR="000D14AC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5</w:t>
            </w:r>
          </w:p>
        </w:tc>
      </w:tr>
      <w:tr w:rsidR="00491D38" w:rsidRPr="00AC196F" w14:paraId="641898A9" w14:textId="77777777" w:rsidTr="00491D38">
        <w:tc>
          <w:tcPr>
            <w:tcW w:w="5418" w:type="dxa"/>
          </w:tcPr>
          <w:p w14:paraId="418CA576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Европейский банк реконструкции и развития</w:t>
            </w:r>
          </w:p>
        </w:tc>
        <w:tc>
          <w:tcPr>
            <w:tcW w:w="4260" w:type="dxa"/>
          </w:tcPr>
          <w:p w14:paraId="4BB46F24" w14:textId="3447010A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0</w:t>
            </w:r>
            <w:r w:rsidR="000D14AC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2</w:t>
            </w:r>
          </w:p>
        </w:tc>
      </w:tr>
      <w:tr w:rsidR="00491D38" w:rsidRPr="00AC196F" w14:paraId="6E2CDF70" w14:textId="77777777" w:rsidTr="00491D38">
        <w:tc>
          <w:tcPr>
            <w:tcW w:w="5418" w:type="dxa"/>
          </w:tcPr>
          <w:p w14:paraId="1EA56A68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Всемирный банк</w:t>
            </w:r>
          </w:p>
        </w:tc>
        <w:tc>
          <w:tcPr>
            <w:tcW w:w="4260" w:type="dxa"/>
          </w:tcPr>
          <w:p w14:paraId="4AEFD78B" w14:textId="45532549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0</w:t>
            </w:r>
            <w:r w:rsidR="000D14AC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5</w:t>
            </w:r>
          </w:p>
        </w:tc>
      </w:tr>
      <w:tr w:rsidR="00491D38" w:rsidRPr="00AC196F" w14:paraId="412DA5F8" w14:textId="77777777" w:rsidTr="00491D38">
        <w:tc>
          <w:tcPr>
            <w:tcW w:w="5418" w:type="dxa"/>
          </w:tcPr>
          <w:p w14:paraId="4A84B3C3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 xml:space="preserve">Продовольственная и сельскохозяйственная организация Объединенных Наций </w:t>
            </w:r>
          </w:p>
        </w:tc>
        <w:tc>
          <w:tcPr>
            <w:tcW w:w="4260" w:type="dxa"/>
          </w:tcPr>
          <w:p w14:paraId="5FF12537" w14:textId="6825B524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10</w:t>
            </w:r>
            <w:r w:rsidR="000D14AC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0</w:t>
            </w:r>
          </w:p>
        </w:tc>
      </w:tr>
      <w:tr w:rsidR="00491D38" w:rsidRPr="00AC196F" w14:paraId="4F00D694" w14:textId="77777777" w:rsidTr="00491D38">
        <w:tc>
          <w:tcPr>
            <w:tcW w:w="5418" w:type="dxa"/>
          </w:tcPr>
          <w:p w14:paraId="0F44DFA8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 xml:space="preserve">Международный фонд сельскохозяйственного развития </w:t>
            </w:r>
          </w:p>
        </w:tc>
        <w:tc>
          <w:tcPr>
            <w:tcW w:w="4260" w:type="dxa"/>
          </w:tcPr>
          <w:p w14:paraId="6044EB39" w14:textId="5F071835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5</w:t>
            </w:r>
            <w:r w:rsidR="00F21084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0</w:t>
            </w:r>
          </w:p>
        </w:tc>
      </w:tr>
      <w:tr w:rsidR="00491D38" w:rsidRPr="00AC196F" w14:paraId="7C1200E9" w14:textId="77777777" w:rsidTr="00491D38">
        <w:tc>
          <w:tcPr>
            <w:tcW w:w="5418" w:type="dxa"/>
          </w:tcPr>
          <w:p w14:paraId="6E34C2AE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Программа развития Организации Объединенных Наций</w:t>
            </w:r>
          </w:p>
        </w:tc>
        <w:tc>
          <w:tcPr>
            <w:tcW w:w="4260" w:type="dxa"/>
          </w:tcPr>
          <w:p w14:paraId="791D8205" w14:textId="4D00B3BD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10</w:t>
            </w:r>
            <w:r w:rsidR="00F21084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0</w:t>
            </w:r>
          </w:p>
        </w:tc>
      </w:tr>
      <w:tr w:rsidR="00491D38" w:rsidRPr="00AC196F" w14:paraId="39B0221D" w14:textId="77777777" w:rsidTr="00491D38">
        <w:tc>
          <w:tcPr>
            <w:tcW w:w="5418" w:type="dxa"/>
          </w:tcPr>
          <w:p w14:paraId="59B9D7AA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lastRenderedPageBreak/>
              <w:t>Программа Организации Объединенных Наций по окружающей среде</w:t>
            </w:r>
          </w:p>
        </w:tc>
        <w:tc>
          <w:tcPr>
            <w:tcW w:w="4260" w:type="dxa"/>
          </w:tcPr>
          <w:p w14:paraId="499379B0" w14:textId="1CB522A6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30</w:t>
            </w:r>
            <w:r w:rsidR="00F21084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0</w:t>
            </w:r>
          </w:p>
        </w:tc>
      </w:tr>
      <w:tr w:rsidR="00491D38" w:rsidRPr="00AC196F" w14:paraId="4FCDAB38" w14:textId="77777777" w:rsidTr="00491D38">
        <w:tc>
          <w:tcPr>
            <w:tcW w:w="5418" w:type="dxa"/>
          </w:tcPr>
          <w:p w14:paraId="35198FD2" w14:textId="77777777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jc w:val="both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Организация Объединенных Наций по промышленному развитию</w:t>
            </w:r>
          </w:p>
        </w:tc>
        <w:tc>
          <w:tcPr>
            <w:tcW w:w="4260" w:type="dxa"/>
          </w:tcPr>
          <w:p w14:paraId="30AF4A99" w14:textId="2F453433" w:rsidR="00491D38" w:rsidRPr="00AC196F" w:rsidRDefault="00491D38" w:rsidP="00282782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spacing w:before="0" w:after="0"/>
              <w:ind w:right="1985"/>
              <w:jc w:val="right"/>
              <w:rPr>
                <w:kern w:val="22"/>
                <w:sz w:val="22"/>
                <w:szCs w:val="22"/>
              </w:rPr>
            </w:pPr>
            <w:r w:rsidRPr="00AC196F">
              <w:rPr>
                <w:sz w:val="22"/>
                <w:szCs w:val="22"/>
              </w:rPr>
              <w:t>25</w:t>
            </w:r>
            <w:r w:rsidR="00F21084">
              <w:rPr>
                <w:sz w:val="22"/>
                <w:szCs w:val="22"/>
              </w:rPr>
              <w:t>,</w:t>
            </w:r>
            <w:r w:rsidRPr="00AC196F">
              <w:rPr>
                <w:sz w:val="22"/>
                <w:szCs w:val="22"/>
              </w:rPr>
              <w:t>0</w:t>
            </w:r>
          </w:p>
        </w:tc>
      </w:tr>
    </w:tbl>
    <w:p w14:paraId="202E62CE" w14:textId="306D927D" w:rsidR="007C0C7C" w:rsidRPr="005155BB" w:rsidRDefault="00491D38" w:rsidP="00282782">
      <w:pPr>
        <w:pStyle w:val="Caption"/>
        <w:spacing w:before="60" w:after="120"/>
        <w:jc w:val="left"/>
        <w:rPr>
          <w:rFonts w:ascii="Times New Roman" w:eastAsia="Times New Roman" w:hAnsi="Times New Roman" w:cs="Times New Roman"/>
          <w:snapToGrid w:val="0"/>
          <w:kern w:val="22"/>
          <w:sz w:val="18"/>
          <w:szCs w:val="18"/>
        </w:rPr>
      </w:pPr>
      <w:r w:rsidRPr="005155BB">
        <w:rPr>
          <w:rFonts w:ascii="Times New Roman" w:hAnsi="Times New Roman" w:cs="Times New Roman"/>
          <w:sz w:val="18"/>
          <w:szCs w:val="18"/>
        </w:rPr>
        <w:t xml:space="preserve">Источник: Управление независимой оценки Глобального экологического фонда </w:t>
      </w:r>
      <w:hyperlink r:id="rId15" w:history="1">
        <w:r w:rsidRPr="005155BB">
          <w:rPr>
            <w:rStyle w:val="Hyperlink"/>
            <w:rFonts w:ascii="Times New Roman" w:hAnsi="Times New Roman" w:cs="Times New Roman"/>
            <w:i/>
            <w:szCs w:val="18"/>
          </w:rPr>
          <w:t>Шестое исследование общих показателей эффективности ГЭФ:</w:t>
        </w:r>
      </w:hyperlink>
      <w:r w:rsidRPr="00C851F8">
        <w:rPr>
          <w:rStyle w:val="Hyperlink"/>
          <w:rFonts w:ascii="Times New Roman" w:hAnsi="Times New Roman" w:cs="Times New Roman"/>
          <w:i/>
          <w:szCs w:val="18"/>
        </w:rPr>
        <w:t xml:space="preserve"> ГЭФ в условиях меняющегося ландшафта финансирования природоохранной деятельности</w:t>
      </w:r>
      <w:r w:rsidRPr="005155BB">
        <w:rPr>
          <w:rFonts w:ascii="Times New Roman" w:hAnsi="Times New Roman" w:cs="Times New Roman"/>
          <w:sz w:val="18"/>
          <w:szCs w:val="18"/>
        </w:rPr>
        <w:t>, стр. 17, таблица 2.2 (июнь 2018 года).</w:t>
      </w:r>
    </w:p>
    <w:p w14:paraId="2E913C0C" w14:textId="56F75E0C" w:rsidR="001F0B9C" w:rsidRPr="00AC196F" w:rsidRDefault="001F0B9C" w:rsidP="007155A1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16.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Поощрение фундаментальных преобразований.</w:t>
      </w:r>
      <w:r w:rsidRPr="00AC196F">
        <w:rPr>
          <w:sz w:val="22"/>
          <w:szCs w:val="22"/>
        </w:rPr>
        <w:t xml:space="preserve"> В шестом исследовании общих показателей эффективности указывается, что для стимулирования фундаментальных преобразований в любой целевой области ГЭФ необходимо прилагать дальнейшие усилия по инициированию преобразований путем внедрения системных подходов и устранения факторов деградации окружающей среды, и поощрения процесса реформирования политики и системы регулирования и создания институционального потенциала в странах, получающих помощь. Это также предполагает сотрудничество с финансовыми учреждениями для снижения риска инвестиций, разработки структурированных финансовых операций и демонстрации того, каким образом привлечь рынки. Фундаментальные преобразовани</w:t>
      </w:r>
      <w:r w:rsidR="00D24385">
        <w:rPr>
          <w:sz w:val="22"/>
          <w:szCs w:val="22"/>
        </w:rPr>
        <w:t>я</w:t>
      </w:r>
      <w:r w:rsidRPr="00AC196F">
        <w:rPr>
          <w:sz w:val="22"/>
          <w:szCs w:val="22"/>
        </w:rPr>
        <w:t xml:space="preserve"> в области биоразнообразия вряд ли будут достигнуты за счет одного фонда. Конференция Сторон может стать форумом, объединяющим финансовые учреждения для совместной работы с ГЭФ в интересах фундаментальных преобразований</w:t>
      </w:r>
      <w:r w:rsidR="00480146">
        <w:rPr>
          <w:sz w:val="22"/>
          <w:szCs w:val="22"/>
        </w:rPr>
        <w:t xml:space="preserve"> с</w:t>
      </w:r>
      <w:r w:rsidRPr="00AC196F">
        <w:rPr>
          <w:sz w:val="22"/>
          <w:szCs w:val="22"/>
        </w:rPr>
        <w:t xml:space="preserve"> </w:t>
      </w:r>
      <w:r w:rsidR="00841D47">
        <w:rPr>
          <w:sz w:val="22"/>
          <w:szCs w:val="22"/>
        </w:rPr>
        <w:t>ис</w:t>
      </w:r>
      <w:r w:rsidR="006C63AB">
        <w:rPr>
          <w:sz w:val="22"/>
          <w:szCs w:val="22"/>
        </w:rPr>
        <w:t>по</w:t>
      </w:r>
      <w:r w:rsidR="00841D47">
        <w:rPr>
          <w:sz w:val="22"/>
          <w:szCs w:val="22"/>
        </w:rPr>
        <w:t>льз</w:t>
      </w:r>
      <w:r w:rsidR="00480146">
        <w:rPr>
          <w:sz w:val="22"/>
          <w:szCs w:val="22"/>
        </w:rPr>
        <w:t>ованием</w:t>
      </w:r>
      <w:r w:rsidRPr="00AC196F">
        <w:rPr>
          <w:sz w:val="22"/>
          <w:szCs w:val="22"/>
        </w:rPr>
        <w:t xml:space="preserve"> системны</w:t>
      </w:r>
      <w:r w:rsidR="00B7735A">
        <w:rPr>
          <w:sz w:val="22"/>
          <w:szCs w:val="22"/>
        </w:rPr>
        <w:t>х</w:t>
      </w:r>
      <w:r w:rsidRPr="00AC196F">
        <w:rPr>
          <w:sz w:val="22"/>
          <w:szCs w:val="22"/>
        </w:rPr>
        <w:t xml:space="preserve"> подход</w:t>
      </w:r>
      <w:r w:rsidR="00B7735A">
        <w:rPr>
          <w:sz w:val="22"/>
          <w:szCs w:val="22"/>
        </w:rPr>
        <w:t>ов</w:t>
      </w:r>
      <w:r w:rsidRPr="00AC196F">
        <w:rPr>
          <w:sz w:val="22"/>
          <w:szCs w:val="22"/>
        </w:rPr>
        <w:t xml:space="preserve"> и </w:t>
      </w:r>
      <w:r w:rsidR="006C63AB">
        <w:rPr>
          <w:sz w:val="22"/>
          <w:szCs w:val="22"/>
        </w:rPr>
        <w:t>мобилиз</w:t>
      </w:r>
      <w:r w:rsidR="00480146">
        <w:rPr>
          <w:sz w:val="22"/>
          <w:szCs w:val="22"/>
        </w:rPr>
        <w:t>ацией</w:t>
      </w:r>
      <w:r w:rsidRPr="00AC196F">
        <w:rPr>
          <w:sz w:val="22"/>
          <w:szCs w:val="22"/>
        </w:rPr>
        <w:t xml:space="preserve"> финансировани</w:t>
      </w:r>
      <w:r w:rsidR="006C63AB">
        <w:rPr>
          <w:sz w:val="22"/>
          <w:szCs w:val="22"/>
        </w:rPr>
        <w:t>е</w:t>
      </w:r>
      <w:r w:rsidRPr="00AC196F">
        <w:rPr>
          <w:sz w:val="22"/>
          <w:szCs w:val="22"/>
        </w:rPr>
        <w:t xml:space="preserve"> для крупномасштабных проектов.</w:t>
      </w:r>
    </w:p>
    <w:p w14:paraId="14B96F94" w14:textId="28562B26" w:rsidR="001F0B9C" w:rsidRPr="00AC196F" w:rsidRDefault="00D4778E" w:rsidP="001717ED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17.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Увеличение доли совместного финансирования.</w:t>
      </w:r>
      <w:r w:rsidRPr="00AC196F">
        <w:rPr>
          <w:sz w:val="22"/>
          <w:szCs w:val="22"/>
        </w:rPr>
        <w:t xml:space="preserve"> Согласно </w:t>
      </w:r>
      <w:r w:rsidR="002C6F07">
        <w:rPr>
          <w:sz w:val="22"/>
          <w:szCs w:val="22"/>
        </w:rPr>
        <w:t xml:space="preserve">докладу по </w:t>
      </w:r>
      <w:r w:rsidRPr="00AC196F">
        <w:rPr>
          <w:sz w:val="22"/>
          <w:szCs w:val="22"/>
        </w:rPr>
        <w:t xml:space="preserve">шестому исследованию общих показателей эффективности для проектов, осуществляемых финансовыми учреждениями – Африканским банком развития, Азиатским банком развития, Банком развития Южной Африки, Европейским банком реконструкции и развития и Всемирным банком, </w:t>
      </w:r>
      <w:r w:rsidR="0060020F">
        <w:rPr>
          <w:sz w:val="22"/>
          <w:szCs w:val="22"/>
        </w:rPr>
        <w:t>–</w:t>
      </w:r>
      <w:r w:rsidRPr="00AC196F">
        <w:rPr>
          <w:sz w:val="22"/>
          <w:szCs w:val="22"/>
        </w:rPr>
        <w:t xml:space="preserve"> характерен более высокий уровень совместного финансирования по сравнению с проектами, осуществляемыми другими организациями. В среднем проекты, осуществляемые финансовыми учреждениями, дополнительно мобилизуют 4,70 долл. США заявленного совместно</w:t>
      </w:r>
      <w:r w:rsidR="00353F2C">
        <w:rPr>
          <w:sz w:val="22"/>
          <w:szCs w:val="22"/>
        </w:rPr>
        <w:t>го</w:t>
      </w:r>
      <w:r w:rsidRPr="00AC196F">
        <w:rPr>
          <w:sz w:val="22"/>
          <w:szCs w:val="22"/>
        </w:rPr>
        <w:t xml:space="preserve"> финансирования на один доллар ассигнований по линии ГЭФ по сравнению с другими организациями. Благодаря различным уровням взаимодействия с финансовыми учреждениями для проектов в области изменения климата характерны более высокие коэффициенты совместного финансирования, а для проект</w:t>
      </w:r>
      <w:r w:rsidR="001216F7">
        <w:rPr>
          <w:sz w:val="22"/>
          <w:szCs w:val="22"/>
        </w:rPr>
        <w:t>ов</w:t>
      </w:r>
      <w:r w:rsidRPr="00AC196F">
        <w:rPr>
          <w:sz w:val="22"/>
          <w:szCs w:val="22"/>
        </w:rPr>
        <w:t xml:space="preserve"> в области биоразнообразия – более низкие.</w:t>
      </w:r>
    </w:p>
    <w:p w14:paraId="28FA44BA" w14:textId="74AB7DC0" w:rsidR="00FE4B9A" w:rsidRPr="00AC196F" w:rsidRDefault="00D4778E" w:rsidP="007155A1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18.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Привлечение других финансовых учреждений.</w:t>
      </w:r>
      <w:r w:rsidRPr="00AC196F">
        <w:rPr>
          <w:sz w:val="22"/>
          <w:szCs w:val="22"/>
        </w:rPr>
        <w:t xml:space="preserve"> В шестом исследовании общих показателей эффективности отмечается, что в финансировании проектов в области изменения климата участвует ряд частных учреждений, однако и</w:t>
      </w:r>
      <w:r w:rsidR="000215D7">
        <w:rPr>
          <w:sz w:val="22"/>
          <w:szCs w:val="22"/>
        </w:rPr>
        <w:t>х</w:t>
      </w:r>
      <w:r w:rsidRPr="00AC196F">
        <w:rPr>
          <w:sz w:val="22"/>
          <w:szCs w:val="22"/>
        </w:rPr>
        <w:t xml:space="preserve"> крайне мало в других целевых областях деятельности </w:t>
      </w:r>
      <w:r w:rsidR="00832EE8" w:rsidRPr="00AC196F">
        <w:rPr>
          <w:sz w:val="22"/>
          <w:szCs w:val="22"/>
        </w:rPr>
        <w:t>ГЭФ, несмотря на то что</w:t>
      </w:r>
      <w:r w:rsidRPr="00AC196F">
        <w:rPr>
          <w:sz w:val="22"/>
          <w:szCs w:val="22"/>
        </w:rPr>
        <w:t xml:space="preserve"> все конвенции, поддерживаемые ГЭФ, в своих решениях подчеркивают важнейшую роль частного сектора. </w:t>
      </w:r>
      <w:r w:rsidR="00CC3F1D">
        <w:rPr>
          <w:sz w:val="22"/>
          <w:szCs w:val="22"/>
        </w:rPr>
        <w:t>Доклад</w:t>
      </w:r>
      <w:r w:rsidRPr="00AC196F">
        <w:rPr>
          <w:sz w:val="22"/>
          <w:szCs w:val="22"/>
        </w:rPr>
        <w:t xml:space="preserve"> рекомендует адаптировать стратегию ГЭФ для более эффективного взаимодействия с частным сектором; например, в области сохранения биоразнообразия долгосрочная политика и регулятивное вмешательство ГЭФ может содействовать более активному привлечению инвестиций частного сектора. Финансовые учреждения, мандат которых выходит за рамки вопросов развития, могут играть решающую роль в преобразовании частного сектора в значительный </w:t>
      </w:r>
      <w:r w:rsidR="00226B2E" w:rsidRPr="00AC196F">
        <w:rPr>
          <w:sz w:val="22"/>
          <w:szCs w:val="22"/>
        </w:rPr>
        <w:t xml:space="preserve">потенциальный </w:t>
      </w:r>
      <w:r w:rsidRPr="00AC196F">
        <w:rPr>
          <w:sz w:val="22"/>
          <w:szCs w:val="22"/>
        </w:rPr>
        <w:t>источник финансирования.</w:t>
      </w:r>
    </w:p>
    <w:p w14:paraId="242B63BF" w14:textId="602AC1FB" w:rsidR="007C04F2" w:rsidRPr="00AC196F" w:rsidRDefault="00D4778E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19.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Преодоление фрагментации.</w:t>
      </w:r>
      <w:r w:rsidRPr="00AC196F">
        <w:rPr>
          <w:sz w:val="22"/>
          <w:szCs w:val="22"/>
        </w:rPr>
        <w:t xml:space="preserve"> Согласно шестому исследованию общих показателей эффективности в результате распределения ресурсов ГЭФ на справедливой основе среди всех стран в период шестого пополнения средний объем ассигнований составил 16,4 млн долларов на страну для все</w:t>
      </w:r>
      <w:r w:rsidR="00377FDC">
        <w:rPr>
          <w:sz w:val="22"/>
          <w:szCs w:val="22"/>
        </w:rPr>
        <w:t>й совокупности</w:t>
      </w:r>
      <w:r w:rsidRPr="00AC196F">
        <w:rPr>
          <w:sz w:val="22"/>
          <w:szCs w:val="22"/>
        </w:rPr>
        <w:t xml:space="preserve"> проектов в области биоразнообразия, изменения климата и деградации земель. Только 29 из 142 стран получили ассигнования на проекты в области биоразнообрази</w:t>
      </w:r>
      <w:r w:rsidR="00377FDC">
        <w:rPr>
          <w:sz w:val="22"/>
          <w:szCs w:val="22"/>
        </w:rPr>
        <w:t>я</w:t>
      </w:r>
      <w:r w:rsidRPr="00AC196F">
        <w:rPr>
          <w:sz w:val="22"/>
          <w:szCs w:val="22"/>
        </w:rPr>
        <w:t>, превысившие 10 млн. долл. Относительно небольшой объем финансирования</w:t>
      </w:r>
      <w:r w:rsidR="00034AC9">
        <w:rPr>
          <w:sz w:val="22"/>
          <w:szCs w:val="22"/>
        </w:rPr>
        <w:t>, выделяемого</w:t>
      </w:r>
      <w:r w:rsidRPr="00AC196F">
        <w:rPr>
          <w:sz w:val="22"/>
          <w:szCs w:val="22"/>
        </w:rPr>
        <w:t xml:space="preserve"> ГЭФ </w:t>
      </w:r>
      <w:r w:rsidR="00034AC9">
        <w:rPr>
          <w:sz w:val="22"/>
          <w:szCs w:val="22"/>
        </w:rPr>
        <w:t xml:space="preserve">на </w:t>
      </w:r>
      <w:r w:rsidR="00665A6D">
        <w:rPr>
          <w:sz w:val="22"/>
          <w:szCs w:val="22"/>
        </w:rPr>
        <w:t>проект</w:t>
      </w:r>
      <w:r w:rsidR="00034AC9">
        <w:rPr>
          <w:sz w:val="22"/>
          <w:szCs w:val="22"/>
        </w:rPr>
        <w:t>ы</w:t>
      </w:r>
      <w:r w:rsidR="00665A6D">
        <w:rPr>
          <w:sz w:val="22"/>
          <w:szCs w:val="22"/>
        </w:rPr>
        <w:t xml:space="preserve"> </w:t>
      </w:r>
      <w:r w:rsidRPr="00AC196F">
        <w:rPr>
          <w:sz w:val="22"/>
          <w:szCs w:val="22"/>
        </w:rPr>
        <w:t>в области биоразнообразия</w:t>
      </w:r>
      <w:r w:rsidR="00452591">
        <w:rPr>
          <w:sz w:val="22"/>
          <w:szCs w:val="22"/>
        </w:rPr>
        <w:t>,</w:t>
      </w:r>
      <w:r w:rsidRPr="00AC196F">
        <w:rPr>
          <w:sz w:val="22"/>
          <w:szCs w:val="22"/>
        </w:rPr>
        <w:t xml:space="preserve"> делает </w:t>
      </w:r>
      <w:r w:rsidR="00034AC9">
        <w:rPr>
          <w:sz w:val="22"/>
          <w:szCs w:val="22"/>
        </w:rPr>
        <w:t>их</w:t>
      </w:r>
      <w:r w:rsidRPr="00AC196F">
        <w:rPr>
          <w:sz w:val="22"/>
          <w:szCs w:val="22"/>
        </w:rPr>
        <w:t xml:space="preserve"> малопривлекательным</w:t>
      </w:r>
      <w:r w:rsidR="00034AC9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для таких финансовых учреждений, занимающихся вопросами развития, как Африканский банк развития, Азиатский банк развития, Европейский банк реконструкции и развития, Межамериканский банк развития и Всемирный банк, при то</w:t>
      </w:r>
      <w:r w:rsidR="00EF0D0E">
        <w:rPr>
          <w:sz w:val="22"/>
          <w:szCs w:val="22"/>
        </w:rPr>
        <w:t>м</w:t>
      </w:r>
      <w:r w:rsidRPr="00AC196F">
        <w:rPr>
          <w:sz w:val="22"/>
          <w:szCs w:val="22"/>
        </w:rPr>
        <w:t xml:space="preserve"> что эти учреждения обеспечили большую часть совместного и смешанного финансирования, связанного с проектами ГЭФ. Таким образом, для содействия преодолению </w:t>
      </w:r>
      <w:r w:rsidRPr="00AC196F">
        <w:rPr>
          <w:sz w:val="22"/>
          <w:szCs w:val="22"/>
        </w:rPr>
        <w:lastRenderedPageBreak/>
        <w:t xml:space="preserve">фрагментации крайне важно, чтобы Конференция Сторон укрепила учет тематики биоразнообразия </w:t>
      </w:r>
      <w:r w:rsidR="00677021">
        <w:rPr>
          <w:sz w:val="22"/>
          <w:szCs w:val="22"/>
        </w:rPr>
        <w:t>на уровне</w:t>
      </w:r>
      <w:r w:rsidRPr="00AC196F">
        <w:rPr>
          <w:sz w:val="22"/>
          <w:szCs w:val="22"/>
        </w:rPr>
        <w:t xml:space="preserve"> финансовых учреждени</w:t>
      </w:r>
      <w:r w:rsidR="00677021">
        <w:rPr>
          <w:sz w:val="22"/>
          <w:szCs w:val="22"/>
        </w:rPr>
        <w:t>й</w:t>
      </w:r>
      <w:r w:rsidRPr="00AC196F">
        <w:rPr>
          <w:sz w:val="22"/>
          <w:szCs w:val="22"/>
        </w:rPr>
        <w:t>.</w:t>
      </w:r>
    </w:p>
    <w:p w14:paraId="2F9E5780" w14:textId="6FE7AE7B" w:rsidR="002850CC" w:rsidRPr="00AC196F" w:rsidRDefault="00D4778E" w:rsidP="008D63D0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spacing w:val="-1"/>
          <w:kern w:val="22"/>
          <w:sz w:val="22"/>
          <w:szCs w:val="22"/>
        </w:rPr>
      </w:pPr>
      <w:r w:rsidRPr="00AC196F">
        <w:rPr>
          <w:sz w:val="22"/>
          <w:szCs w:val="22"/>
        </w:rPr>
        <w:t>20.</w:t>
      </w:r>
      <w:r w:rsidRPr="00AC196F">
        <w:rPr>
          <w:sz w:val="22"/>
          <w:szCs w:val="22"/>
        </w:rPr>
        <w:tab/>
      </w:r>
      <w:r w:rsidRPr="008254A6">
        <w:rPr>
          <w:i/>
          <w:sz w:val="22"/>
          <w:szCs w:val="22"/>
        </w:rPr>
        <w:t>Совершенствование систем данных, мониторинга и знаний.</w:t>
      </w:r>
      <w:r w:rsidR="000F1C30">
        <w:rPr>
          <w:i/>
          <w:sz w:val="22"/>
          <w:szCs w:val="22"/>
        </w:rPr>
        <w:t xml:space="preserve"> </w:t>
      </w:r>
      <w:r w:rsidR="000F1C30" w:rsidRPr="000F1C30">
        <w:rPr>
          <w:sz w:val="22"/>
          <w:szCs w:val="22"/>
        </w:rPr>
        <w:t xml:space="preserve">Доклад по </w:t>
      </w:r>
      <w:r w:rsidR="000F1C30">
        <w:rPr>
          <w:sz w:val="22"/>
          <w:szCs w:val="22"/>
        </w:rPr>
        <w:t>ш</w:t>
      </w:r>
      <w:r w:rsidRPr="000F1C30">
        <w:rPr>
          <w:sz w:val="22"/>
          <w:szCs w:val="22"/>
        </w:rPr>
        <w:t>ес</w:t>
      </w:r>
      <w:r w:rsidRPr="00AC196F">
        <w:rPr>
          <w:sz w:val="22"/>
          <w:szCs w:val="22"/>
        </w:rPr>
        <w:t>то</w:t>
      </w:r>
      <w:r w:rsidR="000F1C30">
        <w:rPr>
          <w:sz w:val="22"/>
          <w:szCs w:val="22"/>
        </w:rPr>
        <w:t>му</w:t>
      </w:r>
      <w:r w:rsidRPr="00AC196F">
        <w:rPr>
          <w:sz w:val="22"/>
          <w:szCs w:val="22"/>
        </w:rPr>
        <w:t xml:space="preserve"> исследовани</w:t>
      </w:r>
      <w:r w:rsidR="000F1C30">
        <w:rPr>
          <w:sz w:val="22"/>
          <w:szCs w:val="22"/>
        </w:rPr>
        <w:t>ю</w:t>
      </w:r>
      <w:r w:rsidRPr="00AC196F">
        <w:rPr>
          <w:sz w:val="22"/>
          <w:szCs w:val="22"/>
        </w:rPr>
        <w:t xml:space="preserve"> общих показателей эффективности рекомендует далее укреплять системы управления информацией, результатами и знаниями ГЭФ, с тем чтобы ГЭФ мог демонстрировать свои результаты и удовлетворять потребности партнерства в области обучения. Система мониторинга должна обеспечивать сбор </w:t>
      </w:r>
      <w:r w:rsidR="00A47D58">
        <w:rPr>
          <w:sz w:val="22"/>
          <w:szCs w:val="22"/>
        </w:rPr>
        <w:t xml:space="preserve">достоверных </w:t>
      </w:r>
      <w:r w:rsidRPr="00AC196F">
        <w:rPr>
          <w:sz w:val="22"/>
          <w:szCs w:val="22"/>
        </w:rPr>
        <w:t>количественных данных по показателям эффективности с уделением особого внимания воздействию, а система управления знаниями должна предусматривать хранилище информации, доступной для использования всеми заинтересованными сторонами. Такие данные и знания могут быть легко интегрированы в более широк</w:t>
      </w:r>
      <w:r w:rsidR="00346BDF">
        <w:rPr>
          <w:sz w:val="22"/>
          <w:szCs w:val="22"/>
        </w:rPr>
        <w:t>ий</w:t>
      </w:r>
      <w:r w:rsidRPr="00AC196F">
        <w:rPr>
          <w:sz w:val="22"/>
          <w:szCs w:val="22"/>
        </w:rPr>
        <w:t xml:space="preserve"> </w:t>
      </w:r>
      <w:r w:rsidR="00CE1156">
        <w:rPr>
          <w:sz w:val="22"/>
          <w:szCs w:val="22"/>
        </w:rPr>
        <w:t>механизм</w:t>
      </w:r>
      <w:r w:rsidRPr="00AC196F">
        <w:rPr>
          <w:sz w:val="22"/>
          <w:szCs w:val="22"/>
        </w:rPr>
        <w:t xml:space="preserve"> информ</w:t>
      </w:r>
      <w:r w:rsidR="00CE1156">
        <w:rPr>
          <w:sz w:val="22"/>
          <w:szCs w:val="22"/>
        </w:rPr>
        <w:t>ирования</w:t>
      </w:r>
      <w:r w:rsidRPr="00AC196F">
        <w:rPr>
          <w:sz w:val="22"/>
          <w:szCs w:val="22"/>
        </w:rPr>
        <w:t xml:space="preserve"> о финансировании в области биоразнообразия, котор</w:t>
      </w:r>
      <w:r w:rsidR="00CE1156">
        <w:rPr>
          <w:sz w:val="22"/>
          <w:szCs w:val="22"/>
        </w:rPr>
        <w:t>ый</w:t>
      </w:r>
      <w:r w:rsidRPr="00AC196F">
        <w:rPr>
          <w:sz w:val="22"/>
          <w:szCs w:val="22"/>
        </w:rPr>
        <w:t xml:space="preserve"> может быть систематизирован в рамках Конвенции о биологическом разнообразии.</w:t>
      </w:r>
    </w:p>
    <w:p w14:paraId="688F9D6B" w14:textId="77777777" w:rsidR="0006305E" w:rsidRPr="00AC196F" w:rsidRDefault="00D4778E" w:rsidP="008D63D0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21.</w:t>
      </w:r>
      <w:r w:rsidRPr="00AC196F">
        <w:rPr>
          <w:sz w:val="22"/>
          <w:szCs w:val="22"/>
        </w:rPr>
        <w:tab/>
        <w:t>В разделе IV ниже приводятся рекомендации, основанные на этом анализе.</w:t>
      </w:r>
    </w:p>
    <w:p w14:paraId="6896FC7E" w14:textId="77777777" w:rsidR="009B4DCE" w:rsidRPr="00AC196F" w:rsidRDefault="009B4DCE" w:rsidP="00282782">
      <w:pPr>
        <w:pStyle w:val="Heading1"/>
        <w:tabs>
          <w:tab w:val="clear" w:pos="720"/>
        </w:tabs>
        <w:spacing w:before="120"/>
        <w:rPr>
          <w:rFonts w:ascii="Times New Roman" w:hAnsi="Times New Roman"/>
          <w:b w:val="0"/>
          <w:bCs/>
          <w:i/>
          <w:iCs/>
          <w:kern w:val="22"/>
          <w:szCs w:val="22"/>
        </w:rPr>
      </w:pPr>
      <w:r w:rsidRPr="00AC196F">
        <w:rPr>
          <w:rFonts w:ascii="Times New Roman" w:hAnsi="Times New Roman"/>
          <w:snapToGrid w:val="0"/>
          <w:szCs w:val="22"/>
        </w:rPr>
        <w:t xml:space="preserve">II. </w:t>
      </w:r>
      <w:r w:rsidRPr="00AC196F">
        <w:rPr>
          <w:rFonts w:ascii="Times New Roman" w:hAnsi="Times New Roman"/>
          <w:szCs w:val="22"/>
        </w:rPr>
        <w:t>Третий цикл определения потребностей в финансировании</w:t>
      </w:r>
    </w:p>
    <w:p w14:paraId="036159D3" w14:textId="4DF024A4" w:rsidR="009B4DCE" w:rsidRPr="00AC196F" w:rsidRDefault="00D4778E" w:rsidP="009B4DCE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22.</w:t>
      </w:r>
      <w:r w:rsidRPr="00AC196F">
        <w:rPr>
          <w:sz w:val="22"/>
          <w:szCs w:val="22"/>
        </w:rPr>
        <w:tab/>
        <w:t>В соответствии с пунктом 1 статьи 21 Конвенции Конференция Сторон постановила в преддверии пополнения Целевого фонда ГЭФ провести оценку объема фондов, необходимых для оказания содействия развивающимся странам в выполнении их обязательств в рамках Конвенции в соответствии с руководящими указаниями Конференции Сторон в течение следующего цикла пополнения ГЭФ</w:t>
      </w:r>
      <w:r w:rsidR="00FB71C5">
        <w:rPr>
          <w:sz w:val="22"/>
          <w:szCs w:val="22"/>
        </w:rPr>
        <w:t>. Кроме того,</w:t>
      </w:r>
      <w:r w:rsidRPr="00AC196F">
        <w:rPr>
          <w:sz w:val="22"/>
          <w:szCs w:val="22"/>
        </w:rPr>
        <w:t xml:space="preserve"> по случаю каждого периода пополнения механизма финансирования она будет проводить анализ объема финансирования, необходимого для осуществления Конвенции (решение III/8, пункт 5).</w:t>
      </w:r>
    </w:p>
    <w:p w14:paraId="48BFA448" w14:textId="03D44363" w:rsidR="009B4DCE" w:rsidRPr="00AC196F" w:rsidRDefault="00D4778E" w:rsidP="009B4DCE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23.</w:t>
      </w:r>
      <w:r w:rsidRPr="00AC196F">
        <w:rPr>
          <w:sz w:val="22"/>
          <w:szCs w:val="22"/>
        </w:rPr>
        <w:tab/>
        <w:t xml:space="preserve">Положение об определении потребностей в финансировании было впервые реализовано на практике в решении Х/26, которое включает в себя круг полномочий для проведения полной оценки объема фондов, необходимых для осуществления Конвенции в период шестого пополнения Целевого фонда ГЭФ. Второй цикл определения потребностей в финансировании был завершен Конференцией Сторон на ее 13-м совещании непосредственно перед началом переговоров о седьмом пополнении Целевого фонда ГЭФ (решение XIII/21, пункты 14-16). Переговоры о восьмом пополнении Целевого фонда ГЭФ должны завершиться в начале 2022 года, и Конференция </w:t>
      </w:r>
      <w:r w:rsidR="00DB0DB0">
        <w:rPr>
          <w:sz w:val="22"/>
          <w:szCs w:val="22"/>
        </w:rPr>
        <w:t>С</w:t>
      </w:r>
      <w:r w:rsidRPr="00AC196F">
        <w:rPr>
          <w:sz w:val="22"/>
          <w:szCs w:val="22"/>
        </w:rPr>
        <w:t>торон на своей 14-й сессии должна начать соответствующий цикл определения потребностей в финансировании, который необходимо завершить к 15-му совещанию</w:t>
      </w:r>
      <w:r w:rsidR="00E33792">
        <w:rPr>
          <w:sz w:val="22"/>
          <w:szCs w:val="22"/>
        </w:rPr>
        <w:t xml:space="preserve"> </w:t>
      </w:r>
      <w:r w:rsidRPr="00AC196F">
        <w:rPr>
          <w:sz w:val="22"/>
          <w:szCs w:val="22"/>
        </w:rPr>
        <w:t>в</w:t>
      </w:r>
      <w:r w:rsidR="00E33792">
        <w:rPr>
          <w:sz w:val="22"/>
          <w:szCs w:val="22"/>
        </w:rPr>
        <w:t xml:space="preserve"> соответствии с</w:t>
      </w:r>
      <w:r w:rsidRPr="00AC196F">
        <w:rPr>
          <w:sz w:val="22"/>
          <w:szCs w:val="22"/>
        </w:rPr>
        <w:t xml:space="preserve"> многолетней программ</w:t>
      </w:r>
      <w:r w:rsidR="00E33792">
        <w:rPr>
          <w:sz w:val="22"/>
          <w:szCs w:val="22"/>
        </w:rPr>
        <w:t>ой</w:t>
      </w:r>
      <w:r w:rsidRPr="00AC196F">
        <w:rPr>
          <w:sz w:val="22"/>
          <w:szCs w:val="22"/>
        </w:rPr>
        <w:t xml:space="preserve"> работы Конференции </w:t>
      </w:r>
      <w:r w:rsidR="00DB0DB0">
        <w:rPr>
          <w:sz w:val="22"/>
          <w:szCs w:val="22"/>
        </w:rPr>
        <w:t>С</w:t>
      </w:r>
      <w:r w:rsidRPr="00AC196F">
        <w:rPr>
          <w:sz w:val="22"/>
          <w:szCs w:val="22"/>
        </w:rPr>
        <w:t>торон (решение XII/31) непосредственно перед началом переговоров о восьмом пополнении Целевого фонда ГЭФ.</w:t>
      </w:r>
    </w:p>
    <w:p w14:paraId="7B0E3392" w14:textId="3CF967F4" w:rsidR="009B4DCE" w:rsidRPr="00AC196F" w:rsidRDefault="00D4778E" w:rsidP="009B4DCE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24.</w:t>
      </w:r>
      <w:r w:rsidRPr="00AC196F">
        <w:rPr>
          <w:sz w:val="22"/>
          <w:szCs w:val="22"/>
        </w:rPr>
        <w:tab/>
        <w:t>В своем докладе о полной оценки объема фондов, необходимых для осуществления Конвенции в период седьмого пополнения (UNEP/CBD/COP/13/12/Add.2)</w:t>
      </w:r>
      <w:r w:rsidR="003F0E96">
        <w:rPr>
          <w:sz w:val="22"/>
          <w:szCs w:val="22"/>
        </w:rPr>
        <w:t>,</w:t>
      </w:r>
      <w:r w:rsidRPr="00AC196F">
        <w:rPr>
          <w:sz w:val="22"/>
          <w:szCs w:val="22"/>
        </w:rPr>
        <w:t xml:space="preserve"> группа экспертов разработала простую методологию оценки, которая может быть воспроизведена в ходе последующих оценок. В соответствии с методологией страны-получатели представляют в секретариат Конвенции информацию о своих потребност</w:t>
      </w:r>
      <w:r w:rsidR="00CB687A">
        <w:rPr>
          <w:sz w:val="22"/>
          <w:szCs w:val="22"/>
        </w:rPr>
        <w:t>ях</w:t>
      </w:r>
      <w:r w:rsidRPr="00AC196F">
        <w:rPr>
          <w:sz w:val="22"/>
          <w:szCs w:val="22"/>
        </w:rPr>
        <w:t xml:space="preserve"> в финансировании на основе конкретных проектов, подготовленную </w:t>
      </w:r>
      <w:r w:rsidR="0009522C">
        <w:rPr>
          <w:sz w:val="22"/>
          <w:szCs w:val="22"/>
        </w:rPr>
        <w:t>с опорой на</w:t>
      </w:r>
      <w:r w:rsidRPr="00AC196F">
        <w:rPr>
          <w:sz w:val="22"/>
          <w:szCs w:val="22"/>
        </w:rPr>
        <w:t xml:space="preserve"> национальны</w:t>
      </w:r>
      <w:r w:rsidR="0009522C">
        <w:rPr>
          <w:sz w:val="22"/>
          <w:szCs w:val="22"/>
        </w:rPr>
        <w:t>е</w:t>
      </w:r>
      <w:r w:rsidRPr="00AC196F">
        <w:rPr>
          <w:sz w:val="22"/>
          <w:szCs w:val="22"/>
        </w:rPr>
        <w:t xml:space="preserve"> стратеги</w:t>
      </w:r>
      <w:r w:rsidR="0009522C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и план</w:t>
      </w:r>
      <w:r w:rsidR="0009522C">
        <w:rPr>
          <w:sz w:val="22"/>
          <w:szCs w:val="22"/>
        </w:rPr>
        <w:t>ы</w:t>
      </w:r>
      <w:r w:rsidRPr="00AC196F">
        <w:rPr>
          <w:sz w:val="22"/>
          <w:szCs w:val="22"/>
        </w:rPr>
        <w:t xml:space="preserve"> действий по сохранению биоразнообразия и руководящи</w:t>
      </w:r>
      <w:r w:rsidR="0009522C">
        <w:rPr>
          <w:sz w:val="22"/>
          <w:szCs w:val="22"/>
        </w:rPr>
        <w:t>е</w:t>
      </w:r>
      <w:r w:rsidRPr="00AC196F">
        <w:rPr>
          <w:sz w:val="22"/>
          <w:szCs w:val="22"/>
        </w:rPr>
        <w:t xml:space="preserve"> указани</w:t>
      </w:r>
      <w:r w:rsidR="0009522C">
        <w:rPr>
          <w:sz w:val="22"/>
          <w:szCs w:val="22"/>
        </w:rPr>
        <w:t>я</w:t>
      </w:r>
      <w:r w:rsidRPr="00AC196F">
        <w:rPr>
          <w:sz w:val="22"/>
          <w:szCs w:val="22"/>
        </w:rPr>
        <w:t xml:space="preserve"> механизму финансирования, а также с учетом их прошлых и нынешних портфелей финансирования, включая совместное финансирование. Секретариат размещает информацию о потребностях в финансировании на веб-сайте Конвенции. Потребности в финансировании, указанные странами, агрегируются, и Конференции Сторон представляются три сценария:</w:t>
      </w:r>
    </w:p>
    <w:p w14:paraId="6ADD6AF0" w14:textId="77777777" w:rsidR="009B4DCE" w:rsidRPr="00AC196F" w:rsidRDefault="009B4DCE" w:rsidP="0048294A">
      <w:pPr>
        <w:pStyle w:val="Para1"/>
        <w:numPr>
          <w:ilvl w:val="0"/>
          <w:numId w:val="32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обобщенные данные о потребностях в финансировании, заявленных странами;</w:t>
      </w:r>
    </w:p>
    <w:p w14:paraId="4B5C5F9D" w14:textId="28BC0205" w:rsidR="009B4DCE" w:rsidRPr="00AC196F" w:rsidRDefault="009B4DCE" w:rsidP="0048294A">
      <w:pPr>
        <w:pStyle w:val="Para1"/>
        <w:numPr>
          <w:ilvl w:val="0"/>
          <w:numId w:val="32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 xml:space="preserve">заявленные потребности в финансировании </w:t>
      </w:r>
      <w:r w:rsidR="003A2D5C">
        <w:rPr>
          <w:sz w:val="22"/>
          <w:szCs w:val="22"/>
        </w:rPr>
        <w:t>плюс</w:t>
      </w:r>
      <w:r w:rsidRPr="00AC196F">
        <w:rPr>
          <w:sz w:val="22"/>
          <w:szCs w:val="22"/>
        </w:rPr>
        <w:t xml:space="preserve"> ассигнования </w:t>
      </w:r>
      <w:r w:rsidR="00DF40C6" w:rsidRPr="00AC196F">
        <w:rPr>
          <w:sz w:val="22"/>
          <w:szCs w:val="22"/>
        </w:rPr>
        <w:t>стран-получателей, которые не сообщили о своих потребностях в финансировании</w:t>
      </w:r>
      <w:r w:rsidR="00DF40C6">
        <w:rPr>
          <w:sz w:val="22"/>
          <w:szCs w:val="22"/>
        </w:rPr>
        <w:t xml:space="preserve">, </w:t>
      </w:r>
      <w:r w:rsidRPr="00AC196F">
        <w:rPr>
          <w:sz w:val="22"/>
          <w:szCs w:val="22"/>
        </w:rPr>
        <w:t>в течение предыдущего цикла пополнения</w:t>
      </w:r>
      <w:r w:rsidR="00DF40C6">
        <w:rPr>
          <w:sz w:val="22"/>
          <w:szCs w:val="22"/>
        </w:rPr>
        <w:t>;</w:t>
      </w:r>
    </w:p>
    <w:p w14:paraId="31CCEF90" w14:textId="2695A348" w:rsidR="009B4DCE" w:rsidRPr="00AC196F" w:rsidRDefault="009B4DCE" w:rsidP="0048294A">
      <w:pPr>
        <w:pStyle w:val="Para1"/>
        <w:numPr>
          <w:ilvl w:val="0"/>
          <w:numId w:val="32"/>
        </w:numPr>
        <w:tabs>
          <w:tab w:val="left" w:pos="1259"/>
        </w:tabs>
        <w:kinsoku w:val="0"/>
        <w:overflowPunct w:val="0"/>
        <w:autoSpaceDE w:val="0"/>
        <w:autoSpaceDN w:val="0"/>
        <w:ind w:left="0" w:firstLine="709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lastRenderedPageBreak/>
        <w:t xml:space="preserve">общий объем ассигнований в предыдущий цикл пополнения, </w:t>
      </w:r>
      <w:r w:rsidR="0086134B" w:rsidRPr="00AC196F">
        <w:rPr>
          <w:sz w:val="22"/>
          <w:szCs w:val="22"/>
        </w:rPr>
        <w:t>скорректированный</w:t>
      </w:r>
      <w:r w:rsidRPr="00AC196F">
        <w:rPr>
          <w:sz w:val="22"/>
          <w:szCs w:val="22"/>
        </w:rPr>
        <w:t xml:space="preserve"> на основе изменения процентных значений, отраженных в заявленных потребностях в финансировании для следующего цикла пополнения</w:t>
      </w:r>
      <w:r w:rsidR="00E0346A">
        <w:rPr>
          <w:sz w:val="22"/>
          <w:szCs w:val="22"/>
        </w:rPr>
        <w:t>,</w:t>
      </w:r>
      <w:r w:rsidRPr="00AC196F">
        <w:rPr>
          <w:sz w:val="22"/>
          <w:szCs w:val="22"/>
        </w:rPr>
        <w:t xml:space="preserve"> по </w:t>
      </w:r>
      <w:r w:rsidR="00395E38">
        <w:rPr>
          <w:sz w:val="22"/>
          <w:szCs w:val="22"/>
        </w:rPr>
        <w:t>отношению к</w:t>
      </w:r>
      <w:r w:rsidRPr="00AC196F">
        <w:rPr>
          <w:sz w:val="22"/>
          <w:szCs w:val="22"/>
        </w:rPr>
        <w:t xml:space="preserve"> </w:t>
      </w:r>
      <w:r w:rsidR="00395E38" w:rsidRPr="00AC196F">
        <w:rPr>
          <w:sz w:val="22"/>
          <w:szCs w:val="22"/>
        </w:rPr>
        <w:t>предыдущем</w:t>
      </w:r>
      <w:r w:rsidR="00395E38">
        <w:rPr>
          <w:sz w:val="22"/>
          <w:szCs w:val="22"/>
        </w:rPr>
        <w:t>у</w:t>
      </w:r>
      <w:r w:rsidRPr="00AC196F">
        <w:rPr>
          <w:sz w:val="22"/>
          <w:szCs w:val="22"/>
        </w:rPr>
        <w:t xml:space="preserve"> цикл</w:t>
      </w:r>
      <w:r w:rsidR="00395E38">
        <w:rPr>
          <w:sz w:val="22"/>
          <w:szCs w:val="22"/>
        </w:rPr>
        <w:t>у</w:t>
      </w:r>
      <w:r w:rsidRPr="00AC196F">
        <w:rPr>
          <w:sz w:val="22"/>
          <w:szCs w:val="22"/>
        </w:rPr>
        <w:t xml:space="preserve"> пополнения.</w:t>
      </w:r>
    </w:p>
    <w:p w14:paraId="1E0F45E0" w14:textId="77777777" w:rsidR="006778DD" w:rsidRPr="00AC196F" w:rsidRDefault="00D4778E" w:rsidP="006C4F5C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25.</w:t>
      </w:r>
      <w:r w:rsidRPr="00AC196F">
        <w:rPr>
          <w:sz w:val="22"/>
          <w:szCs w:val="22"/>
        </w:rPr>
        <w:tab/>
        <w:t>Предлагается использовать аналогичную методологию для определения потребностей в финансировании в период восьмого пополнения Целевого фонда ГЭФ.</w:t>
      </w:r>
    </w:p>
    <w:p w14:paraId="4AF85EB1" w14:textId="72EA7C8B" w:rsidR="006778DD" w:rsidRPr="00AC196F" w:rsidRDefault="00D71AD9" w:rsidP="006C4F5C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26.</w:t>
      </w:r>
      <w:r w:rsidRPr="00AC196F">
        <w:rPr>
          <w:sz w:val="22"/>
          <w:szCs w:val="22"/>
        </w:rPr>
        <w:tab/>
        <w:t xml:space="preserve">Кроме того, ожидается, что в соответствии с пунктом 2 статьи 21 Конвенции Конференция </w:t>
      </w:r>
      <w:r w:rsidR="009C237F">
        <w:rPr>
          <w:sz w:val="22"/>
          <w:szCs w:val="22"/>
        </w:rPr>
        <w:t>С</w:t>
      </w:r>
      <w:r w:rsidRPr="00AC196F">
        <w:rPr>
          <w:sz w:val="22"/>
          <w:szCs w:val="22"/>
        </w:rPr>
        <w:t>торон, разработает ориентированную на конкретные результаты структуру определения программных приоритетов на четырехлетний период, охватывающую период восьмого пополнения Целевого фонда Глобального экологического фонда (2023-2026 годы). В целях обеспечения согласованности структуры определения программных приоритетов с рамочной программой в области биоразнообразия на период после 2020 года ее следует разрабатывать в рамках процесса подготовки рамочной программы в области биоразнообразия на период после 2020 года.</w:t>
      </w:r>
    </w:p>
    <w:p w14:paraId="35558E9C" w14:textId="60E4F2B4" w:rsidR="009A3813" w:rsidRPr="00AC196F" w:rsidRDefault="009A3813" w:rsidP="00282782">
      <w:pPr>
        <w:pStyle w:val="Heading1"/>
        <w:tabs>
          <w:tab w:val="clear" w:pos="720"/>
        </w:tabs>
        <w:spacing w:before="120"/>
        <w:rPr>
          <w:rFonts w:ascii="Times New Roman" w:hAnsi="Times New Roman"/>
          <w:i/>
          <w:snapToGrid w:val="0"/>
          <w:kern w:val="22"/>
          <w:szCs w:val="22"/>
        </w:rPr>
      </w:pPr>
      <w:r w:rsidRPr="00AC196F">
        <w:rPr>
          <w:rFonts w:ascii="Times New Roman" w:hAnsi="Times New Roman"/>
          <w:snapToGrid w:val="0"/>
          <w:szCs w:val="22"/>
        </w:rPr>
        <w:t xml:space="preserve">III. </w:t>
      </w:r>
      <w:r w:rsidR="004B0313">
        <w:rPr>
          <w:rFonts w:ascii="Times New Roman" w:hAnsi="Times New Roman"/>
          <w:snapToGrid w:val="0"/>
          <w:szCs w:val="22"/>
        </w:rPr>
        <w:t xml:space="preserve">осуществление пункта </w:t>
      </w:r>
      <w:r w:rsidRPr="00AC196F">
        <w:rPr>
          <w:rFonts w:ascii="Times New Roman" w:hAnsi="Times New Roman"/>
          <w:snapToGrid w:val="0"/>
          <w:szCs w:val="22"/>
        </w:rPr>
        <w:t>4</w:t>
      </w:r>
      <w:r w:rsidR="004B0313">
        <w:rPr>
          <w:rFonts w:ascii="Times New Roman" w:hAnsi="Times New Roman"/>
          <w:snapToGrid w:val="0"/>
          <w:szCs w:val="22"/>
        </w:rPr>
        <w:t xml:space="preserve"> статьи 21 в период после 2020 года</w:t>
      </w:r>
    </w:p>
    <w:p w14:paraId="33313FFC" w14:textId="5BA0A76A" w:rsidR="004A58B7" w:rsidRPr="0091006A" w:rsidRDefault="004A58B7" w:rsidP="004A58B7">
      <w:pPr>
        <w:pStyle w:val="Para1"/>
        <w:numPr>
          <w:ilvl w:val="0"/>
          <w:numId w:val="0"/>
        </w:numPr>
        <w:tabs>
          <w:tab w:val="num" w:pos="720"/>
        </w:tabs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>
        <w:rPr>
          <w:sz w:val="22"/>
          <w:szCs w:val="22"/>
        </w:rPr>
        <w:t>27.</w:t>
      </w:r>
      <w:r>
        <w:rPr>
          <w:sz w:val="22"/>
          <w:szCs w:val="22"/>
        </w:rPr>
        <w:tab/>
        <w:t xml:space="preserve">В соответствии с пунктом 4 статьи 21 Конвенции </w:t>
      </w:r>
      <w:r w:rsidRPr="004B5199">
        <w:rPr>
          <w:sz w:val="22"/>
          <w:szCs w:val="22"/>
        </w:rPr>
        <w:t>Договаривающиеся Стороны рассматривают вопрос об укреплении существующих финансовых учреждений в целях предоставления финансовых ресурсов для сохранения и устойчивого использования биологического разнообразия.</w:t>
      </w:r>
      <w:r>
        <w:rPr>
          <w:sz w:val="22"/>
          <w:szCs w:val="22"/>
        </w:rPr>
        <w:t xml:space="preserve"> В </w:t>
      </w:r>
      <w:r w:rsidR="004B5199">
        <w:rPr>
          <w:sz w:val="22"/>
          <w:szCs w:val="22"/>
        </w:rPr>
        <w:t>интересах</w:t>
      </w:r>
      <w:r>
        <w:rPr>
          <w:sz w:val="22"/>
          <w:szCs w:val="22"/>
        </w:rPr>
        <w:t xml:space="preserve"> практического осуществления этого положения Конференция Сторон на своем первом совещании </w:t>
      </w:r>
      <w:r w:rsidR="00E77260">
        <w:rPr>
          <w:sz w:val="22"/>
          <w:szCs w:val="22"/>
        </w:rPr>
        <w:t>поруч</w:t>
      </w:r>
      <w:r w:rsidR="00D62C45">
        <w:rPr>
          <w:sz w:val="22"/>
          <w:szCs w:val="22"/>
        </w:rPr>
        <w:t>ила</w:t>
      </w:r>
      <w:r>
        <w:rPr>
          <w:sz w:val="22"/>
          <w:szCs w:val="22"/>
        </w:rPr>
        <w:t xml:space="preserve"> </w:t>
      </w:r>
      <w:r w:rsidR="00D62C45">
        <w:rPr>
          <w:sz w:val="22"/>
          <w:szCs w:val="22"/>
        </w:rPr>
        <w:t>провести</w:t>
      </w:r>
      <w:r>
        <w:rPr>
          <w:sz w:val="22"/>
          <w:szCs w:val="22"/>
        </w:rPr>
        <w:t xml:space="preserve"> исследовани</w:t>
      </w:r>
      <w:r w:rsidR="00D62C45">
        <w:rPr>
          <w:sz w:val="22"/>
          <w:szCs w:val="22"/>
        </w:rPr>
        <w:t>е</w:t>
      </w:r>
      <w:r>
        <w:rPr>
          <w:sz w:val="22"/>
          <w:szCs w:val="22"/>
        </w:rPr>
        <w:t xml:space="preserve"> о наличии финансовых ресурсов в дополнение к средствам, предоставляемым в рамках реорганизованного Глобального экологического фонда, а также о путях и способах мобилизации и направления этих ресурсов на достижение целей Конвенции (решение I/2 «Финансовые ресурсы и механизм»). На последующих совещаниях Конференция Сторон </w:t>
      </w:r>
      <w:r w:rsidR="00B37D4F">
        <w:rPr>
          <w:sz w:val="22"/>
          <w:szCs w:val="22"/>
        </w:rPr>
        <w:t>изучала</w:t>
      </w:r>
      <w:r>
        <w:rPr>
          <w:sz w:val="22"/>
          <w:szCs w:val="22"/>
        </w:rPr>
        <w:t xml:space="preserve"> дальнейшие пути и способы укрепления существующих финансовых учреждений </w:t>
      </w:r>
      <w:r w:rsidR="0042411F">
        <w:rPr>
          <w:sz w:val="22"/>
          <w:szCs w:val="22"/>
        </w:rPr>
        <w:t>и в многочисленных решениях обращалась с</w:t>
      </w:r>
      <w:r>
        <w:rPr>
          <w:sz w:val="22"/>
          <w:szCs w:val="22"/>
        </w:rPr>
        <w:t xml:space="preserve"> </w:t>
      </w:r>
      <w:r w:rsidR="0042411F">
        <w:rPr>
          <w:sz w:val="22"/>
          <w:szCs w:val="22"/>
        </w:rPr>
        <w:t xml:space="preserve">просьбами </w:t>
      </w:r>
      <w:r>
        <w:rPr>
          <w:sz w:val="22"/>
          <w:szCs w:val="22"/>
        </w:rPr>
        <w:t xml:space="preserve">к финансовым учреждениям и структурам, оказывающим помощь в целях развития, в отношении </w:t>
      </w:r>
      <w:r w:rsidR="000E62A9">
        <w:rPr>
          <w:sz w:val="22"/>
          <w:szCs w:val="22"/>
        </w:rPr>
        <w:t xml:space="preserve">тематических и межсекторальных </w:t>
      </w:r>
      <w:r>
        <w:rPr>
          <w:sz w:val="22"/>
          <w:szCs w:val="22"/>
        </w:rPr>
        <w:t xml:space="preserve">вопросов. В решении IX/11 Конференция Сторон приняла стратегию мобилизации ресурсов в поддержку </w:t>
      </w:r>
      <w:r w:rsidR="004A292E">
        <w:rPr>
          <w:sz w:val="22"/>
          <w:szCs w:val="22"/>
        </w:rPr>
        <w:t>осуществления</w:t>
      </w:r>
      <w:r>
        <w:rPr>
          <w:sz w:val="22"/>
          <w:szCs w:val="22"/>
        </w:rPr>
        <w:t xml:space="preserve"> трех целей Конвенции на период 2008-2015 годов, в которую была включена задача, направленная на укрепление существующих финансовых учреждений и содействие </w:t>
      </w:r>
      <w:r w:rsidR="00EE6D13" w:rsidRPr="0071656D">
        <w:rPr>
          <w:sz w:val="22"/>
          <w:szCs w:val="22"/>
        </w:rPr>
        <w:t xml:space="preserve">воспроизведению и расширению масштабов </w:t>
      </w:r>
      <w:r w:rsidR="0071656D">
        <w:rPr>
          <w:sz w:val="22"/>
          <w:szCs w:val="22"/>
        </w:rPr>
        <w:t>механизмов и инструментов</w:t>
      </w:r>
      <w:r w:rsidR="00EE6D13" w:rsidRPr="0071656D">
        <w:rPr>
          <w:sz w:val="22"/>
          <w:szCs w:val="22"/>
        </w:rPr>
        <w:t>, которые оказались успешными</w:t>
      </w:r>
      <w:r>
        <w:rPr>
          <w:sz w:val="22"/>
          <w:szCs w:val="22"/>
        </w:rPr>
        <w:t xml:space="preserve">. В записке о механизме финансирования (CBD/SBI/2/8) была представлена информация о соответствующих потребностях в финансировании и последних </w:t>
      </w:r>
      <w:r w:rsidR="00B309BE">
        <w:rPr>
          <w:sz w:val="22"/>
          <w:szCs w:val="22"/>
        </w:rPr>
        <w:t>дости</w:t>
      </w:r>
      <w:r w:rsidR="00535F18">
        <w:rPr>
          <w:sz w:val="22"/>
          <w:szCs w:val="22"/>
        </w:rPr>
        <w:t>жениях</w:t>
      </w:r>
      <w:r>
        <w:rPr>
          <w:sz w:val="22"/>
          <w:szCs w:val="22"/>
        </w:rPr>
        <w:t xml:space="preserve"> финансовых учреждени</w:t>
      </w:r>
      <w:r w:rsidR="00535F18">
        <w:rPr>
          <w:sz w:val="22"/>
          <w:szCs w:val="22"/>
        </w:rPr>
        <w:t>й</w:t>
      </w:r>
      <w:r>
        <w:rPr>
          <w:sz w:val="22"/>
          <w:szCs w:val="22"/>
        </w:rPr>
        <w:t xml:space="preserve"> и структур, оказывающих помощь в целях развития. </w:t>
      </w:r>
    </w:p>
    <w:p w14:paraId="0370730D" w14:textId="1EC66771" w:rsidR="004A58B7" w:rsidRPr="0091006A" w:rsidRDefault="004A58B7" w:rsidP="004A58B7">
      <w:pPr>
        <w:pStyle w:val="Para1"/>
        <w:numPr>
          <w:ilvl w:val="0"/>
          <w:numId w:val="0"/>
        </w:numPr>
        <w:tabs>
          <w:tab w:val="num" w:pos="720"/>
        </w:tabs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>
        <w:rPr>
          <w:sz w:val="22"/>
          <w:szCs w:val="22"/>
        </w:rPr>
        <w:t>28.</w:t>
      </w:r>
      <w:r>
        <w:rPr>
          <w:sz w:val="22"/>
          <w:szCs w:val="22"/>
        </w:rPr>
        <w:tab/>
        <w:t xml:space="preserve">В рекомендации 2/8 Вспомогательный орган по осуществлению </w:t>
      </w:r>
      <w:r w:rsidR="00BB3F66">
        <w:rPr>
          <w:sz w:val="22"/>
          <w:szCs w:val="22"/>
        </w:rPr>
        <w:t>призывал</w:t>
      </w:r>
      <w:r>
        <w:rPr>
          <w:sz w:val="22"/>
          <w:szCs w:val="22"/>
        </w:rPr>
        <w:t xml:space="preserve"> Исполнительно</w:t>
      </w:r>
      <w:r w:rsidR="00BB3F66">
        <w:rPr>
          <w:sz w:val="22"/>
          <w:szCs w:val="22"/>
        </w:rPr>
        <w:t>го</w:t>
      </w:r>
      <w:r>
        <w:rPr>
          <w:sz w:val="22"/>
          <w:szCs w:val="22"/>
        </w:rPr>
        <w:t xml:space="preserve"> секретар</w:t>
      </w:r>
      <w:r w:rsidR="00BB3F66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="004F2788" w:rsidRPr="004F2788">
        <w:rPr>
          <w:sz w:val="22"/>
          <w:szCs w:val="22"/>
        </w:rPr>
        <w:t>работать в тесном взаимодействии с учреждениями, связанными с Глобальным экологическим фондом в контексте перехода к выполнению глобальной рамочной программы в области биоразнообразия на период после 2020 года, принимая во внимание необходимость укрепления взаимодействия между Глобальным экологическим фондом и другими механизмами финансирования.</w:t>
      </w:r>
      <w:r>
        <w:rPr>
          <w:sz w:val="22"/>
          <w:szCs w:val="22"/>
        </w:rPr>
        <w:t xml:space="preserve"> </w:t>
      </w:r>
      <w:r w:rsidRPr="006D45FA">
        <w:rPr>
          <w:sz w:val="22"/>
          <w:szCs w:val="22"/>
        </w:rPr>
        <w:t xml:space="preserve">В настоящем разделе выделяются несколько </w:t>
      </w:r>
      <w:r>
        <w:rPr>
          <w:sz w:val="22"/>
          <w:szCs w:val="22"/>
        </w:rPr>
        <w:t>направлений</w:t>
      </w:r>
      <w:r w:rsidRPr="006D45FA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на которое необходимо обратить </w:t>
      </w:r>
      <w:r w:rsidRPr="006D45FA">
        <w:rPr>
          <w:sz w:val="22"/>
          <w:szCs w:val="22"/>
        </w:rPr>
        <w:t>внимани</w:t>
      </w:r>
      <w:r>
        <w:rPr>
          <w:sz w:val="22"/>
          <w:szCs w:val="22"/>
        </w:rPr>
        <w:t>е</w:t>
      </w:r>
      <w:r w:rsidRPr="006D45FA">
        <w:rPr>
          <w:sz w:val="22"/>
          <w:szCs w:val="22"/>
        </w:rPr>
        <w:t xml:space="preserve"> в рамках ожидаемого сотрудничества, </w:t>
      </w:r>
      <w:r w:rsidRPr="00E54B63">
        <w:rPr>
          <w:sz w:val="22"/>
          <w:szCs w:val="22"/>
        </w:rPr>
        <w:t>в частности в контексте получения совокупного результата отдельных финансовых учреждений, превышающего сумму результатов этих отдельных финансовых учреждений.</w:t>
      </w:r>
    </w:p>
    <w:p w14:paraId="0BFA7EA9" w14:textId="158468A9" w:rsidR="004A58B7" w:rsidRPr="0091006A" w:rsidRDefault="004A58B7" w:rsidP="004A58B7">
      <w:pPr>
        <w:pStyle w:val="Para1"/>
        <w:numPr>
          <w:ilvl w:val="0"/>
          <w:numId w:val="0"/>
        </w:numPr>
        <w:tabs>
          <w:tab w:val="num" w:pos="720"/>
        </w:tabs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>
        <w:rPr>
          <w:sz w:val="22"/>
          <w:szCs w:val="22"/>
        </w:rPr>
        <w:t>29.</w:t>
      </w:r>
      <w:r>
        <w:rPr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Отсутствие общей цели финансирования. </w:t>
      </w:r>
      <w:r>
        <w:rPr>
          <w:sz w:val="22"/>
          <w:szCs w:val="22"/>
        </w:rPr>
        <w:t xml:space="preserve">Несмотря на все внимание, которое уделяется финансовым ресурсам, дополняющим ресурсы по линии ГЭФ в течение последних 25 лет, в рамках </w:t>
      </w:r>
      <w:r w:rsidRPr="006236B3">
        <w:rPr>
          <w:sz w:val="22"/>
          <w:szCs w:val="22"/>
        </w:rPr>
        <w:t>Конвенции не было разработано какой-либо конкретной цели финансирования по аналогии с целью мобилизации 100 млрд долл. США в год Рамочной конвенции Организации Объединенных Наций об изменении климата, которая позволила бы мобилизовать ресурсы со стороны всех финансовых учреждений.</w:t>
      </w:r>
      <w:r>
        <w:rPr>
          <w:sz w:val="22"/>
          <w:szCs w:val="22"/>
        </w:rPr>
        <w:t xml:space="preserve"> На глобальном и национальном уровнях был проведен ряд соответствующих оценок потребностей в финансировании. По оценкам Программы Организации Объединенных Наций по окружающей среде в 2011 году для начала перехода к «зеленой» экономике необходимо обеспечить инвестиции в размере 2% </w:t>
      </w:r>
      <w:r w:rsidR="00620281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мирового ВВП в 10 ключевых секторах. </w:t>
      </w:r>
      <w:r w:rsidRPr="00AC5980">
        <w:rPr>
          <w:sz w:val="22"/>
          <w:szCs w:val="22"/>
        </w:rPr>
        <w:t>Целевая группа Рабочей группы Организации Объединенных Наций по финансированию устойчивого развития составила</w:t>
      </w:r>
      <w:r>
        <w:rPr>
          <w:sz w:val="22"/>
          <w:szCs w:val="22"/>
        </w:rPr>
        <w:t xml:space="preserve"> смету </w:t>
      </w:r>
      <w:r>
        <w:rPr>
          <w:sz w:val="22"/>
          <w:szCs w:val="22"/>
        </w:rPr>
        <w:lastRenderedPageBreak/>
        <w:t xml:space="preserve">расходов по различным аспектам осуществления Повестки дня на период до 2030 года и подсчитала, что потребности в странах с низким и ниже среднего уровнем дохода составят как минимум 20 трлн долл. в год, с выделением от 300 до 400 млрд долл. непосредственно на нужды биоразнообразия и экосистемных услуг, что составляет приблизительно 0,5% от мирового ВВП. В рамках нового фонда «Львиная доля» Программа развития Организации Объединенных Наций призывает СМИ жертвовать 0,5% от своих расходов на рекламу с участием животных на </w:t>
      </w:r>
      <w:r w:rsidR="00DF5F40">
        <w:rPr>
          <w:sz w:val="22"/>
          <w:szCs w:val="22"/>
        </w:rPr>
        <w:t xml:space="preserve">защиту </w:t>
      </w:r>
      <w:r>
        <w:rPr>
          <w:sz w:val="22"/>
          <w:szCs w:val="22"/>
        </w:rPr>
        <w:t xml:space="preserve">диких животных и </w:t>
      </w:r>
      <w:r w:rsidR="00DF5F40">
        <w:rPr>
          <w:sz w:val="22"/>
          <w:szCs w:val="22"/>
        </w:rPr>
        <w:t xml:space="preserve">сохранение </w:t>
      </w:r>
      <w:r>
        <w:rPr>
          <w:sz w:val="22"/>
          <w:szCs w:val="22"/>
        </w:rPr>
        <w:t xml:space="preserve">их среды обитания. </w:t>
      </w:r>
      <w:r w:rsidR="00AD21A8">
        <w:rPr>
          <w:sz w:val="22"/>
          <w:szCs w:val="22"/>
        </w:rPr>
        <w:t>Четырнадцатое</w:t>
      </w:r>
      <w:r>
        <w:rPr>
          <w:sz w:val="22"/>
          <w:szCs w:val="22"/>
        </w:rPr>
        <w:t xml:space="preserve"> совещание Конференции Сторон</w:t>
      </w:r>
      <w:r w:rsidR="00AD21A8">
        <w:rPr>
          <w:sz w:val="22"/>
          <w:szCs w:val="22"/>
        </w:rPr>
        <w:t xml:space="preserve">, посвященное «Инвестициям в биоразнообразие в интересах людей и планеты», </w:t>
      </w:r>
      <w:r>
        <w:rPr>
          <w:sz w:val="22"/>
          <w:szCs w:val="22"/>
        </w:rPr>
        <w:t xml:space="preserve">могло бы предоставить уникальную возможность для </w:t>
      </w:r>
      <w:r w:rsidR="007E5225">
        <w:rPr>
          <w:sz w:val="22"/>
          <w:szCs w:val="22"/>
        </w:rPr>
        <w:t>изучения вопроса</w:t>
      </w:r>
      <w:r>
        <w:rPr>
          <w:sz w:val="22"/>
          <w:szCs w:val="22"/>
        </w:rPr>
        <w:t xml:space="preserve"> разработки цели финансирования в рамках Конвенции.</w:t>
      </w:r>
    </w:p>
    <w:p w14:paraId="23D9D111" w14:textId="79902E41" w:rsidR="004A58B7" w:rsidRPr="0091006A" w:rsidRDefault="004A58B7" w:rsidP="004A58B7">
      <w:pPr>
        <w:pStyle w:val="Para1"/>
        <w:numPr>
          <w:ilvl w:val="0"/>
          <w:numId w:val="0"/>
        </w:numPr>
        <w:suppressLineNumbers/>
        <w:suppressAutoHyphens/>
        <w:jc w:val="both"/>
        <w:rPr>
          <w:kern w:val="22"/>
          <w:sz w:val="22"/>
          <w:szCs w:val="22"/>
        </w:rPr>
      </w:pPr>
      <w:r>
        <w:rPr>
          <w:sz w:val="22"/>
          <w:szCs w:val="22"/>
        </w:rPr>
        <w:t>30.</w:t>
      </w:r>
      <w:r>
        <w:rPr>
          <w:sz w:val="22"/>
          <w:szCs w:val="22"/>
        </w:rPr>
        <w:tab/>
      </w:r>
      <w:r>
        <w:rPr>
          <w:i/>
          <w:iCs/>
          <w:sz w:val="22"/>
          <w:szCs w:val="22"/>
        </w:rPr>
        <w:t>Отсутствие структуры в области руководства, мониторинга и обзора.</w:t>
      </w:r>
      <w:r>
        <w:rPr>
          <w:sz w:val="22"/>
          <w:szCs w:val="22"/>
        </w:rPr>
        <w:t xml:space="preserve"> </w:t>
      </w:r>
      <w:r w:rsidR="000072BC">
        <w:rPr>
          <w:sz w:val="22"/>
          <w:szCs w:val="22"/>
        </w:rPr>
        <w:t>М</w:t>
      </w:r>
      <w:r>
        <w:rPr>
          <w:sz w:val="22"/>
          <w:szCs w:val="22"/>
        </w:rPr>
        <w:t xml:space="preserve">еханизм </w:t>
      </w:r>
      <w:r w:rsidR="00871F3E">
        <w:rPr>
          <w:sz w:val="22"/>
          <w:szCs w:val="22"/>
        </w:rPr>
        <w:t xml:space="preserve">финансирования </w:t>
      </w:r>
      <w:r>
        <w:rPr>
          <w:sz w:val="22"/>
          <w:szCs w:val="22"/>
        </w:rPr>
        <w:t xml:space="preserve">является постоянным пунктом повестки дня Конференции Сторон, однако Конференции Сторон не оказывается никакого содействия в выполнении </w:t>
      </w:r>
      <w:r w:rsidR="001C5FB8">
        <w:rPr>
          <w:sz w:val="22"/>
          <w:szCs w:val="22"/>
        </w:rPr>
        <w:t>соответствующ</w:t>
      </w:r>
      <w:r w:rsidR="000D4E08">
        <w:rPr>
          <w:sz w:val="22"/>
          <w:szCs w:val="22"/>
        </w:rPr>
        <w:t>ей</w:t>
      </w:r>
      <w:r>
        <w:rPr>
          <w:sz w:val="22"/>
          <w:szCs w:val="22"/>
        </w:rPr>
        <w:t xml:space="preserve"> задачи. В прошлом основное внимание было сосредоточено на выполнении конкретных задач, таких как </w:t>
      </w:r>
      <w:r w:rsidR="009E1621">
        <w:rPr>
          <w:sz w:val="22"/>
          <w:szCs w:val="22"/>
        </w:rPr>
        <w:t>учреждение</w:t>
      </w:r>
      <w:r>
        <w:rPr>
          <w:sz w:val="22"/>
          <w:szCs w:val="22"/>
        </w:rPr>
        <w:t xml:space="preserve"> групп экспертов для оценки потребностей в финансировании или принятие круга </w:t>
      </w:r>
      <w:r w:rsidR="009E1621">
        <w:rPr>
          <w:sz w:val="22"/>
          <w:szCs w:val="22"/>
        </w:rPr>
        <w:t>полномочий</w:t>
      </w:r>
      <w:r>
        <w:rPr>
          <w:sz w:val="22"/>
          <w:szCs w:val="22"/>
        </w:rPr>
        <w:t xml:space="preserve"> для</w:t>
      </w:r>
      <w:r w:rsidR="009E1621">
        <w:rPr>
          <w:sz w:val="22"/>
          <w:szCs w:val="22"/>
        </w:rPr>
        <w:t xml:space="preserve"> проведения</w:t>
      </w:r>
      <w:r>
        <w:rPr>
          <w:sz w:val="22"/>
          <w:szCs w:val="22"/>
        </w:rPr>
        <w:t xml:space="preserve"> независимой оценки эффективности механизма</w:t>
      </w:r>
      <w:r w:rsidR="009E1621" w:rsidRPr="009E1621">
        <w:rPr>
          <w:sz w:val="22"/>
          <w:szCs w:val="22"/>
        </w:rPr>
        <w:t xml:space="preserve"> </w:t>
      </w:r>
      <w:r w:rsidR="009E1621">
        <w:rPr>
          <w:sz w:val="22"/>
          <w:szCs w:val="22"/>
        </w:rPr>
        <w:t>финансирования</w:t>
      </w:r>
      <w:r>
        <w:rPr>
          <w:sz w:val="22"/>
          <w:szCs w:val="22"/>
        </w:rPr>
        <w:t xml:space="preserve">. Однако не было предпринято каких-либо действий </w:t>
      </w:r>
      <w:r w:rsidR="005A74DA">
        <w:rPr>
          <w:sz w:val="22"/>
          <w:szCs w:val="22"/>
        </w:rPr>
        <w:t>для</w:t>
      </w:r>
      <w:r>
        <w:rPr>
          <w:sz w:val="22"/>
          <w:szCs w:val="22"/>
        </w:rPr>
        <w:t xml:space="preserve"> разработки структуры руководства, мониторинга и обзора Сторонами соответствующей работы по осуществлению Конвенции в целом при участии финансирующих организаций (многосторонних, двусторонних, региональных и национальных), а также частного сектора и гражданского общества. В рамках Канкунского соглашения Конференция </w:t>
      </w:r>
      <w:r w:rsidR="00D7225B">
        <w:rPr>
          <w:sz w:val="22"/>
          <w:szCs w:val="22"/>
        </w:rPr>
        <w:t>С</w:t>
      </w:r>
      <w:r>
        <w:rPr>
          <w:sz w:val="22"/>
          <w:szCs w:val="22"/>
        </w:rPr>
        <w:t xml:space="preserve">торон Рамочной конвенции Организации Объединенных Наций об </w:t>
      </w:r>
      <w:r w:rsidRPr="0034188D">
        <w:rPr>
          <w:sz w:val="22"/>
          <w:szCs w:val="22"/>
        </w:rPr>
        <w:t xml:space="preserve">изменении климата на ее 16-й сессии постановила учредить Постоянный комитет по финансам, призванный </w:t>
      </w:r>
      <w:r w:rsidR="00E346B1" w:rsidRPr="0034188D">
        <w:rPr>
          <w:sz w:val="22"/>
          <w:szCs w:val="22"/>
        </w:rPr>
        <w:t>оказывать</w:t>
      </w:r>
      <w:r w:rsidRPr="0034188D">
        <w:rPr>
          <w:sz w:val="22"/>
          <w:szCs w:val="22"/>
        </w:rPr>
        <w:t xml:space="preserve"> содействие в осуществлении положений</w:t>
      </w:r>
      <w:r>
        <w:rPr>
          <w:sz w:val="22"/>
          <w:szCs w:val="22"/>
        </w:rPr>
        <w:t xml:space="preserve"> </w:t>
      </w:r>
      <w:r w:rsidR="001C0FFF">
        <w:rPr>
          <w:sz w:val="22"/>
          <w:szCs w:val="22"/>
        </w:rPr>
        <w:t xml:space="preserve">Конвенции, посвященных </w:t>
      </w:r>
      <w:r>
        <w:rPr>
          <w:sz w:val="22"/>
          <w:szCs w:val="22"/>
        </w:rPr>
        <w:t>механизм</w:t>
      </w:r>
      <w:r w:rsidR="001C0FFF">
        <w:rPr>
          <w:sz w:val="22"/>
          <w:szCs w:val="22"/>
        </w:rPr>
        <w:t>у финансирования</w:t>
      </w:r>
      <w:r>
        <w:rPr>
          <w:sz w:val="22"/>
          <w:szCs w:val="22"/>
        </w:rPr>
        <w:t>, в плане повышения согласованности и координации финансирования деятельности в области изменения климата, рационализации работы механизма</w:t>
      </w:r>
      <w:r w:rsidR="00DC260B" w:rsidRPr="00DC260B">
        <w:rPr>
          <w:sz w:val="22"/>
          <w:szCs w:val="22"/>
        </w:rPr>
        <w:t xml:space="preserve"> </w:t>
      </w:r>
      <w:r w:rsidR="00DC260B">
        <w:rPr>
          <w:sz w:val="22"/>
          <w:szCs w:val="22"/>
        </w:rPr>
        <w:t>финансирования</w:t>
      </w:r>
      <w:r>
        <w:rPr>
          <w:sz w:val="22"/>
          <w:szCs w:val="22"/>
        </w:rPr>
        <w:t xml:space="preserve">, мобилизации финансовых ресурсов, а также оценки, отчетности и мониторинга поддержки, предоставляемой Сторонам, являющимся развивающимися странами. Постоянный комитет по финансам проводит следующие мероприятия: организация форума для коммуникации и обмена информацией между органами и учреждениями, занимающимися вопросами финансирования деятельности в области изменения климата в целях установления связей и обеспечения согласованности их усилий; поддержание связей со Вспомогательным органом по осуществлению и тематическими органами Конвенции; </w:t>
      </w:r>
      <w:r w:rsidR="00130DC4">
        <w:rPr>
          <w:sz w:val="22"/>
          <w:szCs w:val="22"/>
        </w:rPr>
        <w:t>работа над</w:t>
      </w:r>
      <w:r>
        <w:rPr>
          <w:sz w:val="22"/>
          <w:szCs w:val="22"/>
        </w:rPr>
        <w:t xml:space="preserve"> проект</w:t>
      </w:r>
      <w:r w:rsidR="00130DC4">
        <w:rPr>
          <w:sz w:val="22"/>
          <w:szCs w:val="22"/>
        </w:rPr>
        <w:t>ом</w:t>
      </w:r>
      <w:r>
        <w:rPr>
          <w:sz w:val="22"/>
          <w:szCs w:val="22"/>
        </w:rPr>
        <w:t xml:space="preserve"> руководства в целях повышения его согласованности и практичности использования; вынесение рекомендаций по улучшению </w:t>
      </w:r>
      <w:r w:rsidR="00F44E65">
        <w:rPr>
          <w:sz w:val="22"/>
          <w:szCs w:val="22"/>
        </w:rPr>
        <w:t>согласованности</w:t>
      </w:r>
      <w:r>
        <w:rPr>
          <w:sz w:val="22"/>
          <w:szCs w:val="22"/>
        </w:rPr>
        <w:t>, эффективности и результативности работы; обеспечение вклада экспертов в подготовку и проведение периодических обзоров положений о механизме финансирования, в том числе посредством проведения независимых обзоров и оценок; подготовка двухгодичной оценки, обзора потоков финансирования деятельности в области климата и т.д.</w:t>
      </w:r>
    </w:p>
    <w:p w14:paraId="76365170" w14:textId="7DCD7E10" w:rsidR="004A58B7" w:rsidRPr="0091006A" w:rsidRDefault="004A58B7" w:rsidP="004A58B7">
      <w:pPr>
        <w:pStyle w:val="Para1"/>
        <w:numPr>
          <w:ilvl w:val="0"/>
          <w:numId w:val="0"/>
        </w:numPr>
        <w:suppressLineNumbers/>
        <w:suppressAutoHyphens/>
        <w:jc w:val="both"/>
        <w:rPr>
          <w:kern w:val="22"/>
          <w:sz w:val="22"/>
          <w:szCs w:val="22"/>
        </w:rPr>
      </w:pPr>
      <w:r>
        <w:rPr>
          <w:sz w:val="22"/>
          <w:szCs w:val="22"/>
        </w:rPr>
        <w:t>31.</w:t>
      </w:r>
      <w:r>
        <w:rPr>
          <w:sz w:val="22"/>
          <w:szCs w:val="22"/>
        </w:rPr>
        <w:tab/>
      </w:r>
      <w:r>
        <w:rPr>
          <w:i/>
          <w:iCs/>
          <w:sz w:val="22"/>
          <w:szCs w:val="22"/>
        </w:rPr>
        <w:t>Отсутствие связей с финансовыми учреждениями.</w:t>
      </w:r>
      <w:r>
        <w:rPr>
          <w:sz w:val="22"/>
          <w:szCs w:val="22"/>
        </w:rPr>
        <w:t xml:space="preserve"> В соответствии с целью совместной мобилизации 100 млрд долл. в год к 2020 году в рамках Рамочной конвенции Организации Объединенных Наций об изменении климата на 21-й сессии Конференции Сторон в Париже многосторонние банки развития сделали совместное заявление о принятии обязательств </w:t>
      </w:r>
      <w:r w:rsidR="00EE462D">
        <w:rPr>
          <w:sz w:val="22"/>
          <w:szCs w:val="22"/>
        </w:rPr>
        <w:t xml:space="preserve">по </w:t>
      </w:r>
      <w:r w:rsidR="00107414">
        <w:rPr>
          <w:sz w:val="22"/>
          <w:szCs w:val="22"/>
        </w:rPr>
        <w:t>осуществлению</w:t>
      </w:r>
      <w:r>
        <w:rPr>
          <w:sz w:val="22"/>
          <w:szCs w:val="22"/>
        </w:rPr>
        <w:t xml:space="preserve"> широкомасштабн</w:t>
      </w:r>
      <w:r w:rsidR="00107414">
        <w:rPr>
          <w:sz w:val="22"/>
          <w:szCs w:val="22"/>
        </w:rPr>
        <w:t>ых мер</w:t>
      </w:r>
      <w:r>
        <w:rPr>
          <w:sz w:val="22"/>
          <w:szCs w:val="22"/>
        </w:rPr>
        <w:t xml:space="preserve"> </w:t>
      </w:r>
      <w:r w:rsidRPr="00107414">
        <w:rPr>
          <w:sz w:val="22"/>
          <w:szCs w:val="22"/>
        </w:rPr>
        <w:t>в связи с изменением климата</w:t>
      </w:r>
      <w:r>
        <w:rPr>
          <w:sz w:val="22"/>
          <w:szCs w:val="22"/>
        </w:rPr>
        <w:t>. В недавно опубликованно</w:t>
      </w:r>
      <w:r w:rsidR="00FB0A4E">
        <w:rPr>
          <w:sz w:val="22"/>
          <w:szCs w:val="22"/>
        </w:rPr>
        <w:t>м</w:t>
      </w:r>
      <w:r>
        <w:rPr>
          <w:sz w:val="22"/>
          <w:szCs w:val="22"/>
        </w:rPr>
        <w:t xml:space="preserve"> доклад</w:t>
      </w:r>
      <w:r w:rsidR="00FB0A4E">
        <w:rPr>
          <w:sz w:val="22"/>
          <w:szCs w:val="22"/>
        </w:rPr>
        <w:t>е</w:t>
      </w:r>
      <w:r>
        <w:rPr>
          <w:sz w:val="22"/>
          <w:szCs w:val="22"/>
        </w:rPr>
        <w:t xml:space="preserve"> </w:t>
      </w:r>
      <w:r w:rsidR="00FB0A4E">
        <w:rPr>
          <w:sz w:val="22"/>
          <w:szCs w:val="22"/>
        </w:rPr>
        <w:t>отмечается</w:t>
      </w:r>
      <w:r>
        <w:rPr>
          <w:sz w:val="22"/>
          <w:szCs w:val="22"/>
        </w:rPr>
        <w:t>, что все эти банки досрочно выплатили свои объявленные взносы. Во многих решениях, принятых Конференцией Сторон Конвенции о биологическом разнообразии за последние два десятилетия, содержится призыв к финансовы</w:t>
      </w:r>
      <w:r w:rsidR="00827E30">
        <w:rPr>
          <w:sz w:val="22"/>
          <w:szCs w:val="22"/>
        </w:rPr>
        <w:t>м</w:t>
      </w:r>
      <w:r>
        <w:rPr>
          <w:sz w:val="22"/>
          <w:szCs w:val="22"/>
        </w:rPr>
        <w:t xml:space="preserve"> учреждени</w:t>
      </w:r>
      <w:r w:rsidR="00827E30">
        <w:rPr>
          <w:sz w:val="22"/>
          <w:szCs w:val="22"/>
        </w:rPr>
        <w:t>ям</w:t>
      </w:r>
      <w:r>
        <w:rPr>
          <w:sz w:val="22"/>
          <w:szCs w:val="22"/>
        </w:rPr>
        <w:t xml:space="preserve"> и структур</w:t>
      </w:r>
      <w:r w:rsidR="00827E30">
        <w:rPr>
          <w:sz w:val="22"/>
          <w:szCs w:val="22"/>
        </w:rPr>
        <w:t>ам</w:t>
      </w:r>
      <w:r>
        <w:rPr>
          <w:sz w:val="22"/>
          <w:szCs w:val="22"/>
        </w:rPr>
        <w:t>, оказывающи</w:t>
      </w:r>
      <w:r w:rsidR="00827E30">
        <w:rPr>
          <w:sz w:val="22"/>
          <w:szCs w:val="22"/>
        </w:rPr>
        <w:t>м</w:t>
      </w:r>
      <w:r>
        <w:rPr>
          <w:sz w:val="22"/>
          <w:szCs w:val="22"/>
        </w:rPr>
        <w:t xml:space="preserve"> помощь в целях развития, однако степень вовлеченности этих учреждений остается в значительной степени неизвестной.</w:t>
      </w:r>
    </w:p>
    <w:p w14:paraId="1CDF34D8" w14:textId="6E3B1EF8" w:rsidR="004A58B7" w:rsidRPr="00282782" w:rsidRDefault="004A58B7" w:rsidP="004A58B7">
      <w:pPr>
        <w:pStyle w:val="Para1"/>
        <w:numPr>
          <w:ilvl w:val="0"/>
          <w:numId w:val="0"/>
        </w:numPr>
        <w:suppressLineNumbers/>
        <w:suppressAutoHyphens/>
        <w:jc w:val="both"/>
        <w:rPr>
          <w:kern w:val="22"/>
          <w:sz w:val="22"/>
          <w:szCs w:val="22"/>
        </w:rPr>
      </w:pPr>
      <w:r>
        <w:rPr>
          <w:sz w:val="22"/>
          <w:szCs w:val="22"/>
        </w:rPr>
        <w:t>32.</w:t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 xml:space="preserve">Отсутствие </w:t>
      </w:r>
      <w:r w:rsidR="009B3B0A">
        <w:rPr>
          <w:i/>
          <w:sz w:val="22"/>
          <w:szCs w:val="22"/>
        </w:rPr>
        <w:t>потенциала</w:t>
      </w:r>
      <w:r>
        <w:rPr>
          <w:i/>
          <w:sz w:val="22"/>
          <w:szCs w:val="22"/>
        </w:rPr>
        <w:t xml:space="preserve"> и готовности к финансированию. </w:t>
      </w:r>
      <w:r>
        <w:rPr>
          <w:sz w:val="22"/>
          <w:szCs w:val="22"/>
        </w:rPr>
        <w:t xml:space="preserve">Многие страны, особенно страны с хроническим дефицитом финансирования, зачастую обладают меньшим потенциалом </w:t>
      </w:r>
      <w:r w:rsidR="00943C3C">
        <w:rPr>
          <w:sz w:val="22"/>
          <w:szCs w:val="22"/>
        </w:rPr>
        <w:t xml:space="preserve">и </w:t>
      </w:r>
      <w:r>
        <w:rPr>
          <w:sz w:val="22"/>
          <w:szCs w:val="22"/>
        </w:rPr>
        <w:t>готовност</w:t>
      </w:r>
      <w:r w:rsidR="00943C3C">
        <w:rPr>
          <w:sz w:val="22"/>
          <w:szCs w:val="22"/>
        </w:rPr>
        <w:t>ью</w:t>
      </w:r>
      <w:r>
        <w:rPr>
          <w:sz w:val="22"/>
          <w:szCs w:val="22"/>
        </w:rPr>
        <w:t xml:space="preserve"> получить доступ </w:t>
      </w:r>
      <w:r w:rsidR="001B4964">
        <w:rPr>
          <w:sz w:val="22"/>
          <w:szCs w:val="22"/>
        </w:rPr>
        <w:t>к</w:t>
      </w:r>
      <w:r>
        <w:rPr>
          <w:sz w:val="22"/>
          <w:szCs w:val="22"/>
        </w:rPr>
        <w:t xml:space="preserve"> финансировани</w:t>
      </w:r>
      <w:r w:rsidR="001B4964">
        <w:rPr>
          <w:sz w:val="22"/>
          <w:szCs w:val="22"/>
        </w:rPr>
        <w:t>ю</w:t>
      </w:r>
      <w:r>
        <w:rPr>
          <w:sz w:val="22"/>
          <w:szCs w:val="22"/>
        </w:rPr>
        <w:t xml:space="preserve"> </w:t>
      </w:r>
      <w:r w:rsidR="008E5F13">
        <w:rPr>
          <w:sz w:val="22"/>
          <w:szCs w:val="22"/>
        </w:rPr>
        <w:t>по линии</w:t>
      </w:r>
      <w:r>
        <w:rPr>
          <w:sz w:val="22"/>
          <w:szCs w:val="22"/>
        </w:rPr>
        <w:t xml:space="preserve"> различных финансовых учреждени</w:t>
      </w:r>
      <w:r w:rsidR="005012F9">
        <w:rPr>
          <w:sz w:val="22"/>
          <w:szCs w:val="22"/>
        </w:rPr>
        <w:t>й</w:t>
      </w:r>
      <w:r>
        <w:rPr>
          <w:sz w:val="22"/>
          <w:szCs w:val="22"/>
        </w:rPr>
        <w:t xml:space="preserve">, таких как Зеленый климатический фонд. В целом информированность о различных новых </w:t>
      </w:r>
      <w:r>
        <w:rPr>
          <w:sz w:val="22"/>
          <w:szCs w:val="22"/>
        </w:rPr>
        <w:lastRenderedPageBreak/>
        <w:t xml:space="preserve">возможностях и </w:t>
      </w:r>
      <w:r w:rsidR="00D41CE3">
        <w:rPr>
          <w:sz w:val="22"/>
          <w:szCs w:val="22"/>
        </w:rPr>
        <w:t xml:space="preserve">потенциал </w:t>
      </w:r>
      <w:r>
        <w:rPr>
          <w:sz w:val="22"/>
          <w:szCs w:val="22"/>
        </w:rPr>
        <w:t>использования финансирования на нужды биоразнообразия оста</w:t>
      </w:r>
      <w:r w:rsidR="002D1CB3">
        <w:rPr>
          <w:sz w:val="22"/>
          <w:szCs w:val="22"/>
        </w:rPr>
        <w:t>ю</w:t>
      </w:r>
      <w:r>
        <w:rPr>
          <w:sz w:val="22"/>
          <w:szCs w:val="22"/>
        </w:rPr>
        <w:t xml:space="preserve">тся на низком уровне. При этом, по всей видимости, заинтересованные стороны в области биоразнообразия не готовы использовать </w:t>
      </w:r>
      <w:r w:rsidR="00322BBB">
        <w:rPr>
          <w:sz w:val="22"/>
          <w:szCs w:val="22"/>
        </w:rPr>
        <w:t xml:space="preserve">иные </w:t>
      </w:r>
      <w:r>
        <w:rPr>
          <w:sz w:val="22"/>
          <w:szCs w:val="22"/>
        </w:rPr>
        <w:t>средства, помимо грантов, для финансирования своих проектов.</w:t>
      </w:r>
    </w:p>
    <w:p w14:paraId="16449EAC" w14:textId="77777777" w:rsidR="000F7428" w:rsidRPr="00AC196F" w:rsidRDefault="007077F9" w:rsidP="00282782">
      <w:pPr>
        <w:pStyle w:val="Heading1"/>
        <w:tabs>
          <w:tab w:val="clear" w:pos="720"/>
          <w:tab w:val="left" w:pos="426"/>
        </w:tabs>
        <w:spacing w:before="120"/>
        <w:rPr>
          <w:rFonts w:ascii="Times New Roman" w:hAnsi="Times New Roman"/>
          <w:i/>
          <w:snapToGrid w:val="0"/>
          <w:kern w:val="22"/>
          <w:szCs w:val="22"/>
        </w:rPr>
      </w:pPr>
      <w:r w:rsidRPr="00AC196F">
        <w:rPr>
          <w:rFonts w:ascii="Times New Roman" w:hAnsi="Times New Roman"/>
          <w:snapToGrid w:val="0"/>
          <w:szCs w:val="22"/>
        </w:rPr>
        <w:t>IV.</w:t>
      </w:r>
      <w:r w:rsidRPr="00AC196F">
        <w:rPr>
          <w:rFonts w:ascii="Times New Roman" w:hAnsi="Times New Roman"/>
          <w:snapToGrid w:val="0"/>
          <w:szCs w:val="22"/>
        </w:rPr>
        <w:tab/>
        <w:t>Рекомендации</w:t>
      </w:r>
    </w:p>
    <w:p w14:paraId="6187F038" w14:textId="6FF8DF74" w:rsidR="004F2C8A" w:rsidRPr="00AC196F" w:rsidRDefault="00043181" w:rsidP="006E1A42">
      <w:pPr>
        <w:pStyle w:val="Para1"/>
        <w:numPr>
          <w:ilvl w:val="0"/>
          <w:numId w:val="0"/>
        </w:numPr>
        <w:tabs>
          <w:tab w:val="num" w:pos="720"/>
        </w:tabs>
        <w:kinsoku w:val="0"/>
        <w:overflowPunct w:val="0"/>
        <w:autoSpaceDE w:val="0"/>
        <w:autoSpaceDN w:val="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33.</w:t>
      </w:r>
      <w:r w:rsidRPr="00AC196F">
        <w:rPr>
          <w:sz w:val="22"/>
          <w:szCs w:val="22"/>
        </w:rPr>
        <w:tab/>
        <w:t xml:space="preserve">В свете вышеизложенной информации Конференция </w:t>
      </w:r>
      <w:r w:rsidR="00FC1960">
        <w:rPr>
          <w:sz w:val="22"/>
          <w:szCs w:val="22"/>
        </w:rPr>
        <w:t>С</w:t>
      </w:r>
      <w:r w:rsidRPr="00AC196F">
        <w:rPr>
          <w:sz w:val="22"/>
          <w:szCs w:val="22"/>
        </w:rPr>
        <w:t>торон, возможно, пожелает принять следующую рекомендацию:</w:t>
      </w:r>
    </w:p>
    <w:p w14:paraId="371775FA" w14:textId="77777777" w:rsidR="000150A0" w:rsidRPr="00AC196F" w:rsidRDefault="000150A0" w:rsidP="00282782">
      <w:pPr>
        <w:pStyle w:val="Para1"/>
        <w:numPr>
          <w:ilvl w:val="0"/>
          <w:numId w:val="0"/>
        </w:numPr>
        <w:tabs>
          <w:tab w:val="num" w:pos="720"/>
        </w:tabs>
        <w:kinsoku w:val="0"/>
        <w:overflowPunct w:val="0"/>
        <w:autoSpaceDE w:val="0"/>
        <w:autoSpaceDN w:val="0"/>
        <w:ind w:firstLine="720"/>
        <w:jc w:val="both"/>
        <w:rPr>
          <w:i/>
          <w:kern w:val="22"/>
          <w:sz w:val="22"/>
          <w:szCs w:val="22"/>
        </w:rPr>
      </w:pPr>
      <w:r w:rsidRPr="00AC196F">
        <w:rPr>
          <w:i/>
          <w:sz w:val="22"/>
          <w:szCs w:val="22"/>
        </w:rPr>
        <w:t>Конференция Сторон</w:t>
      </w:r>
    </w:p>
    <w:p w14:paraId="1A15C54C" w14:textId="77777777" w:rsidR="00E70C7D" w:rsidRPr="00AC196F" w:rsidRDefault="00E70C7D" w:rsidP="00282782">
      <w:pPr>
        <w:pStyle w:val="Para1"/>
        <w:numPr>
          <w:ilvl w:val="0"/>
          <w:numId w:val="0"/>
        </w:numPr>
        <w:tabs>
          <w:tab w:val="num" w:pos="720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i/>
          <w:iCs/>
          <w:sz w:val="22"/>
          <w:szCs w:val="22"/>
        </w:rPr>
        <w:t>рассмотрев</w:t>
      </w:r>
      <w:r w:rsidRPr="00AC196F">
        <w:rPr>
          <w:sz w:val="22"/>
          <w:szCs w:val="22"/>
        </w:rPr>
        <w:t xml:space="preserve"> записку Исполнительного секретаря</w:t>
      </w:r>
      <w:r w:rsidRPr="00AC196F">
        <w:rPr>
          <w:rStyle w:val="FootnoteReference"/>
          <w:kern w:val="22"/>
          <w:szCs w:val="22"/>
          <w:lang w:val="en-GB"/>
        </w:rPr>
        <w:footnoteReference w:id="3"/>
      </w:r>
      <w:r w:rsidRPr="00AC196F">
        <w:rPr>
          <w:sz w:val="22"/>
          <w:szCs w:val="22"/>
        </w:rPr>
        <w:t>,</w:t>
      </w:r>
    </w:p>
    <w:p w14:paraId="1374AF9C" w14:textId="70E252A8" w:rsidR="00B14949" w:rsidRPr="00AC196F" w:rsidRDefault="00427AF6" w:rsidP="00282782">
      <w:pPr>
        <w:pStyle w:val="Para1"/>
        <w:numPr>
          <w:ilvl w:val="0"/>
          <w:numId w:val="0"/>
        </w:numPr>
        <w:tabs>
          <w:tab w:val="left" w:pos="1134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1.</w:t>
      </w:r>
      <w:r w:rsidRPr="00AC196F">
        <w:rPr>
          <w:sz w:val="22"/>
          <w:szCs w:val="22"/>
        </w:rPr>
        <w:tab/>
      </w:r>
      <w:r w:rsidRPr="00125F86">
        <w:rPr>
          <w:i/>
          <w:sz w:val="22"/>
          <w:szCs w:val="22"/>
        </w:rPr>
        <w:t>принимает</w:t>
      </w:r>
      <w:r w:rsidRPr="00AC196F">
        <w:rPr>
          <w:sz w:val="22"/>
          <w:szCs w:val="22"/>
        </w:rPr>
        <w:t xml:space="preserve"> круг полномочий для проведения полной оценки объема фондов, необходимых для осуществления Конвенции и </w:t>
      </w:r>
      <w:r w:rsidR="00C6204F">
        <w:rPr>
          <w:sz w:val="22"/>
          <w:szCs w:val="22"/>
        </w:rPr>
        <w:t>п</w:t>
      </w:r>
      <w:r w:rsidRPr="00AC196F">
        <w:rPr>
          <w:sz w:val="22"/>
          <w:szCs w:val="22"/>
        </w:rPr>
        <w:t>ротоколов к ней в период восьмого пополнения Целевого фонда Глобального экологического фонда, содержащийся в приложении к настоящему решению;</w:t>
      </w:r>
    </w:p>
    <w:p w14:paraId="7E81AA71" w14:textId="77777777" w:rsidR="00A0184D" w:rsidRPr="00AC196F" w:rsidRDefault="00427AF6" w:rsidP="00282782">
      <w:pPr>
        <w:pStyle w:val="Para1"/>
        <w:numPr>
          <w:ilvl w:val="0"/>
          <w:numId w:val="0"/>
        </w:numPr>
        <w:tabs>
          <w:tab w:val="left" w:pos="1134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2.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предлагает</w:t>
      </w:r>
      <w:r w:rsidRPr="00AC196F">
        <w:rPr>
          <w:sz w:val="22"/>
          <w:szCs w:val="22"/>
        </w:rPr>
        <w:t xml:space="preserve"> соответствующим Сторонам представить Исполнительному секретарю свои сметные потребности в финансировании и инвестициях по линии механизма финансирования для третьего определения потребностей в финансировании и инвестициях Конференцией Сторон на ее 15-м совещании в связи с восьмым пополнением Целевого фонда Глобального экологического фонда;</w:t>
      </w:r>
    </w:p>
    <w:p w14:paraId="4F74A8C9" w14:textId="0E2A79A8" w:rsidR="0038421D" w:rsidRPr="00AC196F" w:rsidRDefault="00427AF6">
      <w:pPr>
        <w:pStyle w:val="Para1"/>
        <w:numPr>
          <w:ilvl w:val="0"/>
          <w:numId w:val="0"/>
        </w:numPr>
        <w:tabs>
          <w:tab w:val="left" w:pos="1134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3.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поручает</w:t>
      </w:r>
      <w:r w:rsidRPr="00AC196F">
        <w:rPr>
          <w:sz w:val="22"/>
          <w:szCs w:val="22"/>
        </w:rPr>
        <w:t xml:space="preserve"> Исполнительному секретарю подготовить компиляцию сметных потребностей в финансировании и инвестициях, заявленных соответствующими Сторонами, на основе методологии, продолжая ее совершенствова</w:t>
      </w:r>
      <w:r w:rsidR="00E1658B">
        <w:rPr>
          <w:sz w:val="22"/>
          <w:szCs w:val="22"/>
        </w:rPr>
        <w:t>ть</w:t>
      </w:r>
      <w:r w:rsidRPr="00AC196F">
        <w:rPr>
          <w:sz w:val="22"/>
          <w:szCs w:val="22"/>
        </w:rPr>
        <w:t xml:space="preserve">, </w:t>
      </w:r>
      <w:r w:rsidR="00E1658B">
        <w:rPr>
          <w:sz w:val="22"/>
          <w:szCs w:val="22"/>
        </w:rPr>
        <w:t xml:space="preserve">а также </w:t>
      </w:r>
      <w:r w:rsidRPr="00AC196F">
        <w:rPr>
          <w:sz w:val="22"/>
          <w:szCs w:val="22"/>
        </w:rPr>
        <w:t xml:space="preserve"> тр</w:t>
      </w:r>
      <w:r w:rsidR="006A2EF9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сценари</w:t>
      </w:r>
      <w:r w:rsidR="006A2EF9">
        <w:rPr>
          <w:sz w:val="22"/>
          <w:szCs w:val="22"/>
        </w:rPr>
        <w:t>я</w:t>
      </w:r>
      <w:r w:rsidRPr="00AC196F">
        <w:rPr>
          <w:sz w:val="22"/>
          <w:szCs w:val="22"/>
        </w:rPr>
        <w:t>, использова</w:t>
      </w:r>
      <w:r w:rsidR="00527D2B">
        <w:rPr>
          <w:sz w:val="22"/>
          <w:szCs w:val="22"/>
        </w:rPr>
        <w:t>вшихся</w:t>
      </w:r>
      <w:r w:rsidRPr="00AC196F">
        <w:rPr>
          <w:sz w:val="22"/>
          <w:szCs w:val="22"/>
        </w:rPr>
        <w:t xml:space="preserve"> для второго цикла определени</w:t>
      </w:r>
      <w:r w:rsidR="00275D99">
        <w:rPr>
          <w:sz w:val="22"/>
          <w:szCs w:val="22"/>
        </w:rPr>
        <w:t>я</w:t>
      </w:r>
      <w:r w:rsidRPr="00AC196F">
        <w:rPr>
          <w:sz w:val="22"/>
          <w:szCs w:val="22"/>
        </w:rPr>
        <w:t xml:space="preserve"> потребностей в финансировании, для рассмотрения Вспомогательным органом по осуществлению на его третьем совещании, в целях оказания информационной поддержки третьему определению потребностей в финансировании Конференцией </w:t>
      </w:r>
      <w:r w:rsidR="005346FD">
        <w:rPr>
          <w:sz w:val="22"/>
          <w:szCs w:val="22"/>
        </w:rPr>
        <w:t>С</w:t>
      </w:r>
      <w:r w:rsidRPr="00AC196F">
        <w:rPr>
          <w:sz w:val="22"/>
          <w:szCs w:val="22"/>
        </w:rPr>
        <w:t>торон на ее 15-м совещании в преддверии периода восьмого пополнения Целевого фонда Глобального экологического фонда;</w:t>
      </w:r>
    </w:p>
    <w:p w14:paraId="497C0B0C" w14:textId="0F737590" w:rsidR="009F67A3" w:rsidRPr="00AC196F" w:rsidRDefault="008A7DD8" w:rsidP="00282782">
      <w:pPr>
        <w:pStyle w:val="Para1"/>
        <w:numPr>
          <w:ilvl w:val="0"/>
          <w:numId w:val="0"/>
        </w:numPr>
        <w:tabs>
          <w:tab w:val="left" w:pos="1134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4.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поручает</w:t>
      </w:r>
      <w:r w:rsidRPr="00AC196F">
        <w:rPr>
          <w:sz w:val="22"/>
          <w:szCs w:val="22"/>
        </w:rPr>
        <w:t xml:space="preserve"> Вспомогательному органу по осуществлению на его третьем совещании подготовить предложения в отношении ориентированной на конкретные результаты структуры определения программных приоритетов на четырехлетний период, охватывающ</w:t>
      </w:r>
      <w:r w:rsidR="00520E25">
        <w:rPr>
          <w:sz w:val="22"/>
          <w:szCs w:val="22"/>
        </w:rPr>
        <w:t>ей</w:t>
      </w:r>
      <w:r w:rsidRPr="00AC196F">
        <w:rPr>
          <w:sz w:val="22"/>
          <w:szCs w:val="22"/>
        </w:rPr>
        <w:t xml:space="preserve"> период восьмого пополнения Целевого фонда Глобального экологического фонда (2023-2026 годы)</w:t>
      </w:r>
      <w:r w:rsidR="0043280C">
        <w:rPr>
          <w:sz w:val="22"/>
          <w:szCs w:val="22"/>
        </w:rPr>
        <w:t xml:space="preserve"> и</w:t>
      </w:r>
      <w:r w:rsidRPr="00AC196F">
        <w:rPr>
          <w:sz w:val="22"/>
          <w:szCs w:val="22"/>
        </w:rPr>
        <w:t xml:space="preserve"> согласованн</w:t>
      </w:r>
      <w:r w:rsidR="000B18B2">
        <w:rPr>
          <w:sz w:val="22"/>
          <w:szCs w:val="22"/>
        </w:rPr>
        <w:t>ой</w:t>
      </w:r>
      <w:r w:rsidRPr="00AC196F">
        <w:rPr>
          <w:sz w:val="22"/>
          <w:szCs w:val="22"/>
        </w:rPr>
        <w:t xml:space="preserve"> с проектом рамочной программы в области биоразнообразия на период после 2020 года, для рассмотрения Конференцией Сторон на ее 15-м совещании;</w:t>
      </w:r>
    </w:p>
    <w:p w14:paraId="36C0B802" w14:textId="76D9C710" w:rsidR="00034A68" w:rsidRPr="00AC196F" w:rsidRDefault="008A7DD8" w:rsidP="00282782">
      <w:pPr>
        <w:pStyle w:val="Para1"/>
        <w:numPr>
          <w:ilvl w:val="0"/>
          <w:numId w:val="0"/>
        </w:numPr>
        <w:tabs>
          <w:tab w:val="left" w:pos="1134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5.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считает</w:t>
      </w:r>
      <w:r w:rsidRPr="00AC196F">
        <w:rPr>
          <w:sz w:val="22"/>
          <w:szCs w:val="22"/>
        </w:rPr>
        <w:t xml:space="preserve"> шестое исследование общих показателей эффективности ГЭФ, проведенное Управлением независимой оценки ГЭФ и завершенное в декабре 2017 года, </w:t>
      </w:r>
      <w:r w:rsidR="006D356C" w:rsidRPr="00AC196F">
        <w:rPr>
          <w:sz w:val="22"/>
          <w:szCs w:val="22"/>
        </w:rPr>
        <w:t>а также соответствующие материалы, полученные от Сторон</w:t>
      </w:r>
      <w:r w:rsidR="006D356C">
        <w:rPr>
          <w:sz w:val="22"/>
          <w:szCs w:val="22"/>
        </w:rPr>
        <w:t>,</w:t>
      </w:r>
      <w:r w:rsidR="006D356C" w:rsidRPr="00AC196F">
        <w:rPr>
          <w:sz w:val="22"/>
          <w:szCs w:val="22"/>
        </w:rPr>
        <w:t xml:space="preserve"> </w:t>
      </w:r>
      <w:r w:rsidRPr="00AC196F">
        <w:rPr>
          <w:sz w:val="22"/>
          <w:szCs w:val="22"/>
        </w:rPr>
        <w:t xml:space="preserve">хорошей основой для пятого обзора эффективности механизма финансирования, и </w:t>
      </w:r>
      <w:r w:rsidRPr="00AC196F">
        <w:rPr>
          <w:i/>
          <w:iCs/>
          <w:sz w:val="22"/>
          <w:szCs w:val="22"/>
        </w:rPr>
        <w:t>предлагает</w:t>
      </w:r>
      <w:r w:rsidRPr="00AC196F">
        <w:rPr>
          <w:sz w:val="22"/>
          <w:szCs w:val="22"/>
        </w:rPr>
        <w:t xml:space="preserve"> Совету Глобального экологического фонда принять следующие меры в целях дальнейшего повышения эффективности механизма финансирования:</w:t>
      </w:r>
    </w:p>
    <w:p w14:paraId="1A5FE6BE" w14:textId="59A90234" w:rsidR="0005760B" w:rsidRPr="00AC196F" w:rsidRDefault="0005760B" w:rsidP="00282782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а)</w:t>
      </w:r>
      <w:r w:rsidR="00937CB0">
        <w:rPr>
          <w:sz w:val="22"/>
          <w:szCs w:val="22"/>
        </w:rPr>
        <w:tab/>
      </w:r>
      <w:r w:rsidRPr="00AC196F">
        <w:rPr>
          <w:sz w:val="22"/>
          <w:szCs w:val="22"/>
        </w:rPr>
        <w:t>дальнейшее совершенствование разработки, управления и эффективности комплексных экспериментальных подходов периода шестого пополнения, программ широко</w:t>
      </w:r>
      <w:r w:rsidR="00642254">
        <w:rPr>
          <w:sz w:val="22"/>
          <w:szCs w:val="22"/>
        </w:rPr>
        <w:t>го</w:t>
      </w:r>
      <w:r w:rsidRPr="00AC196F">
        <w:rPr>
          <w:sz w:val="22"/>
          <w:szCs w:val="22"/>
        </w:rPr>
        <w:t xml:space="preserve"> воздействия периода седьмого пополнения, других программных подходов и проектов в многоцелевых областях в работе по устранению факторов деградации окружающей среды;</w:t>
      </w:r>
    </w:p>
    <w:p w14:paraId="6C23BB79" w14:textId="6DF0EFA5" w:rsidR="0005760B" w:rsidRPr="00AC196F" w:rsidRDefault="00814898" w:rsidP="00282782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b)</w:t>
      </w:r>
      <w:r w:rsidR="00937CB0">
        <w:rPr>
          <w:sz w:val="22"/>
          <w:szCs w:val="22"/>
        </w:rPr>
        <w:tab/>
      </w:r>
      <w:r w:rsidRPr="00AC196F">
        <w:rPr>
          <w:sz w:val="22"/>
          <w:szCs w:val="22"/>
        </w:rPr>
        <w:t>повышение информированности о существующих при Уполномоченном по урегулированию конфликтов процедурах рассмотрения жалоб, связанных с функционированием механизма</w:t>
      </w:r>
      <w:r w:rsidR="00F044DD">
        <w:rPr>
          <w:sz w:val="22"/>
          <w:szCs w:val="22"/>
        </w:rPr>
        <w:t xml:space="preserve"> финансирования</w:t>
      </w:r>
      <w:r w:rsidRPr="00AC196F">
        <w:rPr>
          <w:sz w:val="22"/>
          <w:szCs w:val="22"/>
        </w:rPr>
        <w:t>;</w:t>
      </w:r>
    </w:p>
    <w:p w14:paraId="31DBF07E" w14:textId="6CD25EE8" w:rsidR="00621DEF" w:rsidRPr="00AC196F" w:rsidRDefault="00621DEF" w:rsidP="00282782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c)</w:t>
      </w:r>
      <w:r w:rsidR="00937CB0">
        <w:rPr>
          <w:sz w:val="22"/>
          <w:szCs w:val="22"/>
        </w:rPr>
        <w:tab/>
      </w:r>
      <w:r w:rsidRPr="00AC196F">
        <w:rPr>
          <w:sz w:val="22"/>
          <w:szCs w:val="22"/>
        </w:rPr>
        <w:t>дальнейшее повышение устойчивости финансируемых проектов и программ, включая устойчивое финансирование охраняемых районов;</w:t>
      </w:r>
    </w:p>
    <w:p w14:paraId="5DA5DC07" w14:textId="4BAE40FC" w:rsidR="00621DEF" w:rsidRPr="00AC196F" w:rsidRDefault="00621DEF" w:rsidP="00282782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lastRenderedPageBreak/>
        <w:t>d)</w:t>
      </w:r>
      <w:r w:rsidR="00937CB0">
        <w:rPr>
          <w:sz w:val="22"/>
          <w:szCs w:val="22"/>
        </w:rPr>
        <w:tab/>
      </w:r>
      <w:r w:rsidRPr="00AC196F">
        <w:rPr>
          <w:sz w:val="22"/>
          <w:szCs w:val="22"/>
        </w:rPr>
        <w:t>дальнейшее повышение эффективности и совершенствование подотчетност</w:t>
      </w:r>
      <w:r w:rsidR="00BC5655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в рамках сети партнеров Глобального экологического фонда;</w:t>
      </w:r>
    </w:p>
    <w:p w14:paraId="3EF6D29B" w14:textId="3439FFFB" w:rsidR="00621DEF" w:rsidRPr="00AC196F" w:rsidRDefault="00621DEF" w:rsidP="00282782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e)</w:t>
      </w:r>
      <w:r w:rsidR="00DB02F6">
        <w:rPr>
          <w:sz w:val="22"/>
          <w:szCs w:val="22"/>
        </w:rPr>
        <w:tab/>
      </w:r>
      <w:r w:rsidRPr="00AC196F">
        <w:rPr>
          <w:sz w:val="22"/>
          <w:szCs w:val="22"/>
        </w:rPr>
        <w:t>отражение следующей информации в своем докладе для Конференции Сторон на ее 15-м совещании:</w:t>
      </w:r>
    </w:p>
    <w:p w14:paraId="1DFA6AE3" w14:textId="0DDF0099" w:rsidR="00621DEF" w:rsidRPr="00AC196F" w:rsidRDefault="00621DEF" w:rsidP="00DF03B4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pacing w:before="0"/>
        <w:ind w:left="709" w:firstLine="11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i)</w:t>
      </w:r>
      <w:r w:rsidR="00DB02F6">
        <w:rPr>
          <w:sz w:val="22"/>
          <w:szCs w:val="22"/>
        </w:rPr>
        <w:tab/>
      </w:r>
      <w:r w:rsidRPr="00AC196F">
        <w:rPr>
          <w:sz w:val="22"/>
          <w:szCs w:val="22"/>
        </w:rPr>
        <w:t>прогресс в деле осуществления новой политики в области совместного финансирования;</w:t>
      </w:r>
    </w:p>
    <w:p w14:paraId="2AE3537E" w14:textId="4B140A8E" w:rsidR="00621DEF" w:rsidRPr="00AC196F" w:rsidRDefault="00621DEF" w:rsidP="00282782">
      <w:pPr>
        <w:pStyle w:val="Para1"/>
        <w:numPr>
          <w:ilvl w:val="0"/>
          <w:numId w:val="0"/>
        </w:numPr>
        <w:tabs>
          <w:tab w:val="right" w:pos="720"/>
        </w:tabs>
        <w:kinsoku w:val="0"/>
        <w:overflowPunct w:val="0"/>
        <w:autoSpaceDE w:val="0"/>
        <w:autoSpaceDN w:val="0"/>
        <w:spacing w:before="0"/>
        <w:ind w:left="1287" w:hanging="567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ii)</w:t>
      </w:r>
      <w:r w:rsidR="00DB02F6">
        <w:rPr>
          <w:sz w:val="22"/>
          <w:szCs w:val="22"/>
        </w:rPr>
        <w:tab/>
      </w:r>
      <w:r w:rsidRPr="00AC196F">
        <w:rPr>
          <w:sz w:val="22"/>
          <w:szCs w:val="22"/>
        </w:rPr>
        <w:t>результаты работы сети учреждений Глобального экологического фонда;</w:t>
      </w:r>
    </w:p>
    <w:p w14:paraId="6E06D81F" w14:textId="77777777" w:rsidR="00E47AAB" w:rsidRPr="00AC196F" w:rsidRDefault="00175A62" w:rsidP="00282782">
      <w:pPr>
        <w:pStyle w:val="Para1"/>
        <w:numPr>
          <w:ilvl w:val="0"/>
          <w:numId w:val="0"/>
        </w:numPr>
        <w:tabs>
          <w:tab w:val="left" w:pos="1134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6.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поручает</w:t>
      </w:r>
      <w:r w:rsidRPr="00AC196F">
        <w:rPr>
          <w:sz w:val="22"/>
          <w:szCs w:val="22"/>
        </w:rPr>
        <w:t xml:space="preserve"> Исполнительному секретарю учесть опыт, накопленный в ходе предыдущих обзоров эффективности механизма финансирования, при разработке круга полномочий для проведения шестого обзора эффективности механизма финансирования для рассмотрения Конференцией Сторон на ее 15-м совещании;</w:t>
      </w:r>
    </w:p>
    <w:p w14:paraId="179E04D1" w14:textId="089BB6FE" w:rsidR="00427AF6" w:rsidRPr="00AC196F" w:rsidRDefault="00175A62" w:rsidP="00282782">
      <w:pPr>
        <w:pStyle w:val="Para1"/>
        <w:numPr>
          <w:ilvl w:val="0"/>
          <w:numId w:val="0"/>
        </w:numPr>
        <w:tabs>
          <w:tab w:val="left" w:pos="1134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7.</w:t>
      </w:r>
      <w:r w:rsidRPr="00AC196F">
        <w:rPr>
          <w:sz w:val="22"/>
          <w:szCs w:val="22"/>
        </w:rPr>
        <w:tab/>
      </w:r>
      <w:r w:rsidRPr="00AC196F">
        <w:rPr>
          <w:i/>
          <w:iCs/>
          <w:sz w:val="22"/>
          <w:szCs w:val="22"/>
        </w:rPr>
        <w:t>постановляет</w:t>
      </w:r>
      <w:r w:rsidRPr="00AC196F">
        <w:rPr>
          <w:sz w:val="22"/>
          <w:szCs w:val="22"/>
        </w:rPr>
        <w:t xml:space="preserve"> изучить следующие вопросы при разработке глобальной рамочной программы в области биоразнообразия на период после 2020 года:</w:t>
      </w:r>
    </w:p>
    <w:p w14:paraId="242B7A9A" w14:textId="017199F9" w:rsidR="00427AF6" w:rsidRPr="00AC196F" w:rsidRDefault="00427AF6" w:rsidP="00282782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а)</w:t>
      </w:r>
      <w:r w:rsidR="00DB02F6">
        <w:rPr>
          <w:sz w:val="22"/>
          <w:szCs w:val="22"/>
        </w:rPr>
        <w:tab/>
      </w:r>
      <w:r w:rsidR="002730FF">
        <w:rPr>
          <w:sz w:val="22"/>
          <w:szCs w:val="22"/>
        </w:rPr>
        <w:t xml:space="preserve">учреждение </w:t>
      </w:r>
      <w:r w:rsidR="00150BAC">
        <w:rPr>
          <w:sz w:val="22"/>
          <w:szCs w:val="22"/>
        </w:rPr>
        <w:t>П</w:t>
      </w:r>
      <w:r w:rsidRPr="00AC196F">
        <w:rPr>
          <w:sz w:val="22"/>
          <w:szCs w:val="22"/>
        </w:rPr>
        <w:t>остоянн</w:t>
      </w:r>
      <w:r w:rsidR="002730FF">
        <w:rPr>
          <w:sz w:val="22"/>
          <w:szCs w:val="22"/>
        </w:rPr>
        <w:t>ого</w:t>
      </w:r>
      <w:r w:rsidRPr="00AC196F">
        <w:rPr>
          <w:sz w:val="22"/>
          <w:szCs w:val="22"/>
        </w:rPr>
        <w:t xml:space="preserve"> комитет</w:t>
      </w:r>
      <w:r w:rsidR="002730FF">
        <w:rPr>
          <w:sz w:val="22"/>
          <w:szCs w:val="22"/>
        </w:rPr>
        <w:t>а</w:t>
      </w:r>
      <w:r w:rsidRPr="00AC196F">
        <w:rPr>
          <w:sz w:val="22"/>
          <w:szCs w:val="22"/>
        </w:rPr>
        <w:t xml:space="preserve"> по финанс</w:t>
      </w:r>
      <w:r w:rsidR="00150BAC">
        <w:rPr>
          <w:sz w:val="22"/>
          <w:szCs w:val="22"/>
        </w:rPr>
        <w:t>ам</w:t>
      </w:r>
      <w:r w:rsidRPr="00AC196F">
        <w:rPr>
          <w:sz w:val="22"/>
          <w:szCs w:val="22"/>
        </w:rPr>
        <w:t xml:space="preserve"> в рамках Конференции Сторон для оказания Конференции Сторон помощи в укреплении систем финансирования в соответствии с пунктом 4 статьи 21 Конвенции;</w:t>
      </w:r>
    </w:p>
    <w:p w14:paraId="330B3406" w14:textId="15BD24DB" w:rsidR="006778DD" w:rsidRPr="00AC196F" w:rsidRDefault="00427AF6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b)</w:t>
      </w:r>
      <w:r w:rsidR="00DB02F6">
        <w:rPr>
          <w:sz w:val="22"/>
          <w:szCs w:val="22"/>
        </w:rPr>
        <w:tab/>
      </w:r>
      <w:r w:rsidR="00A56B10">
        <w:rPr>
          <w:sz w:val="22"/>
          <w:szCs w:val="22"/>
        </w:rPr>
        <w:t xml:space="preserve">определение </w:t>
      </w:r>
      <w:r w:rsidRPr="00AC196F">
        <w:rPr>
          <w:sz w:val="22"/>
          <w:szCs w:val="22"/>
        </w:rPr>
        <w:t>общ</w:t>
      </w:r>
      <w:r w:rsidR="00A56B10">
        <w:rPr>
          <w:sz w:val="22"/>
          <w:szCs w:val="22"/>
        </w:rPr>
        <w:t>ей</w:t>
      </w:r>
      <w:r w:rsidRPr="00AC196F">
        <w:rPr>
          <w:sz w:val="22"/>
          <w:szCs w:val="22"/>
        </w:rPr>
        <w:t xml:space="preserve"> цел</w:t>
      </w:r>
      <w:r w:rsidR="00A56B10">
        <w:rPr>
          <w:sz w:val="22"/>
          <w:szCs w:val="22"/>
        </w:rPr>
        <w:t>и</w:t>
      </w:r>
      <w:r w:rsidRPr="00AC196F">
        <w:rPr>
          <w:sz w:val="22"/>
          <w:szCs w:val="22"/>
        </w:rPr>
        <w:t xml:space="preserve"> финансирования биоразнообразия, соизмерим</w:t>
      </w:r>
      <w:r w:rsidR="00A56B10">
        <w:rPr>
          <w:sz w:val="22"/>
          <w:szCs w:val="22"/>
        </w:rPr>
        <w:t>ой</w:t>
      </w:r>
      <w:r w:rsidRPr="00AC196F">
        <w:rPr>
          <w:sz w:val="22"/>
          <w:szCs w:val="22"/>
        </w:rPr>
        <w:t xml:space="preserve"> с масштабами потребностей в финансировании на основе оценок в рамках Конвенции и других международных форумов;</w:t>
      </w:r>
    </w:p>
    <w:p w14:paraId="4FD787FF" w14:textId="655CE098" w:rsidR="006778DD" w:rsidRPr="00AC196F" w:rsidRDefault="006778DD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c)</w:t>
      </w:r>
      <w:r w:rsidR="00DB02F6">
        <w:rPr>
          <w:sz w:val="22"/>
          <w:szCs w:val="22"/>
        </w:rPr>
        <w:tab/>
      </w:r>
      <w:r w:rsidR="00D63DF3">
        <w:rPr>
          <w:sz w:val="22"/>
          <w:szCs w:val="22"/>
        </w:rPr>
        <w:t xml:space="preserve">поиск </w:t>
      </w:r>
      <w:r w:rsidRPr="00AC196F">
        <w:rPr>
          <w:sz w:val="22"/>
          <w:szCs w:val="22"/>
        </w:rPr>
        <w:t>пут</w:t>
      </w:r>
      <w:r w:rsidR="00D63DF3">
        <w:rPr>
          <w:sz w:val="22"/>
          <w:szCs w:val="22"/>
        </w:rPr>
        <w:t>ей</w:t>
      </w:r>
      <w:r w:rsidRPr="00AC196F">
        <w:rPr>
          <w:sz w:val="22"/>
          <w:szCs w:val="22"/>
        </w:rPr>
        <w:t xml:space="preserve"> укрепления участия более широкого круга финансовых учреждений в поддержке Конвенции;</w:t>
      </w:r>
    </w:p>
    <w:p w14:paraId="1A8915DC" w14:textId="3B5297B7" w:rsidR="00427AF6" w:rsidRPr="00AC196F" w:rsidRDefault="006778DD" w:rsidP="00282782">
      <w:pPr>
        <w:pStyle w:val="Para1"/>
        <w:numPr>
          <w:ilvl w:val="0"/>
          <w:numId w:val="0"/>
        </w:numPr>
        <w:tabs>
          <w:tab w:val="left" w:pos="1259"/>
        </w:tabs>
        <w:kinsoku w:val="0"/>
        <w:overflowPunct w:val="0"/>
        <w:autoSpaceDE w:val="0"/>
        <w:autoSpaceDN w:val="0"/>
        <w:ind w:firstLine="720"/>
        <w:jc w:val="both"/>
        <w:rPr>
          <w:kern w:val="22"/>
          <w:sz w:val="22"/>
          <w:szCs w:val="22"/>
        </w:rPr>
      </w:pPr>
      <w:r w:rsidRPr="00AC196F">
        <w:rPr>
          <w:sz w:val="22"/>
          <w:szCs w:val="22"/>
        </w:rPr>
        <w:t>d)</w:t>
      </w:r>
      <w:r w:rsidR="00DB02F6">
        <w:rPr>
          <w:sz w:val="22"/>
          <w:szCs w:val="22"/>
        </w:rPr>
        <w:tab/>
      </w:r>
      <w:r w:rsidR="00D63DF3">
        <w:rPr>
          <w:sz w:val="22"/>
          <w:szCs w:val="22"/>
        </w:rPr>
        <w:t xml:space="preserve">поиск </w:t>
      </w:r>
      <w:r w:rsidR="00D63DF3" w:rsidRPr="00AC196F">
        <w:rPr>
          <w:sz w:val="22"/>
          <w:szCs w:val="22"/>
        </w:rPr>
        <w:t>пут</w:t>
      </w:r>
      <w:r w:rsidR="00D63DF3">
        <w:rPr>
          <w:sz w:val="22"/>
          <w:szCs w:val="22"/>
        </w:rPr>
        <w:t>ей</w:t>
      </w:r>
      <w:r w:rsidR="00D63DF3" w:rsidRPr="00AC196F">
        <w:rPr>
          <w:sz w:val="22"/>
          <w:szCs w:val="22"/>
        </w:rPr>
        <w:t xml:space="preserve"> </w:t>
      </w:r>
      <w:r w:rsidRPr="00AC196F">
        <w:rPr>
          <w:sz w:val="22"/>
          <w:szCs w:val="22"/>
        </w:rPr>
        <w:t>повышения готовности и потенциала Сторон в плане доступа к финансовым ресурсам и их использования в поддержку Конвенции.</w:t>
      </w:r>
    </w:p>
    <w:p w14:paraId="181852B2" w14:textId="77777777" w:rsidR="00C4653E" w:rsidRPr="00AC196F" w:rsidRDefault="00C4653E" w:rsidP="00282782">
      <w:pPr>
        <w:pStyle w:val="CBD-Para-1"/>
        <w:keepNext/>
        <w:keepLines w:val="0"/>
        <w:numPr>
          <w:ilvl w:val="0"/>
          <w:numId w:val="0"/>
        </w:numPr>
        <w:jc w:val="center"/>
        <w:rPr>
          <w:i/>
          <w:iCs/>
          <w:kern w:val="22"/>
          <w:szCs w:val="22"/>
        </w:rPr>
      </w:pPr>
      <w:r w:rsidRPr="00AC196F">
        <w:rPr>
          <w:i/>
          <w:iCs/>
          <w:szCs w:val="22"/>
        </w:rPr>
        <w:t>Приложение</w:t>
      </w:r>
    </w:p>
    <w:p w14:paraId="78292BDC" w14:textId="77777777" w:rsidR="00C4653E" w:rsidRPr="00AC196F" w:rsidRDefault="00AF5071" w:rsidP="00282782">
      <w:pPr>
        <w:pStyle w:val="CBD-Para-1"/>
        <w:keepNext/>
        <w:numPr>
          <w:ilvl w:val="0"/>
          <w:numId w:val="0"/>
        </w:numPr>
        <w:ind w:left="709" w:hanging="709"/>
        <w:jc w:val="center"/>
        <w:rPr>
          <w:b/>
          <w:bCs/>
          <w:kern w:val="22"/>
          <w:szCs w:val="22"/>
        </w:rPr>
      </w:pPr>
      <w:r w:rsidRPr="00AC196F">
        <w:rPr>
          <w:b/>
          <w:bCs/>
          <w:szCs w:val="22"/>
        </w:rPr>
        <w:t>КРУГ ПОЛНОМОЧИЙ ДЛЯ ПРОВЕДЕНИЯ ПОЛНОЙ ОЦЕНКИ ОБЪЕМА ФОНДОВ, НЕОБХОДИМЫХ ДЛЯ ОСУЩЕСТВЛЕНИЯ КОНВЕНЦИИ И ПРОТОКОЛОВ К НЕЙ В ПЕРИОД ВОСЬМОГО ПОПОЛНЕНИЯ ЦЕЛЕВОГО ФОНДА ГЛОБАЛЬНОГО ЭКОЛОГИЧЕСКОГО ФОНДА</w:t>
      </w:r>
    </w:p>
    <w:p w14:paraId="5E8495C6" w14:textId="77777777" w:rsidR="00C4653E" w:rsidRPr="00AC196F" w:rsidRDefault="00C4653E" w:rsidP="00282782">
      <w:pPr>
        <w:pStyle w:val="CBD-Para-1"/>
        <w:keepNext/>
        <w:numPr>
          <w:ilvl w:val="0"/>
          <w:numId w:val="0"/>
        </w:numPr>
        <w:rPr>
          <w:b/>
          <w:bCs/>
          <w:kern w:val="22"/>
          <w:szCs w:val="22"/>
        </w:rPr>
      </w:pPr>
      <w:r w:rsidRPr="00AC196F">
        <w:rPr>
          <w:b/>
          <w:bCs/>
          <w:szCs w:val="22"/>
        </w:rPr>
        <w:t>Цель</w:t>
      </w:r>
    </w:p>
    <w:p w14:paraId="1F72BAB4" w14:textId="684FB9FE" w:rsidR="00C4653E" w:rsidRPr="00AC196F" w:rsidRDefault="00C4653E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>Цель работы в рамках настоящего круга полномочий состоит в обеспечении возможности проведения Конференцией Сторон оценк</w:t>
      </w:r>
      <w:r w:rsidR="00EB4A88">
        <w:rPr>
          <w:szCs w:val="22"/>
        </w:rPr>
        <w:t>и</w:t>
      </w:r>
      <w:r w:rsidRPr="00AC196F">
        <w:rPr>
          <w:szCs w:val="22"/>
        </w:rPr>
        <w:t xml:space="preserve"> объема фондов, необходимых для оказания содействия развивающимся странам и странам с переходной экономикой в выполнении их обязательств в рамках Конвенции и </w:t>
      </w:r>
      <w:r w:rsidR="00C6204F">
        <w:rPr>
          <w:szCs w:val="22"/>
        </w:rPr>
        <w:t>п</w:t>
      </w:r>
      <w:r w:rsidRPr="00AC196F">
        <w:rPr>
          <w:szCs w:val="22"/>
        </w:rPr>
        <w:t xml:space="preserve">ротоколов к ней в соответствии с руководящими указаниями Конференции Сторон в течение седьмого цикла пополнения Глобального экологического фонда и определить объем необходимых ресурсов </w:t>
      </w:r>
      <w:r w:rsidR="00660BFD" w:rsidRPr="00AC196F">
        <w:rPr>
          <w:szCs w:val="22"/>
        </w:rPr>
        <w:t xml:space="preserve">в соответствии </w:t>
      </w:r>
      <w:r w:rsidRPr="00AC196F">
        <w:rPr>
          <w:szCs w:val="22"/>
        </w:rPr>
        <w:t xml:space="preserve">с пунктом 1 статьи 21 и решением </w:t>
      </w:r>
      <w:hyperlink r:id="rId16" w:history="1">
        <w:r w:rsidRPr="00AC196F">
          <w:rPr>
            <w:szCs w:val="22"/>
          </w:rPr>
          <w:t>III/8</w:t>
        </w:r>
      </w:hyperlink>
      <w:r w:rsidRPr="00AC196F">
        <w:rPr>
          <w:szCs w:val="22"/>
        </w:rPr>
        <w:t>.</w:t>
      </w:r>
    </w:p>
    <w:p w14:paraId="0F7142D7" w14:textId="77777777" w:rsidR="00C4653E" w:rsidRPr="00AC196F" w:rsidRDefault="00C4653E" w:rsidP="00282782">
      <w:pPr>
        <w:pStyle w:val="CBD-Para-1"/>
        <w:keepLines w:val="0"/>
        <w:numPr>
          <w:ilvl w:val="0"/>
          <w:numId w:val="0"/>
        </w:numPr>
        <w:rPr>
          <w:b/>
          <w:bCs/>
          <w:kern w:val="22"/>
          <w:szCs w:val="22"/>
        </w:rPr>
      </w:pPr>
      <w:r w:rsidRPr="00AC196F">
        <w:rPr>
          <w:b/>
          <w:bCs/>
          <w:szCs w:val="22"/>
        </w:rPr>
        <w:t>Сфера охвата</w:t>
      </w:r>
    </w:p>
    <w:p w14:paraId="071DF578" w14:textId="043140C8" w:rsidR="00C4653E" w:rsidRPr="00AC196F" w:rsidRDefault="00C4653E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 xml:space="preserve">Оценка потребностей в финансировании для осуществления Конвенции и </w:t>
      </w:r>
      <w:r w:rsidR="00C6204F">
        <w:rPr>
          <w:szCs w:val="22"/>
        </w:rPr>
        <w:t>п</w:t>
      </w:r>
      <w:r w:rsidRPr="00AC196F">
        <w:rPr>
          <w:szCs w:val="22"/>
        </w:rPr>
        <w:t>ротоколов к ней должна носить комплексный характер и в первую очередь быть направлена на оценку общего объема финансирования, необходимого для покрытия всех согласованных дополнительных расходов, связанны</w:t>
      </w:r>
      <w:r w:rsidR="00DD7175">
        <w:rPr>
          <w:szCs w:val="22"/>
        </w:rPr>
        <w:t>х</w:t>
      </w:r>
      <w:r w:rsidRPr="00AC196F">
        <w:rPr>
          <w:szCs w:val="22"/>
        </w:rPr>
        <w:t xml:space="preserve"> с реализацией мер развивающимися странами, являющимися Сторонами, и Сторонам</w:t>
      </w:r>
      <w:r w:rsidR="00424C2B">
        <w:rPr>
          <w:szCs w:val="22"/>
        </w:rPr>
        <w:t>и</w:t>
      </w:r>
      <w:r w:rsidRPr="00AC196F">
        <w:rPr>
          <w:szCs w:val="22"/>
        </w:rPr>
        <w:t xml:space="preserve"> с переходной экономикой по выполнению их обязательств в рамках Конвенции и </w:t>
      </w:r>
      <w:r w:rsidR="00C6204F">
        <w:rPr>
          <w:szCs w:val="22"/>
        </w:rPr>
        <w:t>п</w:t>
      </w:r>
      <w:r w:rsidRPr="00AC196F">
        <w:rPr>
          <w:szCs w:val="22"/>
        </w:rPr>
        <w:t>ротоколов к ней в период с июля 2022 по июнь 2026</w:t>
      </w:r>
      <w:r w:rsidR="00C40476" w:rsidRPr="00C40476">
        <w:rPr>
          <w:szCs w:val="22"/>
        </w:rPr>
        <w:t xml:space="preserve"> </w:t>
      </w:r>
      <w:r w:rsidR="00C40476" w:rsidRPr="00AC196F">
        <w:rPr>
          <w:szCs w:val="22"/>
        </w:rPr>
        <w:t>в соответствии с руководящими указаниями Конференции Сторон</w:t>
      </w:r>
      <w:r w:rsidRPr="00AC196F">
        <w:rPr>
          <w:szCs w:val="22"/>
        </w:rPr>
        <w:t>.</w:t>
      </w:r>
    </w:p>
    <w:p w14:paraId="235EBB63" w14:textId="77777777" w:rsidR="00C4653E" w:rsidRPr="00AC196F" w:rsidRDefault="00C4653E" w:rsidP="00282782">
      <w:pPr>
        <w:pStyle w:val="CBD-Para-1"/>
        <w:keepNext/>
        <w:keepLines w:val="0"/>
        <w:numPr>
          <w:ilvl w:val="0"/>
          <w:numId w:val="0"/>
        </w:numPr>
        <w:rPr>
          <w:b/>
          <w:bCs/>
          <w:kern w:val="22"/>
          <w:szCs w:val="22"/>
        </w:rPr>
      </w:pPr>
      <w:r w:rsidRPr="00AC196F">
        <w:rPr>
          <w:b/>
          <w:bCs/>
          <w:szCs w:val="22"/>
        </w:rPr>
        <w:t>Методология</w:t>
      </w:r>
    </w:p>
    <w:p w14:paraId="044780B0" w14:textId="77777777" w:rsidR="00C4653E" w:rsidRPr="00AC196F" w:rsidRDefault="00C4653E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>При оценке потребностей в финансировании необходимо учитывать:</w:t>
      </w:r>
    </w:p>
    <w:p w14:paraId="46208A7F" w14:textId="77777777" w:rsidR="00C4653E" w:rsidRPr="00AC196F" w:rsidRDefault="00C4653E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lastRenderedPageBreak/>
        <w:t>пункт 2 статьи 20 и пункт 1 статьи 21 Конвенции, а также Стратегический план в области сохранения и устойчивого использования биоразнообразия на 2011-2020 годы;</w:t>
      </w:r>
    </w:p>
    <w:p w14:paraId="696E0A91" w14:textId="77777777" w:rsidR="00C4653E" w:rsidRPr="00AC196F" w:rsidRDefault="00C4653E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руководящие указания Конференции Сторон механизму финансирования, в которых содержатся призывы к обеспечению в будущем финансовых ресурсов;</w:t>
      </w:r>
    </w:p>
    <w:p w14:paraId="3D98541D" w14:textId="77777777" w:rsidR="00C4653E" w:rsidRPr="00AC196F" w:rsidRDefault="00C4653E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правила и руководящие принципы, согласованные Советом Глобального экологического фонда для определения права на финансирование проектов;</w:t>
      </w:r>
    </w:p>
    <w:p w14:paraId="17DFA48B" w14:textId="77777777" w:rsidR="00084A53" w:rsidRPr="00AC196F" w:rsidRDefault="00084A53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накопленный на настоящий момент опыт, включая недостатки и успехи проектов, финансируемых Глобальным экологическим фондом, а также результаты работы Фонда и его учреждений;</w:t>
      </w:r>
    </w:p>
    <w:p w14:paraId="79B83153" w14:textId="55BB7D2B" w:rsidR="00084A53" w:rsidRPr="00AC196F" w:rsidRDefault="00084A53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 xml:space="preserve">все обязательства в рамках Конвенции и </w:t>
      </w:r>
      <w:r w:rsidR="00C6204F">
        <w:rPr>
          <w:szCs w:val="22"/>
        </w:rPr>
        <w:t>п</w:t>
      </w:r>
      <w:r w:rsidRPr="00AC196F">
        <w:rPr>
          <w:szCs w:val="22"/>
        </w:rPr>
        <w:t>ротоколов к ней и соответствующие решения Конференции Сторон;</w:t>
      </w:r>
    </w:p>
    <w:p w14:paraId="2A492C46" w14:textId="77777777" w:rsidR="00084A53" w:rsidRPr="00AC196F" w:rsidRDefault="00084A53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рамочную программу в области биоразнообразия на период после 2020 года, включая соответствующее определение этапов;</w:t>
      </w:r>
    </w:p>
    <w:p w14:paraId="54343B4A" w14:textId="77777777" w:rsidR="00C4653E" w:rsidRPr="00AC196F" w:rsidRDefault="00FF5642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необходимые инвестиции в национальные стратегии, планы или программы, разработанные в соответствии со статьей 6 Конвенции;</w:t>
      </w:r>
    </w:p>
    <w:p w14:paraId="72D3791F" w14:textId="77777777" w:rsidR="00084A53" w:rsidRPr="00AC196F" w:rsidRDefault="00084A53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информацию, предоставленную Конференции Сторон в национальных докладах, и данные, представленные Сторонами через структуру представления финансовой отчетности;</w:t>
      </w:r>
    </w:p>
    <w:p w14:paraId="35DA820A" w14:textId="1C06D197" w:rsidR="00C4653E" w:rsidRPr="00AC196F" w:rsidRDefault="00C4653E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взаимодействи</w:t>
      </w:r>
      <w:r w:rsidR="009925F8">
        <w:rPr>
          <w:szCs w:val="22"/>
        </w:rPr>
        <w:t>е</w:t>
      </w:r>
      <w:r w:rsidRPr="00AC196F">
        <w:rPr>
          <w:szCs w:val="22"/>
        </w:rPr>
        <w:t xml:space="preserve"> с другими конвенциями, получающими финансирование по линии Глобального экологического фонда;</w:t>
      </w:r>
    </w:p>
    <w:p w14:paraId="1ABB8324" w14:textId="77777777" w:rsidR="00C4653E" w:rsidRPr="00AC196F" w:rsidRDefault="00C4653E" w:rsidP="005D110E">
      <w:pPr>
        <w:pStyle w:val="CBD-Para-1"/>
        <w:keepLines w:val="0"/>
        <w:numPr>
          <w:ilvl w:val="1"/>
          <w:numId w:val="33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взаимодействие с другими конвенциями, связанными с биоразнообразием.</w:t>
      </w:r>
    </w:p>
    <w:p w14:paraId="26A2B6D3" w14:textId="076DCCBA" w:rsidR="00C4653E" w:rsidRPr="00AC196F" w:rsidRDefault="00C4653E">
      <w:pPr>
        <w:pStyle w:val="CBD-Para-1"/>
        <w:keepNext/>
        <w:keepLines w:val="0"/>
        <w:numPr>
          <w:ilvl w:val="0"/>
          <w:numId w:val="0"/>
        </w:numPr>
        <w:rPr>
          <w:b/>
          <w:bCs/>
          <w:kern w:val="22"/>
          <w:szCs w:val="22"/>
        </w:rPr>
      </w:pPr>
      <w:r w:rsidRPr="00AC196F">
        <w:rPr>
          <w:b/>
          <w:bCs/>
          <w:szCs w:val="22"/>
        </w:rPr>
        <w:t>Процедуры проведения</w:t>
      </w:r>
      <w:r w:rsidR="00DE72C2">
        <w:rPr>
          <w:b/>
          <w:bCs/>
          <w:szCs w:val="22"/>
        </w:rPr>
        <w:t xml:space="preserve"> оценки</w:t>
      </w:r>
    </w:p>
    <w:p w14:paraId="4B4C7FB6" w14:textId="549D18D3" w:rsidR="00C4653E" w:rsidRPr="00AC196F" w:rsidRDefault="00C4653E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 xml:space="preserve">Под руководством и при содействии Конференции Сторон </w:t>
      </w:r>
      <w:r w:rsidR="00065C0B">
        <w:rPr>
          <w:szCs w:val="22"/>
        </w:rPr>
        <w:t>в лице</w:t>
      </w:r>
      <w:r w:rsidRPr="00AC196F">
        <w:rPr>
          <w:szCs w:val="22"/>
        </w:rPr>
        <w:t xml:space="preserve"> ее бюро Исполнительный секретарь подготавливает сводный доклад о полной оценке необходимого и имеющегося финансирования для осуществления Конвенции в период с июля 2022 года по июнь 2026 года в соответствии с вышеуказанной целью и методологией.</w:t>
      </w:r>
    </w:p>
    <w:p w14:paraId="50CC58C2" w14:textId="77777777" w:rsidR="00084A53" w:rsidRPr="00AC196F" w:rsidRDefault="00C4653E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>В ходе подготовки сводного доклада Исполнительный секретарь разрабатывает и внедряет к 31 декабря 2019 года онлайновую систему для упрощения процесса представления соответствующими Сторонами и заинтересованными сторонами своих оценок потребностей в финансировании на период с июля 2022 года по июнь 2026 года с учетом опыта, накопленного в ходе предыдущих оценок потребностей в финансировании.</w:t>
      </w:r>
    </w:p>
    <w:p w14:paraId="4A75FD0B" w14:textId="77777777" w:rsidR="00BC09D7" w:rsidRPr="00AC196F" w:rsidRDefault="00BC09D7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>Соответствующим Сторонам и заинтересованным сторонам предлагается представить информацию о своих сметных потребностях в финансировании на период с июля 2022 года по июнь 2026 года за два месяца до начала третьего совещания Вспомогательного органа по осуществлению с учетом:</w:t>
      </w:r>
    </w:p>
    <w:p w14:paraId="2B795E6C" w14:textId="77777777" w:rsidR="00C4653E" w:rsidRPr="00AC196F" w:rsidRDefault="00BC09D7" w:rsidP="00DE5FED">
      <w:pPr>
        <w:pStyle w:val="CBD-Para-1"/>
        <w:keepLines w:val="0"/>
        <w:numPr>
          <w:ilvl w:val="1"/>
          <w:numId w:val="34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потребностей, определенных в национальных стратегиях и планах действий по сохранению биоразнообразия, включая стратегии мобилизации ресурсов с учетом специфики стран, разработанные в соответствии со статьей 6 Конвенции;</w:t>
      </w:r>
    </w:p>
    <w:p w14:paraId="6A281D63" w14:textId="77777777" w:rsidR="00C4653E" w:rsidRPr="00AC196F" w:rsidRDefault="00BC09D7" w:rsidP="00DE5FED">
      <w:pPr>
        <w:pStyle w:val="CBD-Para-1"/>
        <w:keepLines w:val="0"/>
        <w:numPr>
          <w:ilvl w:val="1"/>
          <w:numId w:val="34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докладов, представляемых в соответствии со статьей 26 Конвенции в целях выявления потребностей в финансировании для выполнения своих обязательств в рамках Конвенции;</w:t>
      </w:r>
    </w:p>
    <w:p w14:paraId="1FFC5C19" w14:textId="77777777" w:rsidR="00C4653E" w:rsidRPr="00AC196F" w:rsidRDefault="00C4653E" w:rsidP="00DE5FED">
      <w:pPr>
        <w:pStyle w:val="CBD-Para-1"/>
        <w:keepLines w:val="0"/>
        <w:numPr>
          <w:ilvl w:val="1"/>
          <w:numId w:val="34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предполагаемых финансовых последствий в связи с реализацией руководящих указаний Конференции Сторон механизму финансирования;</w:t>
      </w:r>
    </w:p>
    <w:p w14:paraId="2F65EB99" w14:textId="36061172" w:rsidR="00C4653E" w:rsidRPr="00AC196F" w:rsidRDefault="00C4653E" w:rsidP="00DE5FED">
      <w:pPr>
        <w:pStyle w:val="CBD-Para-1"/>
        <w:keepLines w:val="0"/>
        <w:numPr>
          <w:ilvl w:val="1"/>
          <w:numId w:val="34"/>
        </w:numPr>
        <w:tabs>
          <w:tab w:val="left" w:pos="1134"/>
        </w:tabs>
        <w:ind w:left="0" w:firstLine="709"/>
        <w:rPr>
          <w:spacing w:val="-6"/>
          <w:kern w:val="22"/>
          <w:szCs w:val="22"/>
        </w:rPr>
      </w:pPr>
      <w:r w:rsidRPr="00AC196F">
        <w:rPr>
          <w:szCs w:val="22"/>
        </w:rPr>
        <w:t>опыт</w:t>
      </w:r>
      <w:r w:rsidR="000E510A">
        <w:rPr>
          <w:szCs w:val="22"/>
        </w:rPr>
        <w:t>а</w:t>
      </w:r>
      <w:r w:rsidRPr="00AC196F">
        <w:rPr>
          <w:szCs w:val="22"/>
        </w:rPr>
        <w:t xml:space="preserve"> предоставления средств механизмом финансирования в ходе каждого периода пополнения;</w:t>
      </w:r>
    </w:p>
    <w:p w14:paraId="740C0F1E" w14:textId="487629EB" w:rsidR="00C4653E" w:rsidRPr="00AC196F" w:rsidRDefault="00C4653E" w:rsidP="00DE5FED">
      <w:pPr>
        <w:pStyle w:val="CBD-Para-1"/>
        <w:keepLines w:val="0"/>
        <w:numPr>
          <w:ilvl w:val="1"/>
          <w:numId w:val="34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lastRenderedPageBreak/>
        <w:t>потребност</w:t>
      </w:r>
      <w:r w:rsidR="00AD63B2">
        <w:rPr>
          <w:szCs w:val="22"/>
        </w:rPr>
        <w:t>ей</w:t>
      </w:r>
      <w:r w:rsidRPr="00AC196F">
        <w:rPr>
          <w:szCs w:val="22"/>
        </w:rPr>
        <w:t xml:space="preserve"> в дополнительном финансировании на период с июля 2022 года по июнь 2026 года, обусловленны</w:t>
      </w:r>
      <w:r w:rsidR="008877F1">
        <w:rPr>
          <w:szCs w:val="22"/>
        </w:rPr>
        <w:t>х</w:t>
      </w:r>
      <w:r w:rsidRPr="00AC196F">
        <w:rPr>
          <w:szCs w:val="22"/>
        </w:rPr>
        <w:t xml:space="preserve"> реализацией на национальном уровне рамочной программы в области биоразнообразия на период после 2020 года;</w:t>
      </w:r>
    </w:p>
    <w:p w14:paraId="0DACD721" w14:textId="63E89233" w:rsidR="00C4653E" w:rsidRPr="00AC196F" w:rsidRDefault="00BC09D7" w:rsidP="00DE5FED">
      <w:pPr>
        <w:pStyle w:val="CBD-Para-1"/>
        <w:keepLines w:val="0"/>
        <w:numPr>
          <w:ilvl w:val="1"/>
          <w:numId w:val="34"/>
        </w:numPr>
        <w:tabs>
          <w:tab w:val="left" w:pos="1134"/>
        </w:tabs>
        <w:ind w:left="0" w:firstLine="709"/>
        <w:rPr>
          <w:kern w:val="22"/>
          <w:szCs w:val="22"/>
        </w:rPr>
      </w:pPr>
      <w:r w:rsidRPr="00AC196F">
        <w:rPr>
          <w:szCs w:val="22"/>
        </w:rPr>
        <w:t>люб</w:t>
      </w:r>
      <w:r w:rsidR="00AD63B2">
        <w:rPr>
          <w:szCs w:val="22"/>
        </w:rPr>
        <w:t>ой</w:t>
      </w:r>
      <w:r w:rsidRPr="00AC196F">
        <w:rPr>
          <w:szCs w:val="22"/>
        </w:rPr>
        <w:t xml:space="preserve"> дополнительн</w:t>
      </w:r>
      <w:r w:rsidR="00AD63B2">
        <w:rPr>
          <w:szCs w:val="22"/>
        </w:rPr>
        <w:t>ой</w:t>
      </w:r>
      <w:r w:rsidRPr="00AC196F">
        <w:rPr>
          <w:szCs w:val="22"/>
        </w:rPr>
        <w:t xml:space="preserve"> информаци</w:t>
      </w:r>
      <w:r w:rsidR="00AD63B2">
        <w:rPr>
          <w:szCs w:val="22"/>
        </w:rPr>
        <w:t>и</w:t>
      </w:r>
      <w:r w:rsidRPr="00AC196F">
        <w:rPr>
          <w:szCs w:val="22"/>
        </w:rPr>
        <w:t xml:space="preserve"> о потребностях в финансировании для осуществления обязательств </w:t>
      </w:r>
      <w:r w:rsidR="006C7EF6">
        <w:rPr>
          <w:szCs w:val="22"/>
        </w:rPr>
        <w:t xml:space="preserve">в рамках </w:t>
      </w:r>
      <w:r w:rsidRPr="00AC196F">
        <w:rPr>
          <w:szCs w:val="22"/>
        </w:rPr>
        <w:t xml:space="preserve">Конвенции и </w:t>
      </w:r>
      <w:r w:rsidR="00C6204F">
        <w:rPr>
          <w:szCs w:val="22"/>
        </w:rPr>
        <w:t>п</w:t>
      </w:r>
      <w:r w:rsidRPr="00AC196F">
        <w:rPr>
          <w:szCs w:val="22"/>
        </w:rPr>
        <w:t>ротокол</w:t>
      </w:r>
      <w:r w:rsidR="006C7EF6">
        <w:rPr>
          <w:szCs w:val="22"/>
        </w:rPr>
        <w:t>ов</w:t>
      </w:r>
      <w:r w:rsidRPr="00AC196F">
        <w:rPr>
          <w:szCs w:val="22"/>
        </w:rPr>
        <w:t xml:space="preserve"> к ней.</w:t>
      </w:r>
    </w:p>
    <w:p w14:paraId="3AC5CFC0" w14:textId="74454F44" w:rsidR="00BC09D7" w:rsidRPr="00AC196F" w:rsidRDefault="00BC09D7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>Исполнительный секретарь, насколько это возможно, предпринимает необходимые усилия для проведения региональных и субрегиональных консультаций, используя возможности региональных и субрегиональных семинаров, организуемы</w:t>
      </w:r>
      <w:r w:rsidR="00796D33">
        <w:rPr>
          <w:szCs w:val="22"/>
        </w:rPr>
        <w:t>х</w:t>
      </w:r>
      <w:r w:rsidRPr="00AC196F">
        <w:rPr>
          <w:szCs w:val="22"/>
        </w:rPr>
        <w:t xml:space="preserve"> секретариатами Конвенции и Глобального экологического фонда в период проведения оценки.</w:t>
      </w:r>
    </w:p>
    <w:p w14:paraId="51BFCC85" w14:textId="296777D4" w:rsidR="00C4653E" w:rsidRPr="00AC196F" w:rsidRDefault="00B14949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>Под руководством Постоянного комитета по финанс</w:t>
      </w:r>
      <w:r w:rsidR="00150BAC">
        <w:rPr>
          <w:szCs w:val="22"/>
        </w:rPr>
        <w:t>ам</w:t>
      </w:r>
      <w:r w:rsidRPr="00AC196F">
        <w:rPr>
          <w:szCs w:val="22"/>
        </w:rPr>
        <w:t xml:space="preserve"> Исполнительный секретарь проводит обзор полученной информации для обеспечения точности и последовательности данных и подхода в соответствии с настоящим кругом полномочий.</w:t>
      </w:r>
    </w:p>
    <w:p w14:paraId="4615E701" w14:textId="26877078" w:rsidR="00C4653E" w:rsidRPr="00AC196F" w:rsidRDefault="00C4653E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>Исполнительный секретарь предпринимает необходимые усилия</w:t>
      </w:r>
      <w:r w:rsidR="008979A5">
        <w:rPr>
          <w:szCs w:val="22"/>
        </w:rPr>
        <w:t>, чтобы</w:t>
      </w:r>
      <w:r w:rsidRPr="00AC196F">
        <w:rPr>
          <w:szCs w:val="22"/>
        </w:rPr>
        <w:t xml:space="preserve"> обеспечить </w:t>
      </w:r>
      <w:r w:rsidR="00061A49">
        <w:rPr>
          <w:szCs w:val="22"/>
        </w:rPr>
        <w:t>препровождение</w:t>
      </w:r>
      <w:r w:rsidRPr="00AC196F">
        <w:rPr>
          <w:szCs w:val="22"/>
        </w:rPr>
        <w:t xml:space="preserve"> сводного доклада всем Сторонам за шесть недель до начала третьего совещания Вспомогательного органа по осуществлению.</w:t>
      </w:r>
    </w:p>
    <w:p w14:paraId="514BDF4A" w14:textId="38CC1704" w:rsidR="00C4653E" w:rsidRPr="00AC196F" w:rsidRDefault="00C4653E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>Вспомогательный орган по осуществлению на своем третьем совещании должен изучить сводный оценочный доклад и выработать рекомендации для рассмотрения Конференцией Сторон на ее 15-м совещании.</w:t>
      </w:r>
    </w:p>
    <w:p w14:paraId="66C1F020" w14:textId="5B3177B9" w:rsidR="00C4653E" w:rsidRPr="00AC196F" w:rsidRDefault="00C4653E" w:rsidP="00282782">
      <w:pPr>
        <w:pStyle w:val="CBD-Para-1"/>
        <w:keepLines w:val="0"/>
        <w:tabs>
          <w:tab w:val="left" w:pos="567"/>
        </w:tabs>
        <w:ind w:left="0" w:firstLine="0"/>
        <w:rPr>
          <w:kern w:val="22"/>
          <w:szCs w:val="22"/>
        </w:rPr>
      </w:pPr>
      <w:r w:rsidRPr="00AC196F">
        <w:rPr>
          <w:szCs w:val="22"/>
        </w:rPr>
        <w:t xml:space="preserve">Конференция Сторон на своем 15-м совещании примет решение об оценке объема фондов, необходимых для осуществления Конвенции и </w:t>
      </w:r>
      <w:r w:rsidR="00497954">
        <w:rPr>
          <w:szCs w:val="22"/>
        </w:rPr>
        <w:t>п</w:t>
      </w:r>
      <w:r w:rsidRPr="00AC196F">
        <w:rPr>
          <w:szCs w:val="22"/>
        </w:rPr>
        <w:t>ротоколов к ней в период восьмого пополнения Целевого фонда Глобального экологического фонда, и соответственно сообщит о результатах Глобальному экологическому фонду.</w:t>
      </w:r>
    </w:p>
    <w:p w14:paraId="3925D816" w14:textId="77777777" w:rsidR="00B14949" w:rsidRPr="00FB41ED" w:rsidRDefault="00B14949" w:rsidP="00C4653E">
      <w:pPr>
        <w:rPr>
          <w:kern w:val="22"/>
          <w:sz w:val="22"/>
          <w:szCs w:val="22"/>
        </w:rPr>
      </w:pPr>
    </w:p>
    <w:p w14:paraId="7BDFA35F" w14:textId="77777777" w:rsidR="001F5C8D" w:rsidRPr="00AC196F" w:rsidRDefault="00833026" w:rsidP="00E02E27">
      <w:pPr>
        <w:pStyle w:val="Heading3"/>
        <w:tabs>
          <w:tab w:val="clear" w:pos="567"/>
        </w:tabs>
        <w:kinsoku w:val="0"/>
        <w:overflowPunct w:val="0"/>
        <w:autoSpaceDE w:val="0"/>
        <w:autoSpaceDN w:val="0"/>
        <w:spacing w:before="0"/>
        <w:rPr>
          <w:i w:val="0"/>
          <w:iCs w:val="0"/>
          <w:snapToGrid w:val="0"/>
          <w:kern w:val="22"/>
          <w:sz w:val="22"/>
          <w:szCs w:val="22"/>
        </w:rPr>
      </w:pPr>
      <w:r w:rsidRPr="00AC196F">
        <w:rPr>
          <w:i w:val="0"/>
          <w:snapToGrid w:val="0"/>
          <w:sz w:val="22"/>
          <w:szCs w:val="22"/>
        </w:rPr>
        <w:t>______</w:t>
      </w:r>
    </w:p>
    <w:sectPr w:rsidR="001F5C8D" w:rsidRPr="00AC196F" w:rsidSect="00EC6497">
      <w:headerReference w:type="even" r:id="rId17"/>
      <w:headerReference w:type="default" r:id="rId18"/>
      <w:footerReference w:type="even" r:id="rId19"/>
      <w:footerReference w:type="first" r:id="rId20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7D3E6" w14:textId="77777777" w:rsidR="001B6F0A" w:rsidRDefault="001B6F0A" w:rsidP="00CF1848">
      <w:r>
        <w:separator/>
      </w:r>
    </w:p>
  </w:endnote>
  <w:endnote w:type="continuationSeparator" w:id="0">
    <w:p w14:paraId="1E981276" w14:textId="77777777" w:rsidR="001B6F0A" w:rsidRDefault="001B6F0A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BB3DE" w14:textId="77777777" w:rsidR="00633334" w:rsidRPr="00EC6497" w:rsidRDefault="00633334" w:rsidP="00EC6497">
    <w:pPr>
      <w:pStyle w:val="Footer"/>
      <w:tabs>
        <w:tab w:val="clear" w:pos="4320"/>
        <w:tab w:val="clear" w:pos="8640"/>
      </w:tabs>
      <w:ind w:firstLine="0"/>
      <w:rPr>
        <w:kern w:val="22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E5442" w14:textId="77777777" w:rsidR="00633334" w:rsidRPr="00EC6497" w:rsidRDefault="00633334" w:rsidP="00EC6497">
    <w:pPr>
      <w:pStyle w:val="Footer"/>
      <w:tabs>
        <w:tab w:val="clear" w:pos="4320"/>
        <w:tab w:val="clear" w:pos="8640"/>
      </w:tabs>
      <w:ind w:firstLine="0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5D1A6" w14:textId="77777777" w:rsidR="001B6F0A" w:rsidRDefault="001B6F0A" w:rsidP="00CF1848">
      <w:r>
        <w:separator/>
      </w:r>
    </w:p>
  </w:footnote>
  <w:footnote w:type="continuationSeparator" w:id="0">
    <w:p w14:paraId="58434018" w14:textId="77777777" w:rsidR="001B6F0A" w:rsidRDefault="001B6F0A" w:rsidP="00CF1848">
      <w:r>
        <w:continuationSeparator/>
      </w:r>
    </w:p>
  </w:footnote>
  <w:footnote w:id="1">
    <w:p w14:paraId="37851882" w14:textId="77777777" w:rsidR="00633334" w:rsidRPr="00282782" w:rsidRDefault="00633334" w:rsidP="00282782">
      <w:pPr>
        <w:pStyle w:val="FootnoteText"/>
        <w:ind w:firstLine="0"/>
        <w:rPr>
          <w:kern w:val="18"/>
          <w:szCs w:val="18"/>
        </w:rPr>
      </w:pPr>
      <w:r>
        <w:rPr>
          <w:rStyle w:val="FootnoteReference"/>
          <w:sz w:val="18"/>
          <w:szCs w:val="18"/>
        </w:rPr>
        <w:t>*</w:t>
      </w:r>
      <w:r>
        <w:t xml:space="preserve"> CBD/COP/14/1.</w:t>
      </w:r>
    </w:p>
  </w:footnote>
  <w:footnote w:id="2">
    <w:p w14:paraId="4003A131" w14:textId="2C4A4880" w:rsidR="00781CD9" w:rsidRPr="00282782" w:rsidRDefault="00781CD9" w:rsidP="00781CD9">
      <w:pPr>
        <w:pStyle w:val="FootnoteText"/>
        <w:ind w:firstLine="0"/>
        <w:rPr>
          <w:kern w:val="18"/>
          <w:szCs w:val="18"/>
        </w:rPr>
      </w:pPr>
      <w:r>
        <w:rPr>
          <w:rStyle w:val="FootnoteReference"/>
          <w:kern w:val="18"/>
          <w:sz w:val="18"/>
          <w:szCs w:val="18"/>
          <w:lang w:val="en-GB"/>
        </w:rPr>
        <w:footnoteRef/>
      </w:r>
      <w:r w:rsidR="00D87E2C" w:rsidRPr="00FB41ED">
        <w:t xml:space="preserve"> </w:t>
      </w:r>
      <w:r>
        <w:t xml:space="preserve">Рекомендация </w:t>
      </w:r>
      <w:hyperlink r:id="rId1" w:history="1">
        <w:r>
          <w:rPr>
            <w:rStyle w:val="Hyperlink"/>
          </w:rPr>
          <w:t>ВОО 2/7</w:t>
        </w:r>
      </w:hyperlink>
      <w:r>
        <w:t xml:space="preserve"> (Обзор осуществления механизма финансирования (статья 21)).</w:t>
      </w:r>
    </w:p>
  </w:footnote>
  <w:footnote w:id="3">
    <w:p w14:paraId="01E6B668" w14:textId="426F3800" w:rsidR="00633334" w:rsidRPr="00282782" w:rsidRDefault="00633334" w:rsidP="00282782">
      <w:pPr>
        <w:pStyle w:val="FootnoteText"/>
        <w:ind w:firstLine="0"/>
        <w:rPr>
          <w:kern w:val="18"/>
          <w:szCs w:val="18"/>
        </w:rPr>
      </w:pPr>
      <w:r>
        <w:rPr>
          <w:rStyle w:val="FootnoteReference"/>
          <w:kern w:val="18"/>
          <w:sz w:val="18"/>
          <w:szCs w:val="18"/>
          <w:lang w:val="en-GB"/>
        </w:rPr>
        <w:footnoteRef/>
      </w:r>
      <w:r w:rsidR="001206E0">
        <w:t xml:space="preserve"> </w:t>
      </w:r>
      <w:r>
        <w:t>CBD/COP/14/8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  <w:sz w:val="22"/>
        <w:szCs w:val="22"/>
      </w:rPr>
      <w:alias w:val="Предмет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B335605" w14:textId="550764D4" w:rsidR="00633334" w:rsidRPr="00EC6497" w:rsidRDefault="00633334" w:rsidP="00EC6497">
        <w:pPr>
          <w:pStyle w:val="Header"/>
          <w:tabs>
            <w:tab w:val="clear" w:pos="4320"/>
            <w:tab w:val="clear" w:pos="8640"/>
          </w:tabs>
          <w:rPr>
            <w:noProof/>
            <w:kern w:val="22"/>
            <w:sz w:val="22"/>
            <w:szCs w:val="22"/>
            <w:lang w:val="en-GB"/>
          </w:rPr>
        </w:pPr>
        <w:r>
          <w:rPr>
            <w:noProof/>
            <w:kern w:val="22"/>
            <w:sz w:val="22"/>
            <w:szCs w:val="22"/>
            <w:lang w:val="en-GB"/>
          </w:rPr>
          <w:t>CBD/COP/14/8</w:t>
        </w:r>
      </w:p>
    </w:sdtContent>
  </w:sdt>
  <w:p w14:paraId="7B77E7C3" w14:textId="09AF7400" w:rsidR="00633334" w:rsidRPr="00EC6497" w:rsidRDefault="00293C07" w:rsidP="00EC6497">
    <w:pPr>
      <w:pStyle w:val="Header"/>
      <w:tabs>
        <w:tab w:val="clear" w:pos="4320"/>
        <w:tab w:val="clear" w:pos="8640"/>
      </w:tabs>
      <w:rPr>
        <w:noProof/>
        <w:kern w:val="22"/>
        <w:sz w:val="22"/>
        <w:szCs w:val="22"/>
      </w:rPr>
    </w:pPr>
    <w:r>
      <w:t xml:space="preserve">Страница </w:t>
    </w:r>
    <w:r w:rsidR="00633334" w:rsidRPr="00EC6497">
      <w:rPr>
        <w:sz w:val="22"/>
        <w:szCs w:val="22"/>
      </w:rPr>
      <w:fldChar w:fldCharType="begin"/>
    </w:r>
    <w:r w:rsidR="00633334" w:rsidRPr="00EC6497">
      <w:rPr>
        <w:sz w:val="22"/>
        <w:szCs w:val="22"/>
      </w:rPr>
      <w:instrText xml:space="preserve"> PAGE   \* MERGEFORMAT </w:instrText>
    </w:r>
    <w:r w:rsidR="00633334" w:rsidRPr="00EC6497">
      <w:rPr>
        <w:sz w:val="22"/>
        <w:szCs w:val="22"/>
      </w:rPr>
      <w:fldChar w:fldCharType="separate"/>
    </w:r>
    <w:r w:rsidR="00633334">
      <w:rPr>
        <w:sz w:val="22"/>
        <w:szCs w:val="22"/>
      </w:rPr>
      <w:t>2</w:t>
    </w:r>
    <w:r w:rsidR="00633334" w:rsidRPr="00EC6497">
      <w:rPr>
        <w:sz w:val="22"/>
        <w:szCs w:val="22"/>
      </w:rPr>
      <w:fldChar w:fldCharType="end"/>
    </w:r>
  </w:p>
  <w:p w14:paraId="42031E0C" w14:textId="77777777" w:rsidR="00633334" w:rsidRPr="00EC6497" w:rsidRDefault="00633334" w:rsidP="00EC6497">
    <w:pPr>
      <w:pStyle w:val="Header"/>
      <w:tabs>
        <w:tab w:val="clear" w:pos="4320"/>
        <w:tab w:val="clear" w:pos="8640"/>
      </w:tabs>
      <w:rPr>
        <w:noProof/>
        <w:kern w:val="22"/>
        <w:sz w:val="22"/>
        <w:szCs w:val="22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sz w:val="22"/>
        <w:szCs w:val="22"/>
      </w:rPr>
      <w:alias w:val="Предмет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11EC121" w14:textId="77777777" w:rsidR="00633334" w:rsidRPr="00EC6497" w:rsidRDefault="00633334" w:rsidP="00EC6497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jc w:val="right"/>
          <w:rPr>
            <w:noProof/>
            <w:sz w:val="22"/>
            <w:szCs w:val="22"/>
            <w:lang w:val="en-GB"/>
          </w:rPr>
        </w:pPr>
        <w:r>
          <w:rPr>
            <w:noProof/>
            <w:sz w:val="22"/>
            <w:szCs w:val="22"/>
            <w:lang w:val="en-GB"/>
          </w:rPr>
          <w:t>CBD/COP/14/8</w:t>
        </w:r>
      </w:p>
    </w:sdtContent>
  </w:sdt>
  <w:p w14:paraId="33E3E17C" w14:textId="55FDBE18" w:rsidR="00633334" w:rsidRPr="00EC6497" w:rsidRDefault="00293C07" w:rsidP="00EC6497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  <w:sz w:val="22"/>
        <w:szCs w:val="22"/>
      </w:rPr>
    </w:pPr>
    <w:r>
      <w:t>Страница</w:t>
    </w:r>
    <w:r w:rsidR="00633334">
      <w:t xml:space="preserve"> </w:t>
    </w:r>
    <w:r w:rsidR="00633334" w:rsidRPr="00EC6497">
      <w:rPr>
        <w:sz w:val="22"/>
        <w:szCs w:val="22"/>
      </w:rPr>
      <w:fldChar w:fldCharType="begin"/>
    </w:r>
    <w:r w:rsidR="00633334" w:rsidRPr="00EC6497">
      <w:rPr>
        <w:sz w:val="22"/>
        <w:szCs w:val="22"/>
      </w:rPr>
      <w:instrText xml:space="preserve"> PAGE   \* MERGEFORMAT </w:instrText>
    </w:r>
    <w:r w:rsidR="00633334" w:rsidRPr="00EC6497">
      <w:rPr>
        <w:sz w:val="22"/>
        <w:szCs w:val="22"/>
      </w:rPr>
      <w:fldChar w:fldCharType="separate"/>
    </w:r>
    <w:r w:rsidR="00633334">
      <w:rPr>
        <w:sz w:val="22"/>
        <w:szCs w:val="22"/>
      </w:rPr>
      <w:t>3</w:t>
    </w:r>
    <w:r w:rsidR="00633334" w:rsidRPr="00EC6497">
      <w:rPr>
        <w:sz w:val="22"/>
        <w:szCs w:val="22"/>
      </w:rPr>
      <w:fldChar w:fldCharType="end"/>
    </w:r>
  </w:p>
  <w:p w14:paraId="484E2B5C" w14:textId="77777777" w:rsidR="00633334" w:rsidRPr="00EC6497" w:rsidRDefault="00633334" w:rsidP="00EC6497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  <w:sz w:val="22"/>
        <w:szCs w:val="22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A60C6"/>
    <w:multiLevelType w:val="hybridMultilevel"/>
    <w:tmpl w:val="B9208B04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5729F4"/>
    <w:multiLevelType w:val="hybridMultilevel"/>
    <w:tmpl w:val="4A2CF3D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79C7"/>
    <w:multiLevelType w:val="hybridMultilevel"/>
    <w:tmpl w:val="29B8FF3A"/>
    <w:lvl w:ilvl="0" w:tplc="040C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C53C32"/>
    <w:multiLevelType w:val="hybridMultilevel"/>
    <w:tmpl w:val="0A189378"/>
    <w:lvl w:ilvl="0" w:tplc="973C706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202F5"/>
    <w:multiLevelType w:val="hybridMultilevel"/>
    <w:tmpl w:val="78F4A516"/>
    <w:lvl w:ilvl="0" w:tplc="A1FCBBF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961F2C"/>
    <w:multiLevelType w:val="hybridMultilevel"/>
    <w:tmpl w:val="3AF4F152"/>
    <w:lvl w:ilvl="0" w:tplc="973C7066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39F5234C"/>
    <w:multiLevelType w:val="hybridMultilevel"/>
    <w:tmpl w:val="C4CEAB06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C0017">
      <w:start w:val="1"/>
      <w:numFmt w:val="lowerLetter"/>
      <w:lvlText w:val="%2)"/>
      <w:lvlJc w:val="left"/>
      <w:pPr>
        <w:ind w:left="216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7A06D8"/>
    <w:multiLevelType w:val="hybridMultilevel"/>
    <w:tmpl w:val="F4F025C6"/>
    <w:lvl w:ilvl="0" w:tplc="973C7066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F0D0F4B"/>
    <w:multiLevelType w:val="hybridMultilevel"/>
    <w:tmpl w:val="CE3C797A"/>
    <w:lvl w:ilvl="0" w:tplc="973C7066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1D247E5"/>
    <w:multiLevelType w:val="hybridMultilevel"/>
    <w:tmpl w:val="A178E57A"/>
    <w:lvl w:ilvl="0" w:tplc="040C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382B0A"/>
    <w:multiLevelType w:val="hybridMultilevel"/>
    <w:tmpl w:val="91AC0066"/>
    <w:lvl w:ilvl="0" w:tplc="040C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C0B1022"/>
    <w:multiLevelType w:val="hybridMultilevel"/>
    <w:tmpl w:val="365E3EB8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973C7066">
      <w:start w:val="1"/>
      <w:numFmt w:val="lowerLetter"/>
      <w:lvlText w:val="(%2)"/>
      <w:lvlJc w:val="left"/>
      <w:pPr>
        <w:ind w:left="216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0442B4"/>
    <w:multiLevelType w:val="multilevel"/>
    <w:tmpl w:val="A7D63750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  <w:lang w:val="en-US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E3027F6"/>
    <w:multiLevelType w:val="hybridMultilevel"/>
    <w:tmpl w:val="F4F025C6"/>
    <w:lvl w:ilvl="0" w:tplc="973C7066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08112ED"/>
    <w:multiLevelType w:val="hybridMultilevel"/>
    <w:tmpl w:val="7B6EC006"/>
    <w:lvl w:ilvl="0" w:tplc="35B857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1362455"/>
    <w:multiLevelType w:val="hybridMultilevel"/>
    <w:tmpl w:val="86E685EA"/>
    <w:lvl w:ilvl="0" w:tplc="FFFFFFFF">
      <w:start w:val="1"/>
      <w:numFmt w:val="decimal"/>
      <w:pStyle w:val="CBD-Para-1"/>
      <w:lvlText w:val="%1."/>
      <w:lvlJc w:val="left"/>
      <w:pPr>
        <w:ind w:left="144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2160" w:hanging="360"/>
      </w:pPr>
      <w:rPr>
        <w:b w:val="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8A59EC"/>
    <w:multiLevelType w:val="hybridMultilevel"/>
    <w:tmpl w:val="F4F025C6"/>
    <w:lvl w:ilvl="0" w:tplc="973C7066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90775BE"/>
    <w:multiLevelType w:val="hybridMultilevel"/>
    <w:tmpl w:val="9718EF0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973C7066">
      <w:start w:val="1"/>
      <w:numFmt w:val="lowerLetter"/>
      <w:lvlText w:val="(%2)"/>
      <w:lvlJc w:val="left"/>
      <w:pPr>
        <w:ind w:left="216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1B2101"/>
    <w:multiLevelType w:val="hybridMultilevel"/>
    <w:tmpl w:val="C8E8EA4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C0017">
      <w:start w:val="1"/>
      <w:numFmt w:val="lowerLetter"/>
      <w:lvlText w:val="%2)"/>
      <w:lvlJc w:val="left"/>
      <w:pPr>
        <w:ind w:left="216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E69456D"/>
    <w:multiLevelType w:val="hybridMultilevel"/>
    <w:tmpl w:val="9C00327A"/>
    <w:lvl w:ilvl="0" w:tplc="D9320B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6C43E3"/>
    <w:multiLevelType w:val="hybridMultilevel"/>
    <w:tmpl w:val="BEFEB640"/>
    <w:lvl w:ilvl="0" w:tplc="AAA057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4"/>
  </w:num>
  <w:num w:numId="3">
    <w:abstractNumId w:val="12"/>
  </w:num>
  <w:num w:numId="4">
    <w:abstractNumId w:val="20"/>
  </w:num>
  <w:num w:numId="5">
    <w:abstractNumId w:val="17"/>
  </w:num>
  <w:num w:numId="6">
    <w:abstractNumId w:val="13"/>
  </w:num>
  <w:num w:numId="7">
    <w:abstractNumId w:val="19"/>
  </w:num>
  <w:num w:numId="8">
    <w:abstractNumId w:val="18"/>
  </w:num>
  <w:num w:numId="9">
    <w:abstractNumId w:val="4"/>
  </w:num>
  <w:num w:numId="10">
    <w:abstractNumId w:val="5"/>
  </w:num>
  <w:num w:numId="11">
    <w:abstractNumId w:val="16"/>
  </w:num>
  <w:num w:numId="12">
    <w:abstractNumId w:val="9"/>
  </w:num>
  <w:num w:numId="13">
    <w:abstractNumId w:val="22"/>
  </w:num>
  <w:num w:numId="14">
    <w:abstractNumId w:val="3"/>
  </w:num>
  <w:num w:numId="15">
    <w:abstractNumId w:val="23"/>
  </w:num>
  <w:num w:numId="16">
    <w:abstractNumId w:val="14"/>
  </w:num>
  <w:num w:numId="17">
    <w:abstractNumId w:val="14"/>
  </w:num>
  <w:num w:numId="18">
    <w:abstractNumId w:val="14"/>
  </w:num>
  <w:num w:numId="19">
    <w:abstractNumId w:val="14"/>
  </w:num>
  <w:num w:numId="20">
    <w:abstractNumId w:val="8"/>
  </w:num>
  <w:num w:numId="21">
    <w:abstractNumId w:val="14"/>
  </w:num>
  <w:num w:numId="22">
    <w:abstractNumId w:val="14"/>
  </w:num>
  <w:num w:numId="23">
    <w:abstractNumId w:val="15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2"/>
  </w:num>
  <w:num w:numId="29">
    <w:abstractNumId w:val="10"/>
  </w:num>
  <w:num w:numId="30">
    <w:abstractNumId w:val="11"/>
  </w:num>
  <w:num w:numId="31">
    <w:abstractNumId w:val="1"/>
  </w:num>
  <w:num w:numId="32">
    <w:abstractNumId w:val="0"/>
  </w:num>
  <w:num w:numId="33">
    <w:abstractNumId w:val="7"/>
  </w:num>
  <w:num w:numId="34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08B"/>
    <w:rsid w:val="00001065"/>
    <w:rsid w:val="00002218"/>
    <w:rsid w:val="00002745"/>
    <w:rsid w:val="00002A8C"/>
    <w:rsid w:val="00003ACA"/>
    <w:rsid w:val="00003CCD"/>
    <w:rsid w:val="0000430A"/>
    <w:rsid w:val="00004C24"/>
    <w:rsid w:val="00005084"/>
    <w:rsid w:val="000072BC"/>
    <w:rsid w:val="00007B1E"/>
    <w:rsid w:val="00010C35"/>
    <w:rsid w:val="0001106F"/>
    <w:rsid w:val="00012805"/>
    <w:rsid w:val="00014DEC"/>
    <w:rsid w:val="000150A0"/>
    <w:rsid w:val="0002024B"/>
    <w:rsid w:val="0002111D"/>
    <w:rsid w:val="000215D7"/>
    <w:rsid w:val="00023E62"/>
    <w:rsid w:val="0002526A"/>
    <w:rsid w:val="000254FF"/>
    <w:rsid w:val="000264EC"/>
    <w:rsid w:val="0002724D"/>
    <w:rsid w:val="00027A8C"/>
    <w:rsid w:val="0003169D"/>
    <w:rsid w:val="00034A68"/>
    <w:rsid w:val="00034AC9"/>
    <w:rsid w:val="00035EE1"/>
    <w:rsid w:val="00037E77"/>
    <w:rsid w:val="0004117A"/>
    <w:rsid w:val="0004148A"/>
    <w:rsid w:val="000417E0"/>
    <w:rsid w:val="00043181"/>
    <w:rsid w:val="00043FA3"/>
    <w:rsid w:val="00047D02"/>
    <w:rsid w:val="00050388"/>
    <w:rsid w:val="00055620"/>
    <w:rsid w:val="00056981"/>
    <w:rsid w:val="0005760B"/>
    <w:rsid w:val="0006112E"/>
    <w:rsid w:val="00061A49"/>
    <w:rsid w:val="00061E68"/>
    <w:rsid w:val="00062174"/>
    <w:rsid w:val="00062912"/>
    <w:rsid w:val="0006305E"/>
    <w:rsid w:val="00065640"/>
    <w:rsid w:val="00065C0B"/>
    <w:rsid w:val="00067384"/>
    <w:rsid w:val="0007125D"/>
    <w:rsid w:val="00072BF7"/>
    <w:rsid w:val="00072F83"/>
    <w:rsid w:val="000731E2"/>
    <w:rsid w:val="00082939"/>
    <w:rsid w:val="00084A53"/>
    <w:rsid w:val="00085F24"/>
    <w:rsid w:val="0008623C"/>
    <w:rsid w:val="000862C2"/>
    <w:rsid w:val="000938AC"/>
    <w:rsid w:val="0009522C"/>
    <w:rsid w:val="00096A6A"/>
    <w:rsid w:val="00097A3D"/>
    <w:rsid w:val="000A0AC1"/>
    <w:rsid w:val="000A1FE3"/>
    <w:rsid w:val="000A5BF1"/>
    <w:rsid w:val="000A7E75"/>
    <w:rsid w:val="000B130C"/>
    <w:rsid w:val="000B18B2"/>
    <w:rsid w:val="000B3227"/>
    <w:rsid w:val="000B427C"/>
    <w:rsid w:val="000C1079"/>
    <w:rsid w:val="000C1B84"/>
    <w:rsid w:val="000C2486"/>
    <w:rsid w:val="000C4690"/>
    <w:rsid w:val="000C6281"/>
    <w:rsid w:val="000D14AC"/>
    <w:rsid w:val="000D198A"/>
    <w:rsid w:val="000D259A"/>
    <w:rsid w:val="000D2F13"/>
    <w:rsid w:val="000D459E"/>
    <w:rsid w:val="000D4E08"/>
    <w:rsid w:val="000D6C51"/>
    <w:rsid w:val="000E057C"/>
    <w:rsid w:val="000E26F9"/>
    <w:rsid w:val="000E47FC"/>
    <w:rsid w:val="000E510A"/>
    <w:rsid w:val="000E598B"/>
    <w:rsid w:val="000E62A9"/>
    <w:rsid w:val="000E650E"/>
    <w:rsid w:val="000E673A"/>
    <w:rsid w:val="000F1C30"/>
    <w:rsid w:val="000F20EE"/>
    <w:rsid w:val="000F5653"/>
    <w:rsid w:val="000F5918"/>
    <w:rsid w:val="000F6794"/>
    <w:rsid w:val="000F7428"/>
    <w:rsid w:val="000F74F5"/>
    <w:rsid w:val="00103743"/>
    <w:rsid w:val="0010402D"/>
    <w:rsid w:val="00104B0D"/>
    <w:rsid w:val="00104C1A"/>
    <w:rsid w:val="00104DCC"/>
    <w:rsid w:val="0010505D"/>
    <w:rsid w:val="00105372"/>
    <w:rsid w:val="001060DB"/>
    <w:rsid w:val="00107414"/>
    <w:rsid w:val="0011144A"/>
    <w:rsid w:val="0011159B"/>
    <w:rsid w:val="0011465B"/>
    <w:rsid w:val="001152EC"/>
    <w:rsid w:val="001206E0"/>
    <w:rsid w:val="00120D52"/>
    <w:rsid w:val="00120F39"/>
    <w:rsid w:val="001216F7"/>
    <w:rsid w:val="001249F0"/>
    <w:rsid w:val="00124D3E"/>
    <w:rsid w:val="00125375"/>
    <w:rsid w:val="00125F86"/>
    <w:rsid w:val="00126972"/>
    <w:rsid w:val="001307AB"/>
    <w:rsid w:val="001307F4"/>
    <w:rsid w:val="00130DC4"/>
    <w:rsid w:val="00131E7A"/>
    <w:rsid w:val="00133321"/>
    <w:rsid w:val="001354E2"/>
    <w:rsid w:val="00135FA2"/>
    <w:rsid w:val="00136D7B"/>
    <w:rsid w:val="00141DD6"/>
    <w:rsid w:val="00142896"/>
    <w:rsid w:val="00142DC6"/>
    <w:rsid w:val="0014337A"/>
    <w:rsid w:val="00143C91"/>
    <w:rsid w:val="001453FA"/>
    <w:rsid w:val="00145CFA"/>
    <w:rsid w:val="0014690B"/>
    <w:rsid w:val="001504C8"/>
    <w:rsid w:val="00150706"/>
    <w:rsid w:val="00150BAC"/>
    <w:rsid w:val="00150FC1"/>
    <w:rsid w:val="00152601"/>
    <w:rsid w:val="00153201"/>
    <w:rsid w:val="00154265"/>
    <w:rsid w:val="00154DD7"/>
    <w:rsid w:val="001570FA"/>
    <w:rsid w:val="0016237D"/>
    <w:rsid w:val="00163B5A"/>
    <w:rsid w:val="001644E3"/>
    <w:rsid w:val="00166145"/>
    <w:rsid w:val="001716DA"/>
    <w:rsid w:val="001717ED"/>
    <w:rsid w:val="00172AF6"/>
    <w:rsid w:val="001731D3"/>
    <w:rsid w:val="00175A62"/>
    <w:rsid w:val="00175AA5"/>
    <w:rsid w:val="00176CEE"/>
    <w:rsid w:val="0017710F"/>
    <w:rsid w:val="00187124"/>
    <w:rsid w:val="00187D9D"/>
    <w:rsid w:val="00193574"/>
    <w:rsid w:val="00197A42"/>
    <w:rsid w:val="00197C35"/>
    <w:rsid w:val="001A0561"/>
    <w:rsid w:val="001A10FA"/>
    <w:rsid w:val="001A11F5"/>
    <w:rsid w:val="001B0581"/>
    <w:rsid w:val="001B45F7"/>
    <w:rsid w:val="001B4964"/>
    <w:rsid w:val="001B4CCF"/>
    <w:rsid w:val="001B6F0A"/>
    <w:rsid w:val="001B709C"/>
    <w:rsid w:val="001B7C6E"/>
    <w:rsid w:val="001C083C"/>
    <w:rsid w:val="001C0FFF"/>
    <w:rsid w:val="001C2A10"/>
    <w:rsid w:val="001C5FB8"/>
    <w:rsid w:val="001C629C"/>
    <w:rsid w:val="001D1624"/>
    <w:rsid w:val="001D40F4"/>
    <w:rsid w:val="001D60DD"/>
    <w:rsid w:val="001D7519"/>
    <w:rsid w:val="001D75C2"/>
    <w:rsid w:val="001D7AF6"/>
    <w:rsid w:val="001E2382"/>
    <w:rsid w:val="001E3687"/>
    <w:rsid w:val="001E3FC6"/>
    <w:rsid w:val="001E4BDE"/>
    <w:rsid w:val="001E62A8"/>
    <w:rsid w:val="001E6ED8"/>
    <w:rsid w:val="001E7F32"/>
    <w:rsid w:val="001F0B9C"/>
    <w:rsid w:val="001F0E32"/>
    <w:rsid w:val="001F1E18"/>
    <w:rsid w:val="001F2183"/>
    <w:rsid w:val="001F282A"/>
    <w:rsid w:val="001F430C"/>
    <w:rsid w:val="001F4E24"/>
    <w:rsid w:val="001F5627"/>
    <w:rsid w:val="001F5C8D"/>
    <w:rsid w:val="0020111C"/>
    <w:rsid w:val="00201705"/>
    <w:rsid w:val="00201F2B"/>
    <w:rsid w:val="00204186"/>
    <w:rsid w:val="002051A1"/>
    <w:rsid w:val="00206C9F"/>
    <w:rsid w:val="0020783D"/>
    <w:rsid w:val="00207FD0"/>
    <w:rsid w:val="0021082F"/>
    <w:rsid w:val="00210C96"/>
    <w:rsid w:val="00212D90"/>
    <w:rsid w:val="002205F3"/>
    <w:rsid w:val="0022378B"/>
    <w:rsid w:val="00225E4D"/>
    <w:rsid w:val="00226B2E"/>
    <w:rsid w:val="002320F9"/>
    <w:rsid w:val="0023402B"/>
    <w:rsid w:val="00235136"/>
    <w:rsid w:val="0024039C"/>
    <w:rsid w:val="00240F3D"/>
    <w:rsid w:val="00241590"/>
    <w:rsid w:val="002449FE"/>
    <w:rsid w:val="00245B97"/>
    <w:rsid w:val="00246859"/>
    <w:rsid w:val="00252411"/>
    <w:rsid w:val="002536B0"/>
    <w:rsid w:val="0025522E"/>
    <w:rsid w:val="00256A76"/>
    <w:rsid w:val="00256A8E"/>
    <w:rsid w:val="002609E4"/>
    <w:rsid w:val="00266295"/>
    <w:rsid w:val="00266E48"/>
    <w:rsid w:val="00266E8D"/>
    <w:rsid w:val="002730FF"/>
    <w:rsid w:val="00275D99"/>
    <w:rsid w:val="00276220"/>
    <w:rsid w:val="0027647C"/>
    <w:rsid w:val="00276AA9"/>
    <w:rsid w:val="002813D6"/>
    <w:rsid w:val="00282782"/>
    <w:rsid w:val="002834F7"/>
    <w:rsid w:val="0028420B"/>
    <w:rsid w:val="002850CC"/>
    <w:rsid w:val="00285821"/>
    <w:rsid w:val="00287C1A"/>
    <w:rsid w:val="00287D4D"/>
    <w:rsid w:val="00290D34"/>
    <w:rsid w:val="00293C07"/>
    <w:rsid w:val="00295804"/>
    <w:rsid w:val="00296B66"/>
    <w:rsid w:val="00296DBE"/>
    <w:rsid w:val="00297A3C"/>
    <w:rsid w:val="002A30D6"/>
    <w:rsid w:val="002A4670"/>
    <w:rsid w:val="002A498A"/>
    <w:rsid w:val="002A69BC"/>
    <w:rsid w:val="002B1E9B"/>
    <w:rsid w:val="002B319C"/>
    <w:rsid w:val="002B45D0"/>
    <w:rsid w:val="002B4BBE"/>
    <w:rsid w:val="002B62B6"/>
    <w:rsid w:val="002C06F4"/>
    <w:rsid w:val="002C6CD6"/>
    <w:rsid w:val="002C6F07"/>
    <w:rsid w:val="002D1CB3"/>
    <w:rsid w:val="002D24CC"/>
    <w:rsid w:val="002D28EB"/>
    <w:rsid w:val="002D2C0C"/>
    <w:rsid w:val="002D3184"/>
    <w:rsid w:val="002D464A"/>
    <w:rsid w:val="002D4A7A"/>
    <w:rsid w:val="002D4C86"/>
    <w:rsid w:val="002D521A"/>
    <w:rsid w:val="002D5300"/>
    <w:rsid w:val="002D5E19"/>
    <w:rsid w:val="002E041A"/>
    <w:rsid w:val="002E29DD"/>
    <w:rsid w:val="002E2E93"/>
    <w:rsid w:val="002E3221"/>
    <w:rsid w:val="002E3CE6"/>
    <w:rsid w:val="002F214B"/>
    <w:rsid w:val="003013B8"/>
    <w:rsid w:val="00301FF1"/>
    <w:rsid w:val="00305138"/>
    <w:rsid w:val="003053BB"/>
    <w:rsid w:val="00305DF7"/>
    <w:rsid w:val="00307ED8"/>
    <w:rsid w:val="00313F2B"/>
    <w:rsid w:val="003140F9"/>
    <w:rsid w:val="00322BBB"/>
    <w:rsid w:val="00323D65"/>
    <w:rsid w:val="00326C71"/>
    <w:rsid w:val="003323FE"/>
    <w:rsid w:val="00332CF1"/>
    <w:rsid w:val="00333302"/>
    <w:rsid w:val="00333EA1"/>
    <w:rsid w:val="00334EAC"/>
    <w:rsid w:val="00335390"/>
    <w:rsid w:val="00335417"/>
    <w:rsid w:val="00337C64"/>
    <w:rsid w:val="00340BF9"/>
    <w:rsid w:val="00341080"/>
    <w:rsid w:val="0034188D"/>
    <w:rsid w:val="00342848"/>
    <w:rsid w:val="00343AB4"/>
    <w:rsid w:val="00344AAC"/>
    <w:rsid w:val="00346BDF"/>
    <w:rsid w:val="003470CB"/>
    <w:rsid w:val="00347413"/>
    <w:rsid w:val="00350D61"/>
    <w:rsid w:val="003519CC"/>
    <w:rsid w:val="00351B20"/>
    <w:rsid w:val="00352FFB"/>
    <w:rsid w:val="00353F2C"/>
    <w:rsid w:val="003547E7"/>
    <w:rsid w:val="00356C06"/>
    <w:rsid w:val="00356F7D"/>
    <w:rsid w:val="00361356"/>
    <w:rsid w:val="0036275E"/>
    <w:rsid w:val="00365518"/>
    <w:rsid w:val="0036595B"/>
    <w:rsid w:val="00366F14"/>
    <w:rsid w:val="0037012C"/>
    <w:rsid w:val="00370BC0"/>
    <w:rsid w:val="003710D5"/>
    <w:rsid w:val="0037115C"/>
    <w:rsid w:val="00372F74"/>
    <w:rsid w:val="00373FEE"/>
    <w:rsid w:val="00374B33"/>
    <w:rsid w:val="003770F6"/>
    <w:rsid w:val="00377FDC"/>
    <w:rsid w:val="003811F4"/>
    <w:rsid w:val="00383096"/>
    <w:rsid w:val="0038421D"/>
    <w:rsid w:val="0038554C"/>
    <w:rsid w:val="00386CA3"/>
    <w:rsid w:val="00390002"/>
    <w:rsid w:val="00391474"/>
    <w:rsid w:val="00394FD5"/>
    <w:rsid w:val="003954BB"/>
    <w:rsid w:val="00395E38"/>
    <w:rsid w:val="00396549"/>
    <w:rsid w:val="00396744"/>
    <w:rsid w:val="003A02FC"/>
    <w:rsid w:val="003A0360"/>
    <w:rsid w:val="003A0EFB"/>
    <w:rsid w:val="003A25F7"/>
    <w:rsid w:val="003A2D5C"/>
    <w:rsid w:val="003A4921"/>
    <w:rsid w:val="003A5614"/>
    <w:rsid w:val="003A7E91"/>
    <w:rsid w:val="003B374C"/>
    <w:rsid w:val="003B6D6B"/>
    <w:rsid w:val="003C4918"/>
    <w:rsid w:val="003C51C6"/>
    <w:rsid w:val="003C51EE"/>
    <w:rsid w:val="003C6240"/>
    <w:rsid w:val="003C64F1"/>
    <w:rsid w:val="003C7710"/>
    <w:rsid w:val="003C7D75"/>
    <w:rsid w:val="003C7DBC"/>
    <w:rsid w:val="003D074F"/>
    <w:rsid w:val="003D41BC"/>
    <w:rsid w:val="003D6C86"/>
    <w:rsid w:val="003E1299"/>
    <w:rsid w:val="003E14CE"/>
    <w:rsid w:val="003E18AD"/>
    <w:rsid w:val="003E3B95"/>
    <w:rsid w:val="003E5FF9"/>
    <w:rsid w:val="003E6458"/>
    <w:rsid w:val="003F06C2"/>
    <w:rsid w:val="003F0BCF"/>
    <w:rsid w:val="003F0E96"/>
    <w:rsid w:val="003F0F34"/>
    <w:rsid w:val="003F1BE7"/>
    <w:rsid w:val="003F512F"/>
    <w:rsid w:val="003F59C6"/>
    <w:rsid w:val="0040033B"/>
    <w:rsid w:val="0040228E"/>
    <w:rsid w:val="0040384A"/>
    <w:rsid w:val="004102CB"/>
    <w:rsid w:val="0041478E"/>
    <w:rsid w:val="00415390"/>
    <w:rsid w:val="00416AA4"/>
    <w:rsid w:val="00417214"/>
    <w:rsid w:val="00422949"/>
    <w:rsid w:val="004233B0"/>
    <w:rsid w:val="0042411F"/>
    <w:rsid w:val="00424C2B"/>
    <w:rsid w:val="004253DF"/>
    <w:rsid w:val="00427AF6"/>
    <w:rsid w:val="00430D29"/>
    <w:rsid w:val="004313CF"/>
    <w:rsid w:val="0043222E"/>
    <w:rsid w:val="004326FA"/>
    <w:rsid w:val="0043280C"/>
    <w:rsid w:val="004329E1"/>
    <w:rsid w:val="0043482B"/>
    <w:rsid w:val="0043495A"/>
    <w:rsid w:val="00436652"/>
    <w:rsid w:val="00436793"/>
    <w:rsid w:val="0043724E"/>
    <w:rsid w:val="004404E6"/>
    <w:rsid w:val="004412F7"/>
    <w:rsid w:val="00442C39"/>
    <w:rsid w:val="00444630"/>
    <w:rsid w:val="0044707E"/>
    <w:rsid w:val="004503B2"/>
    <w:rsid w:val="0045256D"/>
    <w:rsid w:val="00452591"/>
    <w:rsid w:val="00452701"/>
    <w:rsid w:val="0045341C"/>
    <w:rsid w:val="00455143"/>
    <w:rsid w:val="00457F1C"/>
    <w:rsid w:val="0046012C"/>
    <w:rsid w:val="00460706"/>
    <w:rsid w:val="00460E31"/>
    <w:rsid w:val="004644C2"/>
    <w:rsid w:val="00464BF1"/>
    <w:rsid w:val="00465251"/>
    <w:rsid w:val="00465E9A"/>
    <w:rsid w:val="00465EFD"/>
    <w:rsid w:val="00467A73"/>
    <w:rsid w:val="00471F51"/>
    <w:rsid w:val="00472E8D"/>
    <w:rsid w:val="00473C3A"/>
    <w:rsid w:val="00473FF3"/>
    <w:rsid w:val="00476174"/>
    <w:rsid w:val="00476289"/>
    <w:rsid w:val="00476AC4"/>
    <w:rsid w:val="004778B2"/>
    <w:rsid w:val="00480146"/>
    <w:rsid w:val="004814B9"/>
    <w:rsid w:val="0048294A"/>
    <w:rsid w:val="00484126"/>
    <w:rsid w:val="00484D30"/>
    <w:rsid w:val="00485959"/>
    <w:rsid w:val="00487F61"/>
    <w:rsid w:val="00491D38"/>
    <w:rsid w:val="0049239C"/>
    <w:rsid w:val="00492C8E"/>
    <w:rsid w:val="004930D8"/>
    <w:rsid w:val="00497017"/>
    <w:rsid w:val="00497954"/>
    <w:rsid w:val="00497C2F"/>
    <w:rsid w:val="004A1A5C"/>
    <w:rsid w:val="004A24B6"/>
    <w:rsid w:val="004A292E"/>
    <w:rsid w:val="004A31A9"/>
    <w:rsid w:val="004A58B7"/>
    <w:rsid w:val="004A75FB"/>
    <w:rsid w:val="004A7D0E"/>
    <w:rsid w:val="004B0313"/>
    <w:rsid w:val="004B0ECD"/>
    <w:rsid w:val="004B2C03"/>
    <w:rsid w:val="004B3BFF"/>
    <w:rsid w:val="004B4EE7"/>
    <w:rsid w:val="004B5199"/>
    <w:rsid w:val="004C19DB"/>
    <w:rsid w:val="004C5A3F"/>
    <w:rsid w:val="004C6057"/>
    <w:rsid w:val="004D1251"/>
    <w:rsid w:val="004D12F2"/>
    <w:rsid w:val="004D192D"/>
    <w:rsid w:val="004D265D"/>
    <w:rsid w:val="004D325E"/>
    <w:rsid w:val="004D3DBC"/>
    <w:rsid w:val="004D5FCF"/>
    <w:rsid w:val="004D6D16"/>
    <w:rsid w:val="004E039C"/>
    <w:rsid w:val="004E0BF0"/>
    <w:rsid w:val="004E1764"/>
    <w:rsid w:val="004E2884"/>
    <w:rsid w:val="004E43F1"/>
    <w:rsid w:val="004E546B"/>
    <w:rsid w:val="004E5E5B"/>
    <w:rsid w:val="004E6A3A"/>
    <w:rsid w:val="004E6F93"/>
    <w:rsid w:val="004E7504"/>
    <w:rsid w:val="004F0D5C"/>
    <w:rsid w:val="004F2788"/>
    <w:rsid w:val="004F2C8A"/>
    <w:rsid w:val="004F345D"/>
    <w:rsid w:val="004F44A4"/>
    <w:rsid w:val="004F5063"/>
    <w:rsid w:val="005012D5"/>
    <w:rsid w:val="005012F9"/>
    <w:rsid w:val="005018A1"/>
    <w:rsid w:val="005027EC"/>
    <w:rsid w:val="00502A2E"/>
    <w:rsid w:val="005046A3"/>
    <w:rsid w:val="00504B97"/>
    <w:rsid w:val="00505130"/>
    <w:rsid w:val="00505730"/>
    <w:rsid w:val="005059C2"/>
    <w:rsid w:val="00513360"/>
    <w:rsid w:val="00515353"/>
    <w:rsid w:val="005155BB"/>
    <w:rsid w:val="00516BAB"/>
    <w:rsid w:val="0051721B"/>
    <w:rsid w:val="0051753E"/>
    <w:rsid w:val="00520B36"/>
    <w:rsid w:val="00520E25"/>
    <w:rsid w:val="0052103D"/>
    <w:rsid w:val="0052192D"/>
    <w:rsid w:val="00522279"/>
    <w:rsid w:val="0052417D"/>
    <w:rsid w:val="00524358"/>
    <w:rsid w:val="005274F4"/>
    <w:rsid w:val="00527D2B"/>
    <w:rsid w:val="005303C2"/>
    <w:rsid w:val="00530853"/>
    <w:rsid w:val="00532AAF"/>
    <w:rsid w:val="00533C87"/>
    <w:rsid w:val="00533E7C"/>
    <w:rsid w:val="00534681"/>
    <w:rsid w:val="005346FD"/>
    <w:rsid w:val="00535F18"/>
    <w:rsid w:val="005427BB"/>
    <w:rsid w:val="00542AAF"/>
    <w:rsid w:val="00542BC8"/>
    <w:rsid w:val="0054723C"/>
    <w:rsid w:val="00550A28"/>
    <w:rsid w:val="0055456D"/>
    <w:rsid w:val="0055532E"/>
    <w:rsid w:val="0055616E"/>
    <w:rsid w:val="00556911"/>
    <w:rsid w:val="0055799B"/>
    <w:rsid w:val="0056080E"/>
    <w:rsid w:val="00560DE5"/>
    <w:rsid w:val="0056350C"/>
    <w:rsid w:val="00564A36"/>
    <w:rsid w:val="00567BC2"/>
    <w:rsid w:val="00571619"/>
    <w:rsid w:val="005745DC"/>
    <w:rsid w:val="00574BEE"/>
    <w:rsid w:val="00577440"/>
    <w:rsid w:val="00580F4F"/>
    <w:rsid w:val="00581115"/>
    <w:rsid w:val="0058128B"/>
    <w:rsid w:val="0058256E"/>
    <w:rsid w:val="005831D9"/>
    <w:rsid w:val="00583333"/>
    <w:rsid w:val="005902CA"/>
    <w:rsid w:val="00590E33"/>
    <w:rsid w:val="00595DD5"/>
    <w:rsid w:val="005977A3"/>
    <w:rsid w:val="005A004E"/>
    <w:rsid w:val="005A1473"/>
    <w:rsid w:val="005A1798"/>
    <w:rsid w:val="005A3239"/>
    <w:rsid w:val="005A420F"/>
    <w:rsid w:val="005A4B7F"/>
    <w:rsid w:val="005A6EAF"/>
    <w:rsid w:val="005A7077"/>
    <w:rsid w:val="005A729C"/>
    <w:rsid w:val="005A74DA"/>
    <w:rsid w:val="005B05B4"/>
    <w:rsid w:val="005B0C4A"/>
    <w:rsid w:val="005B6EF5"/>
    <w:rsid w:val="005C0328"/>
    <w:rsid w:val="005C2473"/>
    <w:rsid w:val="005C7D5F"/>
    <w:rsid w:val="005D0C18"/>
    <w:rsid w:val="005D0D3E"/>
    <w:rsid w:val="005D110E"/>
    <w:rsid w:val="005D1CA3"/>
    <w:rsid w:val="005D5E4B"/>
    <w:rsid w:val="005D636C"/>
    <w:rsid w:val="005D6D93"/>
    <w:rsid w:val="005E2F96"/>
    <w:rsid w:val="005E3A80"/>
    <w:rsid w:val="005E51E4"/>
    <w:rsid w:val="005E707F"/>
    <w:rsid w:val="005E736B"/>
    <w:rsid w:val="005F1656"/>
    <w:rsid w:val="005F1AB2"/>
    <w:rsid w:val="005F1F1B"/>
    <w:rsid w:val="005F204A"/>
    <w:rsid w:val="005F2877"/>
    <w:rsid w:val="005F2D37"/>
    <w:rsid w:val="005F3B7B"/>
    <w:rsid w:val="005F3EBF"/>
    <w:rsid w:val="005F47F1"/>
    <w:rsid w:val="005F4B03"/>
    <w:rsid w:val="005F4FB5"/>
    <w:rsid w:val="005F6690"/>
    <w:rsid w:val="005F66F3"/>
    <w:rsid w:val="005F6C17"/>
    <w:rsid w:val="005F7C1E"/>
    <w:rsid w:val="0060020F"/>
    <w:rsid w:val="00604DAF"/>
    <w:rsid w:val="00606446"/>
    <w:rsid w:val="00606BBD"/>
    <w:rsid w:val="00606BE5"/>
    <w:rsid w:val="00610D86"/>
    <w:rsid w:val="00611491"/>
    <w:rsid w:val="00611724"/>
    <w:rsid w:val="00614256"/>
    <w:rsid w:val="00614C8F"/>
    <w:rsid w:val="006162D4"/>
    <w:rsid w:val="00616B11"/>
    <w:rsid w:val="00617488"/>
    <w:rsid w:val="00620281"/>
    <w:rsid w:val="006206CD"/>
    <w:rsid w:val="00621DEF"/>
    <w:rsid w:val="006236B3"/>
    <w:rsid w:val="00626A76"/>
    <w:rsid w:val="0063084E"/>
    <w:rsid w:val="00630AAA"/>
    <w:rsid w:val="00630FDA"/>
    <w:rsid w:val="00631D2E"/>
    <w:rsid w:val="00633334"/>
    <w:rsid w:val="006335FD"/>
    <w:rsid w:val="00637E69"/>
    <w:rsid w:val="00640603"/>
    <w:rsid w:val="0064205B"/>
    <w:rsid w:val="00642254"/>
    <w:rsid w:val="0064277A"/>
    <w:rsid w:val="00643336"/>
    <w:rsid w:val="006452EF"/>
    <w:rsid w:val="00645A3A"/>
    <w:rsid w:val="00645D67"/>
    <w:rsid w:val="006468DA"/>
    <w:rsid w:val="00650A1C"/>
    <w:rsid w:val="0065301D"/>
    <w:rsid w:val="006532BE"/>
    <w:rsid w:val="00653330"/>
    <w:rsid w:val="006541CE"/>
    <w:rsid w:val="006543C7"/>
    <w:rsid w:val="0065518F"/>
    <w:rsid w:val="00655EEA"/>
    <w:rsid w:val="00656800"/>
    <w:rsid w:val="00660370"/>
    <w:rsid w:val="00660479"/>
    <w:rsid w:val="00660BFD"/>
    <w:rsid w:val="0066377F"/>
    <w:rsid w:val="00665A6D"/>
    <w:rsid w:val="00665CC7"/>
    <w:rsid w:val="006749D6"/>
    <w:rsid w:val="00675069"/>
    <w:rsid w:val="00676D94"/>
    <w:rsid w:val="00676FCE"/>
    <w:rsid w:val="00677021"/>
    <w:rsid w:val="00677502"/>
    <w:rsid w:val="006778DD"/>
    <w:rsid w:val="006818F9"/>
    <w:rsid w:val="00686F19"/>
    <w:rsid w:val="00692002"/>
    <w:rsid w:val="00694DB6"/>
    <w:rsid w:val="00696019"/>
    <w:rsid w:val="0069607C"/>
    <w:rsid w:val="006967AD"/>
    <w:rsid w:val="006967B2"/>
    <w:rsid w:val="00696EAF"/>
    <w:rsid w:val="006A0238"/>
    <w:rsid w:val="006A130E"/>
    <w:rsid w:val="006A2EF9"/>
    <w:rsid w:val="006A351D"/>
    <w:rsid w:val="006A5530"/>
    <w:rsid w:val="006A5621"/>
    <w:rsid w:val="006A5B6C"/>
    <w:rsid w:val="006A5C3C"/>
    <w:rsid w:val="006A6DBA"/>
    <w:rsid w:val="006B0038"/>
    <w:rsid w:val="006B3857"/>
    <w:rsid w:val="006B3925"/>
    <w:rsid w:val="006B455D"/>
    <w:rsid w:val="006C0DBA"/>
    <w:rsid w:val="006C1B64"/>
    <w:rsid w:val="006C1D63"/>
    <w:rsid w:val="006C367D"/>
    <w:rsid w:val="006C39BB"/>
    <w:rsid w:val="006C4F5C"/>
    <w:rsid w:val="006C5BA0"/>
    <w:rsid w:val="006C63AB"/>
    <w:rsid w:val="006C65CB"/>
    <w:rsid w:val="006C7EF6"/>
    <w:rsid w:val="006D356C"/>
    <w:rsid w:val="006D68BC"/>
    <w:rsid w:val="006E0E3A"/>
    <w:rsid w:val="006E17E2"/>
    <w:rsid w:val="006E1A42"/>
    <w:rsid w:val="006E1B79"/>
    <w:rsid w:val="006E7B19"/>
    <w:rsid w:val="006F220F"/>
    <w:rsid w:val="006F2388"/>
    <w:rsid w:val="006F5D1A"/>
    <w:rsid w:val="006F79F7"/>
    <w:rsid w:val="00700492"/>
    <w:rsid w:val="007006CD"/>
    <w:rsid w:val="00701F0D"/>
    <w:rsid w:val="00703EE4"/>
    <w:rsid w:val="007077F9"/>
    <w:rsid w:val="00707E25"/>
    <w:rsid w:val="007146ED"/>
    <w:rsid w:val="00714C07"/>
    <w:rsid w:val="007155A1"/>
    <w:rsid w:val="0071656D"/>
    <w:rsid w:val="007175F0"/>
    <w:rsid w:val="007179B4"/>
    <w:rsid w:val="00717D88"/>
    <w:rsid w:val="007237AC"/>
    <w:rsid w:val="00724DFC"/>
    <w:rsid w:val="00725991"/>
    <w:rsid w:val="00730D71"/>
    <w:rsid w:val="00731843"/>
    <w:rsid w:val="0073277F"/>
    <w:rsid w:val="007327A3"/>
    <w:rsid w:val="0073432B"/>
    <w:rsid w:val="00742D4F"/>
    <w:rsid w:val="00744934"/>
    <w:rsid w:val="00745B90"/>
    <w:rsid w:val="00745D97"/>
    <w:rsid w:val="00746C8B"/>
    <w:rsid w:val="00753B2B"/>
    <w:rsid w:val="007556FB"/>
    <w:rsid w:val="00756D72"/>
    <w:rsid w:val="007612B0"/>
    <w:rsid w:val="0076162D"/>
    <w:rsid w:val="00762DE2"/>
    <w:rsid w:val="007654BD"/>
    <w:rsid w:val="00767475"/>
    <w:rsid w:val="00770144"/>
    <w:rsid w:val="0077054C"/>
    <w:rsid w:val="00771689"/>
    <w:rsid w:val="00773BA1"/>
    <w:rsid w:val="00775566"/>
    <w:rsid w:val="00775692"/>
    <w:rsid w:val="00775D24"/>
    <w:rsid w:val="00777F7D"/>
    <w:rsid w:val="00781CD9"/>
    <w:rsid w:val="00782DF0"/>
    <w:rsid w:val="00787A5A"/>
    <w:rsid w:val="00787EA0"/>
    <w:rsid w:val="00791B4C"/>
    <w:rsid w:val="007933B0"/>
    <w:rsid w:val="007942D3"/>
    <w:rsid w:val="0079685C"/>
    <w:rsid w:val="00796D33"/>
    <w:rsid w:val="00797FEE"/>
    <w:rsid w:val="007A2FDE"/>
    <w:rsid w:val="007A4E86"/>
    <w:rsid w:val="007A4E99"/>
    <w:rsid w:val="007A5158"/>
    <w:rsid w:val="007A6E91"/>
    <w:rsid w:val="007A739A"/>
    <w:rsid w:val="007A7A15"/>
    <w:rsid w:val="007A7A79"/>
    <w:rsid w:val="007A7AE3"/>
    <w:rsid w:val="007B09EE"/>
    <w:rsid w:val="007B0CFB"/>
    <w:rsid w:val="007B1842"/>
    <w:rsid w:val="007B5CF1"/>
    <w:rsid w:val="007B6C09"/>
    <w:rsid w:val="007B7E18"/>
    <w:rsid w:val="007C04F2"/>
    <w:rsid w:val="007C0C7C"/>
    <w:rsid w:val="007C148C"/>
    <w:rsid w:val="007C23ED"/>
    <w:rsid w:val="007C4217"/>
    <w:rsid w:val="007C56E1"/>
    <w:rsid w:val="007C5DD0"/>
    <w:rsid w:val="007C7A9A"/>
    <w:rsid w:val="007C7AA3"/>
    <w:rsid w:val="007D0173"/>
    <w:rsid w:val="007D0FEB"/>
    <w:rsid w:val="007D11ED"/>
    <w:rsid w:val="007D1A85"/>
    <w:rsid w:val="007D2471"/>
    <w:rsid w:val="007D2C0F"/>
    <w:rsid w:val="007D2CF2"/>
    <w:rsid w:val="007D44F4"/>
    <w:rsid w:val="007D539A"/>
    <w:rsid w:val="007D6538"/>
    <w:rsid w:val="007E0111"/>
    <w:rsid w:val="007E0839"/>
    <w:rsid w:val="007E09DA"/>
    <w:rsid w:val="007E2661"/>
    <w:rsid w:val="007E5225"/>
    <w:rsid w:val="007E7B44"/>
    <w:rsid w:val="007F0620"/>
    <w:rsid w:val="007F24EA"/>
    <w:rsid w:val="007F5E7A"/>
    <w:rsid w:val="007F6437"/>
    <w:rsid w:val="00800DFA"/>
    <w:rsid w:val="00801D48"/>
    <w:rsid w:val="00801F64"/>
    <w:rsid w:val="008038CF"/>
    <w:rsid w:val="00806B5D"/>
    <w:rsid w:val="008102DF"/>
    <w:rsid w:val="00810648"/>
    <w:rsid w:val="00812912"/>
    <w:rsid w:val="00812A60"/>
    <w:rsid w:val="00814898"/>
    <w:rsid w:val="00814AB2"/>
    <w:rsid w:val="008162C3"/>
    <w:rsid w:val="00816728"/>
    <w:rsid w:val="00816C8D"/>
    <w:rsid w:val="008178B6"/>
    <w:rsid w:val="00822B2C"/>
    <w:rsid w:val="008254A6"/>
    <w:rsid w:val="00827E30"/>
    <w:rsid w:val="008311D9"/>
    <w:rsid w:val="00831AD4"/>
    <w:rsid w:val="00832EE8"/>
    <w:rsid w:val="00832F67"/>
    <w:rsid w:val="00833026"/>
    <w:rsid w:val="00833FBA"/>
    <w:rsid w:val="00841D47"/>
    <w:rsid w:val="00842AEB"/>
    <w:rsid w:val="00843815"/>
    <w:rsid w:val="00843C79"/>
    <w:rsid w:val="00846C80"/>
    <w:rsid w:val="008470FD"/>
    <w:rsid w:val="008471A9"/>
    <w:rsid w:val="00851388"/>
    <w:rsid w:val="00851DEC"/>
    <w:rsid w:val="00852B3F"/>
    <w:rsid w:val="00853741"/>
    <w:rsid w:val="0085469B"/>
    <w:rsid w:val="00854ED1"/>
    <w:rsid w:val="008569E2"/>
    <w:rsid w:val="0086134B"/>
    <w:rsid w:val="0086169B"/>
    <w:rsid w:val="00863925"/>
    <w:rsid w:val="00863F34"/>
    <w:rsid w:val="0086482E"/>
    <w:rsid w:val="0086488D"/>
    <w:rsid w:val="00865261"/>
    <w:rsid w:val="00865B8A"/>
    <w:rsid w:val="00866966"/>
    <w:rsid w:val="00871E23"/>
    <w:rsid w:val="00871F3E"/>
    <w:rsid w:val="008753F9"/>
    <w:rsid w:val="00876706"/>
    <w:rsid w:val="00880B23"/>
    <w:rsid w:val="00881043"/>
    <w:rsid w:val="00881C71"/>
    <w:rsid w:val="0088203B"/>
    <w:rsid w:val="0088205C"/>
    <w:rsid w:val="00882ADE"/>
    <w:rsid w:val="00885694"/>
    <w:rsid w:val="00886A2D"/>
    <w:rsid w:val="008877F1"/>
    <w:rsid w:val="00890A25"/>
    <w:rsid w:val="00890EC7"/>
    <w:rsid w:val="00891D19"/>
    <w:rsid w:val="00891FA4"/>
    <w:rsid w:val="00895C7F"/>
    <w:rsid w:val="008979A5"/>
    <w:rsid w:val="00897DAB"/>
    <w:rsid w:val="00897EBB"/>
    <w:rsid w:val="008A0F17"/>
    <w:rsid w:val="008A272A"/>
    <w:rsid w:val="008A4777"/>
    <w:rsid w:val="008A671A"/>
    <w:rsid w:val="008A7224"/>
    <w:rsid w:val="008A7387"/>
    <w:rsid w:val="008A7C4F"/>
    <w:rsid w:val="008A7DD8"/>
    <w:rsid w:val="008B011D"/>
    <w:rsid w:val="008B10B8"/>
    <w:rsid w:val="008B4909"/>
    <w:rsid w:val="008B5084"/>
    <w:rsid w:val="008B50BC"/>
    <w:rsid w:val="008B5878"/>
    <w:rsid w:val="008B5947"/>
    <w:rsid w:val="008B5CD9"/>
    <w:rsid w:val="008B6AD2"/>
    <w:rsid w:val="008B6E06"/>
    <w:rsid w:val="008C083E"/>
    <w:rsid w:val="008C199B"/>
    <w:rsid w:val="008C1E4A"/>
    <w:rsid w:val="008C2166"/>
    <w:rsid w:val="008C415C"/>
    <w:rsid w:val="008C58C1"/>
    <w:rsid w:val="008C5C18"/>
    <w:rsid w:val="008D13D7"/>
    <w:rsid w:val="008D48D2"/>
    <w:rsid w:val="008D63D0"/>
    <w:rsid w:val="008D6BE3"/>
    <w:rsid w:val="008E157F"/>
    <w:rsid w:val="008E175D"/>
    <w:rsid w:val="008E3890"/>
    <w:rsid w:val="008E4BF4"/>
    <w:rsid w:val="008E577D"/>
    <w:rsid w:val="008E5F13"/>
    <w:rsid w:val="008F11F6"/>
    <w:rsid w:val="008F18B6"/>
    <w:rsid w:val="008F1F06"/>
    <w:rsid w:val="008F53C8"/>
    <w:rsid w:val="008F5A8E"/>
    <w:rsid w:val="0090209C"/>
    <w:rsid w:val="00902144"/>
    <w:rsid w:val="00902203"/>
    <w:rsid w:val="0090280C"/>
    <w:rsid w:val="00905560"/>
    <w:rsid w:val="009109D8"/>
    <w:rsid w:val="00910B13"/>
    <w:rsid w:val="0091142E"/>
    <w:rsid w:val="009123E2"/>
    <w:rsid w:val="009130EA"/>
    <w:rsid w:val="00913F9A"/>
    <w:rsid w:val="00916567"/>
    <w:rsid w:val="00920791"/>
    <w:rsid w:val="00920C83"/>
    <w:rsid w:val="00921A14"/>
    <w:rsid w:val="00921F4F"/>
    <w:rsid w:val="0092485D"/>
    <w:rsid w:val="00927121"/>
    <w:rsid w:val="009274E2"/>
    <w:rsid w:val="00933654"/>
    <w:rsid w:val="00937CB0"/>
    <w:rsid w:val="0094064C"/>
    <w:rsid w:val="00941A9E"/>
    <w:rsid w:val="00943C3C"/>
    <w:rsid w:val="00944D6E"/>
    <w:rsid w:val="00946C78"/>
    <w:rsid w:val="00947D4F"/>
    <w:rsid w:val="009505C9"/>
    <w:rsid w:val="009529A1"/>
    <w:rsid w:val="0095327F"/>
    <w:rsid w:val="00954211"/>
    <w:rsid w:val="00954276"/>
    <w:rsid w:val="00955CA0"/>
    <w:rsid w:val="00961BCD"/>
    <w:rsid w:val="009648B1"/>
    <w:rsid w:val="009655E2"/>
    <w:rsid w:val="00965A70"/>
    <w:rsid w:val="0096633B"/>
    <w:rsid w:val="00967AE9"/>
    <w:rsid w:val="00973993"/>
    <w:rsid w:val="0097546B"/>
    <w:rsid w:val="00981628"/>
    <w:rsid w:val="00982EF2"/>
    <w:rsid w:val="009840DE"/>
    <w:rsid w:val="009847DD"/>
    <w:rsid w:val="00985F3D"/>
    <w:rsid w:val="009862B3"/>
    <w:rsid w:val="00986C9E"/>
    <w:rsid w:val="009876A7"/>
    <w:rsid w:val="00990508"/>
    <w:rsid w:val="00991A30"/>
    <w:rsid w:val="009925F8"/>
    <w:rsid w:val="00992846"/>
    <w:rsid w:val="00992847"/>
    <w:rsid w:val="009928EB"/>
    <w:rsid w:val="009941CB"/>
    <w:rsid w:val="00994DFD"/>
    <w:rsid w:val="00995A1F"/>
    <w:rsid w:val="009979BF"/>
    <w:rsid w:val="009A34F3"/>
    <w:rsid w:val="009A3813"/>
    <w:rsid w:val="009A535E"/>
    <w:rsid w:val="009A7319"/>
    <w:rsid w:val="009B3B0A"/>
    <w:rsid w:val="009B3FE7"/>
    <w:rsid w:val="009B4DCE"/>
    <w:rsid w:val="009B61A2"/>
    <w:rsid w:val="009B6C10"/>
    <w:rsid w:val="009B6DC5"/>
    <w:rsid w:val="009C0248"/>
    <w:rsid w:val="009C237F"/>
    <w:rsid w:val="009D0DEB"/>
    <w:rsid w:val="009D458B"/>
    <w:rsid w:val="009D550F"/>
    <w:rsid w:val="009D616C"/>
    <w:rsid w:val="009E0753"/>
    <w:rsid w:val="009E1621"/>
    <w:rsid w:val="009E2E17"/>
    <w:rsid w:val="009E4969"/>
    <w:rsid w:val="009E6538"/>
    <w:rsid w:val="009E6CFA"/>
    <w:rsid w:val="009E6D15"/>
    <w:rsid w:val="009F06E4"/>
    <w:rsid w:val="009F0B46"/>
    <w:rsid w:val="009F340F"/>
    <w:rsid w:val="009F67A3"/>
    <w:rsid w:val="009F71A6"/>
    <w:rsid w:val="009F784C"/>
    <w:rsid w:val="00A00721"/>
    <w:rsid w:val="00A0184D"/>
    <w:rsid w:val="00A019FA"/>
    <w:rsid w:val="00A03DEF"/>
    <w:rsid w:val="00A048AF"/>
    <w:rsid w:val="00A04E05"/>
    <w:rsid w:val="00A05F7C"/>
    <w:rsid w:val="00A068CC"/>
    <w:rsid w:val="00A07D88"/>
    <w:rsid w:val="00A07F4B"/>
    <w:rsid w:val="00A11E11"/>
    <w:rsid w:val="00A15A41"/>
    <w:rsid w:val="00A15B41"/>
    <w:rsid w:val="00A17CFE"/>
    <w:rsid w:val="00A23967"/>
    <w:rsid w:val="00A24093"/>
    <w:rsid w:val="00A2563C"/>
    <w:rsid w:val="00A259FC"/>
    <w:rsid w:val="00A268F9"/>
    <w:rsid w:val="00A310E1"/>
    <w:rsid w:val="00A317BC"/>
    <w:rsid w:val="00A3222A"/>
    <w:rsid w:val="00A33129"/>
    <w:rsid w:val="00A33354"/>
    <w:rsid w:val="00A34A90"/>
    <w:rsid w:val="00A35CD8"/>
    <w:rsid w:val="00A35F32"/>
    <w:rsid w:val="00A3624B"/>
    <w:rsid w:val="00A368C8"/>
    <w:rsid w:val="00A36E72"/>
    <w:rsid w:val="00A37C24"/>
    <w:rsid w:val="00A37C8B"/>
    <w:rsid w:val="00A408CF"/>
    <w:rsid w:val="00A433D6"/>
    <w:rsid w:val="00A46D7A"/>
    <w:rsid w:val="00A47D58"/>
    <w:rsid w:val="00A50735"/>
    <w:rsid w:val="00A51D5D"/>
    <w:rsid w:val="00A53AE2"/>
    <w:rsid w:val="00A5417F"/>
    <w:rsid w:val="00A56B10"/>
    <w:rsid w:val="00A56CDC"/>
    <w:rsid w:val="00A578CB"/>
    <w:rsid w:val="00A609FF"/>
    <w:rsid w:val="00A61FC9"/>
    <w:rsid w:val="00A65644"/>
    <w:rsid w:val="00A671BF"/>
    <w:rsid w:val="00A7088C"/>
    <w:rsid w:val="00A719E4"/>
    <w:rsid w:val="00A767C1"/>
    <w:rsid w:val="00A76CDE"/>
    <w:rsid w:val="00A7744F"/>
    <w:rsid w:val="00A804B3"/>
    <w:rsid w:val="00A8058B"/>
    <w:rsid w:val="00A8154C"/>
    <w:rsid w:val="00A818BD"/>
    <w:rsid w:val="00A838F6"/>
    <w:rsid w:val="00A86379"/>
    <w:rsid w:val="00A872D0"/>
    <w:rsid w:val="00A930AA"/>
    <w:rsid w:val="00A93E69"/>
    <w:rsid w:val="00A953FC"/>
    <w:rsid w:val="00A9718C"/>
    <w:rsid w:val="00AA0007"/>
    <w:rsid w:val="00AA2A85"/>
    <w:rsid w:val="00AA3543"/>
    <w:rsid w:val="00AA4CB0"/>
    <w:rsid w:val="00AA5273"/>
    <w:rsid w:val="00AA7EB2"/>
    <w:rsid w:val="00AB0B9D"/>
    <w:rsid w:val="00AB3739"/>
    <w:rsid w:val="00AB4861"/>
    <w:rsid w:val="00AB6333"/>
    <w:rsid w:val="00AC0F08"/>
    <w:rsid w:val="00AC196F"/>
    <w:rsid w:val="00AC3862"/>
    <w:rsid w:val="00AC4219"/>
    <w:rsid w:val="00AC4776"/>
    <w:rsid w:val="00AC5980"/>
    <w:rsid w:val="00AC659E"/>
    <w:rsid w:val="00AD2094"/>
    <w:rsid w:val="00AD21A8"/>
    <w:rsid w:val="00AD43CE"/>
    <w:rsid w:val="00AD63B2"/>
    <w:rsid w:val="00AE1B6D"/>
    <w:rsid w:val="00AE4255"/>
    <w:rsid w:val="00AE5309"/>
    <w:rsid w:val="00AE5995"/>
    <w:rsid w:val="00AE6A53"/>
    <w:rsid w:val="00AF01EF"/>
    <w:rsid w:val="00AF0431"/>
    <w:rsid w:val="00AF077C"/>
    <w:rsid w:val="00AF0987"/>
    <w:rsid w:val="00AF1EAA"/>
    <w:rsid w:val="00AF2255"/>
    <w:rsid w:val="00AF2B3F"/>
    <w:rsid w:val="00AF4B06"/>
    <w:rsid w:val="00AF4C79"/>
    <w:rsid w:val="00AF5071"/>
    <w:rsid w:val="00B040B7"/>
    <w:rsid w:val="00B061E5"/>
    <w:rsid w:val="00B06FA8"/>
    <w:rsid w:val="00B11FA2"/>
    <w:rsid w:val="00B1275A"/>
    <w:rsid w:val="00B140EC"/>
    <w:rsid w:val="00B14949"/>
    <w:rsid w:val="00B16361"/>
    <w:rsid w:val="00B164DE"/>
    <w:rsid w:val="00B21590"/>
    <w:rsid w:val="00B226FD"/>
    <w:rsid w:val="00B24BA6"/>
    <w:rsid w:val="00B25ECE"/>
    <w:rsid w:val="00B26274"/>
    <w:rsid w:val="00B2688E"/>
    <w:rsid w:val="00B309BE"/>
    <w:rsid w:val="00B30E09"/>
    <w:rsid w:val="00B3104A"/>
    <w:rsid w:val="00B316A4"/>
    <w:rsid w:val="00B3363F"/>
    <w:rsid w:val="00B3369F"/>
    <w:rsid w:val="00B33A09"/>
    <w:rsid w:val="00B33DA8"/>
    <w:rsid w:val="00B36D74"/>
    <w:rsid w:val="00B37043"/>
    <w:rsid w:val="00B3715C"/>
    <w:rsid w:val="00B37D4F"/>
    <w:rsid w:val="00B411A1"/>
    <w:rsid w:val="00B41AC6"/>
    <w:rsid w:val="00B43F31"/>
    <w:rsid w:val="00B454B5"/>
    <w:rsid w:val="00B468DC"/>
    <w:rsid w:val="00B46C72"/>
    <w:rsid w:val="00B471B9"/>
    <w:rsid w:val="00B51298"/>
    <w:rsid w:val="00B517BC"/>
    <w:rsid w:val="00B53A62"/>
    <w:rsid w:val="00B53B11"/>
    <w:rsid w:val="00B53F62"/>
    <w:rsid w:val="00B54159"/>
    <w:rsid w:val="00B57983"/>
    <w:rsid w:val="00B60481"/>
    <w:rsid w:val="00B61109"/>
    <w:rsid w:val="00B617D3"/>
    <w:rsid w:val="00B618BD"/>
    <w:rsid w:val="00B63C42"/>
    <w:rsid w:val="00B64B67"/>
    <w:rsid w:val="00B6515B"/>
    <w:rsid w:val="00B65A05"/>
    <w:rsid w:val="00B6739C"/>
    <w:rsid w:val="00B70BA8"/>
    <w:rsid w:val="00B72B19"/>
    <w:rsid w:val="00B7329C"/>
    <w:rsid w:val="00B75AEF"/>
    <w:rsid w:val="00B7735A"/>
    <w:rsid w:val="00B80D3C"/>
    <w:rsid w:val="00B8118A"/>
    <w:rsid w:val="00B831DC"/>
    <w:rsid w:val="00B8432E"/>
    <w:rsid w:val="00B84927"/>
    <w:rsid w:val="00B85936"/>
    <w:rsid w:val="00B85CF9"/>
    <w:rsid w:val="00B91659"/>
    <w:rsid w:val="00B919F9"/>
    <w:rsid w:val="00B91D73"/>
    <w:rsid w:val="00B92FF1"/>
    <w:rsid w:val="00B95039"/>
    <w:rsid w:val="00BA1E13"/>
    <w:rsid w:val="00BA2262"/>
    <w:rsid w:val="00BA706A"/>
    <w:rsid w:val="00BB0253"/>
    <w:rsid w:val="00BB36B9"/>
    <w:rsid w:val="00BB3F66"/>
    <w:rsid w:val="00BB450E"/>
    <w:rsid w:val="00BB55BF"/>
    <w:rsid w:val="00BB5FC9"/>
    <w:rsid w:val="00BC0133"/>
    <w:rsid w:val="00BC09D7"/>
    <w:rsid w:val="00BC0BF2"/>
    <w:rsid w:val="00BC195E"/>
    <w:rsid w:val="00BC2013"/>
    <w:rsid w:val="00BC222D"/>
    <w:rsid w:val="00BC5655"/>
    <w:rsid w:val="00BC57EC"/>
    <w:rsid w:val="00BC605A"/>
    <w:rsid w:val="00BD02F2"/>
    <w:rsid w:val="00BD46D0"/>
    <w:rsid w:val="00BD5CDC"/>
    <w:rsid w:val="00BD78A9"/>
    <w:rsid w:val="00BE0CC1"/>
    <w:rsid w:val="00BE0D5D"/>
    <w:rsid w:val="00BE1DE2"/>
    <w:rsid w:val="00BE243B"/>
    <w:rsid w:val="00BE271E"/>
    <w:rsid w:val="00BE379C"/>
    <w:rsid w:val="00BE6C11"/>
    <w:rsid w:val="00BF08CB"/>
    <w:rsid w:val="00BF15B5"/>
    <w:rsid w:val="00BF2756"/>
    <w:rsid w:val="00BF5233"/>
    <w:rsid w:val="00BF5933"/>
    <w:rsid w:val="00C027E0"/>
    <w:rsid w:val="00C036C2"/>
    <w:rsid w:val="00C0443C"/>
    <w:rsid w:val="00C04EC3"/>
    <w:rsid w:val="00C05CD9"/>
    <w:rsid w:val="00C07CA4"/>
    <w:rsid w:val="00C10B55"/>
    <w:rsid w:val="00C11BF0"/>
    <w:rsid w:val="00C12997"/>
    <w:rsid w:val="00C1380A"/>
    <w:rsid w:val="00C17C39"/>
    <w:rsid w:val="00C20488"/>
    <w:rsid w:val="00C208BB"/>
    <w:rsid w:val="00C217FF"/>
    <w:rsid w:val="00C22253"/>
    <w:rsid w:val="00C228D2"/>
    <w:rsid w:val="00C240FA"/>
    <w:rsid w:val="00C242C0"/>
    <w:rsid w:val="00C24417"/>
    <w:rsid w:val="00C25ED2"/>
    <w:rsid w:val="00C2735D"/>
    <w:rsid w:val="00C27A61"/>
    <w:rsid w:val="00C30FDC"/>
    <w:rsid w:val="00C315F9"/>
    <w:rsid w:val="00C33436"/>
    <w:rsid w:val="00C33FE5"/>
    <w:rsid w:val="00C37CBB"/>
    <w:rsid w:val="00C40476"/>
    <w:rsid w:val="00C40B65"/>
    <w:rsid w:val="00C41EDE"/>
    <w:rsid w:val="00C42EB0"/>
    <w:rsid w:val="00C44A5F"/>
    <w:rsid w:val="00C45A9D"/>
    <w:rsid w:val="00C45D0A"/>
    <w:rsid w:val="00C45FCD"/>
    <w:rsid w:val="00C461B3"/>
    <w:rsid w:val="00C4653E"/>
    <w:rsid w:val="00C475FD"/>
    <w:rsid w:val="00C47CAA"/>
    <w:rsid w:val="00C47CE3"/>
    <w:rsid w:val="00C52EEA"/>
    <w:rsid w:val="00C54B98"/>
    <w:rsid w:val="00C55272"/>
    <w:rsid w:val="00C55708"/>
    <w:rsid w:val="00C576EB"/>
    <w:rsid w:val="00C60E06"/>
    <w:rsid w:val="00C6204F"/>
    <w:rsid w:val="00C629BB"/>
    <w:rsid w:val="00C666C7"/>
    <w:rsid w:val="00C70204"/>
    <w:rsid w:val="00C70A31"/>
    <w:rsid w:val="00C73B5C"/>
    <w:rsid w:val="00C74A43"/>
    <w:rsid w:val="00C75AA4"/>
    <w:rsid w:val="00C76B4C"/>
    <w:rsid w:val="00C77530"/>
    <w:rsid w:val="00C83BCC"/>
    <w:rsid w:val="00C847A6"/>
    <w:rsid w:val="00C851F8"/>
    <w:rsid w:val="00C85E1D"/>
    <w:rsid w:val="00C86E21"/>
    <w:rsid w:val="00C9003F"/>
    <w:rsid w:val="00C90272"/>
    <w:rsid w:val="00C90F9D"/>
    <w:rsid w:val="00C9161D"/>
    <w:rsid w:val="00C92900"/>
    <w:rsid w:val="00C93E7F"/>
    <w:rsid w:val="00C944EB"/>
    <w:rsid w:val="00C94E0F"/>
    <w:rsid w:val="00C97885"/>
    <w:rsid w:val="00CA021A"/>
    <w:rsid w:val="00CA3FFD"/>
    <w:rsid w:val="00CA4D60"/>
    <w:rsid w:val="00CA5620"/>
    <w:rsid w:val="00CA6784"/>
    <w:rsid w:val="00CA67B4"/>
    <w:rsid w:val="00CA69C8"/>
    <w:rsid w:val="00CA6A62"/>
    <w:rsid w:val="00CB257C"/>
    <w:rsid w:val="00CB4E52"/>
    <w:rsid w:val="00CB5557"/>
    <w:rsid w:val="00CB687A"/>
    <w:rsid w:val="00CC0846"/>
    <w:rsid w:val="00CC10E7"/>
    <w:rsid w:val="00CC1A28"/>
    <w:rsid w:val="00CC1DAD"/>
    <w:rsid w:val="00CC2314"/>
    <w:rsid w:val="00CC3A97"/>
    <w:rsid w:val="00CC3F1D"/>
    <w:rsid w:val="00CC62FB"/>
    <w:rsid w:val="00CC68A7"/>
    <w:rsid w:val="00CD0E0D"/>
    <w:rsid w:val="00CD1FEE"/>
    <w:rsid w:val="00CD2EA0"/>
    <w:rsid w:val="00CD51EA"/>
    <w:rsid w:val="00CD54E9"/>
    <w:rsid w:val="00CD63A5"/>
    <w:rsid w:val="00CD6E37"/>
    <w:rsid w:val="00CD7905"/>
    <w:rsid w:val="00CE0CB9"/>
    <w:rsid w:val="00CE1156"/>
    <w:rsid w:val="00CE1BAF"/>
    <w:rsid w:val="00CE22A3"/>
    <w:rsid w:val="00CE62F7"/>
    <w:rsid w:val="00CE76B7"/>
    <w:rsid w:val="00CF0C4B"/>
    <w:rsid w:val="00CF1848"/>
    <w:rsid w:val="00CF3D30"/>
    <w:rsid w:val="00CF6329"/>
    <w:rsid w:val="00CF70E1"/>
    <w:rsid w:val="00D0105A"/>
    <w:rsid w:val="00D02112"/>
    <w:rsid w:val="00D02688"/>
    <w:rsid w:val="00D043B0"/>
    <w:rsid w:val="00D05B67"/>
    <w:rsid w:val="00D05EC5"/>
    <w:rsid w:val="00D1149F"/>
    <w:rsid w:val="00D11A99"/>
    <w:rsid w:val="00D12528"/>
    <w:rsid w:val="00D1364D"/>
    <w:rsid w:val="00D13BB6"/>
    <w:rsid w:val="00D15B1F"/>
    <w:rsid w:val="00D165D1"/>
    <w:rsid w:val="00D16671"/>
    <w:rsid w:val="00D2057F"/>
    <w:rsid w:val="00D206AA"/>
    <w:rsid w:val="00D22EEE"/>
    <w:rsid w:val="00D22F2B"/>
    <w:rsid w:val="00D2368F"/>
    <w:rsid w:val="00D24335"/>
    <w:rsid w:val="00D24385"/>
    <w:rsid w:val="00D26C64"/>
    <w:rsid w:val="00D304CF"/>
    <w:rsid w:val="00D305BC"/>
    <w:rsid w:val="00D31059"/>
    <w:rsid w:val="00D3175C"/>
    <w:rsid w:val="00D34754"/>
    <w:rsid w:val="00D3628D"/>
    <w:rsid w:val="00D36466"/>
    <w:rsid w:val="00D36473"/>
    <w:rsid w:val="00D419DF"/>
    <w:rsid w:val="00D41CE3"/>
    <w:rsid w:val="00D449E3"/>
    <w:rsid w:val="00D45B3E"/>
    <w:rsid w:val="00D4778E"/>
    <w:rsid w:val="00D47A19"/>
    <w:rsid w:val="00D500A5"/>
    <w:rsid w:val="00D50FFB"/>
    <w:rsid w:val="00D540A1"/>
    <w:rsid w:val="00D54D9F"/>
    <w:rsid w:val="00D56E7E"/>
    <w:rsid w:val="00D570D0"/>
    <w:rsid w:val="00D57835"/>
    <w:rsid w:val="00D6022A"/>
    <w:rsid w:val="00D62C45"/>
    <w:rsid w:val="00D639AF"/>
    <w:rsid w:val="00D63DF3"/>
    <w:rsid w:val="00D6523F"/>
    <w:rsid w:val="00D67226"/>
    <w:rsid w:val="00D675D8"/>
    <w:rsid w:val="00D71AD9"/>
    <w:rsid w:val="00D71B5F"/>
    <w:rsid w:val="00D7225B"/>
    <w:rsid w:val="00D7619D"/>
    <w:rsid w:val="00D76350"/>
    <w:rsid w:val="00D76993"/>
    <w:rsid w:val="00D76A18"/>
    <w:rsid w:val="00D7719C"/>
    <w:rsid w:val="00D80F25"/>
    <w:rsid w:val="00D81B13"/>
    <w:rsid w:val="00D8270E"/>
    <w:rsid w:val="00D837A3"/>
    <w:rsid w:val="00D85B51"/>
    <w:rsid w:val="00D85DFD"/>
    <w:rsid w:val="00D87E2C"/>
    <w:rsid w:val="00D92311"/>
    <w:rsid w:val="00D939DA"/>
    <w:rsid w:val="00D9781F"/>
    <w:rsid w:val="00DA0C7E"/>
    <w:rsid w:val="00DA32A9"/>
    <w:rsid w:val="00DA3588"/>
    <w:rsid w:val="00DA42EB"/>
    <w:rsid w:val="00DA544B"/>
    <w:rsid w:val="00DA5E68"/>
    <w:rsid w:val="00DA6C8D"/>
    <w:rsid w:val="00DA6EE4"/>
    <w:rsid w:val="00DB02F6"/>
    <w:rsid w:val="00DB0DB0"/>
    <w:rsid w:val="00DB12AA"/>
    <w:rsid w:val="00DB2D29"/>
    <w:rsid w:val="00DB58F4"/>
    <w:rsid w:val="00DC260B"/>
    <w:rsid w:val="00DC3229"/>
    <w:rsid w:val="00DC7B03"/>
    <w:rsid w:val="00DD0EA7"/>
    <w:rsid w:val="00DD1019"/>
    <w:rsid w:val="00DD118C"/>
    <w:rsid w:val="00DD1F68"/>
    <w:rsid w:val="00DD2143"/>
    <w:rsid w:val="00DD2946"/>
    <w:rsid w:val="00DD4397"/>
    <w:rsid w:val="00DD4CAD"/>
    <w:rsid w:val="00DD60A8"/>
    <w:rsid w:val="00DD6DC7"/>
    <w:rsid w:val="00DD7175"/>
    <w:rsid w:val="00DE0480"/>
    <w:rsid w:val="00DE0F48"/>
    <w:rsid w:val="00DE5E7F"/>
    <w:rsid w:val="00DE5FED"/>
    <w:rsid w:val="00DE6583"/>
    <w:rsid w:val="00DE6A04"/>
    <w:rsid w:val="00DE72C2"/>
    <w:rsid w:val="00DE7821"/>
    <w:rsid w:val="00DF03B4"/>
    <w:rsid w:val="00DF0624"/>
    <w:rsid w:val="00DF0789"/>
    <w:rsid w:val="00DF39A8"/>
    <w:rsid w:val="00DF3BE4"/>
    <w:rsid w:val="00DF40C6"/>
    <w:rsid w:val="00DF49DB"/>
    <w:rsid w:val="00DF5B20"/>
    <w:rsid w:val="00DF5F40"/>
    <w:rsid w:val="00DF62F0"/>
    <w:rsid w:val="00DF6441"/>
    <w:rsid w:val="00DF68EA"/>
    <w:rsid w:val="00DF714E"/>
    <w:rsid w:val="00DF7B00"/>
    <w:rsid w:val="00E00E4F"/>
    <w:rsid w:val="00E0166B"/>
    <w:rsid w:val="00E02E27"/>
    <w:rsid w:val="00E0327B"/>
    <w:rsid w:val="00E0346A"/>
    <w:rsid w:val="00E05777"/>
    <w:rsid w:val="00E0608A"/>
    <w:rsid w:val="00E06D44"/>
    <w:rsid w:val="00E07887"/>
    <w:rsid w:val="00E112D1"/>
    <w:rsid w:val="00E119FA"/>
    <w:rsid w:val="00E13996"/>
    <w:rsid w:val="00E15EBA"/>
    <w:rsid w:val="00E164D0"/>
    <w:rsid w:val="00E1658B"/>
    <w:rsid w:val="00E165BC"/>
    <w:rsid w:val="00E21F86"/>
    <w:rsid w:val="00E22642"/>
    <w:rsid w:val="00E22BE7"/>
    <w:rsid w:val="00E24F9F"/>
    <w:rsid w:val="00E25C3C"/>
    <w:rsid w:val="00E27CE1"/>
    <w:rsid w:val="00E33144"/>
    <w:rsid w:val="00E33792"/>
    <w:rsid w:val="00E346B1"/>
    <w:rsid w:val="00E347CC"/>
    <w:rsid w:val="00E36E20"/>
    <w:rsid w:val="00E40529"/>
    <w:rsid w:val="00E409C3"/>
    <w:rsid w:val="00E40B5A"/>
    <w:rsid w:val="00E42E33"/>
    <w:rsid w:val="00E43336"/>
    <w:rsid w:val="00E43547"/>
    <w:rsid w:val="00E455B8"/>
    <w:rsid w:val="00E4717E"/>
    <w:rsid w:val="00E47AAB"/>
    <w:rsid w:val="00E528FF"/>
    <w:rsid w:val="00E538FB"/>
    <w:rsid w:val="00E54B63"/>
    <w:rsid w:val="00E55858"/>
    <w:rsid w:val="00E56F13"/>
    <w:rsid w:val="00E60829"/>
    <w:rsid w:val="00E64D0E"/>
    <w:rsid w:val="00E652D4"/>
    <w:rsid w:val="00E65876"/>
    <w:rsid w:val="00E66235"/>
    <w:rsid w:val="00E678BA"/>
    <w:rsid w:val="00E70C7D"/>
    <w:rsid w:val="00E726B7"/>
    <w:rsid w:val="00E72A64"/>
    <w:rsid w:val="00E73057"/>
    <w:rsid w:val="00E768C3"/>
    <w:rsid w:val="00E77260"/>
    <w:rsid w:val="00E83917"/>
    <w:rsid w:val="00E83C24"/>
    <w:rsid w:val="00E85E57"/>
    <w:rsid w:val="00E87022"/>
    <w:rsid w:val="00E91455"/>
    <w:rsid w:val="00E9295E"/>
    <w:rsid w:val="00E93694"/>
    <w:rsid w:val="00E937CC"/>
    <w:rsid w:val="00E937EB"/>
    <w:rsid w:val="00E94833"/>
    <w:rsid w:val="00E97387"/>
    <w:rsid w:val="00EA62D9"/>
    <w:rsid w:val="00EA68EA"/>
    <w:rsid w:val="00EB1489"/>
    <w:rsid w:val="00EB32AF"/>
    <w:rsid w:val="00EB4A88"/>
    <w:rsid w:val="00EB55E4"/>
    <w:rsid w:val="00EB5A85"/>
    <w:rsid w:val="00EB64CF"/>
    <w:rsid w:val="00EC0491"/>
    <w:rsid w:val="00EC1C4F"/>
    <w:rsid w:val="00EC2AF3"/>
    <w:rsid w:val="00EC4772"/>
    <w:rsid w:val="00EC4E8C"/>
    <w:rsid w:val="00EC58F4"/>
    <w:rsid w:val="00EC6208"/>
    <w:rsid w:val="00EC6497"/>
    <w:rsid w:val="00EC7202"/>
    <w:rsid w:val="00ED0953"/>
    <w:rsid w:val="00ED17B9"/>
    <w:rsid w:val="00ED2B1D"/>
    <w:rsid w:val="00ED333B"/>
    <w:rsid w:val="00ED47D6"/>
    <w:rsid w:val="00ED5960"/>
    <w:rsid w:val="00ED5D21"/>
    <w:rsid w:val="00EE1719"/>
    <w:rsid w:val="00EE2247"/>
    <w:rsid w:val="00EE2ECF"/>
    <w:rsid w:val="00EE3262"/>
    <w:rsid w:val="00EE39A6"/>
    <w:rsid w:val="00EE3B09"/>
    <w:rsid w:val="00EE3FCF"/>
    <w:rsid w:val="00EE462D"/>
    <w:rsid w:val="00EE598E"/>
    <w:rsid w:val="00EE6D13"/>
    <w:rsid w:val="00EF0D0E"/>
    <w:rsid w:val="00EF27AB"/>
    <w:rsid w:val="00EF420A"/>
    <w:rsid w:val="00EF6A69"/>
    <w:rsid w:val="00EF6CA3"/>
    <w:rsid w:val="00F02C7C"/>
    <w:rsid w:val="00F03F50"/>
    <w:rsid w:val="00F044DD"/>
    <w:rsid w:val="00F053FD"/>
    <w:rsid w:val="00F05FE9"/>
    <w:rsid w:val="00F103C5"/>
    <w:rsid w:val="00F11062"/>
    <w:rsid w:val="00F11211"/>
    <w:rsid w:val="00F11E9C"/>
    <w:rsid w:val="00F12B1A"/>
    <w:rsid w:val="00F13003"/>
    <w:rsid w:val="00F145F7"/>
    <w:rsid w:val="00F1647F"/>
    <w:rsid w:val="00F166D5"/>
    <w:rsid w:val="00F16AC5"/>
    <w:rsid w:val="00F17318"/>
    <w:rsid w:val="00F17451"/>
    <w:rsid w:val="00F20734"/>
    <w:rsid w:val="00F20E82"/>
    <w:rsid w:val="00F21084"/>
    <w:rsid w:val="00F23E07"/>
    <w:rsid w:val="00F241E2"/>
    <w:rsid w:val="00F243CE"/>
    <w:rsid w:val="00F24CFF"/>
    <w:rsid w:val="00F25E04"/>
    <w:rsid w:val="00F26021"/>
    <w:rsid w:val="00F2746D"/>
    <w:rsid w:val="00F303DD"/>
    <w:rsid w:val="00F318F5"/>
    <w:rsid w:val="00F341AC"/>
    <w:rsid w:val="00F36839"/>
    <w:rsid w:val="00F446EC"/>
    <w:rsid w:val="00F44E65"/>
    <w:rsid w:val="00F46CAF"/>
    <w:rsid w:val="00F47B00"/>
    <w:rsid w:val="00F511A7"/>
    <w:rsid w:val="00F52B41"/>
    <w:rsid w:val="00F547F0"/>
    <w:rsid w:val="00F54878"/>
    <w:rsid w:val="00F54C80"/>
    <w:rsid w:val="00F54EEF"/>
    <w:rsid w:val="00F55788"/>
    <w:rsid w:val="00F563BA"/>
    <w:rsid w:val="00F610A9"/>
    <w:rsid w:val="00F659C0"/>
    <w:rsid w:val="00F67263"/>
    <w:rsid w:val="00F7035D"/>
    <w:rsid w:val="00F70A09"/>
    <w:rsid w:val="00F73034"/>
    <w:rsid w:val="00F7340B"/>
    <w:rsid w:val="00F81443"/>
    <w:rsid w:val="00F83EFB"/>
    <w:rsid w:val="00F86084"/>
    <w:rsid w:val="00F86C8A"/>
    <w:rsid w:val="00F875A5"/>
    <w:rsid w:val="00F929B4"/>
    <w:rsid w:val="00F92BED"/>
    <w:rsid w:val="00F92FE6"/>
    <w:rsid w:val="00F937A5"/>
    <w:rsid w:val="00F938A6"/>
    <w:rsid w:val="00F9400D"/>
    <w:rsid w:val="00F940DC"/>
    <w:rsid w:val="00F94774"/>
    <w:rsid w:val="00F95BEC"/>
    <w:rsid w:val="00F96C11"/>
    <w:rsid w:val="00FA3377"/>
    <w:rsid w:val="00FA4218"/>
    <w:rsid w:val="00FA4C7F"/>
    <w:rsid w:val="00FA6728"/>
    <w:rsid w:val="00FB0A4E"/>
    <w:rsid w:val="00FB14E9"/>
    <w:rsid w:val="00FB3A6A"/>
    <w:rsid w:val="00FB41ED"/>
    <w:rsid w:val="00FB71C5"/>
    <w:rsid w:val="00FB75EF"/>
    <w:rsid w:val="00FC14E0"/>
    <w:rsid w:val="00FC1960"/>
    <w:rsid w:val="00FC1A29"/>
    <w:rsid w:val="00FC1D59"/>
    <w:rsid w:val="00FC3A6E"/>
    <w:rsid w:val="00FC4492"/>
    <w:rsid w:val="00FC496B"/>
    <w:rsid w:val="00FC4B01"/>
    <w:rsid w:val="00FC4B63"/>
    <w:rsid w:val="00FC53DB"/>
    <w:rsid w:val="00FC5642"/>
    <w:rsid w:val="00FC5B4D"/>
    <w:rsid w:val="00FC724E"/>
    <w:rsid w:val="00FC7C06"/>
    <w:rsid w:val="00FD0ABC"/>
    <w:rsid w:val="00FD3302"/>
    <w:rsid w:val="00FD39A3"/>
    <w:rsid w:val="00FD42A5"/>
    <w:rsid w:val="00FD6F5E"/>
    <w:rsid w:val="00FD7183"/>
    <w:rsid w:val="00FE0F9A"/>
    <w:rsid w:val="00FE1A91"/>
    <w:rsid w:val="00FE4B9A"/>
    <w:rsid w:val="00FF0C8D"/>
    <w:rsid w:val="00FF18D4"/>
    <w:rsid w:val="00FF1CE3"/>
    <w:rsid w:val="00FF210E"/>
    <w:rsid w:val="00FF2F8C"/>
    <w:rsid w:val="00FF46DD"/>
    <w:rsid w:val="00FF52FE"/>
    <w:rsid w:val="00FF5642"/>
    <w:rsid w:val="00FF58B0"/>
    <w:rsid w:val="00FF636C"/>
    <w:rsid w:val="00FF6AC3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FA0969B"/>
  <w15:docId w15:val="{06EEB11C-D84E-4A2B-83E2-5FD3DB91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68EA"/>
    <w:rPr>
      <w:rFonts w:ascii="Times New Roman" w:eastAsia="Times New Roman" w:hAnsi="Times New Roman" w:cs="Times New Roman"/>
      <w:lang w:eastAsia="en-CA"/>
    </w:rPr>
  </w:style>
  <w:style w:type="paragraph" w:styleId="Heading1">
    <w:name w:val="heading 1"/>
    <w:basedOn w:val="Normal"/>
    <w:next w:val="Heading2"/>
    <w:link w:val="Heading1Char"/>
    <w:qFormat/>
    <w:rsid w:val="007F0620"/>
    <w:pPr>
      <w:keepNext/>
      <w:tabs>
        <w:tab w:val="left" w:pos="720"/>
      </w:tabs>
      <w:spacing w:before="240" w:after="120"/>
      <w:jc w:val="center"/>
      <w:outlineLvl w:val="0"/>
    </w:pPr>
    <w:rPr>
      <w:rFonts w:ascii="Times New Roman Bold" w:hAnsi="Times New Roman Bold"/>
      <w:b/>
      <w:caps/>
      <w:sz w:val="22"/>
    </w:rPr>
  </w:style>
  <w:style w:type="paragraph" w:styleId="Heading2">
    <w:name w:val="heading 2"/>
    <w:basedOn w:val="Normal"/>
    <w:next w:val="Normal"/>
    <w:link w:val="Heading2Char"/>
    <w:qFormat/>
    <w:rsid w:val="0000008B"/>
    <w:pPr>
      <w:keepNext/>
      <w:tabs>
        <w:tab w:val="left" w:pos="720"/>
      </w:tabs>
      <w:spacing w:before="120" w:after="120"/>
      <w:jc w:val="center"/>
      <w:outlineLvl w:val="1"/>
    </w:pPr>
    <w:rPr>
      <w:rFonts w:ascii="Times New Roman Bold" w:hAnsi="Times New Roman Bold"/>
      <w:b/>
      <w:bCs/>
      <w:iCs/>
      <w:sz w:val="22"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ru-RU"/>
    </w:rPr>
  </w:style>
  <w:style w:type="character" w:customStyle="1" w:styleId="Heading1Char">
    <w:name w:val="Heading 1 Char"/>
    <w:basedOn w:val="DefaultParagraphFont"/>
    <w:link w:val="Heading1"/>
    <w:rsid w:val="007F0620"/>
    <w:rPr>
      <w:rFonts w:ascii="Times New Roman Bold" w:eastAsia="Times New Roman" w:hAnsi="Times New Roman Bold" w:cs="Times New Roman"/>
      <w:b/>
      <w:caps/>
      <w:sz w:val="22"/>
      <w:lang w:val="ru-RU" w:eastAsia="en-CA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ru-RU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ru-RU"/>
    </w:rPr>
  </w:style>
  <w:style w:type="character" w:styleId="CommentReference">
    <w:name w:val="annotation reference"/>
    <w:uiPriority w:val="99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9DA"/>
    <w:rPr>
      <w:rFonts w:ascii="Times New Roman" w:eastAsia="Times New Roman" w:hAnsi="Times New Roman" w:cs="Times New Roman"/>
      <w:sz w:val="22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ru-RU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sid w:val="000264EC"/>
    <w:rPr>
      <w:sz w:val="22"/>
      <w:u w:val="none"/>
      <w:vertAlign w:val="superscript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FootnoteTextCh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rsid w:val="007E09DA"/>
    <w:rPr>
      <w:rFonts w:ascii="Times New Roman" w:eastAsia="Times New Roman" w:hAnsi="Times New Roman" w:cs="Times New Roman"/>
      <w:sz w:val="18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00008B"/>
    <w:rPr>
      <w:rFonts w:ascii="Times New Roman Bold" w:eastAsia="Times New Roman" w:hAnsi="Times New Roman Bold" w:cs="Times New Roman"/>
      <w:b/>
      <w:bCs/>
      <w:iCs/>
      <w:sz w:val="22"/>
      <w:lang w:val="ru-RU" w:eastAsia="en-CA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Cs w:val="26"/>
      <w:lang w:val="ru-RU" w:eastAsia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ru-RU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ru-RU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ru-RU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2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Cs w:val="18"/>
      <w:lang w:val="ru-RU" w:eastAsia="en-CA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266295"/>
    <w:pPr>
      <w:spacing w:before="140" w:after="140"/>
      <w:ind w:left="720" w:hanging="720"/>
    </w:pPr>
  </w:style>
  <w:style w:type="paragraph" w:styleId="ListParagraph">
    <w:name w:val="List Paragraph"/>
    <w:basedOn w:val="Normal"/>
    <w:uiPriority w:val="34"/>
    <w:qFormat/>
    <w:rsid w:val="0026629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AB4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AB4"/>
    <w:rPr>
      <w:rFonts w:ascii="Times New Roman" w:eastAsia="Times New Roman" w:hAnsi="Times New Roman" w:cs="Times New Roman"/>
      <w:b/>
      <w:bCs/>
      <w:sz w:val="20"/>
      <w:szCs w:val="20"/>
      <w:lang w:val="ru-RU" w:eastAsia="en-CA"/>
    </w:rPr>
  </w:style>
  <w:style w:type="paragraph" w:styleId="Revision">
    <w:name w:val="Revision"/>
    <w:hidden/>
    <w:uiPriority w:val="99"/>
    <w:semiHidden/>
    <w:rsid w:val="00A34A90"/>
    <w:rPr>
      <w:rFonts w:ascii="Times New Roman" w:eastAsia="Times New Roman" w:hAnsi="Times New Roman" w:cs="Times New Roman"/>
      <w:lang w:eastAsia="en-C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37A3"/>
    <w:rPr>
      <w:color w:val="808080"/>
      <w:shd w:val="clear" w:color="auto" w:fill="E6E6E6"/>
    </w:rPr>
  </w:style>
  <w:style w:type="paragraph" w:customStyle="1" w:styleId="Default">
    <w:name w:val="Default"/>
    <w:rsid w:val="009F784C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NormalWeb">
    <w:name w:val="Normal (Web)"/>
    <w:basedOn w:val="Normal"/>
    <w:uiPriority w:val="99"/>
    <w:semiHidden/>
    <w:unhideWhenUsed/>
    <w:rsid w:val="00D500A5"/>
    <w:pPr>
      <w:spacing w:before="100" w:beforeAutospacing="1" w:after="100" w:afterAutospacing="1"/>
    </w:pPr>
    <w:rPr>
      <w:lang w:eastAsia="zh-CN"/>
    </w:rPr>
  </w:style>
  <w:style w:type="paragraph" w:styleId="Caption">
    <w:name w:val="caption"/>
    <w:basedOn w:val="Normal"/>
    <w:next w:val="Normal"/>
    <w:qFormat/>
    <w:rsid w:val="00034A68"/>
    <w:pPr>
      <w:widowControl w:val="0"/>
      <w:jc w:val="both"/>
    </w:pPr>
    <w:rPr>
      <w:rFonts w:ascii="Courier New" w:eastAsia="MS Mincho" w:hAnsi="Courier New" w:cs="Angsana New"/>
      <w:sz w:val="22"/>
      <w:lang w:eastAsia="en-US"/>
    </w:rPr>
  </w:style>
  <w:style w:type="paragraph" w:customStyle="1" w:styleId="CBD-Para-1">
    <w:name w:val="CBD-Para-1"/>
    <w:basedOn w:val="Normal"/>
    <w:qFormat/>
    <w:rsid w:val="00C4653E"/>
    <w:pPr>
      <w:keepLines/>
      <w:numPr>
        <w:numId w:val="5"/>
      </w:numPr>
      <w:spacing w:before="120" w:after="120"/>
      <w:jc w:val="both"/>
    </w:pPr>
    <w:rPr>
      <w:rFonts w:eastAsia="Malgun Gothic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E14C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d.int/doc/recommendations/sbi-02/sbi-02-rec-08-ru.pdf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c/e588/c828/48f6b91b9ab5a43fc32a291a/sbi-02-08-ru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bd.int/decisions/?m=cop-03&amp;n=08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www.thegef.org/sites/default/files/council-meeting-documents/GEF.A6.07_OPS6_0.pd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yperlink" Target="https://www.cbd.int/financial/review.shtml" TargetMode="External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recommendations/sbi-02/sbi-02-rec-07-ru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024E02"/>
    <w:rsid w:val="00047233"/>
    <w:rsid w:val="000641DE"/>
    <w:rsid w:val="0008052E"/>
    <w:rsid w:val="00096D89"/>
    <w:rsid w:val="00126BB6"/>
    <w:rsid w:val="00134DBC"/>
    <w:rsid w:val="00145507"/>
    <w:rsid w:val="001718D4"/>
    <w:rsid w:val="00204ED8"/>
    <w:rsid w:val="002447F4"/>
    <w:rsid w:val="00297276"/>
    <w:rsid w:val="002B14E1"/>
    <w:rsid w:val="002C0DD3"/>
    <w:rsid w:val="00370849"/>
    <w:rsid w:val="0039049F"/>
    <w:rsid w:val="00395245"/>
    <w:rsid w:val="003A3875"/>
    <w:rsid w:val="003F3B59"/>
    <w:rsid w:val="00462B13"/>
    <w:rsid w:val="004F0E17"/>
    <w:rsid w:val="00500A2B"/>
    <w:rsid w:val="00563D9A"/>
    <w:rsid w:val="0058288D"/>
    <w:rsid w:val="005D334E"/>
    <w:rsid w:val="005E1DAB"/>
    <w:rsid w:val="005E3751"/>
    <w:rsid w:val="0061507A"/>
    <w:rsid w:val="00635A0E"/>
    <w:rsid w:val="00646798"/>
    <w:rsid w:val="00663AA0"/>
    <w:rsid w:val="006801B3"/>
    <w:rsid w:val="006A1194"/>
    <w:rsid w:val="006C2D5E"/>
    <w:rsid w:val="00733C06"/>
    <w:rsid w:val="007D0300"/>
    <w:rsid w:val="007E32C6"/>
    <w:rsid w:val="007E7BE8"/>
    <w:rsid w:val="00810A55"/>
    <w:rsid w:val="0085531E"/>
    <w:rsid w:val="008676C1"/>
    <w:rsid w:val="008C6619"/>
    <w:rsid w:val="008D420E"/>
    <w:rsid w:val="008D4DEA"/>
    <w:rsid w:val="00910E00"/>
    <w:rsid w:val="009558AE"/>
    <w:rsid w:val="00956491"/>
    <w:rsid w:val="009569AE"/>
    <w:rsid w:val="0096046E"/>
    <w:rsid w:val="00960D98"/>
    <w:rsid w:val="0098642F"/>
    <w:rsid w:val="00A43C19"/>
    <w:rsid w:val="00A85952"/>
    <w:rsid w:val="00A859E7"/>
    <w:rsid w:val="00A87428"/>
    <w:rsid w:val="00AA16DE"/>
    <w:rsid w:val="00AA6B59"/>
    <w:rsid w:val="00B0408F"/>
    <w:rsid w:val="00B25627"/>
    <w:rsid w:val="00B5145D"/>
    <w:rsid w:val="00B53BE2"/>
    <w:rsid w:val="00B77DD9"/>
    <w:rsid w:val="00BA5DAE"/>
    <w:rsid w:val="00C8318B"/>
    <w:rsid w:val="00CB7346"/>
    <w:rsid w:val="00CF50E6"/>
    <w:rsid w:val="00D365E9"/>
    <w:rsid w:val="00D6046A"/>
    <w:rsid w:val="00D61B5D"/>
    <w:rsid w:val="00DF3D5E"/>
    <w:rsid w:val="00E63027"/>
    <w:rsid w:val="00E93B99"/>
    <w:rsid w:val="00EC1DDC"/>
    <w:rsid w:val="00F41B39"/>
    <w:rsid w:val="00F5048E"/>
    <w:rsid w:val="00FD79F2"/>
    <w:rsid w:val="00FF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3D5E"/>
    <w:rPr>
      <w:color w:val="808080"/>
    </w:rPr>
  </w:style>
  <w:style w:type="paragraph" w:customStyle="1" w:styleId="E9FADB2FD1AE47C6B741205E227C4007">
    <w:name w:val="E9FADB2FD1AE47C6B741205E227C4007"/>
    <w:rsid w:val="00DF3D5E"/>
    <w:pPr>
      <w:spacing w:after="160" w:line="259" w:lineRule="auto"/>
    </w:pPr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3 October 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0EE5E2-72FE-4366-B99F-7F448E8A3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14</Pages>
  <Words>6938</Words>
  <Characters>39548</Characters>
  <Application>Microsoft Office Word</Application>
  <DocSecurity>0</DocSecurity>
  <Lines>329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mechanism: review of effectiveness and preparation for the determination of funds required for the eighth replenishment period</vt:lpstr>
    </vt:vector>
  </TitlesOfParts>
  <Company>SCBD</Company>
  <LinksUpToDate>false</LinksUpToDate>
  <CharactersWithSpaces>46394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МЕХАНИЗМ ФИНАНСИРОВАНИЯ: ОБЗОР ЭФФЕКТИВНОСТИ И ПОДГОТОВКА К ОПРЕДЕЛЕНИЮ ОБЪЕМА ФОНДОВ, НЕОБХОДИМЫХ В ПЕРИОД ВОСЬМОГО ПОПОЛНЕНИЯ</dc:title>
  <dc:subject>CBD/COP/14/8</dc:subject>
  <dc:creator>SCBD</dc:creator>
  <cp:lastModifiedBy>Teresa Mazza</cp:lastModifiedBy>
  <cp:revision>306</cp:revision>
  <cp:lastPrinted>2018-09-13T17:11:00Z</cp:lastPrinted>
  <dcterms:created xsi:type="dcterms:W3CDTF">2018-10-29T19:55:00Z</dcterms:created>
  <dcterms:modified xsi:type="dcterms:W3CDTF">2018-11-02T19:24:00Z</dcterms:modified>
  <cp:contentStatus>GENERAL</cp:contentStatus>
</cp:coreProperties>
</file>