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B6AF5" w14:paraId="6D3D92AE" w14:textId="77777777" w:rsidTr="008A1499">
        <w:trPr>
          <w:trHeight w:val="850"/>
        </w:trPr>
        <w:tc>
          <w:tcPr>
            <w:tcW w:w="975" w:type="dxa"/>
            <w:vAlign w:val="bottom"/>
          </w:tcPr>
          <w:p w14:paraId="1B4BD269" w14:textId="77777777" w:rsidR="008A1499" w:rsidRPr="009B6AF5" w:rsidRDefault="008A1499" w:rsidP="008A1499">
            <w:pPr>
              <w:pStyle w:val="AASmallLogo"/>
              <w:rPr>
                <w:lang w:val="es-ES"/>
              </w:rPr>
            </w:pPr>
            <w:r w:rsidRPr="009B6AF5">
              <w:rPr>
                <w:noProof/>
                <w:lang w:val="es-E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B6AF5">
              <w:rPr>
                <w:lang w:val="es-ES"/>
              </w:rPr>
              <w:t xml:space="preserve"> </w:t>
            </w:r>
          </w:p>
          <w:p w14:paraId="46D3D066" w14:textId="77777777" w:rsidR="008A1499" w:rsidRPr="009B6AF5" w:rsidRDefault="008A1499" w:rsidP="008A1499">
            <w:pPr>
              <w:pStyle w:val="AASmallLogo"/>
              <w:rPr>
                <w:lang w:val="es-ES"/>
              </w:rPr>
            </w:pPr>
          </w:p>
        </w:tc>
        <w:tc>
          <w:tcPr>
            <w:tcW w:w="1434" w:type="dxa"/>
            <w:noWrap/>
            <w:vAlign w:val="bottom"/>
          </w:tcPr>
          <w:p w14:paraId="46EEB31E" w14:textId="532103C1" w:rsidR="008A1499" w:rsidRPr="009B6AF5" w:rsidRDefault="0019109C" w:rsidP="008A1499">
            <w:pPr>
              <w:pStyle w:val="AASmallLogo"/>
              <w:rPr>
                <w:lang w:val="es-ES"/>
              </w:rPr>
            </w:pPr>
            <w:r w:rsidRPr="009B6AF5">
              <w:rPr>
                <w:noProof/>
                <w:sz w:val="22"/>
                <w:lang w:val="es-ES" w:eastAsia="es-ES"/>
              </w:rPr>
              <w:drawing>
                <wp:inline distT="0" distB="0" distL="0" distR="0" wp14:anchorId="3499D7EF" wp14:editId="0CFDB6FB">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9B6AF5">
              <w:rPr>
                <w:lang w:val="es-ES"/>
              </w:rPr>
              <w:t xml:space="preserve"> </w:t>
            </w:r>
          </w:p>
          <w:p w14:paraId="4E5A6C7A" w14:textId="77777777" w:rsidR="008A1499" w:rsidRPr="009B6AF5" w:rsidRDefault="008A1499" w:rsidP="008A1499">
            <w:pPr>
              <w:pStyle w:val="AASmallLogo"/>
              <w:rPr>
                <w:lang w:val="es-ES"/>
              </w:rPr>
            </w:pPr>
          </w:p>
        </w:tc>
        <w:tc>
          <w:tcPr>
            <w:tcW w:w="8073" w:type="dxa"/>
            <w:vAlign w:val="bottom"/>
          </w:tcPr>
          <w:p w14:paraId="7E005158" w14:textId="1C8FB9BA" w:rsidR="008A1499" w:rsidRPr="009B6AF5" w:rsidRDefault="00BB682B" w:rsidP="003F1A75">
            <w:pPr>
              <w:pStyle w:val="ABSymbol"/>
              <w:rPr>
                <w:lang w:val="es-ES"/>
              </w:rPr>
            </w:pPr>
            <w:r w:rsidRPr="009B6AF5">
              <w:rPr>
                <w:sz w:val="40"/>
                <w:szCs w:val="40"/>
                <w:lang w:val="es-ES"/>
              </w:rPr>
              <w:t>CBD</w:t>
            </w:r>
            <w:r w:rsidRPr="009B6AF5">
              <w:rPr>
                <w:lang w:val="es-ES"/>
              </w:rPr>
              <w:t>/COP/17/6/Add</w:t>
            </w:r>
            <w:r w:rsidR="00043C43" w:rsidRPr="009B6AF5">
              <w:rPr>
                <w:lang w:val="es-ES"/>
              </w:rPr>
              <w:t>.</w:t>
            </w:r>
            <w:r w:rsidRPr="009B6AF5">
              <w:rPr>
                <w:lang w:val="es-ES"/>
              </w:rPr>
              <w:t>3</w:t>
            </w:r>
          </w:p>
        </w:tc>
      </w:tr>
    </w:tbl>
    <w:p w14:paraId="6E3104D6" w14:textId="77777777" w:rsidR="008A1499" w:rsidRPr="009B6AF5"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B6AF5" w14:paraId="5270C162" w14:textId="77777777" w:rsidTr="008A1499">
        <w:trPr>
          <w:trHeight w:val="1814"/>
        </w:trPr>
        <w:tc>
          <w:tcPr>
            <w:tcW w:w="7370" w:type="dxa"/>
          </w:tcPr>
          <w:p w14:paraId="699367AC" w14:textId="31FECE54" w:rsidR="008A1499" w:rsidRPr="009B6AF5" w:rsidRDefault="0019109C" w:rsidP="008A1499">
            <w:pPr>
              <w:pStyle w:val="ACLargeLogo"/>
              <w:rPr>
                <w:lang w:val="es-ES"/>
              </w:rPr>
            </w:pPr>
            <w:r w:rsidRPr="009B6AF5">
              <w:rPr>
                <w:noProof/>
                <w:sz w:val="22"/>
                <w:lang w:val="es-ES" w:eastAsia="es-ES"/>
              </w:rPr>
              <w:drawing>
                <wp:inline distT="0" distB="0" distL="0" distR="0" wp14:anchorId="173E3772" wp14:editId="48E1DC77">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9B6AF5">
              <w:rPr>
                <w:lang w:val="es-ES"/>
              </w:rPr>
              <w:t xml:space="preserve"> </w:t>
            </w:r>
          </w:p>
          <w:p w14:paraId="56FD1AE8" w14:textId="77777777" w:rsidR="008A1499" w:rsidRPr="009B6AF5" w:rsidRDefault="008A1499" w:rsidP="008A1499">
            <w:pPr>
              <w:pStyle w:val="ACLargeLogo"/>
              <w:rPr>
                <w:lang w:val="es-ES"/>
              </w:rPr>
            </w:pPr>
          </w:p>
        </w:tc>
        <w:tc>
          <w:tcPr>
            <w:tcW w:w="3112" w:type="dxa"/>
          </w:tcPr>
          <w:p w14:paraId="46FE25ED" w14:textId="6BC1F13D" w:rsidR="008A1499" w:rsidRPr="009B6AF5" w:rsidRDefault="008A1499" w:rsidP="008A1499">
            <w:pPr>
              <w:pStyle w:val="AEDistrNormal"/>
              <w:rPr>
                <w:lang w:val="es-ES"/>
              </w:rPr>
            </w:pPr>
            <w:proofErr w:type="spellStart"/>
            <w:r w:rsidRPr="009B6AF5">
              <w:rPr>
                <w:lang w:val="es-ES"/>
              </w:rPr>
              <w:t>Dist</w:t>
            </w:r>
            <w:r w:rsidR="0019109C" w:rsidRPr="009B6AF5">
              <w:rPr>
                <w:lang w:val="es-ES"/>
              </w:rPr>
              <w:t>r</w:t>
            </w:r>
            <w:proofErr w:type="spellEnd"/>
            <w:r w:rsidR="0019109C" w:rsidRPr="009B6AF5">
              <w:rPr>
                <w:lang w:val="es-ES"/>
              </w:rPr>
              <w:t>. g</w:t>
            </w:r>
            <w:r w:rsidRPr="009B6AF5">
              <w:rPr>
                <w:lang w:val="es-ES"/>
              </w:rPr>
              <w:t xml:space="preserve">eneral </w:t>
            </w:r>
          </w:p>
          <w:p w14:paraId="1F01C14D" w14:textId="7F46929C" w:rsidR="008A1499" w:rsidRPr="009B6AF5" w:rsidRDefault="005E1B49" w:rsidP="008A1499">
            <w:pPr>
              <w:pStyle w:val="AEDistrNormal"/>
              <w:rPr>
                <w:lang w:val="es-ES"/>
              </w:rPr>
            </w:pPr>
            <w:r w:rsidRPr="009B6AF5">
              <w:rPr>
                <w:lang w:val="es-ES"/>
              </w:rPr>
              <w:t>14 de septiembre de 2026</w:t>
            </w:r>
          </w:p>
          <w:p w14:paraId="696C919F" w14:textId="77777777" w:rsidR="0019109C" w:rsidRPr="009B6AF5" w:rsidRDefault="0019109C" w:rsidP="0019109C">
            <w:pPr>
              <w:pStyle w:val="AEDistrNormal"/>
              <w:rPr>
                <w:lang w:val="es-ES"/>
              </w:rPr>
            </w:pPr>
            <w:r w:rsidRPr="009B6AF5">
              <w:rPr>
                <w:lang w:val="es-ES"/>
              </w:rPr>
              <w:t>Español</w:t>
            </w:r>
          </w:p>
          <w:p w14:paraId="21617666" w14:textId="4122A6FA" w:rsidR="008A1499" w:rsidRPr="009B6AF5" w:rsidRDefault="008A1499" w:rsidP="0019109C">
            <w:pPr>
              <w:pStyle w:val="AEDistrNormal"/>
              <w:rPr>
                <w:lang w:val="es-ES"/>
              </w:rPr>
            </w:pPr>
            <w:r w:rsidRPr="009B6AF5">
              <w:rPr>
                <w:lang w:val="es-ES"/>
              </w:rPr>
              <w:t xml:space="preserve">Original: inglés </w:t>
            </w:r>
          </w:p>
          <w:p w14:paraId="3307EF36" w14:textId="77777777" w:rsidR="008A1499" w:rsidRPr="009B6AF5" w:rsidRDefault="008A1499" w:rsidP="008A1499">
            <w:pPr>
              <w:pStyle w:val="AEDistrNormal6pt"/>
              <w:rPr>
                <w:lang w:val="es-ES"/>
              </w:rPr>
            </w:pPr>
          </w:p>
        </w:tc>
      </w:tr>
    </w:tbl>
    <w:p w14:paraId="4AB7B37A" w14:textId="77777777" w:rsidR="008A1499" w:rsidRPr="009B6AF5"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B6AF5" w14:paraId="726446BD" w14:textId="77777777" w:rsidTr="008A1499">
        <w:trPr>
          <w:trHeight w:val="57"/>
        </w:trPr>
        <w:tc>
          <w:tcPr>
            <w:tcW w:w="6094" w:type="dxa"/>
          </w:tcPr>
          <w:p w14:paraId="046D3839" w14:textId="41275399" w:rsidR="008A1499" w:rsidRPr="009B6AF5" w:rsidRDefault="00240EE6" w:rsidP="008A1499">
            <w:pPr>
              <w:pStyle w:val="AFCorN12Bold"/>
              <w:rPr>
                <w:lang w:val="es-ES"/>
              </w:rPr>
            </w:pPr>
            <w:r w:rsidRPr="009B6AF5">
              <w:rPr>
                <w:lang w:val="es-ES"/>
              </w:rPr>
              <w:t xml:space="preserve">Conferencia de las Partes en </w:t>
            </w:r>
            <w:r w:rsidR="0019109C" w:rsidRPr="009B6AF5">
              <w:rPr>
                <w:lang w:val="es-ES"/>
              </w:rPr>
              <w:t>el</w:t>
            </w:r>
            <w:r w:rsidRPr="009B6AF5">
              <w:rPr>
                <w:lang w:val="es-ES"/>
              </w:rPr>
              <w:t xml:space="preserve"> </w:t>
            </w:r>
            <w:r w:rsidR="006E7BE2" w:rsidRPr="009B6AF5">
              <w:rPr>
                <w:lang w:val="es-ES"/>
              </w:rPr>
              <w:br/>
            </w:r>
            <w:r w:rsidRPr="009B6AF5">
              <w:rPr>
                <w:lang w:val="es-ES"/>
              </w:rPr>
              <w:t xml:space="preserve">Convenio sobre la Diversidad Biológica </w:t>
            </w:r>
          </w:p>
          <w:p w14:paraId="6D12A192" w14:textId="051B6193" w:rsidR="008A1499" w:rsidRPr="009B6AF5" w:rsidRDefault="008A1499" w:rsidP="008A1499">
            <w:pPr>
              <w:pStyle w:val="AFCorNBold"/>
              <w:rPr>
                <w:lang w:val="es-ES"/>
              </w:rPr>
            </w:pPr>
            <w:r w:rsidRPr="009B6AF5">
              <w:rPr>
                <w:lang w:val="es-ES"/>
              </w:rPr>
              <w:t xml:space="preserve">17ª reunión </w:t>
            </w:r>
          </w:p>
          <w:p w14:paraId="7ECD4716" w14:textId="0331EA81" w:rsidR="008A1499" w:rsidRPr="009B6AF5" w:rsidRDefault="00240EE6" w:rsidP="008A1499">
            <w:pPr>
              <w:pStyle w:val="AFCorNNormal"/>
              <w:rPr>
                <w:lang w:val="es-ES"/>
              </w:rPr>
            </w:pPr>
            <w:r w:rsidRPr="009B6AF5">
              <w:rPr>
                <w:lang w:val="es-ES"/>
              </w:rPr>
              <w:t>Ereván</w:t>
            </w:r>
            <w:r w:rsidR="0019109C" w:rsidRPr="009B6AF5">
              <w:rPr>
                <w:lang w:val="es-ES"/>
              </w:rPr>
              <w:t xml:space="preserve"> (Armenia)</w:t>
            </w:r>
            <w:r w:rsidR="008A1499" w:rsidRPr="009B6AF5">
              <w:rPr>
                <w:lang w:val="es-ES"/>
              </w:rPr>
              <w:t xml:space="preserve">, </w:t>
            </w:r>
            <w:r w:rsidRPr="009B6AF5">
              <w:rPr>
                <w:snapToGrid w:val="0"/>
                <w:kern w:val="22"/>
                <w:lang w:val="es-ES"/>
              </w:rPr>
              <w:t>19 a 30 de octubre de 2026</w:t>
            </w:r>
          </w:p>
          <w:p w14:paraId="242D0A4F" w14:textId="06CF9A6C" w:rsidR="008A1499" w:rsidRPr="009B6AF5" w:rsidRDefault="0019109C" w:rsidP="008A1499">
            <w:pPr>
              <w:pStyle w:val="AFCorNNormal"/>
              <w:rPr>
                <w:lang w:val="es-ES"/>
              </w:rPr>
            </w:pPr>
            <w:r w:rsidRPr="009B6AF5">
              <w:rPr>
                <w:lang w:val="es-ES"/>
              </w:rPr>
              <w:t>Tema</w:t>
            </w:r>
            <w:r w:rsidR="00BB682B" w:rsidRPr="009B6AF5">
              <w:rPr>
                <w:lang w:val="es-ES"/>
              </w:rPr>
              <w:t xml:space="preserve"> 11 </w:t>
            </w:r>
            <w:r w:rsidR="008A1499" w:rsidRPr="009B6AF5">
              <w:rPr>
                <w:lang w:val="es-ES"/>
              </w:rPr>
              <w:t xml:space="preserve">del </w:t>
            </w:r>
            <w:r w:rsidRPr="009B6AF5">
              <w:rPr>
                <w:lang w:val="es-ES"/>
              </w:rPr>
              <w:t>programa</w:t>
            </w:r>
            <w:r w:rsidR="008A1499" w:rsidRPr="009B6AF5">
              <w:rPr>
                <w:lang w:val="es-ES"/>
              </w:rPr>
              <w:t xml:space="preserve"> provisional</w:t>
            </w:r>
            <w:r w:rsidR="008A1499" w:rsidRPr="009B6AF5">
              <w:rPr>
                <w:rStyle w:val="Refdenotaalpie"/>
                <w:lang w:val="es-ES"/>
              </w:rPr>
              <w:t xml:space="preserve"> *</w:t>
            </w:r>
            <w:r w:rsidR="008A1499" w:rsidRPr="009B6AF5">
              <w:rPr>
                <w:lang w:val="es-ES"/>
              </w:rPr>
              <w:t xml:space="preserve"> </w:t>
            </w:r>
          </w:p>
          <w:p w14:paraId="6EF14127" w14:textId="1911821A" w:rsidR="008A1499" w:rsidRPr="009B6AF5" w:rsidRDefault="00BB682B" w:rsidP="008A1499">
            <w:pPr>
              <w:pStyle w:val="AFCorNBold"/>
              <w:rPr>
                <w:lang w:val="es-ES"/>
              </w:rPr>
            </w:pPr>
            <w:r w:rsidRPr="009B6AF5">
              <w:rPr>
                <w:lang w:val="es-ES"/>
              </w:rPr>
              <w:footnoteReference w:customMarkFollows="1" w:id="1"/>
              <w:t xml:space="preserve">Información </w:t>
            </w:r>
            <w:r w:rsidR="0019109C" w:rsidRPr="009B6AF5">
              <w:rPr>
                <w:lang w:val="es-ES"/>
              </w:rPr>
              <w:t xml:space="preserve">digital </w:t>
            </w:r>
            <w:r w:rsidRPr="009B6AF5">
              <w:rPr>
                <w:lang w:val="es-ES"/>
              </w:rPr>
              <w:t xml:space="preserve">sobre secuencias de </w:t>
            </w:r>
            <w:r w:rsidR="007F57F5" w:rsidRPr="009B6AF5">
              <w:rPr>
                <w:lang w:val="es-ES"/>
              </w:rPr>
              <w:t>recursos</w:t>
            </w:r>
            <w:r w:rsidRPr="009B6AF5">
              <w:rPr>
                <w:lang w:val="es-ES"/>
              </w:rPr>
              <w:t xml:space="preserve"> genéticos</w:t>
            </w:r>
            <w:r w:rsidR="007F57F5" w:rsidRPr="009B6AF5">
              <w:rPr>
                <w:lang w:val="es-ES"/>
              </w:rPr>
              <w:t xml:space="preserve"> </w:t>
            </w:r>
          </w:p>
        </w:tc>
        <w:tc>
          <w:tcPr>
            <w:tcW w:w="4388" w:type="dxa"/>
          </w:tcPr>
          <w:p w14:paraId="385D67CF" w14:textId="77777777" w:rsidR="008A1499" w:rsidRPr="009B6AF5" w:rsidRDefault="008A1499" w:rsidP="008A1499">
            <w:pPr>
              <w:pStyle w:val="CBDNormal"/>
              <w:jc w:val="left"/>
              <w:rPr>
                <w:lang w:val="es-ES"/>
              </w:rPr>
            </w:pPr>
          </w:p>
        </w:tc>
      </w:tr>
    </w:tbl>
    <w:p w14:paraId="0BFAB900" w14:textId="2F6AE075" w:rsidR="00C9161D" w:rsidRPr="009B6AF5" w:rsidRDefault="00000000" w:rsidP="00020F91">
      <w:pPr>
        <w:pStyle w:val="CBDTitle"/>
        <w:ind w:right="571"/>
        <w:rPr>
          <w:lang w:val="es-ES"/>
        </w:rPr>
      </w:pPr>
      <w:sdt>
        <w:sdtPr>
          <w:rPr>
            <w:color w:val="000000" w:themeColor="text1"/>
            <w:lang w:val="es-ES"/>
          </w:rPr>
          <w:alias w:val="Title"/>
          <w:tag w:val=""/>
          <w:id w:val="772832786"/>
          <w:placeholder>
            <w:docPart w:val="7A856C6EAFBC4F8AAA8F54826083FE19"/>
          </w:placeholder>
          <w:dataBinding w:prefixMappings="xmlns:ns0='http://purl.org/dc/elements/1.1/' xmlns:ns1='http://schemas.openxmlformats.org/package/2006/metadata/core-properties' " w:xpath="/ns1:coreProperties[1]/ns0:title[1]" w:storeItemID="{6C3C8BC8-F283-45AE-878A-BAB7291924A1}"/>
          <w:text/>
        </w:sdtPr>
        <w:sdtContent>
          <w:r w:rsidR="0019109C" w:rsidRPr="009B6AF5">
            <w:rPr>
              <w:color w:val="000000" w:themeColor="text1"/>
              <w:lang w:val="es-ES"/>
            </w:rPr>
            <w:t>Resumen ejecutivo del estudio sobre porcentajes de contribución, incluidas las repercusiones en la generación de ingresos y la competitividad económica, y un análisis de los estándares nacionales e internacionales para la identificación de entidades pequeñas, medianas y grandes</w:t>
          </w:r>
        </w:sdtContent>
      </w:sdt>
      <w:r w:rsidR="00105372" w:rsidRPr="009B6AF5">
        <w:rPr>
          <w:caps/>
          <w:lang w:val="es-ES"/>
        </w:rPr>
        <w:t xml:space="preserve"> </w:t>
      </w:r>
    </w:p>
    <w:p w14:paraId="2C97DDB0" w14:textId="77777777" w:rsidR="00F6586C" w:rsidRPr="009B6AF5" w:rsidRDefault="0030169D" w:rsidP="00A111D1">
      <w:pPr>
        <w:pStyle w:val="CBDSubTitle"/>
        <w:rPr>
          <w:lang w:val="es-ES"/>
        </w:rPr>
      </w:pPr>
      <w:r w:rsidRPr="009B6AF5">
        <w:rPr>
          <w:lang w:val="es-ES"/>
        </w:rPr>
        <w:t xml:space="preserve">Nota de la </w:t>
      </w:r>
      <w:r w:rsidR="007E0F8A" w:rsidRPr="009B6AF5">
        <w:rPr>
          <w:lang w:val="es-ES"/>
        </w:rPr>
        <w:t>Secretaría</w:t>
      </w:r>
    </w:p>
    <w:p w14:paraId="5920749D" w14:textId="0EA17C75" w:rsidR="00C9161D" w:rsidRPr="009B6AF5" w:rsidRDefault="00065994" w:rsidP="00020F91">
      <w:pPr>
        <w:pStyle w:val="CBDH1"/>
        <w:rPr>
          <w:lang w:val="es-ES"/>
        </w:rPr>
      </w:pPr>
      <w:r w:rsidRPr="009B6AF5">
        <w:rPr>
          <w:lang w:val="es-ES"/>
        </w:rPr>
        <w:t>I.</w:t>
      </w:r>
      <w:r w:rsidRPr="009B6AF5">
        <w:rPr>
          <w:lang w:val="es-ES"/>
        </w:rPr>
        <w:tab/>
      </w:r>
      <w:r w:rsidR="00BB682B" w:rsidRPr="009B6AF5">
        <w:rPr>
          <w:lang w:val="es-ES"/>
        </w:rPr>
        <w:t>Introducción</w:t>
      </w:r>
    </w:p>
    <w:p w14:paraId="4D269668" w14:textId="41255A7C" w:rsidR="00BB682B" w:rsidRPr="00917375" w:rsidRDefault="00BB682B" w:rsidP="00A66621">
      <w:pPr>
        <w:pStyle w:val="CBDNormalNumber"/>
        <w:numPr>
          <w:ilvl w:val="0"/>
          <w:numId w:val="15"/>
        </w:numPr>
        <w:rPr>
          <w:lang w:val="es-ES"/>
        </w:rPr>
      </w:pPr>
      <w:r w:rsidRPr="009B6AF5">
        <w:rPr>
          <w:lang w:val="es-ES"/>
        </w:rPr>
        <w:t xml:space="preserve">En </w:t>
      </w:r>
      <w:r w:rsidR="00F84CCD" w:rsidRPr="009B6AF5">
        <w:rPr>
          <w:lang w:val="es-ES"/>
        </w:rPr>
        <w:t xml:space="preserve">el párrafo </w:t>
      </w:r>
      <w:r w:rsidR="00F84CCD" w:rsidRPr="00917375">
        <w:rPr>
          <w:lang w:val="es-ES"/>
        </w:rPr>
        <w:t xml:space="preserve">1 de </w:t>
      </w:r>
      <w:r w:rsidRPr="00917375">
        <w:rPr>
          <w:lang w:val="es-ES"/>
        </w:rPr>
        <w:t xml:space="preserve">su </w:t>
      </w:r>
      <w:r w:rsidR="0019109C" w:rsidRPr="00917375">
        <w:rPr>
          <w:lang w:val="es-ES"/>
        </w:rPr>
        <w:t xml:space="preserve">decisión </w:t>
      </w:r>
      <w:hyperlink r:id="rId15" w:history="1">
        <w:r w:rsidRPr="00917375">
          <w:rPr>
            <w:rStyle w:val="Hipervnculo"/>
            <w:lang w:val="es-ES"/>
          </w:rPr>
          <w:t>16/2</w:t>
        </w:r>
      </w:hyperlink>
      <w:r w:rsidRPr="00917375">
        <w:rPr>
          <w:lang w:val="es-ES"/>
        </w:rPr>
        <w:t xml:space="preserve">, la Conferencia de las Partes en el Convenio sobre la Diversidad Biológica </w:t>
      </w:r>
      <w:r w:rsidR="008374F3" w:rsidRPr="00917375">
        <w:rPr>
          <w:lang w:val="es-ES"/>
        </w:rPr>
        <w:t>adoptó las</w:t>
      </w:r>
      <w:r w:rsidRPr="00917375">
        <w:rPr>
          <w:lang w:val="es-ES"/>
        </w:rPr>
        <w:t xml:space="preserve"> modalidades para la puesta en </w:t>
      </w:r>
      <w:r w:rsidR="008374F3" w:rsidRPr="00917375">
        <w:rPr>
          <w:lang w:val="es-ES"/>
        </w:rPr>
        <w:t>funcionamiento</w:t>
      </w:r>
      <w:r w:rsidRPr="00917375">
        <w:rPr>
          <w:lang w:val="es-ES"/>
        </w:rPr>
        <w:t xml:space="preserve"> del mecanismo multilateral </w:t>
      </w:r>
      <w:r w:rsidR="008374F3" w:rsidRPr="00917375">
        <w:rPr>
          <w:lang w:val="es-ES"/>
        </w:rPr>
        <w:t xml:space="preserve">de participación </w:t>
      </w:r>
      <w:r w:rsidRPr="00917375">
        <w:rPr>
          <w:lang w:val="es-ES"/>
        </w:rPr>
        <w:t xml:space="preserve">justa y equitativa </w:t>
      </w:r>
      <w:r w:rsidR="008374F3" w:rsidRPr="00917375">
        <w:rPr>
          <w:lang w:val="es-ES"/>
        </w:rPr>
        <w:t>en</w:t>
      </w:r>
      <w:r w:rsidRPr="00917375">
        <w:rPr>
          <w:lang w:val="es-ES"/>
        </w:rPr>
        <w:t xml:space="preserve"> los beneficios </w:t>
      </w:r>
      <w:r w:rsidR="008374F3" w:rsidRPr="00917375">
        <w:rPr>
          <w:lang w:val="es-ES"/>
        </w:rPr>
        <w:t>que se deriven</w:t>
      </w:r>
      <w:r w:rsidRPr="00917375">
        <w:rPr>
          <w:lang w:val="es-ES"/>
        </w:rPr>
        <w:t xml:space="preserve"> de la utilización de la información </w:t>
      </w:r>
      <w:r w:rsidR="008374F3" w:rsidRPr="00917375">
        <w:rPr>
          <w:lang w:val="es-ES"/>
        </w:rPr>
        <w:t xml:space="preserve">digital sobre </w:t>
      </w:r>
      <w:r w:rsidRPr="00917375">
        <w:rPr>
          <w:lang w:val="es-ES"/>
        </w:rPr>
        <w:t>secuencias de recursos genéticos, incluido un fondo mundial que</w:t>
      </w:r>
      <w:r w:rsidR="00F84CCD" w:rsidRPr="00917375">
        <w:rPr>
          <w:lang w:val="es-ES"/>
        </w:rPr>
        <w:t xml:space="preserve">, </w:t>
      </w:r>
      <w:r w:rsidR="00AE0797" w:rsidRPr="00917375">
        <w:rPr>
          <w:lang w:val="es-ES"/>
        </w:rPr>
        <w:t>con arreglo a</w:t>
      </w:r>
      <w:r w:rsidR="00F84CCD" w:rsidRPr="00917375">
        <w:rPr>
          <w:lang w:val="es-ES"/>
        </w:rPr>
        <w:t xml:space="preserve">l párrafo 2 de la decisión, </w:t>
      </w:r>
      <w:r w:rsidRPr="00917375">
        <w:rPr>
          <w:lang w:val="es-ES"/>
        </w:rPr>
        <w:t xml:space="preserve">se denominaría </w:t>
      </w:r>
      <w:r w:rsidR="008374F3" w:rsidRPr="00917375">
        <w:rPr>
          <w:lang w:val="es-ES"/>
        </w:rPr>
        <w:t>“</w:t>
      </w:r>
      <w:r w:rsidRPr="00917375">
        <w:rPr>
          <w:lang w:val="es-ES"/>
        </w:rPr>
        <w:t xml:space="preserve">Fondo de Cali </w:t>
      </w:r>
      <w:r w:rsidR="00506B9F" w:rsidRPr="00917375">
        <w:rPr>
          <w:lang w:val="es-ES"/>
        </w:rPr>
        <w:t xml:space="preserve">para la </w:t>
      </w:r>
      <w:r w:rsidR="008374F3" w:rsidRPr="00917375">
        <w:rPr>
          <w:lang w:val="es-ES"/>
        </w:rPr>
        <w:t xml:space="preserve">Participación Justa y Equitativa en los Beneficios que se Deriven de la </w:t>
      </w:r>
      <w:r w:rsidR="009B6AF5" w:rsidRPr="00917375">
        <w:rPr>
          <w:lang w:val="es-ES"/>
        </w:rPr>
        <w:t>Utilización</w:t>
      </w:r>
      <w:r w:rsidR="008374F3" w:rsidRPr="00917375">
        <w:rPr>
          <w:lang w:val="es-ES"/>
        </w:rPr>
        <w:t xml:space="preserve"> de Información Digital sobre Secuencias de Recursos Genéticos”.</w:t>
      </w:r>
      <w:r w:rsidR="00F84CCD" w:rsidRPr="00917375">
        <w:rPr>
          <w:lang w:val="es-ES"/>
        </w:rPr>
        <w:t xml:space="preserve"> Las modalidades </w:t>
      </w:r>
      <w:r w:rsidR="00F84CCD" w:rsidRPr="00917375">
        <w:rPr>
          <w:color w:val="000000" w:themeColor="text1"/>
          <w:lang w:val="es-ES"/>
        </w:rPr>
        <w:t xml:space="preserve">se </w:t>
      </w:r>
      <w:r w:rsidR="00AA64B5" w:rsidRPr="00917375">
        <w:rPr>
          <w:color w:val="000000" w:themeColor="text1"/>
          <w:lang w:val="es-ES"/>
        </w:rPr>
        <w:t>expusieron</w:t>
      </w:r>
      <w:r w:rsidR="009B6AF5" w:rsidRPr="00917375">
        <w:rPr>
          <w:color w:val="000000" w:themeColor="text1"/>
          <w:lang w:val="es-ES"/>
        </w:rPr>
        <w:t xml:space="preserve"> </w:t>
      </w:r>
      <w:r w:rsidR="00F84CCD" w:rsidRPr="00917375">
        <w:rPr>
          <w:color w:val="000000" w:themeColor="text1"/>
          <w:lang w:val="es-ES"/>
        </w:rPr>
        <w:t xml:space="preserve">en </w:t>
      </w:r>
      <w:r w:rsidR="00F84CCD" w:rsidRPr="00917375">
        <w:rPr>
          <w:lang w:val="es-ES"/>
        </w:rPr>
        <w:t xml:space="preserve">el anexo </w:t>
      </w:r>
      <w:r w:rsidR="00865A97" w:rsidRPr="00917375">
        <w:rPr>
          <w:lang w:val="es-ES"/>
        </w:rPr>
        <w:t xml:space="preserve">de </w:t>
      </w:r>
      <w:r w:rsidR="00F84CCD" w:rsidRPr="00917375">
        <w:rPr>
          <w:lang w:val="es-ES"/>
        </w:rPr>
        <w:t>la decisión.</w:t>
      </w:r>
    </w:p>
    <w:p w14:paraId="5C64F8C8" w14:textId="43D157F3" w:rsidR="00F84CCD" w:rsidRPr="00917375" w:rsidRDefault="00BB682B" w:rsidP="00FB13E9">
      <w:pPr>
        <w:pStyle w:val="CBDNormalNumber"/>
        <w:numPr>
          <w:ilvl w:val="0"/>
          <w:numId w:val="15"/>
        </w:numPr>
        <w:rPr>
          <w:lang w:val="es-ES"/>
        </w:rPr>
      </w:pPr>
      <w:r w:rsidRPr="00917375">
        <w:rPr>
          <w:lang w:val="es-ES"/>
        </w:rPr>
        <w:t xml:space="preserve">En el párrafo 6 de la misma decisión, la Conferencia de las </w:t>
      </w:r>
      <w:r w:rsidRPr="00917375">
        <w:rPr>
          <w:color w:val="000000" w:themeColor="text1"/>
          <w:lang w:val="es-ES"/>
        </w:rPr>
        <w:t xml:space="preserve">Partes </w:t>
      </w:r>
      <w:r w:rsidR="009B6AF5" w:rsidRPr="00917375">
        <w:rPr>
          <w:color w:val="000000" w:themeColor="text1"/>
          <w:lang w:val="es-ES"/>
        </w:rPr>
        <w:t>pidió</w:t>
      </w:r>
      <w:r w:rsidRPr="00917375">
        <w:rPr>
          <w:color w:val="000000" w:themeColor="text1"/>
          <w:lang w:val="es-ES"/>
        </w:rPr>
        <w:t xml:space="preserve"> a</w:t>
      </w:r>
      <w:r w:rsidR="009B6AF5" w:rsidRPr="00917375">
        <w:rPr>
          <w:color w:val="000000" w:themeColor="text1"/>
          <w:lang w:val="es-ES"/>
        </w:rPr>
        <w:t xml:space="preserve"> la</w:t>
      </w:r>
      <w:r w:rsidRPr="00917375">
        <w:rPr>
          <w:color w:val="000000" w:themeColor="text1"/>
          <w:lang w:val="es-ES"/>
        </w:rPr>
        <w:t xml:space="preserve"> Secretari</w:t>
      </w:r>
      <w:r w:rsidR="009B6AF5" w:rsidRPr="00917375">
        <w:rPr>
          <w:color w:val="000000" w:themeColor="text1"/>
          <w:lang w:val="es-ES"/>
        </w:rPr>
        <w:t>a</w:t>
      </w:r>
      <w:r w:rsidRPr="00917375">
        <w:rPr>
          <w:color w:val="000000" w:themeColor="text1"/>
          <w:lang w:val="es-ES"/>
        </w:rPr>
        <w:t xml:space="preserve"> Ejecutiv</w:t>
      </w:r>
      <w:r w:rsidR="009B6AF5" w:rsidRPr="00917375">
        <w:rPr>
          <w:color w:val="000000" w:themeColor="text1"/>
          <w:lang w:val="es-ES"/>
        </w:rPr>
        <w:t>a</w:t>
      </w:r>
      <w:r w:rsidRPr="00917375">
        <w:rPr>
          <w:color w:val="000000" w:themeColor="text1"/>
          <w:lang w:val="es-ES"/>
        </w:rPr>
        <w:t xml:space="preserve"> que, </w:t>
      </w:r>
      <w:r w:rsidR="008374F3" w:rsidRPr="00917375">
        <w:rPr>
          <w:color w:val="000000" w:themeColor="text1"/>
          <w:lang w:val="es-ES"/>
        </w:rPr>
        <w:t xml:space="preserve">con sujeción a </w:t>
      </w:r>
      <w:r w:rsidRPr="00917375">
        <w:rPr>
          <w:color w:val="000000" w:themeColor="text1"/>
          <w:lang w:val="es-ES"/>
        </w:rPr>
        <w:t xml:space="preserve">la disponibilidad de recursos, encargara un estudio sobre </w:t>
      </w:r>
      <w:r w:rsidR="008374F3" w:rsidRPr="00917375">
        <w:rPr>
          <w:color w:val="000000" w:themeColor="text1"/>
          <w:lang w:val="es-ES"/>
        </w:rPr>
        <w:t xml:space="preserve">estándares </w:t>
      </w:r>
      <w:r w:rsidRPr="00917375">
        <w:rPr>
          <w:color w:val="000000" w:themeColor="text1"/>
          <w:lang w:val="es-ES"/>
        </w:rPr>
        <w:t xml:space="preserve">nacionales e internacionales para la identificación de entidades pequeñas, medianas y grandes </w:t>
      </w:r>
      <w:r w:rsidR="008374F3" w:rsidRPr="00917375">
        <w:rPr>
          <w:color w:val="000000" w:themeColor="text1"/>
          <w:lang w:val="es-ES"/>
        </w:rPr>
        <w:t xml:space="preserve">que se mencionan en el </w:t>
      </w:r>
      <w:r w:rsidRPr="00917375">
        <w:rPr>
          <w:color w:val="000000" w:themeColor="text1"/>
          <w:lang w:val="es-ES"/>
        </w:rPr>
        <w:t xml:space="preserve">párrafo 3 de las </w:t>
      </w:r>
      <w:r w:rsidR="00F84CCD" w:rsidRPr="00917375">
        <w:rPr>
          <w:color w:val="000000" w:themeColor="text1"/>
          <w:lang w:val="es-ES"/>
        </w:rPr>
        <w:t xml:space="preserve">modalidades anexas </w:t>
      </w:r>
      <w:r w:rsidRPr="00917375">
        <w:rPr>
          <w:color w:val="000000" w:themeColor="text1"/>
          <w:lang w:val="es-ES"/>
        </w:rPr>
        <w:t xml:space="preserve">a la decisión </w:t>
      </w:r>
      <w:r w:rsidR="00303ACA" w:rsidRPr="00917375">
        <w:rPr>
          <w:color w:val="000000" w:themeColor="text1"/>
          <w:lang w:val="es-ES"/>
        </w:rPr>
        <w:t>(párr</w:t>
      </w:r>
      <w:r w:rsidR="00647691" w:rsidRPr="00917375">
        <w:rPr>
          <w:color w:val="000000" w:themeColor="text1"/>
          <w:lang w:val="es-ES"/>
        </w:rPr>
        <w:t>.</w:t>
      </w:r>
      <w:r w:rsidR="00303ACA" w:rsidRPr="00917375">
        <w:rPr>
          <w:color w:val="000000" w:themeColor="text1"/>
          <w:lang w:val="es-ES"/>
        </w:rPr>
        <w:t xml:space="preserve"> 6 d)) </w:t>
      </w:r>
      <w:r w:rsidRPr="00917375">
        <w:rPr>
          <w:color w:val="000000" w:themeColor="text1"/>
          <w:lang w:val="es-ES"/>
        </w:rPr>
        <w:t xml:space="preserve">y un estudio sobre </w:t>
      </w:r>
      <w:r w:rsidR="008374F3" w:rsidRPr="00917375">
        <w:rPr>
          <w:color w:val="000000" w:themeColor="text1"/>
          <w:lang w:val="es-ES"/>
        </w:rPr>
        <w:t xml:space="preserve">porcentajes de </w:t>
      </w:r>
      <w:r w:rsidRPr="00917375">
        <w:rPr>
          <w:color w:val="000000" w:themeColor="text1"/>
          <w:lang w:val="es-ES"/>
        </w:rPr>
        <w:t xml:space="preserve">contribución, incluidas las </w:t>
      </w:r>
      <w:r w:rsidR="008374F3" w:rsidRPr="00917375">
        <w:rPr>
          <w:color w:val="000000" w:themeColor="text1"/>
          <w:lang w:val="es-ES"/>
        </w:rPr>
        <w:t xml:space="preserve">repercusiones en </w:t>
      </w:r>
      <w:r w:rsidRPr="00917375">
        <w:rPr>
          <w:color w:val="000000" w:themeColor="text1"/>
          <w:lang w:val="es-ES"/>
        </w:rPr>
        <w:t>la generación de ingresos</w:t>
      </w:r>
      <w:r w:rsidR="008374F3" w:rsidRPr="00917375">
        <w:rPr>
          <w:color w:val="000000" w:themeColor="text1"/>
          <w:lang w:val="es-ES"/>
        </w:rPr>
        <w:t>,</w:t>
      </w:r>
      <w:r w:rsidRPr="00917375">
        <w:rPr>
          <w:color w:val="000000" w:themeColor="text1"/>
          <w:lang w:val="es-ES"/>
        </w:rPr>
        <w:t xml:space="preserve"> y la competitividad económica </w:t>
      </w:r>
      <w:r w:rsidR="00303ACA" w:rsidRPr="00917375">
        <w:rPr>
          <w:color w:val="000000" w:themeColor="text1"/>
          <w:lang w:val="es-ES"/>
        </w:rPr>
        <w:t>(párr</w:t>
      </w:r>
      <w:r w:rsidR="00647691" w:rsidRPr="00917375">
        <w:rPr>
          <w:lang w:val="es-ES"/>
        </w:rPr>
        <w:t>.</w:t>
      </w:r>
      <w:r w:rsidR="00303ACA" w:rsidRPr="00917375">
        <w:rPr>
          <w:lang w:val="es-ES"/>
        </w:rPr>
        <w:t xml:space="preserve"> 6 e))</w:t>
      </w:r>
      <w:r w:rsidRPr="00917375">
        <w:rPr>
          <w:lang w:val="es-ES"/>
        </w:rPr>
        <w:t xml:space="preserve">. </w:t>
      </w:r>
    </w:p>
    <w:p w14:paraId="28A90B2A" w14:textId="164C4F3C" w:rsidR="00BB682B" w:rsidRPr="00917375" w:rsidRDefault="00BB682B" w:rsidP="00FB13E9">
      <w:pPr>
        <w:pStyle w:val="CBDNormalNumber"/>
        <w:numPr>
          <w:ilvl w:val="0"/>
          <w:numId w:val="15"/>
        </w:numPr>
        <w:rPr>
          <w:lang w:val="es-ES"/>
        </w:rPr>
      </w:pPr>
      <w:r w:rsidRPr="00917375">
        <w:rPr>
          <w:lang w:val="es-ES"/>
        </w:rPr>
        <w:t xml:space="preserve">El </w:t>
      </w:r>
      <w:r w:rsidR="009B6AF5" w:rsidRPr="00917375">
        <w:rPr>
          <w:color w:val="000000" w:themeColor="text1"/>
          <w:lang w:val="es-ES"/>
        </w:rPr>
        <w:t>párrafo</w:t>
      </w:r>
      <w:r w:rsidRPr="00917375">
        <w:rPr>
          <w:color w:val="000000" w:themeColor="text1"/>
          <w:lang w:val="es-ES"/>
        </w:rPr>
        <w:t xml:space="preserve"> 4 de las modalidades establece que, a la luz de estos dos estudios, la Conferencia de las Partes </w:t>
      </w:r>
      <w:r w:rsidR="008374F3" w:rsidRPr="00917375">
        <w:rPr>
          <w:color w:val="000000" w:themeColor="text1"/>
          <w:lang w:val="es-ES"/>
        </w:rPr>
        <w:t xml:space="preserve">establecerá </w:t>
      </w:r>
      <w:r w:rsidRPr="00917375">
        <w:rPr>
          <w:color w:val="000000" w:themeColor="text1"/>
          <w:lang w:val="es-ES"/>
        </w:rPr>
        <w:t xml:space="preserve">umbrales y </w:t>
      </w:r>
      <w:r w:rsidR="008374F3" w:rsidRPr="00917375">
        <w:rPr>
          <w:color w:val="000000" w:themeColor="text1"/>
          <w:lang w:val="es-ES"/>
        </w:rPr>
        <w:t xml:space="preserve">porcentajes </w:t>
      </w:r>
      <w:r w:rsidRPr="00917375">
        <w:rPr>
          <w:color w:val="000000" w:themeColor="text1"/>
          <w:lang w:val="es-ES"/>
        </w:rPr>
        <w:t xml:space="preserve">de contribución en su 17ª reunión y los </w:t>
      </w:r>
      <w:r w:rsidR="008374F3" w:rsidRPr="00917375">
        <w:rPr>
          <w:color w:val="000000" w:themeColor="text1"/>
          <w:lang w:val="es-ES"/>
        </w:rPr>
        <w:t>mantendrá bajo examen</w:t>
      </w:r>
      <w:r w:rsidRPr="00917375">
        <w:rPr>
          <w:color w:val="000000" w:themeColor="text1"/>
          <w:lang w:val="es-ES"/>
        </w:rPr>
        <w:t xml:space="preserve"> periódicamente </w:t>
      </w:r>
      <w:r w:rsidR="008374F3" w:rsidRPr="00917375">
        <w:rPr>
          <w:lang w:val="es-ES"/>
        </w:rPr>
        <w:t>de ahí en adelante</w:t>
      </w:r>
      <w:r w:rsidRPr="00917375">
        <w:rPr>
          <w:lang w:val="es-ES"/>
        </w:rPr>
        <w:t>.</w:t>
      </w:r>
    </w:p>
    <w:p w14:paraId="781E236B" w14:textId="18E05F7D" w:rsidR="00BB682B" w:rsidRPr="009B6AF5" w:rsidRDefault="00BB682B" w:rsidP="00FB13E9">
      <w:pPr>
        <w:pStyle w:val="CBDNormalNumber"/>
        <w:numPr>
          <w:ilvl w:val="0"/>
          <w:numId w:val="15"/>
        </w:numPr>
        <w:rPr>
          <w:lang w:val="es-ES"/>
        </w:rPr>
      </w:pPr>
      <w:r w:rsidRPr="00917375">
        <w:rPr>
          <w:lang w:val="es-ES"/>
        </w:rPr>
        <w:t xml:space="preserve">Con </w:t>
      </w:r>
      <w:r w:rsidR="00F84CCD" w:rsidRPr="00917375">
        <w:rPr>
          <w:lang w:val="es-ES"/>
        </w:rPr>
        <w:t xml:space="preserve">el fin </w:t>
      </w:r>
      <w:r w:rsidR="00F84CCD" w:rsidRPr="00917375">
        <w:rPr>
          <w:color w:val="000000" w:themeColor="text1"/>
          <w:lang w:val="es-ES"/>
        </w:rPr>
        <w:t xml:space="preserve">de apoyar la </w:t>
      </w:r>
      <w:r w:rsidR="008374F3" w:rsidRPr="00917375">
        <w:rPr>
          <w:color w:val="000000" w:themeColor="text1"/>
          <w:lang w:val="es-ES"/>
        </w:rPr>
        <w:t>preparación</w:t>
      </w:r>
      <w:r w:rsidR="00F84CCD" w:rsidRPr="00917375">
        <w:rPr>
          <w:color w:val="000000" w:themeColor="text1"/>
          <w:lang w:val="es-ES"/>
        </w:rPr>
        <w:t xml:space="preserve"> </w:t>
      </w:r>
      <w:r w:rsidRPr="00917375">
        <w:rPr>
          <w:color w:val="000000" w:themeColor="text1"/>
          <w:lang w:val="es-ES"/>
        </w:rPr>
        <w:t xml:space="preserve">del estudio sobre </w:t>
      </w:r>
      <w:r w:rsidR="008374F3" w:rsidRPr="00917375">
        <w:rPr>
          <w:color w:val="000000" w:themeColor="text1"/>
          <w:lang w:val="es-ES"/>
        </w:rPr>
        <w:t>estándares</w:t>
      </w:r>
      <w:r w:rsidRPr="00917375">
        <w:rPr>
          <w:color w:val="000000" w:themeColor="text1"/>
          <w:lang w:val="es-ES"/>
        </w:rPr>
        <w:t xml:space="preserve"> nacionales e internacionales para la identificación</w:t>
      </w:r>
      <w:r w:rsidRPr="00321418">
        <w:rPr>
          <w:color w:val="000000" w:themeColor="text1"/>
          <w:lang w:val="es-ES"/>
        </w:rPr>
        <w:t xml:space="preserve"> de entidades pequeñas, medianas y grandes, la Secretaría emitió la notificación </w:t>
      </w:r>
      <w:r w:rsidR="00917375">
        <w:fldChar w:fldCharType="begin"/>
      </w:r>
      <w:r w:rsidR="00917375">
        <w:instrText>HYPERLINK "https://www.cbd.int/notifications/2024-116"</w:instrText>
      </w:r>
      <w:r w:rsidR="00917375">
        <w:fldChar w:fldCharType="separate"/>
      </w:r>
      <w:r w:rsidR="00917375" w:rsidRPr="00F50272">
        <w:rPr>
          <w:rStyle w:val="Hipervnculo"/>
        </w:rPr>
        <w:t>2024-116</w:t>
      </w:r>
      <w:r w:rsidR="00917375">
        <w:fldChar w:fldCharType="end"/>
      </w:r>
      <w:r w:rsidR="003E274A" w:rsidRPr="00321418">
        <w:rPr>
          <w:color w:val="000000" w:themeColor="text1"/>
          <w:lang w:val="es-ES"/>
        </w:rPr>
        <w:t xml:space="preserve">, </w:t>
      </w:r>
      <w:r w:rsidR="00F84CCD" w:rsidRPr="00321418">
        <w:rPr>
          <w:color w:val="000000" w:themeColor="text1"/>
          <w:lang w:val="es-ES"/>
        </w:rPr>
        <w:t xml:space="preserve">en la que invitaba </w:t>
      </w:r>
      <w:r w:rsidR="00F84CCD" w:rsidRPr="009B6AF5">
        <w:rPr>
          <w:lang w:val="es-ES"/>
        </w:rPr>
        <w:t xml:space="preserve">a </w:t>
      </w:r>
      <w:r w:rsidRPr="00AE0797">
        <w:rPr>
          <w:lang w:val="es-ES"/>
        </w:rPr>
        <w:t>las Partes, otros Gobiernos, pueblos indígenas y comunidades locales</w:t>
      </w:r>
      <w:r w:rsidR="002909F7">
        <w:rPr>
          <w:lang w:val="es-ES"/>
        </w:rPr>
        <w:t xml:space="preserve"> y </w:t>
      </w:r>
      <w:r w:rsidRPr="009B6AF5">
        <w:rPr>
          <w:lang w:val="es-ES"/>
        </w:rPr>
        <w:t xml:space="preserve">organizaciones pertinentes a presentar información sobre </w:t>
      </w:r>
      <w:r w:rsidR="008374F3" w:rsidRPr="009B6AF5">
        <w:rPr>
          <w:lang w:val="es-ES"/>
        </w:rPr>
        <w:t>dichos estándares</w:t>
      </w:r>
      <w:r w:rsidRPr="009B6AF5">
        <w:rPr>
          <w:lang w:val="es-ES"/>
        </w:rPr>
        <w:t xml:space="preserve">. </w:t>
      </w:r>
    </w:p>
    <w:p w14:paraId="3741C5EB" w14:textId="1089F153" w:rsidR="00BB682B" w:rsidRPr="00E807E6" w:rsidRDefault="002909F7" w:rsidP="00331FA4">
      <w:pPr>
        <w:pStyle w:val="CBDNormalNumber"/>
        <w:numPr>
          <w:ilvl w:val="0"/>
          <w:numId w:val="15"/>
        </w:numPr>
        <w:rPr>
          <w:lang w:val="es-ES"/>
        </w:rPr>
      </w:pPr>
      <w:r w:rsidRPr="00E807E6">
        <w:rPr>
          <w:lang w:val="es-ES"/>
        </w:rPr>
        <w:lastRenderedPageBreak/>
        <w:t xml:space="preserve">Teniendo en cuenta los vínculos entre los dos temas y los recursos disponibles, </w:t>
      </w:r>
      <w:r w:rsidR="00BB682B" w:rsidRPr="00E807E6">
        <w:rPr>
          <w:color w:val="000000" w:themeColor="text1"/>
          <w:lang w:val="es-ES"/>
        </w:rPr>
        <w:t>ambas solicitudes se abordaron en un único estudio. El presente documento contiene el resumen</w:t>
      </w:r>
      <w:r w:rsidR="00585D8E" w:rsidRPr="00E807E6">
        <w:rPr>
          <w:color w:val="000000" w:themeColor="text1"/>
          <w:lang w:val="es-ES"/>
        </w:rPr>
        <w:t xml:space="preserve"> </w:t>
      </w:r>
      <w:r w:rsidR="00BB682B" w:rsidRPr="00E807E6">
        <w:rPr>
          <w:color w:val="000000" w:themeColor="text1"/>
          <w:lang w:val="es-ES"/>
        </w:rPr>
        <w:t>ejecutivo de</w:t>
      </w:r>
      <w:r w:rsidR="00134ADA" w:rsidRPr="00E807E6">
        <w:rPr>
          <w:color w:val="000000" w:themeColor="text1"/>
          <w:lang w:val="es-ES"/>
        </w:rPr>
        <w:t xml:space="preserve"> ese </w:t>
      </w:r>
      <w:r w:rsidR="00BB682B" w:rsidRPr="00E807E6">
        <w:rPr>
          <w:color w:val="000000" w:themeColor="text1"/>
          <w:lang w:val="es-ES"/>
        </w:rPr>
        <w:t xml:space="preserve">estudio. El estudio completo se </w:t>
      </w:r>
      <w:r w:rsidR="00134ADA" w:rsidRPr="00E807E6">
        <w:rPr>
          <w:color w:val="000000" w:themeColor="text1"/>
          <w:lang w:val="es-ES"/>
        </w:rPr>
        <w:t>publica</w:t>
      </w:r>
      <w:r w:rsidR="00BB682B" w:rsidRPr="00E807E6">
        <w:rPr>
          <w:color w:val="000000" w:themeColor="text1"/>
          <w:lang w:val="es-ES"/>
        </w:rPr>
        <w:t xml:space="preserve"> como documento </w:t>
      </w:r>
      <w:r w:rsidR="00833956" w:rsidRPr="00E807E6">
        <w:rPr>
          <w:color w:val="000000" w:themeColor="text1"/>
          <w:lang w:val="es-ES"/>
        </w:rPr>
        <w:t>de información</w:t>
      </w:r>
      <w:r w:rsidR="00BB682B" w:rsidRPr="00E807E6">
        <w:rPr>
          <w:lang w:val="es-ES"/>
        </w:rPr>
        <w:t>.</w:t>
      </w:r>
      <w:r w:rsidR="00585D8E" w:rsidRPr="00E807E6">
        <w:rPr>
          <w:lang w:val="es-ES"/>
        </w:rPr>
        <w:t xml:space="preserve"> </w:t>
      </w:r>
    </w:p>
    <w:p w14:paraId="7152A08F" w14:textId="604F73AD" w:rsidR="0093169E" w:rsidRPr="009B6AF5" w:rsidRDefault="00065994" w:rsidP="00020F91">
      <w:pPr>
        <w:pStyle w:val="CBDH1"/>
        <w:rPr>
          <w:lang w:val="es-ES"/>
        </w:rPr>
      </w:pPr>
      <w:r w:rsidRPr="009B6AF5">
        <w:rPr>
          <w:lang w:val="es-ES"/>
        </w:rPr>
        <w:t>II.</w:t>
      </w:r>
      <w:r w:rsidRPr="009B6AF5">
        <w:rPr>
          <w:lang w:val="es-ES"/>
        </w:rPr>
        <w:tab/>
      </w:r>
      <w:r w:rsidR="00BB682B" w:rsidRPr="009B6AF5">
        <w:rPr>
          <w:lang w:val="es-ES"/>
        </w:rPr>
        <w:t>Metodología y limitaciones</w:t>
      </w:r>
    </w:p>
    <w:p w14:paraId="09E68623" w14:textId="43A396AD" w:rsidR="00BB682B" w:rsidRPr="009B6AF5" w:rsidRDefault="00065994" w:rsidP="00020F91">
      <w:pPr>
        <w:pStyle w:val="CBDH2"/>
        <w:rPr>
          <w:lang w:val="es-ES"/>
        </w:rPr>
      </w:pPr>
      <w:r w:rsidRPr="009B6AF5">
        <w:rPr>
          <w:lang w:val="es-ES"/>
        </w:rPr>
        <w:t>A.</w:t>
      </w:r>
      <w:r w:rsidRPr="009B6AF5">
        <w:rPr>
          <w:lang w:val="es-ES"/>
        </w:rPr>
        <w:tab/>
      </w:r>
      <w:r w:rsidR="00BB682B" w:rsidRPr="009B6AF5">
        <w:rPr>
          <w:lang w:val="es-ES"/>
        </w:rPr>
        <w:t>Metodología del estudio</w:t>
      </w:r>
    </w:p>
    <w:p w14:paraId="6BB4ADAD" w14:textId="42B5970C" w:rsidR="00BB682B" w:rsidRPr="00207989" w:rsidRDefault="00670E78" w:rsidP="00331FA4">
      <w:pPr>
        <w:pStyle w:val="CBDNormalNumber"/>
        <w:numPr>
          <w:ilvl w:val="0"/>
          <w:numId w:val="15"/>
        </w:numPr>
        <w:rPr>
          <w:color w:val="000000" w:themeColor="text1"/>
          <w:lang w:val="es-ES"/>
        </w:rPr>
      </w:pPr>
      <w:r w:rsidRPr="009B6AF5">
        <w:rPr>
          <w:lang w:val="es-ES"/>
        </w:rPr>
        <w:t xml:space="preserve">El </w:t>
      </w:r>
      <w:r w:rsidR="00BB682B" w:rsidRPr="009B6AF5">
        <w:rPr>
          <w:lang w:val="es-ES"/>
        </w:rPr>
        <w:t xml:space="preserve">estudio </w:t>
      </w:r>
      <w:r w:rsidR="00BB682B" w:rsidRPr="00134ADA">
        <w:rPr>
          <w:color w:val="000000" w:themeColor="text1"/>
          <w:lang w:val="es-ES"/>
        </w:rPr>
        <w:t xml:space="preserve">examina únicamente el aspecto </w:t>
      </w:r>
      <w:r w:rsidR="00134ADA" w:rsidRPr="00134ADA">
        <w:rPr>
          <w:color w:val="000000" w:themeColor="text1"/>
          <w:lang w:val="es-ES"/>
        </w:rPr>
        <w:t>relativo a</w:t>
      </w:r>
      <w:r w:rsidR="00BB682B" w:rsidRPr="00134ADA">
        <w:rPr>
          <w:color w:val="000000" w:themeColor="text1"/>
          <w:lang w:val="es-ES"/>
        </w:rPr>
        <w:t xml:space="preserve"> las contribuciones</w:t>
      </w:r>
      <w:r w:rsidR="008374F3" w:rsidRPr="00134ADA">
        <w:rPr>
          <w:color w:val="000000" w:themeColor="text1"/>
          <w:lang w:val="es-ES"/>
        </w:rPr>
        <w:t xml:space="preserve"> </w:t>
      </w:r>
      <w:r w:rsidR="00BB682B" w:rsidRPr="00134ADA">
        <w:rPr>
          <w:color w:val="000000" w:themeColor="text1"/>
          <w:lang w:val="es-ES"/>
        </w:rPr>
        <w:t>del mecanismo del Fondo de Cali y</w:t>
      </w:r>
      <w:r w:rsidRPr="00134ADA">
        <w:rPr>
          <w:color w:val="000000" w:themeColor="text1"/>
          <w:lang w:val="es-ES"/>
        </w:rPr>
        <w:t xml:space="preserve">, </w:t>
      </w:r>
      <w:r w:rsidR="008374F3" w:rsidRPr="00134ADA">
        <w:rPr>
          <w:color w:val="000000" w:themeColor="text1"/>
          <w:lang w:val="es-ES"/>
        </w:rPr>
        <w:t>en consecuencia</w:t>
      </w:r>
      <w:r w:rsidRPr="00134ADA">
        <w:rPr>
          <w:color w:val="000000" w:themeColor="text1"/>
          <w:lang w:val="es-ES"/>
        </w:rPr>
        <w:t xml:space="preserve">, </w:t>
      </w:r>
      <w:r w:rsidR="00BB682B" w:rsidRPr="00134ADA">
        <w:rPr>
          <w:color w:val="000000" w:themeColor="text1"/>
          <w:lang w:val="es-ES"/>
        </w:rPr>
        <w:t xml:space="preserve">se ajusta a los principios establecidos en </w:t>
      </w:r>
      <w:r w:rsidRPr="00134ADA">
        <w:rPr>
          <w:color w:val="000000" w:themeColor="text1"/>
          <w:lang w:val="es-ES"/>
        </w:rPr>
        <w:t>los párrafos</w:t>
      </w:r>
      <w:r w:rsidR="009265D7" w:rsidRPr="00134ADA">
        <w:rPr>
          <w:color w:val="000000" w:themeColor="text1"/>
          <w:lang w:val="es-ES"/>
        </w:rPr>
        <w:t xml:space="preserve"> 9 y 10 de </w:t>
      </w:r>
      <w:r w:rsidR="00BB682B" w:rsidRPr="00134ADA">
        <w:rPr>
          <w:color w:val="000000" w:themeColor="text1"/>
          <w:lang w:val="es-ES"/>
        </w:rPr>
        <w:t>la decisió</w:t>
      </w:r>
      <w:r w:rsidR="008374F3" w:rsidRPr="00134ADA">
        <w:rPr>
          <w:color w:val="000000" w:themeColor="text1"/>
          <w:lang w:val="es-ES"/>
        </w:rPr>
        <w:t>n</w:t>
      </w:r>
      <w:r w:rsidR="003E5B2B">
        <w:rPr>
          <w:color w:val="000000" w:themeColor="text1"/>
          <w:lang w:val="es-ES"/>
        </w:rPr>
        <w:t xml:space="preserve"> </w:t>
      </w:r>
      <w:hyperlink r:id="rId16" w:history="1">
        <w:r w:rsidR="003E5B2B" w:rsidRPr="000D14AF">
          <w:rPr>
            <w:rStyle w:val="Hipervnculo"/>
          </w:rPr>
          <w:t>15/9</w:t>
        </w:r>
      </w:hyperlink>
      <w:r w:rsidR="00BB682B" w:rsidRPr="00134ADA">
        <w:rPr>
          <w:color w:val="000000" w:themeColor="text1"/>
          <w:lang w:val="es-ES"/>
        </w:rPr>
        <w:t xml:space="preserve">, así como </w:t>
      </w:r>
      <w:r w:rsidR="009265D7" w:rsidRPr="00134ADA">
        <w:rPr>
          <w:color w:val="000000" w:themeColor="text1"/>
          <w:lang w:val="es-ES"/>
        </w:rPr>
        <w:t xml:space="preserve">a los objetivos del </w:t>
      </w:r>
      <w:r w:rsidR="009265D7" w:rsidRPr="00917375">
        <w:rPr>
          <w:color w:val="000000" w:themeColor="text1"/>
          <w:lang w:val="es-ES"/>
        </w:rPr>
        <w:t>Fondo de Cali</w:t>
      </w:r>
      <w:r w:rsidR="00BB682B" w:rsidRPr="00917375">
        <w:rPr>
          <w:color w:val="000000" w:themeColor="text1"/>
          <w:lang w:val="es-ES"/>
        </w:rPr>
        <w:t xml:space="preserve">. </w:t>
      </w:r>
      <w:r w:rsidR="00134ADA" w:rsidRPr="00917375">
        <w:rPr>
          <w:color w:val="000000" w:themeColor="text1"/>
          <w:lang w:val="es-ES"/>
        </w:rPr>
        <w:t>No</w:t>
      </w:r>
      <w:r w:rsidR="00BB682B" w:rsidRPr="00917375">
        <w:rPr>
          <w:color w:val="000000" w:themeColor="text1"/>
          <w:lang w:val="es-ES"/>
        </w:rPr>
        <w:t xml:space="preserve"> </w:t>
      </w:r>
      <w:r w:rsidR="00B51E0B" w:rsidRPr="00917375">
        <w:rPr>
          <w:color w:val="000000" w:themeColor="text1"/>
          <w:lang w:val="es-ES"/>
        </w:rPr>
        <w:t xml:space="preserve">tiene en cuenta </w:t>
      </w:r>
      <w:r w:rsidR="00BB682B" w:rsidRPr="00917375">
        <w:rPr>
          <w:color w:val="000000" w:themeColor="text1"/>
          <w:lang w:val="es-ES"/>
        </w:rPr>
        <w:t xml:space="preserve">la fórmula de asignación, los resultados </w:t>
      </w:r>
      <w:r w:rsidR="00942B25" w:rsidRPr="00917375">
        <w:rPr>
          <w:color w:val="000000" w:themeColor="text1"/>
          <w:lang w:val="es-ES"/>
        </w:rPr>
        <w:t xml:space="preserve">distributivos </w:t>
      </w:r>
      <w:r w:rsidR="00BB682B" w:rsidRPr="00917375">
        <w:rPr>
          <w:color w:val="000000" w:themeColor="text1"/>
          <w:lang w:val="es-ES"/>
        </w:rPr>
        <w:t xml:space="preserve">para los </w:t>
      </w:r>
      <w:r w:rsidR="00833956" w:rsidRPr="00917375">
        <w:rPr>
          <w:color w:val="000000" w:themeColor="text1"/>
          <w:lang w:val="es-ES"/>
        </w:rPr>
        <w:t xml:space="preserve">receptores </w:t>
      </w:r>
      <w:r w:rsidR="00BB682B" w:rsidRPr="00917375">
        <w:rPr>
          <w:color w:val="000000" w:themeColor="text1"/>
          <w:lang w:val="es-ES"/>
        </w:rPr>
        <w:t xml:space="preserve">ni la participación en los beneficios no monetarios, ya que estos aspectos se abordan mediante </w:t>
      </w:r>
      <w:r w:rsidR="00BB682B" w:rsidRPr="00207989">
        <w:rPr>
          <w:color w:val="000000" w:themeColor="text1"/>
          <w:lang w:val="es-ES"/>
        </w:rPr>
        <w:t xml:space="preserve">procesos </w:t>
      </w:r>
      <w:r w:rsidR="00942B25" w:rsidRPr="00207989">
        <w:rPr>
          <w:color w:val="000000" w:themeColor="text1"/>
          <w:lang w:val="es-ES"/>
        </w:rPr>
        <w:t xml:space="preserve">distintos </w:t>
      </w:r>
      <w:r w:rsidR="00BB682B" w:rsidRPr="00207989">
        <w:rPr>
          <w:color w:val="000000" w:themeColor="text1"/>
          <w:lang w:val="es-ES"/>
        </w:rPr>
        <w:t xml:space="preserve">entre períodos de sesiones; cualquier interacción </w:t>
      </w:r>
      <w:r w:rsidR="00BB682B" w:rsidRPr="00207989">
        <w:rPr>
          <w:lang w:val="es-ES"/>
        </w:rPr>
        <w:t xml:space="preserve">entre </w:t>
      </w:r>
      <w:r w:rsidR="00BB682B" w:rsidRPr="00207989">
        <w:rPr>
          <w:color w:val="000000" w:themeColor="text1"/>
          <w:lang w:val="es-ES"/>
        </w:rPr>
        <w:t xml:space="preserve">las obligaciones </w:t>
      </w:r>
      <w:r w:rsidR="003F2461" w:rsidRPr="00207989">
        <w:rPr>
          <w:color w:val="000000" w:themeColor="text1"/>
          <w:lang w:val="es-ES"/>
        </w:rPr>
        <w:t xml:space="preserve">contributivas </w:t>
      </w:r>
      <w:r w:rsidR="00BB682B" w:rsidRPr="00207989">
        <w:rPr>
          <w:color w:val="000000" w:themeColor="text1"/>
          <w:lang w:val="es-ES"/>
        </w:rPr>
        <w:t>y la asignación se señala explícitamente cuando procede.</w:t>
      </w:r>
    </w:p>
    <w:p w14:paraId="0D77B233" w14:textId="1863F14D" w:rsidR="00BB682B" w:rsidRPr="003F2461" w:rsidRDefault="00BB682B" w:rsidP="00331FA4">
      <w:pPr>
        <w:pStyle w:val="CBDNormalNumber"/>
        <w:numPr>
          <w:ilvl w:val="0"/>
          <w:numId w:val="15"/>
        </w:numPr>
        <w:rPr>
          <w:color w:val="000000" w:themeColor="text1"/>
          <w:lang w:val="es-ES"/>
        </w:rPr>
      </w:pPr>
      <w:r w:rsidRPr="009B6AF5">
        <w:rPr>
          <w:lang w:val="es-ES"/>
        </w:rPr>
        <w:t xml:space="preserve">El estudio se estructura </w:t>
      </w:r>
      <w:r w:rsidR="00834F91" w:rsidRPr="009B6AF5">
        <w:rPr>
          <w:lang w:val="es-ES"/>
        </w:rPr>
        <w:t xml:space="preserve">en </w:t>
      </w:r>
      <w:r w:rsidRPr="009B6AF5">
        <w:rPr>
          <w:lang w:val="es-ES"/>
        </w:rPr>
        <w:t xml:space="preserve">tres partes, cada una de las cuales aborda un elemento </w:t>
      </w:r>
      <w:r w:rsidR="00833956" w:rsidRPr="00207989">
        <w:rPr>
          <w:lang w:val="es-ES"/>
        </w:rPr>
        <w:t>específico</w:t>
      </w:r>
      <w:r w:rsidRPr="009B6AF5">
        <w:rPr>
          <w:lang w:val="es-ES"/>
        </w:rPr>
        <w:t xml:space="preserve"> de los dos mandatos a los que se hace referencia en </w:t>
      </w:r>
      <w:r w:rsidR="000342C8" w:rsidRPr="009B6AF5">
        <w:rPr>
          <w:lang w:val="es-ES"/>
        </w:rPr>
        <w:t>el</w:t>
      </w:r>
      <w:r w:rsidRPr="009B6AF5">
        <w:rPr>
          <w:lang w:val="es-ES"/>
        </w:rPr>
        <w:t xml:space="preserve"> párrafo 2 </w:t>
      </w:r>
      <w:r w:rsidR="000342C8" w:rsidRPr="009B6AF5">
        <w:rPr>
          <w:lang w:val="es-ES"/>
        </w:rPr>
        <w:t xml:space="preserve">del presente </w:t>
      </w:r>
      <w:r w:rsidR="00524CF2" w:rsidRPr="009B6AF5">
        <w:rPr>
          <w:lang w:val="es-ES"/>
        </w:rPr>
        <w:t>informe</w:t>
      </w:r>
      <w:r w:rsidRPr="009B6AF5">
        <w:rPr>
          <w:lang w:val="es-ES"/>
        </w:rPr>
        <w:t xml:space="preserve">, precedidas de un </w:t>
      </w:r>
      <w:r w:rsidRPr="003F2461">
        <w:rPr>
          <w:color w:val="000000" w:themeColor="text1"/>
          <w:lang w:val="es-ES"/>
        </w:rPr>
        <w:t xml:space="preserve">análisis del contexto institucional y jurídico y de mecanismos multilaterales comparables de </w:t>
      </w:r>
      <w:r w:rsidR="003F2461" w:rsidRPr="003F2461">
        <w:rPr>
          <w:color w:val="000000" w:themeColor="text1"/>
          <w:lang w:val="es-ES"/>
        </w:rPr>
        <w:t>participación en los</w:t>
      </w:r>
      <w:r w:rsidRPr="003F2461">
        <w:rPr>
          <w:color w:val="000000" w:themeColor="text1"/>
          <w:lang w:val="es-ES"/>
        </w:rPr>
        <w:t xml:space="preserve"> beneficios.</w:t>
      </w:r>
    </w:p>
    <w:p w14:paraId="43FBF4D1" w14:textId="4F1DAFE1" w:rsidR="00BB682B" w:rsidRPr="009B6AF5" w:rsidRDefault="00BB682B" w:rsidP="00331FA4">
      <w:pPr>
        <w:pStyle w:val="CBDNormalNumber"/>
        <w:numPr>
          <w:ilvl w:val="0"/>
          <w:numId w:val="15"/>
        </w:numPr>
        <w:rPr>
          <w:lang w:val="es-ES"/>
        </w:rPr>
      </w:pPr>
      <w:r w:rsidRPr="003F2461">
        <w:rPr>
          <w:color w:val="000000" w:themeColor="text1"/>
          <w:lang w:val="es-ES"/>
        </w:rPr>
        <w:t xml:space="preserve">La </w:t>
      </w:r>
      <w:r w:rsidR="005B6048">
        <w:rPr>
          <w:color w:val="000000" w:themeColor="text1"/>
          <w:lang w:val="es-ES"/>
        </w:rPr>
        <w:t>p</w:t>
      </w:r>
      <w:r w:rsidRPr="003F2461">
        <w:rPr>
          <w:color w:val="000000" w:themeColor="text1"/>
          <w:lang w:val="es-ES"/>
        </w:rPr>
        <w:t xml:space="preserve">arte I, que aborda el </w:t>
      </w:r>
      <w:r w:rsidR="003F2461" w:rsidRPr="00207989">
        <w:rPr>
          <w:color w:val="000000" w:themeColor="text1"/>
          <w:lang w:val="es-ES"/>
        </w:rPr>
        <w:t>párrafo</w:t>
      </w:r>
      <w:r w:rsidR="003F2461" w:rsidRPr="003F2461">
        <w:rPr>
          <w:color w:val="000000" w:themeColor="text1"/>
          <w:lang w:val="es-ES"/>
        </w:rPr>
        <w:t xml:space="preserve"> 6</w:t>
      </w:r>
      <w:r w:rsidRPr="003F2461">
        <w:rPr>
          <w:color w:val="000000" w:themeColor="text1"/>
          <w:lang w:val="es-ES"/>
        </w:rPr>
        <w:t xml:space="preserve"> d) de la decisió</w:t>
      </w:r>
      <w:r w:rsidR="008374F3" w:rsidRPr="003F2461">
        <w:rPr>
          <w:color w:val="000000" w:themeColor="text1"/>
          <w:lang w:val="es-ES"/>
        </w:rPr>
        <w:t xml:space="preserve">n </w:t>
      </w:r>
      <w:hyperlink r:id="rId17" w:history="1">
        <w:r w:rsidRPr="003F2461">
          <w:rPr>
            <w:rStyle w:val="Hipervnculo"/>
            <w:color w:val="000000" w:themeColor="text1"/>
            <w:lang w:val="es-ES"/>
          </w:rPr>
          <w:t>16/2</w:t>
        </w:r>
      </w:hyperlink>
      <w:r w:rsidRPr="003F2461">
        <w:rPr>
          <w:color w:val="000000" w:themeColor="text1"/>
          <w:lang w:val="es-ES"/>
        </w:rPr>
        <w:t xml:space="preserve">, se basa en las </w:t>
      </w:r>
      <w:r w:rsidRPr="00207989">
        <w:rPr>
          <w:color w:val="000000" w:themeColor="text1"/>
          <w:lang w:val="es-ES"/>
        </w:rPr>
        <w:t xml:space="preserve">comunicaciones </w:t>
      </w:r>
      <w:r w:rsidRPr="003F2461">
        <w:rPr>
          <w:color w:val="000000" w:themeColor="text1"/>
          <w:lang w:val="es-ES"/>
        </w:rPr>
        <w:t xml:space="preserve">recibidas en respuesta a </w:t>
      </w:r>
      <w:r w:rsidR="00411C88" w:rsidRPr="003F2461">
        <w:rPr>
          <w:color w:val="000000" w:themeColor="text1"/>
          <w:lang w:val="es-ES"/>
        </w:rPr>
        <w:t>la notificación</w:t>
      </w:r>
      <w:r w:rsidR="006F57F5">
        <w:rPr>
          <w:color w:val="000000" w:themeColor="text1"/>
          <w:lang w:val="es-ES"/>
        </w:rPr>
        <w:t xml:space="preserve"> </w:t>
      </w:r>
      <w:hyperlink r:id="rId18" w:history="1">
        <w:r w:rsidR="006F57F5" w:rsidRPr="00F50272">
          <w:rPr>
            <w:rStyle w:val="Hipervnculo"/>
          </w:rPr>
          <w:t>2024-116</w:t>
        </w:r>
      </w:hyperlink>
      <w:r w:rsidRPr="003F2461">
        <w:rPr>
          <w:color w:val="000000" w:themeColor="text1"/>
          <w:lang w:val="es-ES"/>
        </w:rPr>
        <w:t>, en la que se invit</w:t>
      </w:r>
      <w:r w:rsidR="00207989">
        <w:rPr>
          <w:color w:val="000000" w:themeColor="text1"/>
          <w:lang w:val="es-ES"/>
        </w:rPr>
        <w:t>aba</w:t>
      </w:r>
      <w:r w:rsidRPr="003F2461">
        <w:rPr>
          <w:color w:val="000000" w:themeColor="text1"/>
          <w:lang w:val="es-ES"/>
        </w:rPr>
        <w:t xml:space="preserve"> a las Partes, </w:t>
      </w:r>
      <w:r w:rsidRPr="00207989">
        <w:rPr>
          <w:color w:val="000000" w:themeColor="text1"/>
          <w:lang w:val="es-ES"/>
        </w:rPr>
        <w:t>otros</w:t>
      </w:r>
      <w:r w:rsidRPr="003F2461">
        <w:rPr>
          <w:color w:val="000000" w:themeColor="text1"/>
          <w:lang w:val="es-ES"/>
        </w:rPr>
        <w:t xml:space="preserve"> Gobiernos, pueblos indígenas y comunidades locales</w:t>
      </w:r>
      <w:r w:rsidR="00AE0797">
        <w:rPr>
          <w:color w:val="000000" w:themeColor="text1"/>
          <w:lang w:val="es-ES"/>
        </w:rPr>
        <w:t xml:space="preserve"> y </w:t>
      </w:r>
      <w:r w:rsidRPr="003F2461">
        <w:rPr>
          <w:color w:val="000000" w:themeColor="text1"/>
          <w:lang w:val="es-ES"/>
        </w:rPr>
        <w:t>organizaciones pertinentes</w:t>
      </w:r>
      <w:r w:rsidRPr="009B6AF5">
        <w:rPr>
          <w:lang w:val="es-ES"/>
        </w:rPr>
        <w:t xml:space="preserve"> a compartir sus opiniones sobre </w:t>
      </w:r>
      <w:r w:rsidR="008374F3" w:rsidRPr="009B6AF5">
        <w:rPr>
          <w:lang w:val="es-ES"/>
        </w:rPr>
        <w:t>los estándares</w:t>
      </w:r>
      <w:r w:rsidRPr="009B6AF5">
        <w:rPr>
          <w:lang w:val="es-ES"/>
        </w:rPr>
        <w:t xml:space="preserve"> nacionales e internacionales para la clasificación del tamaño de las empresas.</w:t>
      </w:r>
    </w:p>
    <w:p w14:paraId="33EBC8CC" w14:textId="780E9586" w:rsidR="00BB682B" w:rsidRPr="00BF2397" w:rsidRDefault="00BB682B" w:rsidP="00331FA4">
      <w:pPr>
        <w:pStyle w:val="CBDNormalNumber"/>
        <w:numPr>
          <w:ilvl w:val="0"/>
          <w:numId w:val="15"/>
        </w:numPr>
        <w:rPr>
          <w:color w:val="000000" w:themeColor="text1"/>
          <w:lang w:val="es-ES"/>
        </w:rPr>
      </w:pPr>
      <w:r w:rsidRPr="009B6AF5">
        <w:rPr>
          <w:lang w:val="es-ES"/>
        </w:rPr>
        <w:t xml:space="preserve">La </w:t>
      </w:r>
      <w:r w:rsidR="005B6048">
        <w:rPr>
          <w:lang w:val="es-ES"/>
        </w:rPr>
        <w:t>p</w:t>
      </w:r>
      <w:r w:rsidRPr="009B6AF5">
        <w:rPr>
          <w:lang w:val="es-ES"/>
        </w:rPr>
        <w:t xml:space="preserve">arte II, </w:t>
      </w:r>
      <w:r w:rsidRPr="00440B60">
        <w:rPr>
          <w:color w:val="000000" w:themeColor="text1"/>
          <w:lang w:val="es-ES"/>
        </w:rPr>
        <w:t xml:space="preserve">que aborda la dimensión de la generación de ingresos </w:t>
      </w:r>
      <w:r w:rsidR="00B9447D" w:rsidRPr="00440B60">
        <w:rPr>
          <w:color w:val="000000" w:themeColor="text1"/>
          <w:lang w:val="es-ES"/>
        </w:rPr>
        <w:t>del</w:t>
      </w:r>
      <w:r w:rsidRPr="00440B60">
        <w:rPr>
          <w:color w:val="000000" w:themeColor="text1"/>
          <w:lang w:val="es-ES"/>
        </w:rPr>
        <w:t xml:space="preserve"> </w:t>
      </w:r>
      <w:r w:rsidR="003F2461" w:rsidRPr="00207989">
        <w:rPr>
          <w:color w:val="000000" w:themeColor="text1"/>
          <w:lang w:val="es-ES"/>
        </w:rPr>
        <w:t>párrafo</w:t>
      </w:r>
      <w:r w:rsidR="003F2461" w:rsidRPr="00440B60">
        <w:rPr>
          <w:color w:val="000000" w:themeColor="text1"/>
          <w:lang w:val="es-ES"/>
        </w:rPr>
        <w:t xml:space="preserve"> 6</w:t>
      </w:r>
      <w:r w:rsidRPr="00440B60">
        <w:rPr>
          <w:color w:val="000000" w:themeColor="text1"/>
          <w:lang w:val="es-ES"/>
        </w:rPr>
        <w:t xml:space="preserve"> e) </w:t>
      </w:r>
      <w:bookmarkStart w:id="0" w:name="_Hlk240286216"/>
      <w:r w:rsidR="00B9447D" w:rsidRPr="00440B60">
        <w:rPr>
          <w:color w:val="000000" w:themeColor="text1"/>
          <w:lang w:val="es-ES"/>
        </w:rPr>
        <w:t xml:space="preserve">de la </w:t>
      </w:r>
      <w:r w:rsidR="00E061FB">
        <w:rPr>
          <w:color w:val="000000" w:themeColor="text1"/>
          <w:lang w:val="es-ES"/>
        </w:rPr>
        <w:t>decisión</w:t>
      </w:r>
      <w:r w:rsidR="00BF2397">
        <w:rPr>
          <w:color w:val="000000" w:themeColor="text1"/>
          <w:lang w:val="es-ES"/>
        </w:rPr>
        <w:t xml:space="preserve"> </w:t>
      </w:r>
      <w:hyperlink r:id="rId19" w:history="1">
        <w:r w:rsidR="00BF2397" w:rsidRPr="00827DA6">
          <w:rPr>
            <w:rStyle w:val="Hipervnculo"/>
          </w:rPr>
          <w:t>16/2</w:t>
        </w:r>
      </w:hyperlink>
      <w:bookmarkEnd w:id="0"/>
      <w:r w:rsidRPr="00440B60">
        <w:rPr>
          <w:color w:val="000000" w:themeColor="text1"/>
          <w:lang w:val="es-ES"/>
        </w:rPr>
        <w:t xml:space="preserve">, se basa en un documento de trabajo del </w:t>
      </w:r>
      <w:r w:rsidR="00440B60" w:rsidRPr="00440B60">
        <w:rPr>
          <w:color w:val="000000" w:themeColor="text1"/>
        </w:rPr>
        <w:t>Grantham Research Institute on Climate Change and the Environment</w:t>
      </w:r>
      <w:r w:rsidRPr="00440B60">
        <w:rPr>
          <w:color w:val="000000" w:themeColor="text1"/>
          <w:lang w:val="es-ES"/>
        </w:rPr>
        <w:t xml:space="preserve"> de la London School </w:t>
      </w:r>
      <w:proofErr w:type="spellStart"/>
      <w:r w:rsidRPr="00440B60">
        <w:rPr>
          <w:color w:val="000000" w:themeColor="text1"/>
          <w:lang w:val="es-ES"/>
        </w:rPr>
        <w:t>of</w:t>
      </w:r>
      <w:proofErr w:type="spellEnd"/>
      <w:r w:rsidRPr="00440B60">
        <w:rPr>
          <w:color w:val="000000" w:themeColor="text1"/>
          <w:lang w:val="es-ES"/>
        </w:rPr>
        <w:t xml:space="preserve"> </w:t>
      </w:r>
      <w:proofErr w:type="spellStart"/>
      <w:r w:rsidRPr="00440B60">
        <w:rPr>
          <w:color w:val="000000" w:themeColor="text1"/>
          <w:lang w:val="es-ES"/>
        </w:rPr>
        <w:t>Economics</w:t>
      </w:r>
      <w:proofErr w:type="spellEnd"/>
      <w:r w:rsidRPr="00440B60">
        <w:rPr>
          <w:color w:val="000000" w:themeColor="text1"/>
          <w:lang w:val="es-ES"/>
        </w:rPr>
        <w:t xml:space="preserve"> and </w:t>
      </w:r>
      <w:proofErr w:type="spellStart"/>
      <w:r w:rsidRPr="00440B60">
        <w:rPr>
          <w:color w:val="000000" w:themeColor="text1"/>
          <w:lang w:val="es-ES"/>
        </w:rPr>
        <w:t>Political</w:t>
      </w:r>
      <w:proofErr w:type="spellEnd"/>
      <w:r w:rsidRPr="00440B60">
        <w:rPr>
          <w:color w:val="000000" w:themeColor="text1"/>
          <w:lang w:val="es-ES"/>
        </w:rPr>
        <w:t xml:space="preserve"> </w:t>
      </w:r>
      <w:proofErr w:type="spellStart"/>
      <w:r w:rsidRPr="00440B60">
        <w:rPr>
          <w:color w:val="000000" w:themeColor="text1"/>
          <w:lang w:val="es-ES"/>
        </w:rPr>
        <w:t>Science</w:t>
      </w:r>
      <w:proofErr w:type="spellEnd"/>
      <w:r w:rsidR="00E26BF2" w:rsidRPr="00440B60">
        <w:rPr>
          <w:rStyle w:val="Refdenotaalpie"/>
          <w:color w:val="000000" w:themeColor="text1"/>
          <w:lang w:val="es-ES"/>
        </w:rPr>
        <w:footnoteReference w:id="2"/>
      </w:r>
      <w:r w:rsidRPr="00440B60">
        <w:rPr>
          <w:color w:val="000000" w:themeColor="text1"/>
          <w:lang w:val="es-ES"/>
        </w:rPr>
        <w:t>, que ofrece estimaciones a nivel de empresa de las contribuciones al Fondo de Cali para 21</w:t>
      </w:r>
      <w:r w:rsidR="00440B60" w:rsidRPr="00440B60">
        <w:rPr>
          <w:color w:val="000000" w:themeColor="text1"/>
          <w:lang w:val="es-ES"/>
        </w:rPr>
        <w:t>.</w:t>
      </w:r>
      <w:r w:rsidRPr="00440B60">
        <w:rPr>
          <w:color w:val="000000" w:themeColor="text1"/>
          <w:lang w:val="es-ES"/>
        </w:rPr>
        <w:t xml:space="preserve">690 entidades elegibles en 100 Partes en </w:t>
      </w:r>
      <w:r w:rsidRPr="00BF2397">
        <w:rPr>
          <w:color w:val="000000" w:themeColor="text1"/>
          <w:lang w:val="es-ES"/>
        </w:rPr>
        <w:t xml:space="preserve">el Convenio sobre la Diversidad Biológica, utilizando la </w:t>
      </w:r>
      <w:r w:rsidR="00B9447D" w:rsidRPr="00BF2397">
        <w:rPr>
          <w:color w:val="000000" w:themeColor="text1"/>
          <w:lang w:val="es-ES"/>
        </w:rPr>
        <w:t>base de datos financiera Orbis</w:t>
      </w:r>
      <w:r w:rsidR="00553FAC" w:rsidRPr="00BF2397">
        <w:rPr>
          <w:rStyle w:val="Refdenotaalpie"/>
          <w:color w:val="000000" w:themeColor="text1"/>
          <w:lang w:val="es-ES"/>
        </w:rPr>
        <w:footnoteReference w:id="3"/>
      </w:r>
      <w:r w:rsidR="005646E2" w:rsidRPr="00BF2397">
        <w:rPr>
          <w:color w:val="000000" w:themeColor="text1"/>
          <w:lang w:val="es-ES"/>
        </w:rPr>
        <w:t>.</w:t>
      </w:r>
    </w:p>
    <w:p w14:paraId="77830FE6" w14:textId="6380EF3C" w:rsidR="000F78FC" w:rsidRPr="00BF2397" w:rsidRDefault="00BB682B" w:rsidP="004B0051">
      <w:pPr>
        <w:pStyle w:val="CBDNormalNumber"/>
        <w:numPr>
          <w:ilvl w:val="0"/>
          <w:numId w:val="15"/>
        </w:numPr>
        <w:rPr>
          <w:color w:val="000000" w:themeColor="text1"/>
          <w:lang w:val="es-ES"/>
        </w:rPr>
      </w:pPr>
      <w:r w:rsidRPr="00BF2397">
        <w:rPr>
          <w:color w:val="000000" w:themeColor="text1"/>
          <w:lang w:val="es-ES"/>
        </w:rPr>
        <w:t xml:space="preserve">La </w:t>
      </w:r>
      <w:r w:rsidR="005B6048" w:rsidRPr="00BF2397">
        <w:rPr>
          <w:color w:val="000000" w:themeColor="text1"/>
          <w:lang w:val="es-ES"/>
        </w:rPr>
        <w:t>p</w:t>
      </w:r>
      <w:r w:rsidRPr="00BF2397">
        <w:rPr>
          <w:color w:val="000000" w:themeColor="text1"/>
          <w:lang w:val="es-ES"/>
        </w:rPr>
        <w:t xml:space="preserve">arte III, que aborda la dimensión de la competitividad </w:t>
      </w:r>
      <w:r w:rsidR="00491B20" w:rsidRPr="00BF2397">
        <w:rPr>
          <w:color w:val="000000" w:themeColor="text1"/>
          <w:lang w:val="es-ES"/>
        </w:rPr>
        <w:t xml:space="preserve">del </w:t>
      </w:r>
      <w:r w:rsidR="00440B60" w:rsidRPr="00BF2397">
        <w:rPr>
          <w:color w:val="000000" w:themeColor="text1"/>
          <w:lang w:val="es-ES"/>
        </w:rPr>
        <w:t>párrafo 6</w:t>
      </w:r>
      <w:r w:rsidRPr="00BF2397">
        <w:rPr>
          <w:color w:val="000000" w:themeColor="text1"/>
          <w:lang w:val="es-ES"/>
        </w:rPr>
        <w:t xml:space="preserve"> e)</w:t>
      </w:r>
      <w:r w:rsidR="00440B60" w:rsidRPr="00BF2397">
        <w:rPr>
          <w:color w:val="000000" w:themeColor="text1"/>
          <w:lang w:val="es-ES"/>
        </w:rPr>
        <w:t xml:space="preserve"> de </w:t>
      </w:r>
      <w:r w:rsidR="00491B20" w:rsidRPr="00BF2397">
        <w:rPr>
          <w:color w:val="000000" w:themeColor="text1"/>
          <w:lang w:val="es-ES"/>
        </w:rPr>
        <w:t xml:space="preserve">la </w:t>
      </w:r>
      <w:r w:rsidR="00440B60" w:rsidRPr="00BF2397">
        <w:rPr>
          <w:color w:val="000000" w:themeColor="text1"/>
          <w:lang w:val="es-ES"/>
        </w:rPr>
        <w:t>decisión</w:t>
      </w:r>
      <w:r w:rsidR="00BF2397">
        <w:rPr>
          <w:color w:val="000000" w:themeColor="text1"/>
          <w:lang w:val="es-ES"/>
        </w:rPr>
        <w:t xml:space="preserve"> </w:t>
      </w:r>
      <w:hyperlink r:id="rId20" w:history="1">
        <w:r w:rsidR="00BF2397" w:rsidRPr="00827DA6">
          <w:rPr>
            <w:rStyle w:val="Hipervnculo"/>
          </w:rPr>
          <w:t>16/2</w:t>
        </w:r>
      </w:hyperlink>
      <w:r w:rsidRPr="00BF2397">
        <w:rPr>
          <w:color w:val="000000" w:themeColor="text1"/>
          <w:lang w:val="es-ES"/>
        </w:rPr>
        <w:t xml:space="preserve">, se basa principalmente en </w:t>
      </w:r>
      <w:r w:rsidR="00310FB7" w:rsidRPr="00BF2397">
        <w:rPr>
          <w:color w:val="000000" w:themeColor="text1"/>
          <w:lang w:val="es-ES"/>
        </w:rPr>
        <w:t>bibliografía</w:t>
      </w:r>
      <w:r w:rsidRPr="00BF2397">
        <w:rPr>
          <w:color w:val="000000" w:themeColor="text1"/>
          <w:lang w:val="es-ES"/>
        </w:rPr>
        <w:t xml:space="preserve"> revisada por pares y en literatura </w:t>
      </w:r>
      <w:r w:rsidR="00095DCC" w:rsidRPr="00BF2397">
        <w:rPr>
          <w:color w:val="000000" w:themeColor="text1"/>
          <w:lang w:val="es-ES"/>
        </w:rPr>
        <w:t>“</w:t>
      </w:r>
      <w:r w:rsidRPr="00BF2397">
        <w:rPr>
          <w:color w:val="000000" w:themeColor="text1"/>
          <w:lang w:val="es-ES"/>
        </w:rPr>
        <w:t>gris</w:t>
      </w:r>
      <w:r w:rsidR="00095DCC" w:rsidRPr="00BF2397">
        <w:rPr>
          <w:color w:val="000000" w:themeColor="text1"/>
          <w:lang w:val="es-ES"/>
        </w:rPr>
        <w:t>”</w:t>
      </w:r>
      <w:r w:rsidRPr="00BF2397">
        <w:rPr>
          <w:color w:val="000000" w:themeColor="text1"/>
          <w:lang w:val="es-ES"/>
        </w:rPr>
        <w:t>, así como en otras comunicaciones</w:t>
      </w:r>
      <w:r w:rsidR="00DA009E" w:rsidRPr="00BF2397">
        <w:rPr>
          <w:color w:val="000000" w:themeColor="text1"/>
          <w:lang w:val="es-ES"/>
        </w:rPr>
        <w:t xml:space="preserve"> </w:t>
      </w:r>
      <w:r w:rsidRPr="00BF2397">
        <w:rPr>
          <w:color w:val="000000" w:themeColor="text1"/>
          <w:lang w:val="es-ES"/>
        </w:rPr>
        <w:t xml:space="preserve">presentadas al Convenio, con el respaldo de una consulta específica realizada a empresas y representantes de asociaciones </w:t>
      </w:r>
      <w:r w:rsidR="00C75020" w:rsidRPr="00BF2397">
        <w:rPr>
          <w:color w:val="000000" w:themeColor="text1"/>
          <w:lang w:val="es-ES"/>
        </w:rPr>
        <w:t>empresariales</w:t>
      </w:r>
      <w:r w:rsidRPr="00BF2397">
        <w:rPr>
          <w:color w:val="000000" w:themeColor="text1"/>
          <w:lang w:val="es-ES"/>
        </w:rPr>
        <w:t xml:space="preserve"> en </w:t>
      </w:r>
      <w:r w:rsidR="009265D7" w:rsidRPr="00BF2397">
        <w:rPr>
          <w:color w:val="000000" w:themeColor="text1"/>
          <w:lang w:val="es-ES"/>
        </w:rPr>
        <w:t xml:space="preserve">los siete sectores </w:t>
      </w:r>
      <w:r w:rsidR="004709B2" w:rsidRPr="00BF2397">
        <w:rPr>
          <w:color w:val="000000" w:themeColor="text1"/>
          <w:lang w:val="es-ES"/>
        </w:rPr>
        <w:t xml:space="preserve">enumerados en el </w:t>
      </w:r>
      <w:r w:rsidR="004B0051" w:rsidRPr="00BF2397">
        <w:rPr>
          <w:color w:val="000000" w:themeColor="text1"/>
          <w:lang w:val="es-ES"/>
        </w:rPr>
        <w:t>adjunto</w:t>
      </w:r>
      <w:r w:rsidR="004709B2" w:rsidRPr="00BF2397">
        <w:rPr>
          <w:color w:val="000000" w:themeColor="text1"/>
          <w:lang w:val="es-ES"/>
        </w:rPr>
        <w:t xml:space="preserve"> I del anexo </w:t>
      </w:r>
      <w:r w:rsidR="004709B2" w:rsidRPr="00BF2397">
        <w:rPr>
          <w:lang w:val="es-ES"/>
        </w:rPr>
        <w:t xml:space="preserve">de la </w:t>
      </w:r>
      <w:r w:rsidR="00E061FB" w:rsidRPr="00BF2397">
        <w:rPr>
          <w:lang w:val="es-ES"/>
        </w:rPr>
        <w:t>decisión</w:t>
      </w:r>
      <w:r w:rsidR="004B0051" w:rsidRPr="00BF2397">
        <w:rPr>
          <w:lang w:val="es-ES"/>
        </w:rPr>
        <w:t xml:space="preserve"> </w:t>
      </w:r>
      <w:hyperlink r:id="rId21" w:history="1">
        <w:r w:rsidR="004709B2" w:rsidRPr="00BF2397">
          <w:rPr>
            <w:rStyle w:val="Hipervnculo"/>
            <w:lang w:val="es-ES"/>
          </w:rPr>
          <w:t>16/2</w:t>
        </w:r>
      </w:hyperlink>
      <w:r w:rsidR="00843F46" w:rsidRPr="00BF2397">
        <w:rPr>
          <w:lang w:val="es-ES"/>
        </w:rPr>
        <w:t xml:space="preserve"> y </w:t>
      </w:r>
      <w:r w:rsidR="009265D7" w:rsidRPr="00BF2397">
        <w:rPr>
          <w:lang w:val="es-ES"/>
        </w:rPr>
        <w:t xml:space="preserve">en los que se </w:t>
      </w:r>
      <w:r w:rsidR="009265D7" w:rsidRPr="00BF2397">
        <w:rPr>
          <w:color w:val="000000" w:themeColor="text1"/>
          <w:lang w:val="es-ES"/>
        </w:rPr>
        <w:t xml:space="preserve">espera </w:t>
      </w:r>
      <w:r w:rsidR="009265D7" w:rsidRPr="00BF2397">
        <w:rPr>
          <w:lang w:val="es-ES"/>
        </w:rPr>
        <w:t>que las grandes empresas contribuyan al Fondo de Cali</w:t>
      </w:r>
      <w:r w:rsidR="006B023C" w:rsidRPr="00BF2397">
        <w:rPr>
          <w:lang w:val="es-ES"/>
        </w:rPr>
        <w:t>, a saber</w:t>
      </w:r>
      <w:r w:rsidR="0008267D" w:rsidRPr="00BF2397">
        <w:rPr>
          <w:lang w:val="es-ES"/>
        </w:rPr>
        <w:t xml:space="preserve">, </w:t>
      </w:r>
      <w:r w:rsidR="004B0051" w:rsidRPr="00BF2397">
        <w:rPr>
          <w:color w:val="000000" w:themeColor="text1"/>
          <w:lang w:val="es-ES"/>
        </w:rPr>
        <w:t>farmacéutica</w:t>
      </w:r>
      <w:r w:rsidR="006B023C" w:rsidRPr="00BF2397">
        <w:rPr>
          <w:color w:val="000000" w:themeColor="text1"/>
          <w:lang w:val="es-ES"/>
        </w:rPr>
        <w:t>; nutracéutic</w:t>
      </w:r>
      <w:r w:rsidR="004B0051" w:rsidRPr="00BF2397">
        <w:rPr>
          <w:color w:val="000000" w:themeColor="text1"/>
          <w:lang w:val="es-ES"/>
        </w:rPr>
        <w:t>a</w:t>
      </w:r>
      <w:r w:rsidR="006B023C" w:rsidRPr="00BF2397">
        <w:rPr>
          <w:color w:val="000000" w:themeColor="text1"/>
          <w:lang w:val="es-ES"/>
        </w:rPr>
        <w:t xml:space="preserve"> </w:t>
      </w:r>
      <w:r w:rsidR="00736D5A" w:rsidRPr="00BF2397">
        <w:rPr>
          <w:color w:val="000000" w:themeColor="text1"/>
          <w:lang w:val="es-ES"/>
        </w:rPr>
        <w:t>(</w:t>
      </w:r>
      <w:r w:rsidR="004B0051" w:rsidRPr="00BF2397">
        <w:rPr>
          <w:color w:val="000000" w:themeColor="text1"/>
          <w:lang w:val="es-ES"/>
        </w:rPr>
        <w:t>suplementos alimenticios y para la salud)</w:t>
      </w:r>
      <w:r w:rsidR="006B023C" w:rsidRPr="00BF2397">
        <w:rPr>
          <w:color w:val="000000" w:themeColor="text1"/>
          <w:lang w:val="es-ES"/>
        </w:rPr>
        <w:t>; cosmétic</w:t>
      </w:r>
      <w:r w:rsidR="004B0051" w:rsidRPr="00BF2397">
        <w:rPr>
          <w:color w:val="000000" w:themeColor="text1"/>
          <w:lang w:val="es-ES"/>
        </w:rPr>
        <w:t>a</w:t>
      </w:r>
      <w:r w:rsidR="006B023C" w:rsidRPr="00BF2397">
        <w:rPr>
          <w:color w:val="000000" w:themeColor="text1"/>
          <w:lang w:val="es-ES"/>
        </w:rPr>
        <w:t>; mejora</w:t>
      </w:r>
      <w:r w:rsidR="004B0051" w:rsidRPr="00BF2397">
        <w:rPr>
          <w:color w:val="000000" w:themeColor="text1"/>
          <w:lang w:val="es-ES"/>
        </w:rPr>
        <w:t>miento de especies vegetales y animales</w:t>
      </w:r>
      <w:r w:rsidR="006B023C" w:rsidRPr="00BF2397">
        <w:rPr>
          <w:color w:val="000000" w:themeColor="text1"/>
          <w:lang w:val="es-ES"/>
        </w:rPr>
        <w:t>; biotecnología; equipo</w:t>
      </w:r>
      <w:r w:rsidR="004B0051" w:rsidRPr="00BF2397">
        <w:rPr>
          <w:color w:val="000000" w:themeColor="text1"/>
          <w:lang w:val="es-ES"/>
        </w:rPr>
        <w:t>s</w:t>
      </w:r>
      <w:r w:rsidR="006B023C" w:rsidRPr="00BF2397">
        <w:rPr>
          <w:color w:val="000000" w:themeColor="text1"/>
          <w:lang w:val="es-ES"/>
        </w:rPr>
        <w:t xml:space="preserve"> de laboratorio </w:t>
      </w:r>
      <w:r w:rsidR="004B0051" w:rsidRPr="00BF2397">
        <w:rPr>
          <w:color w:val="000000" w:themeColor="text1"/>
          <w:lang w:val="es-ES"/>
        </w:rPr>
        <w:t xml:space="preserve">asociados a </w:t>
      </w:r>
      <w:r w:rsidR="00EA75AF" w:rsidRPr="00BF2397">
        <w:rPr>
          <w:color w:val="000000" w:themeColor="text1"/>
          <w:lang w:val="es-ES"/>
        </w:rPr>
        <w:t xml:space="preserve">la secuenciación y </w:t>
      </w:r>
      <w:r w:rsidR="004B0051" w:rsidRPr="00BF2397">
        <w:rPr>
          <w:color w:val="000000" w:themeColor="text1"/>
          <w:lang w:val="es-ES"/>
        </w:rPr>
        <w:t xml:space="preserve">la utilización </w:t>
      </w:r>
      <w:r w:rsidR="00EA75AF" w:rsidRPr="00BF2397">
        <w:rPr>
          <w:color w:val="000000" w:themeColor="text1"/>
          <w:lang w:val="es-ES"/>
        </w:rPr>
        <w:t xml:space="preserve">de información </w:t>
      </w:r>
      <w:r w:rsidR="004B0051" w:rsidRPr="00BF2397">
        <w:rPr>
          <w:color w:val="000000" w:themeColor="text1"/>
          <w:lang w:val="es-ES"/>
        </w:rPr>
        <w:t xml:space="preserve">digital sobre secuencias de recursos </w:t>
      </w:r>
      <w:r w:rsidR="00EA75AF" w:rsidRPr="00BF2397">
        <w:rPr>
          <w:color w:val="000000" w:themeColor="text1"/>
          <w:lang w:val="es-ES"/>
        </w:rPr>
        <w:t>genéticos, incluidos reactivos y suministros</w:t>
      </w:r>
      <w:r w:rsidR="006B023C" w:rsidRPr="00BF2397">
        <w:rPr>
          <w:color w:val="000000" w:themeColor="text1"/>
          <w:lang w:val="es-ES"/>
        </w:rPr>
        <w:t xml:space="preserve">; y servicios </w:t>
      </w:r>
      <w:r w:rsidR="004B0051" w:rsidRPr="00BF2397">
        <w:rPr>
          <w:color w:val="000000" w:themeColor="text1"/>
          <w:lang w:val="es-ES"/>
        </w:rPr>
        <w:t xml:space="preserve">informáticos, </w:t>
      </w:r>
      <w:r w:rsidR="006B023C" w:rsidRPr="00BF2397">
        <w:rPr>
          <w:color w:val="000000" w:themeColor="text1"/>
          <w:lang w:val="es-ES"/>
        </w:rPr>
        <w:t xml:space="preserve">científicos y técnicos </w:t>
      </w:r>
      <w:r w:rsidR="00514541" w:rsidRPr="00BF2397">
        <w:rPr>
          <w:color w:val="000000" w:themeColor="text1"/>
          <w:lang w:val="es-ES"/>
        </w:rPr>
        <w:t xml:space="preserve">relacionados con la información </w:t>
      </w:r>
      <w:r w:rsidR="004B0051" w:rsidRPr="00BF2397">
        <w:rPr>
          <w:color w:val="000000" w:themeColor="text1"/>
          <w:lang w:val="es-ES"/>
        </w:rPr>
        <w:t xml:space="preserve">digital sobre secuencias de recursos </w:t>
      </w:r>
      <w:r w:rsidR="00514541" w:rsidRPr="00BF2397">
        <w:rPr>
          <w:color w:val="000000" w:themeColor="text1"/>
          <w:lang w:val="es-ES"/>
        </w:rPr>
        <w:t>genéticos</w:t>
      </w:r>
      <w:r w:rsidR="006B023C" w:rsidRPr="00BF2397">
        <w:rPr>
          <w:color w:val="000000" w:themeColor="text1"/>
          <w:lang w:val="es-ES"/>
        </w:rPr>
        <w:t>, incluida la inteligencia artificial</w:t>
      </w:r>
      <w:r w:rsidRPr="00BF2397">
        <w:rPr>
          <w:color w:val="000000" w:themeColor="text1"/>
          <w:lang w:val="es-ES"/>
        </w:rPr>
        <w:t>.</w:t>
      </w:r>
    </w:p>
    <w:p w14:paraId="7A05E9EE" w14:textId="4C7C09B7" w:rsidR="00BB682B" w:rsidRPr="009B6AF5" w:rsidRDefault="00065994" w:rsidP="00020F91">
      <w:pPr>
        <w:pStyle w:val="CBDH2"/>
        <w:rPr>
          <w:lang w:val="es-ES"/>
        </w:rPr>
      </w:pPr>
      <w:r w:rsidRPr="009B6AF5">
        <w:rPr>
          <w:lang w:val="es-ES"/>
        </w:rPr>
        <w:t>B.</w:t>
      </w:r>
      <w:r w:rsidRPr="009B6AF5">
        <w:rPr>
          <w:lang w:val="es-ES"/>
        </w:rPr>
        <w:tab/>
      </w:r>
      <w:r w:rsidR="00BB682B" w:rsidRPr="009B6AF5">
        <w:rPr>
          <w:lang w:val="es-ES"/>
        </w:rPr>
        <w:t>Limitaciones</w:t>
      </w:r>
    </w:p>
    <w:p w14:paraId="4FEC4792" w14:textId="540F60BD" w:rsidR="00BB682B" w:rsidRPr="00A329CF" w:rsidRDefault="00BB682B" w:rsidP="00E74420">
      <w:pPr>
        <w:pStyle w:val="CBDNormalNumber"/>
        <w:numPr>
          <w:ilvl w:val="0"/>
          <w:numId w:val="15"/>
        </w:numPr>
        <w:rPr>
          <w:color w:val="000000" w:themeColor="text1"/>
          <w:lang w:val="es-ES"/>
        </w:rPr>
      </w:pPr>
      <w:r w:rsidRPr="009B6AF5">
        <w:rPr>
          <w:lang w:val="es-ES"/>
        </w:rPr>
        <w:t xml:space="preserve">Los </w:t>
      </w:r>
      <w:r w:rsidRPr="00A329CF">
        <w:rPr>
          <w:color w:val="000000" w:themeColor="text1"/>
          <w:lang w:val="es-ES"/>
        </w:rPr>
        <w:t xml:space="preserve">datos financieros a nivel de empresa del tipo requerido para aplicar los umbrales de la </w:t>
      </w:r>
      <w:r w:rsidR="00E061FB">
        <w:rPr>
          <w:color w:val="000000" w:themeColor="text1"/>
          <w:lang w:val="es-ES"/>
        </w:rPr>
        <w:t>decisión</w:t>
      </w:r>
      <w:r w:rsidR="00B16175">
        <w:rPr>
          <w:color w:val="000000" w:themeColor="text1"/>
          <w:lang w:val="es-ES"/>
        </w:rPr>
        <w:t xml:space="preserve"> </w:t>
      </w:r>
      <w:hyperlink r:id="rId22" w:history="1">
        <w:r w:rsidR="00B16175" w:rsidRPr="00827DA6">
          <w:rPr>
            <w:rStyle w:val="Hipervnculo"/>
          </w:rPr>
          <w:t>16/2</w:t>
        </w:r>
      </w:hyperlink>
      <w:r w:rsidRPr="00A329CF">
        <w:rPr>
          <w:color w:val="000000" w:themeColor="text1"/>
          <w:lang w:val="es-ES"/>
        </w:rPr>
        <w:t xml:space="preserve"> son sensibles </w:t>
      </w:r>
      <w:r w:rsidR="008E71C7" w:rsidRPr="00A329CF">
        <w:rPr>
          <w:color w:val="000000" w:themeColor="text1"/>
          <w:lang w:val="es-ES"/>
        </w:rPr>
        <w:t xml:space="preserve">desde el punto de vista comercial </w:t>
      </w:r>
      <w:r w:rsidRPr="00A329CF">
        <w:rPr>
          <w:color w:val="000000" w:themeColor="text1"/>
          <w:lang w:val="es-ES"/>
        </w:rPr>
        <w:t xml:space="preserve">y no están disponibles públicamente a </w:t>
      </w:r>
      <w:r w:rsidR="00A329CF" w:rsidRPr="00A329CF">
        <w:rPr>
          <w:color w:val="000000" w:themeColor="text1"/>
          <w:lang w:val="es-ES"/>
        </w:rPr>
        <w:t>escala</w:t>
      </w:r>
      <w:r w:rsidRPr="00A329CF">
        <w:rPr>
          <w:color w:val="000000" w:themeColor="text1"/>
          <w:lang w:val="es-ES"/>
        </w:rPr>
        <w:t xml:space="preserve"> mundial, y actualmente no existe ningún acuerdo de intercambio de datos entre la Secretaría y las Partes con este fin. Por lo tanto, las estimaciones de ingresos de la parte II se basan en una única fuente de datos independiente. </w:t>
      </w:r>
    </w:p>
    <w:p w14:paraId="36828C79" w14:textId="2E62A9F5" w:rsidR="00BB682B" w:rsidRPr="009B6AF5" w:rsidRDefault="00BB682B" w:rsidP="00E74420">
      <w:pPr>
        <w:pStyle w:val="CBDNormalNumber"/>
        <w:numPr>
          <w:ilvl w:val="0"/>
          <w:numId w:val="15"/>
        </w:numPr>
        <w:rPr>
          <w:lang w:val="es-ES"/>
        </w:rPr>
      </w:pPr>
      <w:r w:rsidRPr="009B6AF5">
        <w:rPr>
          <w:lang w:val="es-ES"/>
        </w:rPr>
        <w:t xml:space="preserve">Todas las estimaciones presentadas en </w:t>
      </w:r>
      <w:r w:rsidR="005F6023" w:rsidRPr="00A329CF">
        <w:rPr>
          <w:color w:val="000000" w:themeColor="text1"/>
          <w:lang w:val="es-ES"/>
        </w:rPr>
        <w:t xml:space="preserve">el </w:t>
      </w:r>
      <w:r w:rsidRPr="00A329CF">
        <w:rPr>
          <w:color w:val="000000" w:themeColor="text1"/>
          <w:lang w:val="es-ES"/>
        </w:rPr>
        <w:t xml:space="preserve">estudio son escenarios analíticos ilustrativos elaborados para contribuir </w:t>
      </w:r>
      <w:r w:rsidR="005F6023" w:rsidRPr="00A329CF">
        <w:rPr>
          <w:color w:val="000000" w:themeColor="text1"/>
          <w:lang w:val="es-ES"/>
        </w:rPr>
        <w:t>a</w:t>
      </w:r>
      <w:r w:rsidR="00A329CF" w:rsidRPr="00A329CF">
        <w:rPr>
          <w:color w:val="000000" w:themeColor="text1"/>
          <w:lang w:val="es-ES"/>
        </w:rPr>
        <w:t xml:space="preserve"> las deliberaciones </w:t>
      </w:r>
      <w:r w:rsidRPr="00A329CF">
        <w:rPr>
          <w:color w:val="000000" w:themeColor="text1"/>
          <w:lang w:val="es-ES"/>
        </w:rPr>
        <w:t>sobre políticas</w:t>
      </w:r>
      <w:r w:rsidR="00A329CF">
        <w:rPr>
          <w:color w:val="000000" w:themeColor="text1"/>
          <w:lang w:val="es-ES"/>
        </w:rPr>
        <w:t>,</w:t>
      </w:r>
      <w:r w:rsidR="00B2385A" w:rsidRPr="00A329CF">
        <w:rPr>
          <w:color w:val="000000" w:themeColor="text1"/>
          <w:lang w:val="es-ES"/>
        </w:rPr>
        <w:t xml:space="preserve"> </w:t>
      </w:r>
      <w:r w:rsidRPr="00A329CF">
        <w:rPr>
          <w:color w:val="000000" w:themeColor="text1"/>
          <w:lang w:val="es-ES"/>
        </w:rPr>
        <w:t xml:space="preserve">no </w:t>
      </w:r>
      <w:r w:rsidRPr="009B6AF5">
        <w:rPr>
          <w:lang w:val="es-ES"/>
        </w:rPr>
        <w:t xml:space="preserve">previsiones ni resultados esperados. </w:t>
      </w:r>
      <w:r w:rsidRPr="009B6AF5">
        <w:rPr>
          <w:lang w:val="es-ES"/>
        </w:rPr>
        <w:lastRenderedPageBreak/>
        <w:t xml:space="preserve">Los </w:t>
      </w:r>
      <w:r w:rsidRPr="00A329CF">
        <w:rPr>
          <w:color w:val="000000" w:themeColor="text1"/>
          <w:lang w:val="es-ES"/>
        </w:rPr>
        <w:t xml:space="preserve">ingresos </w:t>
      </w:r>
      <w:r w:rsidRPr="009B6AF5">
        <w:rPr>
          <w:lang w:val="es-ES"/>
        </w:rPr>
        <w:t xml:space="preserve">reales </w:t>
      </w:r>
      <w:r w:rsidRPr="00970458">
        <w:rPr>
          <w:color w:val="000000" w:themeColor="text1"/>
          <w:lang w:val="es-ES"/>
        </w:rPr>
        <w:t xml:space="preserve">del Fondo de Cali dependerán de las decisiones futuras </w:t>
      </w:r>
      <w:r w:rsidR="00AA64B5" w:rsidRPr="00970458">
        <w:rPr>
          <w:color w:val="000000" w:themeColor="text1"/>
          <w:lang w:val="es-ES"/>
        </w:rPr>
        <w:t xml:space="preserve">de la Conferencia de las Partes </w:t>
      </w:r>
      <w:r w:rsidRPr="00970458">
        <w:rPr>
          <w:color w:val="000000" w:themeColor="text1"/>
          <w:lang w:val="es-ES"/>
        </w:rPr>
        <w:t xml:space="preserve">sobre umbrales y </w:t>
      </w:r>
      <w:bookmarkStart w:id="3" w:name="_Hlk240287823"/>
      <w:r w:rsidR="00AA64B5" w:rsidRPr="00970458">
        <w:rPr>
          <w:color w:val="000000" w:themeColor="text1"/>
          <w:lang w:val="es-ES"/>
        </w:rPr>
        <w:t>porcentajes</w:t>
      </w:r>
      <w:bookmarkEnd w:id="3"/>
      <w:r w:rsidRPr="00970458">
        <w:rPr>
          <w:color w:val="000000" w:themeColor="text1"/>
          <w:lang w:val="es-ES"/>
        </w:rPr>
        <w:t xml:space="preserve">, de las medidas nacionales de aplicación </w:t>
      </w:r>
      <w:r w:rsidR="0056044B" w:rsidRPr="00970458">
        <w:rPr>
          <w:color w:val="000000" w:themeColor="text1"/>
          <w:lang w:val="es-ES"/>
        </w:rPr>
        <w:t>ulteriores</w:t>
      </w:r>
      <w:r w:rsidRPr="00970458">
        <w:rPr>
          <w:color w:val="000000" w:themeColor="text1"/>
          <w:lang w:val="es-ES"/>
        </w:rPr>
        <w:t xml:space="preserve">, de los niveles reales de participación y </w:t>
      </w:r>
      <w:r w:rsidR="004E2B8B" w:rsidRPr="00970458">
        <w:rPr>
          <w:color w:val="000000" w:themeColor="text1"/>
          <w:lang w:val="es-ES"/>
        </w:rPr>
        <w:t xml:space="preserve">de la forma en </w:t>
      </w:r>
      <w:r w:rsidR="004E2B8B" w:rsidRPr="0056044B">
        <w:rPr>
          <w:color w:val="000000" w:themeColor="text1"/>
          <w:lang w:val="es-ES"/>
        </w:rPr>
        <w:t xml:space="preserve">que </w:t>
      </w:r>
      <w:r w:rsidRPr="0056044B">
        <w:rPr>
          <w:color w:val="000000" w:themeColor="text1"/>
          <w:lang w:val="es-ES"/>
        </w:rPr>
        <w:t xml:space="preserve">evolucione el comportamiento de las empresas una vez que </w:t>
      </w:r>
      <w:r w:rsidR="00467F2F" w:rsidRPr="0056044B">
        <w:rPr>
          <w:color w:val="000000" w:themeColor="text1"/>
          <w:lang w:val="es-ES"/>
        </w:rPr>
        <w:t xml:space="preserve">el Fondo de Cali esté plenamente </w:t>
      </w:r>
      <w:r w:rsidR="0056044B" w:rsidRPr="0056044B">
        <w:rPr>
          <w:color w:val="000000" w:themeColor="text1"/>
          <w:lang w:val="es-ES"/>
        </w:rPr>
        <w:t>en funcionamiento</w:t>
      </w:r>
      <w:r w:rsidRPr="009B6AF5">
        <w:rPr>
          <w:lang w:val="es-ES"/>
        </w:rPr>
        <w:t>.</w:t>
      </w:r>
    </w:p>
    <w:p w14:paraId="4953CF07" w14:textId="4D077322" w:rsidR="00BB682B" w:rsidRPr="00E061FB" w:rsidRDefault="00BB682B" w:rsidP="007D1925">
      <w:pPr>
        <w:pStyle w:val="CBDNormalNumber"/>
        <w:numPr>
          <w:ilvl w:val="0"/>
          <w:numId w:val="15"/>
        </w:numPr>
        <w:rPr>
          <w:color w:val="000000" w:themeColor="text1"/>
          <w:lang w:val="es-ES"/>
        </w:rPr>
      </w:pPr>
      <w:r w:rsidRPr="009B6AF5">
        <w:rPr>
          <w:lang w:val="es-ES"/>
        </w:rPr>
        <w:t xml:space="preserve">Los </w:t>
      </w:r>
      <w:r w:rsidRPr="00E061FB">
        <w:rPr>
          <w:color w:val="000000" w:themeColor="text1"/>
          <w:lang w:val="es-ES"/>
        </w:rPr>
        <w:t>desgloses por países de estas estimaciones deben interpretarse como indicativos de</w:t>
      </w:r>
      <w:r w:rsidR="007A0F24">
        <w:rPr>
          <w:color w:val="000000" w:themeColor="text1"/>
          <w:lang w:val="es-ES"/>
        </w:rPr>
        <w:t xml:space="preserve">l </w:t>
      </w:r>
      <w:r w:rsidR="003E5B2B">
        <w:rPr>
          <w:color w:val="000000" w:themeColor="text1"/>
          <w:lang w:val="es-ES"/>
        </w:rPr>
        <w:t>país</w:t>
      </w:r>
      <w:r w:rsidR="007A0F24">
        <w:rPr>
          <w:color w:val="000000" w:themeColor="text1"/>
          <w:lang w:val="es-ES"/>
        </w:rPr>
        <w:t xml:space="preserve"> </w:t>
      </w:r>
      <w:r w:rsidRPr="00E061FB">
        <w:rPr>
          <w:color w:val="000000" w:themeColor="text1"/>
          <w:lang w:val="es-ES"/>
        </w:rPr>
        <w:t xml:space="preserve">de registro </w:t>
      </w:r>
      <w:r w:rsidR="00286ACA" w:rsidRPr="00E061FB">
        <w:rPr>
          <w:color w:val="000000" w:themeColor="text1"/>
          <w:lang w:val="es-ES"/>
        </w:rPr>
        <w:t>de las empresas</w:t>
      </w:r>
      <w:r w:rsidR="00E061FB" w:rsidRPr="00E061FB">
        <w:rPr>
          <w:color w:val="000000" w:themeColor="text1"/>
          <w:lang w:val="es-ES"/>
        </w:rPr>
        <w:t xml:space="preserve"> </w:t>
      </w:r>
      <w:r w:rsidRPr="00E061FB">
        <w:rPr>
          <w:color w:val="000000" w:themeColor="text1"/>
          <w:lang w:val="es-ES"/>
        </w:rPr>
        <w:t xml:space="preserve">más que de la ubicación de </w:t>
      </w:r>
      <w:r w:rsidR="00E061FB" w:rsidRPr="00E061FB">
        <w:rPr>
          <w:color w:val="000000" w:themeColor="text1"/>
          <w:lang w:val="es-ES"/>
        </w:rPr>
        <w:t>su</w:t>
      </w:r>
      <w:r w:rsidRPr="00E061FB">
        <w:rPr>
          <w:color w:val="000000" w:themeColor="text1"/>
          <w:lang w:val="es-ES"/>
        </w:rPr>
        <w:t xml:space="preserve"> actividad comercial y están sujetos a otras salvedades relativas a la cobertura. Es probable que </w:t>
      </w:r>
      <w:r w:rsidR="005A74AA" w:rsidRPr="00E061FB">
        <w:rPr>
          <w:color w:val="000000" w:themeColor="text1"/>
          <w:lang w:val="es-ES"/>
        </w:rPr>
        <w:t xml:space="preserve">la población elegible en </w:t>
      </w:r>
      <w:r w:rsidRPr="00E061FB">
        <w:rPr>
          <w:color w:val="000000" w:themeColor="text1"/>
          <w:lang w:val="es-ES"/>
        </w:rPr>
        <w:t>el África subsahariana, en algunas zonas de Asia</w:t>
      </w:r>
      <w:r w:rsidR="00E061FB" w:rsidRPr="00E061FB">
        <w:rPr>
          <w:color w:val="000000" w:themeColor="text1"/>
          <w:lang w:val="es-ES"/>
        </w:rPr>
        <w:t xml:space="preserve"> y el </w:t>
      </w:r>
      <w:r w:rsidRPr="00E061FB">
        <w:rPr>
          <w:color w:val="000000" w:themeColor="text1"/>
          <w:lang w:val="es-ES"/>
        </w:rPr>
        <w:t>Pacífico y en determinadas grandes economías de la</w:t>
      </w:r>
      <w:bookmarkStart w:id="4" w:name="_Hlk240360590"/>
      <w:r w:rsidRPr="00E061FB">
        <w:rPr>
          <w:color w:val="000000" w:themeColor="text1"/>
          <w:lang w:val="es-ES"/>
        </w:rPr>
        <w:t xml:space="preserve"> Organización para la Cooperación y el Desarrollo Económicos</w:t>
      </w:r>
      <w:bookmarkEnd w:id="4"/>
      <w:r w:rsidRPr="00E061FB">
        <w:rPr>
          <w:color w:val="000000" w:themeColor="text1"/>
          <w:lang w:val="es-ES"/>
        </w:rPr>
        <w:t xml:space="preserve"> esté subestimada </w:t>
      </w:r>
      <w:r w:rsidR="00E061FB" w:rsidRPr="00E061FB">
        <w:rPr>
          <w:color w:val="000000" w:themeColor="text1"/>
          <w:lang w:val="es-ES"/>
        </w:rPr>
        <w:t>debido a</w:t>
      </w:r>
      <w:r w:rsidR="005A74AA" w:rsidRPr="00E061FB">
        <w:rPr>
          <w:color w:val="000000" w:themeColor="text1"/>
          <w:lang w:val="es-ES"/>
        </w:rPr>
        <w:t xml:space="preserve"> las </w:t>
      </w:r>
      <w:r w:rsidR="00E061FB" w:rsidRPr="00E061FB">
        <w:rPr>
          <w:color w:val="000000" w:themeColor="text1"/>
          <w:lang w:val="es-ES"/>
        </w:rPr>
        <w:t>carencias</w:t>
      </w:r>
      <w:r w:rsidR="005A74AA" w:rsidRPr="00E061FB">
        <w:rPr>
          <w:color w:val="000000" w:themeColor="text1"/>
          <w:lang w:val="es-ES"/>
        </w:rPr>
        <w:t xml:space="preserve"> en la cobertura de las bases de datos </w:t>
      </w:r>
      <w:r w:rsidRPr="00E061FB">
        <w:rPr>
          <w:color w:val="000000" w:themeColor="text1"/>
          <w:lang w:val="es-ES"/>
        </w:rPr>
        <w:t xml:space="preserve">de esas regiones, </w:t>
      </w:r>
      <w:r w:rsidR="00267CEB" w:rsidRPr="00E061FB">
        <w:rPr>
          <w:color w:val="000000" w:themeColor="text1"/>
          <w:lang w:val="es-ES"/>
        </w:rPr>
        <w:t>cuyas</w:t>
      </w:r>
      <w:r w:rsidRPr="00E061FB">
        <w:rPr>
          <w:color w:val="000000" w:themeColor="text1"/>
          <w:lang w:val="es-ES"/>
        </w:rPr>
        <w:t xml:space="preserve"> estimaciones deben considerarse límites inferiores conservadores. </w:t>
      </w:r>
      <w:r w:rsidR="00E35CBC" w:rsidRPr="00E061FB">
        <w:rPr>
          <w:color w:val="000000" w:themeColor="text1"/>
          <w:lang w:val="es-ES"/>
        </w:rPr>
        <w:t xml:space="preserve">Las estimaciones para </w:t>
      </w:r>
      <w:r w:rsidR="005F4D77" w:rsidRPr="00E061FB">
        <w:rPr>
          <w:color w:val="000000" w:themeColor="text1"/>
          <w:lang w:val="es-ES"/>
        </w:rPr>
        <w:t xml:space="preserve">Canadá y </w:t>
      </w:r>
      <w:r w:rsidRPr="00E061FB">
        <w:rPr>
          <w:color w:val="000000" w:themeColor="text1"/>
          <w:lang w:val="es-ES"/>
        </w:rPr>
        <w:t xml:space="preserve">Suiza también están subestimadas, debido </w:t>
      </w:r>
      <w:r w:rsidRPr="009B6AF5">
        <w:rPr>
          <w:lang w:val="es-ES"/>
        </w:rPr>
        <w:t xml:space="preserve">a la cobertura incompleta de las </w:t>
      </w:r>
      <w:r w:rsidRPr="00E061FB">
        <w:rPr>
          <w:color w:val="000000" w:themeColor="text1"/>
          <w:lang w:val="es-ES"/>
        </w:rPr>
        <w:t>cuentas no consolidadas de las grandes multinacionales con sede en esos países</w:t>
      </w:r>
      <w:r w:rsidRPr="007A0F24">
        <w:rPr>
          <w:color w:val="000000" w:themeColor="text1"/>
          <w:lang w:val="es-ES"/>
        </w:rPr>
        <w:t xml:space="preserve">, mientras que la cifra </w:t>
      </w:r>
      <w:r w:rsidR="00DB50C8" w:rsidRPr="007A0F24">
        <w:rPr>
          <w:color w:val="000000" w:themeColor="text1"/>
          <w:lang w:val="es-ES"/>
        </w:rPr>
        <w:t>co</w:t>
      </w:r>
      <w:r w:rsidR="00DB50C8" w:rsidRPr="007A0F24">
        <w:rPr>
          <w:lang w:val="es-ES"/>
        </w:rPr>
        <w:t>rrespondiente al Reino Unido de Gran Bretaña e Irlanda del Norte</w:t>
      </w:r>
      <w:r w:rsidRPr="007A0F24">
        <w:rPr>
          <w:lang w:val="es-ES"/>
        </w:rPr>
        <w:t xml:space="preserve">, </w:t>
      </w:r>
      <w:r w:rsidR="00DB50C8" w:rsidRPr="007A0F24">
        <w:rPr>
          <w:lang w:val="es-ES"/>
        </w:rPr>
        <w:t xml:space="preserve">que </w:t>
      </w:r>
      <w:r w:rsidR="007A0F24" w:rsidRPr="007A0F24">
        <w:rPr>
          <w:lang w:val="es-ES"/>
        </w:rPr>
        <w:t>es sensible a</w:t>
      </w:r>
      <w:r w:rsidRPr="007A0F24">
        <w:rPr>
          <w:lang w:val="es-ES"/>
        </w:rPr>
        <w:t xml:space="preserve"> la</w:t>
      </w:r>
      <w:r w:rsidRPr="009B6AF5">
        <w:rPr>
          <w:lang w:val="es-ES"/>
        </w:rPr>
        <w:t xml:space="preserve"> inclusión de las cuentas consolidadas, debe </w:t>
      </w:r>
      <w:r w:rsidRPr="00E061FB">
        <w:rPr>
          <w:color w:val="000000" w:themeColor="text1"/>
          <w:lang w:val="es-ES"/>
        </w:rPr>
        <w:t xml:space="preserve">considerarse un límite superior. </w:t>
      </w:r>
      <w:r w:rsidRPr="009B6AF5">
        <w:rPr>
          <w:lang w:val="es-ES"/>
        </w:rPr>
        <w:t xml:space="preserve">Por consiguiente, las </w:t>
      </w:r>
      <w:r w:rsidRPr="00E061FB">
        <w:rPr>
          <w:color w:val="000000" w:themeColor="text1"/>
          <w:lang w:val="es-ES"/>
        </w:rPr>
        <w:t xml:space="preserve">estimaciones a </w:t>
      </w:r>
      <w:r w:rsidR="00E061FB" w:rsidRPr="00E061FB">
        <w:rPr>
          <w:color w:val="000000" w:themeColor="text1"/>
          <w:lang w:val="es-ES"/>
        </w:rPr>
        <w:t>escala</w:t>
      </w:r>
      <w:r w:rsidRPr="00E061FB">
        <w:rPr>
          <w:color w:val="000000" w:themeColor="text1"/>
          <w:lang w:val="es-ES"/>
        </w:rPr>
        <w:t xml:space="preserve"> nacional deben tratarse con mayor cautela que la cifra agregada.</w:t>
      </w:r>
    </w:p>
    <w:p w14:paraId="2F3A2DEA" w14:textId="58BA74B1" w:rsidR="00BB682B" w:rsidRPr="009B6AF5" w:rsidRDefault="00BB682B" w:rsidP="007D1925">
      <w:pPr>
        <w:pStyle w:val="CBDNormalNumber"/>
        <w:numPr>
          <w:ilvl w:val="0"/>
          <w:numId w:val="15"/>
        </w:numPr>
        <w:rPr>
          <w:lang w:val="es-ES"/>
        </w:rPr>
      </w:pPr>
      <w:bookmarkStart w:id="5" w:name="_Hlk240290613"/>
      <w:r w:rsidRPr="009B6AF5">
        <w:rPr>
          <w:lang w:val="es-ES"/>
        </w:rPr>
        <w:t xml:space="preserve">La </w:t>
      </w:r>
      <w:r w:rsidR="00E061FB">
        <w:rPr>
          <w:lang w:val="es-ES"/>
        </w:rPr>
        <w:t>decisión</w:t>
      </w:r>
      <w:r w:rsidR="00267CEB" w:rsidRPr="009B6AF5">
        <w:rPr>
          <w:lang w:val="es-ES"/>
        </w:rPr>
        <w:t xml:space="preserve"> </w:t>
      </w:r>
      <w:hyperlink r:id="rId23" w:history="1">
        <w:r w:rsidRPr="009B6AF5">
          <w:rPr>
            <w:rStyle w:val="Hipervnculo"/>
            <w:lang w:val="es-ES"/>
          </w:rPr>
          <w:t>16/2</w:t>
        </w:r>
      </w:hyperlink>
      <w:bookmarkEnd w:id="5"/>
      <w:r w:rsidRPr="009B6AF5">
        <w:rPr>
          <w:lang w:val="es-ES"/>
        </w:rPr>
        <w:t xml:space="preserve"> </w:t>
      </w:r>
      <w:r w:rsidRPr="00E807E6">
        <w:rPr>
          <w:color w:val="000000" w:themeColor="text1"/>
          <w:lang w:val="es-ES"/>
        </w:rPr>
        <w:t xml:space="preserve">vincula tanto la elegibilidad como </w:t>
      </w:r>
      <w:r w:rsidR="00267CEB" w:rsidRPr="00E807E6">
        <w:rPr>
          <w:color w:val="000000" w:themeColor="text1"/>
          <w:lang w:val="es-ES"/>
        </w:rPr>
        <w:t xml:space="preserve">la cuantía </w:t>
      </w:r>
      <w:r w:rsidRPr="00E807E6">
        <w:rPr>
          <w:color w:val="000000" w:themeColor="text1"/>
          <w:lang w:val="es-ES"/>
        </w:rPr>
        <w:t xml:space="preserve">de la contribución a </w:t>
      </w:r>
      <w:r w:rsidR="000E21DB" w:rsidRPr="00E807E6">
        <w:rPr>
          <w:color w:val="000000" w:themeColor="text1"/>
          <w:lang w:val="es-ES"/>
        </w:rPr>
        <w:t>parámetros</w:t>
      </w:r>
      <w:r w:rsidR="003E4035" w:rsidRPr="00E807E6">
        <w:rPr>
          <w:color w:val="000000" w:themeColor="text1"/>
          <w:lang w:val="es-ES"/>
        </w:rPr>
        <w:t xml:space="preserve"> </w:t>
      </w:r>
      <w:r w:rsidRPr="00E807E6">
        <w:rPr>
          <w:color w:val="000000" w:themeColor="text1"/>
          <w:lang w:val="es-ES"/>
        </w:rPr>
        <w:t>financieros</w:t>
      </w:r>
      <w:r w:rsidR="000E21DB" w:rsidRPr="00E807E6">
        <w:rPr>
          <w:color w:val="000000" w:themeColor="text1"/>
          <w:lang w:val="es-ES"/>
        </w:rPr>
        <w:t xml:space="preserve">, a saber, </w:t>
      </w:r>
      <w:r w:rsidR="00267CEB" w:rsidRPr="00E807E6">
        <w:rPr>
          <w:color w:val="000000" w:themeColor="text1"/>
          <w:lang w:val="es-ES"/>
        </w:rPr>
        <w:t>activo</w:t>
      </w:r>
      <w:r w:rsidR="00E807E6" w:rsidRPr="00E807E6">
        <w:rPr>
          <w:color w:val="000000" w:themeColor="text1"/>
          <w:lang w:val="es-ES"/>
        </w:rPr>
        <w:t>s</w:t>
      </w:r>
      <w:r w:rsidRPr="00E807E6">
        <w:rPr>
          <w:color w:val="000000" w:themeColor="text1"/>
          <w:lang w:val="es-ES"/>
        </w:rPr>
        <w:t xml:space="preserve">, ventas y </w:t>
      </w:r>
      <w:r w:rsidR="00267CEB" w:rsidRPr="00E807E6">
        <w:rPr>
          <w:color w:val="000000" w:themeColor="text1"/>
          <w:lang w:val="es-ES"/>
        </w:rPr>
        <w:t>ganancias</w:t>
      </w:r>
      <w:r w:rsidR="000E21DB" w:rsidRPr="000E21DB">
        <w:rPr>
          <w:color w:val="000000" w:themeColor="text1"/>
          <w:lang w:val="es-ES"/>
        </w:rPr>
        <w:t xml:space="preserve">, </w:t>
      </w:r>
      <w:r w:rsidRPr="000E21DB">
        <w:rPr>
          <w:color w:val="000000" w:themeColor="text1"/>
          <w:lang w:val="es-ES"/>
        </w:rPr>
        <w:t xml:space="preserve">en lugar </w:t>
      </w:r>
      <w:r w:rsidR="00C17CC1" w:rsidRPr="000E21DB">
        <w:rPr>
          <w:color w:val="000000" w:themeColor="text1"/>
          <w:lang w:val="es-ES"/>
        </w:rPr>
        <w:t>de</w:t>
      </w:r>
      <w:r w:rsidR="00303ACA" w:rsidRPr="000E21DB">
        <w:rPr>
          <w:color w:val="000000" w:themeColor="text1"/>
          <w:lang w:val="es-ES"/>
        </w:rPr>
        <w:t xml:space="preserve">, por ejemplo, </w:t>
      </w:r>
      <w:r w:rsidR="000E21DB" w:rsidRPr="000E21DB">
        <w:rPr>
          <w:color w:val="000000" w:themeColor="text1"/>
          <w:lang w:val="es-ES"/>
        </w:rPr>
        <w:t>a la propia utilización de la información</w:t>
      </w:r>
      <w:r w:rsidRPr="000E21DB">
        <w:rPr>
          <w:color w:val="000000" w:themeColor="text1"/>
          <w:lang w:val="es-ES"/>
        </w:rPr>
        <w:t xml:space="preserve"> </w:t>
      </w:r>
      <w:r w:rsidR="00267CEB" w:rsidRPr="000E21DB">
        <w:rPr>
          <w:color w:val="000000" w:themeColor="text1"/>
          <w:lang w:val="es-ES"/>
        </w:rPr>
        <w:t xml:space="preserve">digital </w:t>
      </w:r>
      <w:r w:rsidRPr="000E21DB">
        <w:rPr>
          <w:color w:val="000000" w:themeColor="text1"/>
          <w:lang w:val="es-ES"/>
        </w:rPr>
        <w:t xml:space="preserve">sobre secuencias </w:t>
      </w:r>
      <w:r w:rsidR="000333EE" w:rsidRPr="000E21DB">
        <w:rPr>
          <w:color w:val="000000" w:themeColor="text1"/>
          <w:lang w:val="es-ES"/>
        </w:rPr>
        <w:t>de recursos genéticos</w:t>
      </w:r>
      <w:r w:rsidRPr="009B6AF5">
        <w:rPr>
          <w:lang w:val="es-ES"/>
        </w:rPr>
        <w:t xml:space="preserve">. Actualmente no </w:t>
      </w:r>
      <w:r w:rsidR="000B5FF9" w:rsidRPr="009B6AF5">
        <w:rPr>
          <w:lang w:val="es-ES"/>
        </w:rPr>
        <w:t>existe</w:t>
      </w:r>
      <w:r w:rsidRPr="009B6AF5">
        <w:rPr>
          <w:lang w:val="es-ES"/>
        </w:rPr>
        <w:t xml:space="preserve"> ninguna fuente de datos </w:t>
      </w:r>
      <w:r w:rsidR="000B5FF9" w:rsidRPr="009B6AF5">
        <w:rPr>
          <w:lang w:val="es-ES"/>
        </w:rPr>
        <w:t xml:space="preserve">que </w:t>
      </w:r>
      <w:r w:rsidRPr="009B6AF5">
        <w:rPr>
          <w:lang w:val="es-ES"/>
        </w:rPr>
        <w:t xml:space="preserve">permita observar qué parte de la actividad financiera de una empresa es atribuible </w:t>
      </w:r>
      <w:r w:rsidR="000E21DB">
        <w:rPr>
          <w:lang w:val="es-ES"/>
        </w:rPr>
        <w:t>a la utilización de este tipo de información</w:t>
      </w:r>
      <w:r w:rsidR="00303ACA" w:rsidRPr="009B6AF5">
        <w:rPr>
          <w:lang w:val="es-ES"/>
        </w:rPr>
        <w:t xml:space="preserve">. </w:t>
      </w:r>
      <w:r w:rsidRPr="009B6AF5">
        <w:rPr>
          <w:lang w:val="es-ES"/>
        </w:rPr>
        <w:t>Se trata de una limitación de</w:t>
      </w:r>
      <w:r w:rsidR="000E21DB">
        <w:rPr>
          <w:lang w:val="es-ES"/>
        </w:rPr>
        <w:t xml:space="preserve"> los datos existentes </w:t>
      </w:r>
      <w:r w:rsidRPr="009B6AF5">
        <w:rPr>
          <w:lang w:val="es-ES"/>
        </w:rPr>
        <w:t xml:space="preserve">y no de ningún estudio concreto. A falta de </w:t>
      </w:r>
      <w:r w:rsidR="000E21DB">
        <w:rPr>
          <w:lang w:val="es-ES"/>
        </w:rPr>
        <w:t>dicha información,</w:t>
      </w:r>
      <w:r w:rsidRPr="009B6AF5">
        <w:rPr>
          <w:lang w:val="es-ES"/>
        </w:rPr>
        <w:t xml:space="preserve"> el análisis de la parte II estima</w:t>
      </w:r>
      <w:r w:rsidR="000E21DB">
        <w:rPr>
          <w:lang w:val="es-ES"/>
        </w:rPr>
        <w:t xml:space="preserve"> la utilización de la información</w:t>
      </w:r>
      <w:r w:rsidR="000333EE" w:rsidRPr="009B6AF5">
        <w:rPr>
          <w:lang w:val="es-ES"/>
        </w:rPr>
        <w:t xml:space="preserve"> </w:t>
      </w:r>
      <w:r w:rsidR="000333EE" w:rsidRPr="00B948AC">
        <w:rPr>
          <w:lang w:val="es-ES"/>
        </w:rPr>
        <w:t>digital sobre secuencias de recursos genéticos</w:t>
      </w:r>
      <w:r w:rsidRPr="00B948AC">
        <w:rPr>
          <w:color w:val="EE0000"/>
          <w:lang w:val="es-ES"/>
        </w:rPr>
        <w:t xml:space="preserve"> </w:t>
      </w:r>
      <w:r w:rsidR="004F6FC6" w:rsidRPr="00B948AC">
        <w:rPr>
          <w:lang w:val="es-ES"/>
        </w:rPr>
        <w:t xml:space="preserve">basándose en </w:t>
      </w:r>
      <w:r w:rsidRPr="00B948AC">
        <w:rPr>
          <w:lang w:val="es-ES"/>
        </w:rPr>
        <w:t xml:space="preserve">la pertenencia a un sector, </w:t>
      </w:r>
      <w:r w:rsidR="000E21DB" w:rsidRPr="00B948AC">
        <w:rPr>
          <w:color w:val="000000" w:themeColor="text1"/>
          <w:lang w:val="es-ES"/>
        </w:rPr>
        <w:t xml:space="preserve">según </w:t>
      </w:r>
      <w:r w:rsidR="004F6FC6" w:rsidRPr="00B948AC">
        <w:rPr>
          <w:lang w:val="es-ES"/>
        </w:rPr>
        <w:t xml:space="preserve">se define en </w:t>
      </w:r>
      <w:r w:rsidR="005960BD" w:rsidRPr="00B948AC">
        <w:rPr>
          <w:lang w:val="es-ES"/>
        </w:rPr>
        <w:t>el</w:t>
      </w:r>
      <w:r w:rsidRPr="00B948AC">
        <w:rPr>
          <w:lang w:val="es-ES"/>
        </w:rPr>
        <w:t xml:space="preserve"> </w:t>
      </w:r>
      <w:r w:rsidR="000333EE" w:rsidRPr="00B948AC">
        <w:rPr>
          <w:lang w:val="es-ES"/>
        </w:rPr>
        <w:t>adjunto</w:t>
      </w:r>
      <w:r w:rsidRPr="009B6AF5">
        <w:rPr>
          <w:lang w:val="es-ES"/>
        </w:rPr>
        <w:t xml:space="preserve"> I </w:t>
      </w:r>
      <w:r w:rsidR="005960BD" w:rsidRPr="009B6AF5">
        <w:rPr>
          <w:lang w:val="es-ES"/>
        </w:rPr>
        <w:t xml:space="preserve">del anexo </w:t>
      </w:r>
      <w:r w:rsidR="00F31624" w:rsidRPr="009B6AF5">
        <w:rPr>
          <w:lang w:val="es-ES"/>
        </w:rPr>
        <w:t xml:space="preserve">de </w:t>
      </w:r>
      <w:r w:rsidR="005960BD" w:rsidRPr="009B6AF5">
        <w:rPr>
          <w:lang w:val="es-ES"/>
        </w:rPr>
        <w:t xml:space="preserve">la </w:t>
      </w:r>
      <w:r w:rsidR="00E061FB">
        <w:rPr>
          <w:lang w:val="es-ES"/>
        </w:rPr>
        <w:t>decisión</w:t>
      </w:r>
      <w:r w:rsidR="000E21DB">
        <w:rPr>
          <w:lang w:val="es-ES"/>
        </w:rPr>
        <w:t xml:space="preserve"> </w:t>
      </w:r>
      <w:hyperlink r:id="rId24" w:history="1">
        <w:r w:rsidR="000E21DB" w:rsidRPr="009B6AF5">
          <w:rPr>
            <w:rStyle w:val="Hipervnculo"/>
            <w:lang w:val="es-ES"/>
          </w:rPr>
          <w:t>16/2</w:t>
        </w:r>
      </w:hyperlink>
      <w:r w:rsidR="000E21DB">
        <w:rPr>
          <w:lang w:val="es-ES"/>
        </w:rPr>
        <w:t>,</w:t>
      </w:r>
      <w:r w:rsidRPr="009B6AF5">
        <w:rPr>
          <w:lang w:val="es-ES"/>
        </w:rPr>
        <w:t xml:space="preserve"> </w:t>
      </w:r>
      <w:r w:rsidRPr="000779D9">
        <w:rPr>
          <w:color w:val="000000" w:themeColor="text1"/>
          <w:lang w:val="es-ES"/>
        </w:rPr>
        <w:t xml:space="preserve">combinado con </w:t>
      </w:r>
      <w:r w:rsidR="007C3A71">
        <w:rPr>
          <w:color w:val="000000" w:themeColor="text1"/>
          <w:lang w:val="es-ES"/>
        </w:rPr>
        <w:t>supuestos</w:t>
      </w:r>
      <w:r w:rsidR="000779D9" w:rsidRPr="000779D9">
        <w:rPr>
          <w:color w:val="000000" w:themeColor="text1"/>
          <w:lang w:val="es-ES"/>
        </w:rPr>
        <w:t xml:space="preserve"> sobre porcentajes</w:t>
      </w:r>
      <w:r w:rsidRPr="000779D9">
        <w:rPr>
          <w:color w:val="000000" w:themeColor="text1"/>
          <w:lang w:val="es-ES"/>
        </w:rPr>
        <w:t xml:space="preserve"> de participación e intensidad de uso de dicha información</w:t>
      </w:r>
      <w:r w:rsidRPr="009B6AF5">
        <w:rPr>
          <w:lang w:val="es-ES"/>
        </w:rPr>
        <w:t xml:space="preserve">; se trata de </w:t>
      </w:r>
      <w:r w:rsidRPr="000779D9">
        <w:rPr>
          <w:color w:val="000000" w:themeColor="text1"/>
          <w:lang w:val="es-ES"/>
        </w:rPr>
        <w:t xml:space="preserve">indicadores sustitutivos </w:t>
      </w:r>
      <w:r w:rsidR="000E21DB" w:rsidRPr="000779D9">
        <w:rPr>
          <w:color w:val="000000" w:themeColor="text1"/>
          <w:lang w:val="es-ES"/>
        </w:rPr>
        <w:t>de la utilización de la información</w:t>
      </w:r>
      <w:r w:rsidR="000333EE" w:rsidRPr="000779D9">
        <w:rPr>
          <w:color w:val="000000" w:themeColor="text1"/>
          <w:lang w:val="es-ES"/>
        </w:rPr>
        <w:t xml:space="preserve"> digital sobre secuencias de recursos genéticos</w:t>
      </w:r>
      <w:r w:rsidRPr="000779D9">
        <w:rPr>
          <w:color w:val="000000" w:themeColor="text1"/>
          <w:lang w:val="es-ES"/>
        </w:rPr>
        <w:t xml:space="preserve">, no mediciones </w:t>
      </w:r>
      <w:r w:rsidR="000779D9" w:rsidRPr="000779D9">
        <w:rPr>
          <w:color w:val="000000" w:themeColor="text1"/>
          <w:lang w:val="es-ES"/>
        </w:rPr>
        <w:t>de esta</w:t>
      </w:r>
      <w:r w:rsidRPr="000779D9">
        <w:rPr>
          <w:color w:val="000000" w:themeColor="text1"/>
          <w:lang w:val="es-ES"/>
        </w:rPr>
        <w:t xml:space="preserve">, y esta distinción debe tenerse en cuenta al utilizar los resultados como base para la formulación de políticas. A medida que evolucionen los requisitos de divulgación de información por parte de las empresas y se aplique la </w:t>
      </w:r>
      <w:r w:rsidR="00E061FB" w:rsidRPr="000779D9">
        <w:rPr>
          <w:color w:val="000000" w:themeColor="text1"/>
          <w:lang w:val="es-ES"/>
        </w:rPr>
        <w:t>decisión</w:t>
      </w:r>
      <w:r w:rsidR="00B948AC">
        <w:rPr>
          <w:color w:val="000000" w:themeColor="text1"/>
          <w:lang w:val="es-ES"/>
        </w:rPr>
        <w:t xml:space="preserve"> </w:t>
      </w:r>
      <w:hyperlink r:id="rId25" w:history="1">
        <w:r w:rsidR="00B948AC" w:rsidRPr="00827DA6">
          <w:rPr>
            <w:rStyle w:val="Hipervnculo"/>
          </w:rPr>
          <w:t>16/2</w:t>
        </w:r>
      </w:hyperlink>
      <w:r w:rsidR="000E21DB" w:rsidRPr="000779D9">
        <w:rPr>
          <w:color w:val="000000" w:themeColor="text1"/>
          <w:lang w:val="es-ES"/>
        </w:rPr>
        <w:t>,</w:t>
      </w:r>
      <w:r w:rsidRPr="000779D9">
        <w:rPr>
          <w:color w:val="000000" w:themeColor="text1"/>
          <w:lang w:val="es-ES"/>
        </w:rPr>
        <w:t xml:space="preserve"> es probable que mejore la disponibilidad de datos a nivel de empresa</w:t>
      </w:r>
      <w:r w:rsidR="000779D9" w:rsidRPr="000779D9">
        <w:rPr>
          <w:color w:val="000000" w:themeColor="text1"/>
          <w:lang w:val="es-ES"/>
        </w:rPr>
        <w:t xml:space="preserve"> sobre la utilización</w:t>
      </w:r>
      <w:r w:rsidR="000779D9">
        <w:rPr>
          <w:color w:val="000000" w:themeColor="text1"/>
          <w:lang w:val="es-ES"/>
        </w:rPr>
        <w:t xml:space="preserve"> </w:t>
      </w:r>
      <w:r w:rsidRPr="000779D9">
        <w:rPr>
          <w:color w:val="000000" w:themeColor="text1"/>
          <w:lang w:val="es-ES"/>
        </w:rPr>
        <w:t xml:space="preserve">de la </w:t>
      </w:r>
      <w:r w:rsidR="000333EE" w:rsidRPr="009B6AF5">
        <w:rPr>
          <w:lang w:val="es-ES"/>
        </w:rPr>
        <w:t xml:space="preserve">información digital sobre secuencias de </w:t>
      </w:r>
      <w:r w:rsidR="000333EE" w:rsidRPr="000779D9">
        <w:rPr>
          <w:color w:val="000000" w:themeColor="text1"/>
          <w:lang w:val="es-ES"/>
        </w:rPr>
        <w:t>recursos genéticos</w:t>
      </w:r>
      <w:r w:rsidRPr="000779D9">
        <w:rPr>
          <w:color w:val="000000" w:themeColor="text1"/>
          <w:lang w:val="es-ES"/>
        </w:rPr>
        <w:t xml:space="preserve">, lo que debería reducir la incertidumbre de las estimaciones reflejada en </w:t>
      </w:r>
      <w:r w:rsidR="001D01FA" w:rsidRPr="000779D9">
        <w:rPr>
          <w:color w:val="000000" w:themeColor="text1"/>
          <w:lang w:val="es-ES"/>
        </w:rPr>
        <w:t xml:space="preserve">la </w:t>
      </w:r>
      <w:r w:rsidR="000779D9" w:rsidRPr="000779D9">
        <w:rPr>
          <w:color w:val="000000" w:themeColor="text1"/>
          <w:lang w:val="es-ES"/>
        </w:rPr>
        <w:t xml:space="preserve">gran variedad de escenarios </w:t>
      </w:r>
      <w:r w:rsidR="001D01FA" w:rsidRPr="000779D9">
        <w:rPr>
          <w:color w:val="000000" w:themeColor="text1"/>
          <w:lang w:val="es-ES"/>
        </w:rPr>
        <w:t xml:space="preserve">incluidos </w:t>
      </w:r>
      <w:r w:rsidR="001D01FA" w:rsidRPr="009B6AF5">
        <w:rPr>
          <w:lang w:val="es-ES"/>
        </w:rPr>
        <w:t>en el estudio</w:t>
      </w:r>
      <w:r w:rsidRPr="009B6AF5">
        <w:rPr>
          <w:lang w:val="es-ES"/>
        </w:rPr>
        <w:t>.</w:t>
      </w:r>
    </w:p>
    <w:p w14:paraId="660032D6" w14:textId="13EC579B" w:rsidR="00BB682B" w:rsidRPr="009B6AF5" w:rsidRDefault="00BB682B" w:rsidP="007D1925">
      <w:pPr>
        <w:pStyle w:val="CBDNormalNumber"/>
        <w:numPr>
          <w:ilvl w:val="0"/>
          <w:numId w:val="15"/>
        </w:numPr>
        <w:rPr>
          <w:lang w:val="es-ES"/>
        </w:rPr>
      </w:pPr>
      <w:r w:rsidRPr="005C0EBC">
        <w:rPr>
          <w:color w:val="000000" w:themeColor="text1"/>
          <w:lang w:val="es-ES"/>
        </w:rPr>
        <w:t xml:space="preserve">La </w:t>
      </w:r>
      <w:r w:rsidR="0059296C">
        <w:rPr>
          <w:color w:val="000000" w:themeColor="text1"/>
          <w:lang w:val="es-ES"/>
        </w:rPr>
        <w:t>cartografía de los sectores</w:t>
      </w:r>
      <w:r w:rsidRPr="005C0EBC">
        <w:rPr>
          <w:color w:val="000000" w:themeColor="text1"/>
          <w:lang w:val="es-ES"/>
        </w:rPr>
        <w:t xml:space="preserve">, basada en los códigos de clasificación industrial </w:t>
      </w:r>
      <w:r w:rsidR="00DF3DB3" w:rsidRPr="00DF3DB3">
        <w:rPr>
          <w:color w:val="000000" w:themeColor="text1"/>
          <w:lang w:val="es-ES"/>
        </w:rPr>
        <w:t>uniforme</w:t>
      </w:r>
      <w:r w:rsidRPr="00DF3DB3">
        <w:rPr>
          <w:color w:val="000000" w:themeColor="text1"/>
          <w:lang w:val="es-ES"/>
        </w:rPr>
        <w:t xml:space="preserve"> </w:t>
      </w:r>
      <w:r w:rsidRPr="005C0EBC">
        <w:rPr>
          <w:color w:val="000000" w:themeColor="text1"/>
          <w:lang w:val="es-ES"/>
        </w:rPr>
        <w:t xml:space="preserve">al nivel más detallado disponible, no </w:t>
      </w:r>
      <w:r w:rsidRPr="009B6AF5">
        <w:rPr>
          <w:lang w:val="es-ES"/>
        </w:rPr>
        <w:t xml:space="preserve">permite separar claramente a las empresas </w:t>
      </w:r>
      <w:r w:rsidR="00303ACA" w:rsidRPr="009B6AF5">
        <w:rPr>
          <w:lang w:val="es-ES"/>
        </w:rPr>
        <w:t xml:space="preserve">que </w:t>
      </w:r>
      <w:r w:rsidRPr="009B6AF5">
        <w:rPr>
          <w:lang w:val="es-ES"/>
        </w:rPr>
        <w:t xml:space="preserve">dependen directamente </w:t>
      </w:r>
      <w:r w:rsidR="000E21DB">
        <w:rPr>
          <w:lang w:val="es-ES"/>
        </w:rPr>
        <w:t xml:space="preserve">de la </w:t>
      </w:r>
      <w:r w:rsidR="000E21DB" w:rsidRPr="005C0EBC">
        <w:rPr>
          <w:color w:val="000000" w:themeColor="text1"/>
          <w:lang w:val="es-ES"/>
        </w:rPr>
        <w:t>utilización de la información</w:t>
      </w:r>
      <w:r w:rsidRPr="005C0EBC">
        <w:rPr>
          <w:color w:val="000000" w:themeColor="text1"/>
          <w:lang w:val="es-ES"/>
        </w:rPr>
        <w:t xml:space="preserve"> </w:t>
      </w:r>
      <w:r w:rsidR="000333EE" w:rsidRPr="005C0EBC">
        <w:rPr>
          <w:color w:val="000000" w:themeColor="text1"/>
          <w:lang w:val="es-ES"/>
        </w:rPr>
        <w:t>digital sobre</w:t>
      </w:r>
      <w:r w:rsidRPr="005C0EBC">
        <w:rPr>
          <w:color w:val="000000" w:themeColor="text1"/>
          <w:lang w:val="es-ES"/>
        </w:rPr>
        <w:t xml:space="preserve"> secuencias </w:t>
      </w:r>
      <w:r w:rsidR="000333EE" w:rsidRPr="005C0EBC">
        <w:rPr>
          <w:color w:val="000000" w:themeColor="text1"/>
          <w:lang w:val="es-ES"/>
        </w:rPr>
        <w:t>de</w:t>
      </w:r>
      <w:r w:rsidRPr="005C0EBC">
        <w:rPr>
          <w:color w:val="000000" w:themeColor="text1"/>
          <w:lang w:val="es-ES"/>
        </w:rPr>
        <w:t xml:space="preserve"> recursos genéticos de los segmentos adyacentes dentro </w:t>
      </w:r>
      <w:r w:rsidRPr="009B6AF5">
        <w:rPr>
          <w:lang w:val="es-ES"/>
        </w:rPr>
        <w:t xml:space="preserve">del mismo código. Dos </w:t>
      </w:r>
      <w:r w:rsidRPr="005C0EBC">
        <w:rPr>
          <w:color w:val="000000" w:themeColor="text1"/>
          <w:lang w:val="es-ES"/>
        </w:rPr>
        <w:t xml:space="preserve">parámetros de calibración </w:t>
      </w:r>
      <w:r w:rsidR="005C0EBC" w:rsidRPr="005C0EBC">
        <w:rPr>
          <w:color w:val="000000" w:themeColor="text1"/>
          <w:lang w:val="es-ES"/>
        </w:rPr>
        <w:t>en el</w:t>
      </w:r>
      <w:r w:rsidRPr="005C0EBC">
        <w:rPr>
          <w:color w:val="000000" w:themeColor="text1"/>
          <w:lang w:val="es-ES"/>
        </w:rPr>
        <w:t xml:space="preserve"> escenario central se basan en datos externos al propio Fondo de Cali. L</w:t>
      </w:r>
      <w:r w:rsidR="0059296C">
        <w:rPr>
          <w:color w:val="000000" w:themeColor="text1"/>
          <w:lang w:val="es-ES"/>
        </w:rPr>
        <w:t xml:space="preserve">os supuestos </w:t>
      </w:r>
      <w:r w:rsidRPr="005C0EBC">
        <w:rPr>
          <w:color w:val="000000" w:themeColor="text1"/>
          <w:lang w:val="es-ES"/>
        </w:rPr>
        <w:t xml:space="preserve">sobre </w:t>
      </w:r>
      <w:r w:rsidR="005C0EBC" w:rsidRPr="005C0EBC">
        <w:rPr>
          <w:color w:val="000000" w:themeColor="text1"/>
          <w:lang w:val="es-ES"/>
        </w:rPr>
        <w:t xml:space="preserve">el porcentaje </w:t>
      </w:r>
      <w:r w:rsidRPr="005C0EBC">
        <w:rPr>
          <w:color w:val="000000" w:themeColor="text1"/>
          <w:lang w:val="es-ES"/>
        </w:rPr>
        <w:t xml:space="preserve">de participación se </w:t>
      </w:r>
      <w:r w:rsidR="0059296C">
        <w:rPr>
          <w:color w:val="000000" w:themeColor="text1"/>
          <w:lang w:val="es-ES"/>
        </w:rPr>
        <w:t>calibran</w:t>
      </w:r>
      <w:r w:rsidRPr="005C0EBC">
        <w:rPr>
          <w:color w:val="000000" w:themeColor="text1"/>
          <w:lang w:val="es-ES"/>
        </w:rPr>
        <w:t xml:space="preserve"> a partir de la bibliografía sobre programas voluntarios comparables en materia de medio ambiente y </w:t>
      </w:r>
      <w:r w:rsidR="005C0EBC" w:rsidRPr="005C0EBC">
        <w:rPr>
          <w:color w:val="000000" w:themeColor="text1"/>
          <w:lang w:val="es-ES"/>
        </w:rPr>
        <w:t>participación en los</w:t>
      </w:r>
      <w:r w:rsidRPr="005C0EBC">
        <w:rPr>
          <w:color w:val="000000" w:themeColor="text1"/>
          <w:lang w:val="es-ES"/>
        </w:rPr>
        <w:t xml:space="preserve"> beneficios, ya que hasta la fecha no se ha observado </w:t>
      </w:r>
      <w:r w:rsidRPr="0059296C">
        <w:rPr>
          <w:color w:val="000000" w:themeColor="text1"/>
          <w:lang w:val="es-ES"/>
        </w:rPr>
        <w:t xml:space="preserve">ningún </w:t>
      </w:r>
      <w:r w:rsidR="005C0EBC" w:rsidRPr="0059296C">
        <w:rPr>
          <w:color w:val="000000" w:themeColor="text1"/>
          <w:lang w:val="es-ES"/>
        </w:rPr>
        <w:t>mecanismo</w:t>
      </w:r>
      <w:r w:rsidRPr="0059296C">
        <w:rPr>
          <w:color w:val="000000" w:themeColor="text1"/>
          <w:lang w:val="es-ES"/>
        </w:rPr>
        <w:t xml:space="preserve"> con las características </w:t>
      </w:r>
      <w:r w:rsidR="00FE5ADA" w:rsidRPr="0059296C">
        <w:rPr>
          <w:color w:val="000000" w:themeColor="text1"/>
          <w:lang w:val="es-ES"/>
        </w:rPr>
        <w:t>de</w:t>
      </w:r>
      <w:r w:rsidRPr="0059296C">
        <w:rPr>
          <w:color w:val="000000" w:themeColor="text1"/>
          <w:lang w:val="es-ES"/>
        </w:rPr>
        <w:t xml:space="preserve"> diseño específicas </w:t>
      </w:r>
      <w:r w:rsidR="00FE5ADA" w:rsidRPr="0059296C">
        <w:rPr>
          <w:color w:val="000000" w:themeColor="text1"/>
          <w:lang w:val="es-ES"/>
        </w:rPr>
        <w:t>del Fondo de Cali</w:t>
      </w:r>
      <w:r w:rsidRPr="0059296C">
        <w:rPr>
          <w:color w:val="000000" w:themeColor="text1"/>
          <w:lang w:val="es-ES"/>
        </w:rPr>
        <w:t xml:space="preserve">. </w:t>
      </w:r>
      <w:r w:rsidR="0059296C">
        <w:rPr>
          <w:color w:val="000000" w:themeColor="text1"/>
          <w:lang w:val="es-ES"/>
        </w:rPr>
        <w:t>En cambio, l</w:t>
      </w:r>
      <w:r w:rsidR="003E4035" w:rsidRPr="0059296C">
        <w:rPr>
          <w:color w:val="000000" w:themeColor="text1"/>
          <w:lang w:val="es-ES"/>
        </w:rPr>
        <w:t>os multiplicadores de la intensidad de la utilización</w:t>
      </w:r>
      <w:r w:rsidR="000E21DB" w:rsidRPr="0059296C">
        <w:rPr>
          <w:color w:val="000000" w:themeColor="text1"/>
          <w:lang w:val="es-ES"/>
        </w:rPr>
        <w:t xml:space="preserve"> de la información</w:t>
      </w:r>
      <w:r w:rsidR="000333EE" w:rsidRPr="0059296C">
        <w:rPr>
          <w:color w:val="000000" w:themeColor="text1"/>
          <w:lang w:val="es-ES"/>
        </w:rPr>
        <w:t xml:space="preserve"> digital sobre secuencias de recursos genéticos</w:t>
      </w:r>
      <w:r w:rsidR="0059296C">
        <w:rPr>
          <w:color w:val="000000" w:themeColor="text1"/>
          <w:lang w:val="es-ES"/>
        </w:rPr>
        <w:t xml:space="preserve"> </w:t>
      </w:r>
      <w:r w:rsidRPr="0059296C">
        <w:rPr>
          <w:color w:val="000000" w:themeColor="text1"/>
          <w:lang w:val="es-ES"/>
        </w:rPr>
        <w:t>se calibra</w:t>
      </w:r>
      <w:r w:rsidR="003E4035" w:rsidRPr="0059296C">
        <w:rPr>
          <w:color w:val="000000" w:themeColor="text1"/>
          <w:lang w:val="es-ES"/>
        </w:rPr>
        <w:t>n</w:t>
      </w:r>
      <w:r w:rsidRPr="0059296C">
        <w:rPr>
          <w:color w:val="000000" w:themeColor="text1"/>
          <w:lang w:val="es-ES"/>
        </w:rPr>
        <w:t xml:space="preserve"> únicamente a partir de la bibliografía a nivel sectorial. </w:t>
      </w:r>
      <w:r w:rsidR="003E4035" w:rsidRPr="00ED2B3F">
        <w:rPr>
          <w:color w:val="000000" w:themeColor="text1"/>
          <w:lang w:val="es-ES"/>
        </w:rPr>
        <w:t>El ajuste de</w:t>
      </w:r>
      <w:r w:rsidR="003E4035" w:rsidRPr="0059296C">
        <w:rPr>
          <w:color w:val="000000" w:themeColor="text1"/>
          <w:lang w:val="es-ES"/>
        </w:rPr>
        <w:t xml:space="preserve"> l</w:t>
      </w:r>
      <w:r w:rsidRPr="0059296C">
        <w:rPr>
          <w:color w:val="000000" w:themeColor="text1"/>
          <w:lang w:val="es-ES"/>
        </w:rPr>
        <w:t xml:space="preserve">a intensidad </w:t>
      </w:r>
      <w:r w:rsidR="003E4035" w:rsidRPr="0059296C">
        <w:rPr>
          <w:color w:val="000000" w:themeColor="text1"/>
          <w:lang w:val="es-ES"/>
        </w:rPr>
        <w:t xml:space="preserve">de </w:t>
      </w:r>
      <w:r w:rsidR="000E21DB" w:rsidRPr="0059296C">
        <w:rPr>
          <w:color w:val="000000" w:themeColor="text1"/>
          <w:lang w:val="es-ES"/>
        </w:rPr>
        <w:t xml:space="preserve">la utilización </w:t>
      </w:r>
      <w:r w:rsidR="000E21DB" w:rsidRPr="00D96A87">
        <w:rPr>
          <w:color w:val="000000" w:themeColor="text1"/>
          <w:lang w:val="es-ES"/>
        </w:rPr>
        <w:t>de la información</w:t>
      </w:r>
      <w:r w:rsidR="000333EE" w:rsidRPr="00D96A87">
        <w:rPr>
          <w:color w:val="000000" w:themeColor="text1"/>
          <w:lang w:val="es-ES"/>
        </w:rPr>
        <w:t xml:space="preserve"> digital </w:t>
      </w:r>
      <w:r w:rsidR="000333EE" w:rsidRPr="009B6AF5">
        <w:rPr>
          <w:lang w:val="es-ES"/>
        </w:rPr>
        <w:t>sobre secuencias de recursos genéticos</w:t>
      </w:r>
      <w:r w:rsidRPr="009B6AF5">
        <w:rPr>
          <w:lang w:val="es-ES"/>
        </w:rPr>
        <w:t xml:space="preserve"> es, por consiguiente, el parámetro más incierto del análisis, y esta </w:t>
      </w:r>
      <w:r w:rsidRPr="003D3C60">
        <w:rPr>
          <w:color w:val="000000" w:themeColor="text1"/>
          <w:lang w:val="es-ES"/>
        </w:rPr>
        <w:t xml:space="preserve">incertidumbre se refleja en la </w:t>
      </w:r>
      <w:r w:rsidR="003D3C60" w:rsidRPr="003D3C60">
        <w:rPr>
          <w:color w:val="000000" w:themeColor="text1"/>
          <w:lang w:val="es-ES"/>
        </w:rPr>
        <w:t xml:space="preserve">gran variedad de escenarios </w:t>
      </w:r>
      <w:r w:rsidRPr="003D3C60">
        <w:rPr>
          <w:color w:val="000000" w:themeColor="text1"/>
          <w:lang w:val="es-ES"/>
        </w:rPr>
        <w:t>presentado</w:t>
      </w:r>
      <w:r w:rsidR="003D3C60" w:rsidRPr="003D3C60">
        <w:rPr>
          <w:color w:val="000000" w:themeColor="text1"/>
          <w:lang w:val="es-ES"/>
        </w:rPr>
        <w:t>s</w:t>
      </w:r>
      <w:r w:rsidRPr="003D3C60">
        <w:rPr>
          <w:color w:val="000000" w:themeColor="text1"/>
          <w:lang w:val="es-ES"/>
        </w:rPr>
        <w:t xml:space="preserve"> en la parte II</w:t>
      </w:r>
      <w:r w:rsidRPr="009B6AF5">
        <w:rPr>
          <w:lang w:val="es-ES"/>
        </w:rPr>
        <w:t xml:space="preserve">. Las </w:t>
      </w:r>
      <w:r w:rsidRPr="003D3C60">
        <w:rPr>
          <w:color w:val="000000" w:themeColor="text1"/>
          <w:lang w:val="es-ES"/>
        </w:rPr>
        <w:t xml:space="preserve">Partes tal vez deseen considerar si estos multiplicadores </w:t>
      </w:r>
      <w:proofErr w:type="gramStart"/>
      <w:r w:rsidRPr="003D3C60">
        <w:rPr>
          <w:color w:val="000000" w:themeColor="text1"/>
          <w:lang w:val="es-ES"/>
        </w:rPr>
        <w:t>deberían</w:t>
      </w:r>
      <w:proofErr w:type="gramEnd"/>
      <w:r w:rsidRPr="003D3C60">
        <w:rPr>
          <w:color w:val="000000" w:themeColor="text1"/>
          <w:lang w:val="es-ES"/>
        </w:rPr>
        <w:t xml:space="preserve"> revisarse a medida que se disponga de datos a nivel de empresa o basados en encuestas sobre</w:t>
      </w:r>
      <w:r w:rsidR="000E21DB" w:rsidRPr="003D3C60">
        <w:rPr>
          <w:color w:val="000000" w:themeColor="text1"/>
          <w:lang w:val="es-ES"/>
        </w:rPr>
        <w:t xml:space="preserve"> la utilización de la información</w:t>
      </w:r>
      <w:r w:rsidR="000333EE" w:rsidRPr="003D3C60">
        <w:rPr>
          <w:color w:val="000000" w:themeColor="text1"/>
          <w:lang w:val="es-ES"/>
        </w:rPr>
        <w:t xml:space="preserve"> digital sobre </w:t>
      </w:r>
      <w:r w:rsidR="000333EE" w:rsidRPr="009B6AF5">
        <w:rPr>
          <w:lang w:val="es-ES"/>
        </w:rPr>
        <w:t>secuencias de recursos genéticos</w:t>
      </w:r>
      <w:r w:rsidRPr="009B6AF5">
        <w:rPr>
          <w:lang w:val="es-ES"/>
        </w:rPr>
        <w:t>.</w:t>
      </w:r>
    </w:p>
    <w:p w14:paraId="30AB2ADD" w14:textId="2FD32CB7" w:rsidR="00BB682B" w:rsidRPr="00CC21AF" w:rsidRDefault="00BB682B" w:rsidP="002408E9">
      <w:pPr>
        <w:pStyle w:val="CBDNormalNumber"/>
        <w:numPr>
          <w:ilvl w:val="0"/>
          <w:numId w:val="15"/>
        </w:numPr>
        <w:rPr>
          <w:color w:val="000000" w:themeColor="text1"/>
          <w:lang w:val="es-ES"/>
        </w:rPr>
      </w:pPr>
      <w:r w:rsidRPr="009B6AF5">
        <w:rPr>
          <w:lang w:val="es-ES"/>
        </w:rPr>
        <w:t xml:space="preserve">Dado que el Fondo de Cali </w:t>
      </w:r>
      <w:r w:rsidRPr="003D3C60">
        <w:rPr>
          <w:color w:val="000000" w:themeColor="text1"/>
          <w:lang w:val="es-ES"/>
        </w:rPr>
        <w:t xml:space="preserve">aún no genera </w:t>
      </w:r>
      <w:r w:rsidR="003D3C60" w:rsidRPr="003D3C60">
        <w:rPr>
          <w:color w:val="000000" w:themeColor="text1"/>
          <w:lang w:val="es-ES"/>
        </w:rPr>
        <w:t>contribuciones</w:t>
      </w:r>
      <w:r w:rsidRPr="003D3C60">
        <w:rPr>
          <w:color w:val="000000" w:themeColor="text1"/>
          <w:lang w:val="es-ES"/>
        </w:rPr>
        <w:t xml:space="preserve">, no es posible observar directamente el </w:t>
      </w:r>
      <w:r w:rsidRPr="00D96A87">
        <w:rPr>
          <w:color w:val="000000" w:themeColor="text1"/>
          <w:lang w:val="es-ES"/>
        </w:rPr>
        <w:t>comportamiento de participación.</w:t>
      </w:r>
      <w:r w:rsidRPr="003D3C60">
        <w:rPr>
          <w:color w:val="000000" w:themeColor="text1"/>
          <w:lang w:val="es-ES"/>
        </w:rPr>
        <w:t xml:space="preserve"> </w:t>
      </w:r>
      <w:r w:rsidRPr="009B6AF5">
        <w:rPr>
          <w:lang w:val="es-ES"/>
        </w:rPr>
        <w:t xml:space="preserve">Por </w:t>
      </w:r>
      <w:r w:rsidRPr="00CC21AF">
        <w:rPr>
          <w:color w:val="000000" w:themeColor="text1"/>
          <w:lang w:val="es-ES"/>
        </w:rPr>
        <w:t xml:space="preserve">consiguiente, la evaluación de la competitividad que figura en la parte III es prospectiva y combina </w:t>
      </w:r>
      <w:r w:rsidR="00C643F0" w:rsidRPr="00CC21AF">
        <w:rPr>
          <w:color w:val="000000" w:themeColor="text1"/>
          <w:lang w:val="es-ES"/>
        </w:rPr>
        <w:t>el criterio</w:t>
      </w:r>
      <w:r w:rsidRPr="00CC21AF">
        <w:rPr>
          <w:color w:val="000000" w:themeColor="text1"/>
          <w:lang w:val="es-ES"/>
        </w:rPr>
        <w:t xml:space="preserve"> estructurado de los expertos con </w:t>
      </w:r>
      <w:r w:rsidRPr="00D96A87">
        <w:rPr>
          <w:color w:val="000000" w:themeColor="text1"/>
          <w:lang w:val="es-ES"/>
        </w:rPr>
        <w:t>referencias</w:t>
      </w:r>
      <w:r w:rsidR="00D96A87">
        <w:rPr>
          <w:color w:val="000000" w:themeColor="text1"/>
          <w:lang w:val="es-ES"/>
        </w:rPr>
        <w:t xml:space="preserve"> </w:t>
      </w:r>
      <w:r w:rsidRPr="00CC21AF">
        <w:rPr>
          <w:color w:val="000000" w:themeColor="text1"/>
          <w:lang w:val="es-ES"/>
        </w:rPr>
        <w:t>cuantitativas de la parte II</w:t>
      </w:r>
      <w:r w:rsidR="00CC21AF">
        <w:rPr>
          <w:color w:val="000000" w:themeColor="text1"/>
          <w:lang w:val="es-ES"/>
        </w:rPr>
        <w:t xml:space="preserve"> cuando </w:t>
      </w:r>
      <w:r w:rsidRPr="00CC21AF">
        <w:rPr>
          <w:color w:val="000000" w:themeColor="text1"/>
          <w:lang w:val="es-ES"/>
        </w:rPr>
        <w:t>los datos lo permit</w:t>
      </w:r>
      <w:r w:rsidR="00CC21AF">
        <w:rPr>
          <w:color w:val="000000" w:themeColor="text1"/>
          <w:lang w:val="es-ES"/>
        </w:rPr>
        <w:t>e</w:t>
      </w:r>
      <w:r w:rsidRPr="00CC21AF">
        <w:rPr>
          <w:color w:val="000000" w:themeColor="text1"/>
          <w:lang w:val="es-ES"/>
        </w:rPr>
        <w:t>n.</w:t>
      </w:r>
    </w:p>
    <w:p w14:paraId="31982213" w14:textId="113B2495" w:rsidR="00BB682B" w:rsidRPr="00CC21AF" w:rsidRDefault="00BB682B" w:rsidP="002408E9">
      <w:pPr>
        <w:pStyle w:val="CBDNormalNumber"/>
        <w:numPr>
          <w:ilvl w:val="0"/>
          <w:numId w:val="15"/>
        </w:numPr>
        <w:rPr>
          <w:color w:val="000000" w:themeColor="text1"/>
          <w:lang w:val="es-ES"/>
        </w:rPr>
      </w:pPr>
      <w:r w:rsidRPr="00CC21AF">
        <w:rPr>
          <w:color w:val="000000" w:themeColor="text1"/>
          <w:lang w:val="es-ES"/>
        </w:rPr>
        <w:lastRenderedPageBreak/>
        <w:t>Varios parámetros de diseño adicionales de la decisión</w:t>
      </w:r>
      <w:r w:rsidR="00396791">
        <w:rPr>
          <w:color w:val="000000" w:themeColor="text1"/>
          <w:lang w:val="es-ES"/>
        </w:rPr>
        <w:t xml:space="preserve"> </w:t>
      </w:r>
      <w:r w:rsidR="000779D9" w:rsidRPr="00CC21AF">
        <w:rPr>
          <w:color w:val="000000" w:themeColor="text1"/>
          <w:lang w:val="es-ES"/>
        </w:rPr>
        <w:t xml:space="preserve"> </w:t>
      </w:r>
      <w:hyperlink r:id="rId26" w:history="1">
        <w:r w:rsidR="00396791" w:rsidRPr="00827DA6">
          <w:rPr>
            <w:rStyle w:val="Hipervnculo"/>
          </w:rPr>
          <w:t>16/2</w:t>
        </w:r>
      </w:hyperlink>
      <w:r w:rsidRPr="00CC21AF">
        <w:rPr>
          <w:color w:val="000000" w:themeColor="text1"/>
          <w:lang w:val="es-ES"/>
        </w:rPr>
        <w:t xml:space="preserve"> que influyen en </w:t>
      </w:r>
      <w:r w:rsidR="00CC21AF">
        <w:rPr>
          <w:color w:val="000000" w:themeColor="text1"/>
          <w:lang w:val="es-ES"/>
        </w:rPr>
        <w:t xml:space="preserve">los </w:t>
      </w:r>
      <w:r w:rsidRPr="00CC21AF">
        <w:rPr>
          <w:color w:val="000000" w:themeColor="text1"/>
          <w:lang w:val="es-ES"/>
        </w:rPr>
        <w:t xml:space="preserve">resultados </w:t>
      </w:r>
      <w:r w:rsidR="00CC21AF" w:rsidRPr="00CC21AF">
        <w:rPr>
          <w:color w:val="000000" w:themeColor="text1"/>
          <w:lang w:val="es-ES"/>
        </w:rPr>
        <w:t>en materia de</w:t>
      </w:r>
      <w:r w:rsidRPr="00CC21AF">
        <w:rPr>
          <w:color w:val="000000" w:themeColor="text1"/>
          <w:lang w:val="es-ES"/>
        </w:rPr>
        <w:t xml:space="preserve"> ingresos </w:t>
      </w:r>
      <w:r w:rsidR="00CC21AF" w:rsidRPr="00CC21AF">
        <w:rPr>
          <w:color w:val="000000" w:themeColor="text1"/>
          <w:lang w:val="es-ES"/>
        </w:rPr>
        <w:t>y</w:t>
      </w:r>
      <w:r w:rsidRPr="00CC21AF">
        <w:rPr>
          <w:color w:val="000000" w:themeColor="text1"/>
          <w:lang w:val="es-ES"/>
        </w:rPr>
        <w:t xml:space="preserve"> competitividad siguen </w:t>
      </w:r>
      <w:r w:rsidRPr="00D96A87">
        <w:rPr>
          <w:color w:val="000000" w:themeColor="text1"/>
          <w:lang w:val="es-ES"/>
        </w:rPr>
        <w:t xml:space="preserve">sin resolver; estos </w:t>
      </w:r>
      <w:r w:rsidRPr="00CC21AF">
        <w:rPr>
          <w:color w:val="000000" w:themeColor="text1"/>
          <w:lang w:val="es-ES"/>
        </w:rPr>
        <w:t>se recogen en la sección III.</w:t>
      </w:r>
      <w:r w:rsidR="00D72D53" w:rsidRPr="00CC21AF">
        <w:rPr>
          <w:color w:val="000000" w:themeColor="text1"/>
          <w:lang w:val="es-ES"/>
        </w:rPr>
        <w:t xml:space="preserve">B </w:t>
      </w:r>
      <w:r w:rsidRPr="00CC21AF">
        <w:rPr>
          <w:color w:val="000000" w:themeColor="text1"/>
          <w:lang w:val="es-ES"/>
        </w:rPr>
        <w:t xml:space="preserve">más adelante y se reflejan </w:t>
      </w:r>
      <w:r w:rsidR="00CC21AF">
        <w:rPr>
          <w:color w:val="000000" w:themeColor="text1"/>
          <w:lang w:val="es-ES"/>
        </w:rPr>
        <w:t xml:space="preserve">en los distintos </w:t>
      </w:r>
      <w:r w:rsidRPr="00CC21AF">
        <w:rPr>
          <w:color w:val="000000" w:themeColor="text1"/>
          <w:lang w:val="es-ES"/>
        </w:rPr>
        <w:t xml:space="preserve">escenarios presentados en las partes II y III, en lugar de resolverse mediante </w:t>
      </w:r>
      <w:r w:rsidR="00D96A87">
        <w:rPr>
          <w:color w:val="000000" w:themeColor="text1"/>
          <w:lang w:val="es-ES"/>
        </w:rPr>
        <w:t>supuestos</w:t>
      </w:r>
      <w:r w:rsidRPr="00CC21AF">
        <w:rPr>
          <w:color w:val="000000" w:themeColor="text1"/>
          <w:lang w:val="es-ES"/>
        </w:rPr>
        <w:t>.</w:t>
      </w:r>
    </w:p>
    <w:p w14:paraId="60D90918" w14:textId="244CFDFE" w:rsidR="00BB682B" w:rsidRPr="009B6AF5" w:rsidRDefault="00065994" w:rsidP="00340033">
      <w:pPr>
        <w:pStyle w:val="CBDH1"/>
        <w:rPr>
          <w:lang w:val="es-ES"/>
        </w:rPr>
      </w:pPr>
      <w:r w:rsidRPr="009B6AF5">
        <w:rPr>
          <w:lang w:val="es-ES"/>
        </w:rPr>
        <w:t>III.</w:t>
      </w:r>
      <w:r w:rsidRPr="009B6AF5">
        <w:rPr>
          <w:lang w:val="es-ES"/>
        </w:rPr>
        <w:tab/>
      </w:r>
      <w:r w:rsidR="00BB682B" w:rsidRPr="009B6AF5">
        <w:rPr>
          <w:lang w:val="es-ES"/>
        </w:rPr>
        <w:t>Antecedentes y contexto</w:t>
      </w:r>
    </w:p>
    <w:p w14:paraId="013ECD24" w14:textId="59E3599C" w:rsidR="00BB682B" w:rsidRPr="009B6AF5" w:rsidRDefault="00BB682B" w:rsidP="00E83314">
      <w:pPr>
        <w:pStyle w:val="CBDNormalNumber"/>
        <w:numPr>
          <w:ilvl w:val="0"/>
          <w:numId w:val="15"/>
        </w:numPr>
        <w:rPr>
          <w:lang w:val="es-ES"/>
        </w:rPr>
      </w:pPr>
      <w:r w:rsidRPr="00CC21AF">
        <w:rPr>
          <w:color w:val="000000" w:themeColor="text1"/>
          <w:lang w:val="es-ES"/>
        </w:rPr>
        <w:t xml:space="preserve">El Protocolo de Nagoya </w:t>
      </w:r>
      <w:r w:rsidR="00A466B2" w:rsidRPr="00CC21AF">
        <w:rPr>
          <w:color w:val="000000" w:themeColor="text1"/>
          <w:lang w:val="es-ES"/>
        </w:rPr>
        <w:t xml:space="preserve">sobre </w:t>
      </w:r>
      <w:r w:rsidR="00CC21AF" w:rsidRPr="00CC21AF">
        <w:rPr>
          <w:color w:val="000000" w:themeColor="text1"/>
          <w:lang w:val="es-ES"/>
        </w:rPr>
        <w:t>Ac</w:t>
      </w:r>
      <w:r w:rsidR="00A466B2" w:rsidRPr="00CC21AF">
        <w:rPr>
          <w:color w:val="000000" w:themeColor="text1"/>
          <w:lang w:val="es-ES"/>
        </w:rPr>
        <w:t xml:space="preserve">ceso a los </w:t>
      </w:r>
      <w:r w:rsidR="00CC21AF" w:rsidRPr="00CC21AF">
        <w:rPr>
          <w:color w:val="000000" w:themeColor="text1"/>
          <w:lang w:val="es-ES"/>
        </w:rPr>
        <w:t>R</w:t>
      </w:r>
      <w:r w:rsidR="00A466B2" w:rsidRPr="00CC21AF">
        <w:rPr>
          <w:color w:val="000000" w:themeColor="text1"/>
          <w:lang w:val="es-ES"/>
        </w:rPr>
        <w:t xml:space="preserve">ecursos </w:t>
      </w:r>
      <w:r w:rsidR="00CC21AF" w:rsidRPr="00CC21AF">
        <w:rPr>
          <w:color w:val="000000" w:themeColor="text1"/>
          <w:lang w:val="es-ES"/>
        </w:rPr>
        <w:t>G</w:t>
      </w:r>
      <w:r w:rsidR="00A466B2" w:rsidRPr="00CC21AF">
        <w:rPr>
          <w:color w:val="000000" w:themeColor="text1"/>
          <w:lang w:val="es-ES"/>
        </w:rPr>
        <w:t xml:space="preserve">enéticos y </w:t>
      </w:r>
      <w:r w:rsidR="00CC21AF" w:rsidRPr="00CC21AF">
        <w:rPr>
          <w:color w:val="000000" w:themeColor="text1"/>
          <w:lang w:val="es-ES"/>
        </w:rPr>
        <w:t>P</w:t>
      </w:r>
      <w:r w:rsidR="00A466B2" w:rsidRPr="00CC21AF">
        <w:rPr>
          <w:color w:val="000000" w:themeColor="text1"/>
          <w:lang w:val="es-ES"/>
        </w:rPr>
        <w:t xml:space="preserve">articipación </w:t>
      </w:r>
      <w:r w:rsidR="00CC21AF" w:rsidRPr="00CC21AF">
        <w:rPr>
          <w:color w:val="000000" w:themeColor="text1"/>
          <w:lang w:val="es-ES"/>
        </w:rPr>
        <w:t>J</w:t>
      </w:r>
      <w:r w:rsidR="00A466B2" w:rsidRPr="00CC21AF">
        <w:rPr>
          <w:color w:val="000000" w:themeColor="text1"/>
          <w:lang w:val="es-ES"/>
        </w:rPr>
        <w:t xml:space="preserve">usta y </w:t>
      </w:r>
      <w:r w:rsidR="00CC21AF" w:rsidRPr="00CC21AF">
        <w:rPr>
          <w:color w:val="000000" w:themeColor="text1"/>
          <w:lang w:val="es-ES"/>
        </w:rPr>
        <w:t>E</w:t>
      </w:r>
      <w:r w:rsidR="00A466B2" w:rsidRPr="00CC21AF">
        <w:rPr>
          <w:color w:val="000000" w:themeColor="text1"/>
          <w:lang w:val="es-ES"/>
        </w:rPr>
        <w:t xml:space="preserve">quitativa en los </w:t>
      </w:r>
      <w:r w:rsidR="00CC21AF" w:rsidRPr="00CC21AF">
        <w:rPr>
          <w:color w:val="000000" w:themeColor="text1"/>
          <w:lang w:val="es-ES"/>
        </w:rPr>
        <w:t>Be</w:t>
      </w:r>
      <w:r w:rsidR="00A466B2" w:rsidRPr="00CC21AF">
        <w:rPr>
          <w:color w:val="000000" w:themeColor="text1"/>
          <w:lang w:val="es-ES"/>
        </w:rPr>
        <w:t xml:space="preserve">neficios </w:t>
      </w:r>
      <w:r w:rsidR="00CC21AF" w:rsidRPr="00CC21AF">
        <w:rPr>
          <w:color w:val="000000" w:themeColor="text1"/>
          <w:lang w:val="es-ES"/>
        </w:rPr>
        <w:t>que se Deriven</w:t>
      </w:r>
      <w:r w:rsidR="00A466B2" w:rsidRPr="00CC21AF">
        <w:rPr>
          <w:color w:val="000000" w:themeColor="text1"/>
          <w:lang w:val="es-ES"/>
        </w:rPr>
        <w:t xml:space="preserve"> de su </w:t>
      </w:r>
      <w:r w:rsidR="00CC21AF" w:rsidRPr="00CC21AF">
        <w:rPr>
          <w:color w:val="000000" w:themeColor="text1"/>
          <w:lang w:val="es-ES"/>
        </w:rPr>
        <w:t>U</w:t>
      </w:r>
      <w:r w:rsidR="00A466B2" w:rsidRPr="00CC21AF">
        <w:rPr>
          <w:color w:val="000000" w:themeColor="text1"/>
          <w:lang w:val="es-ES"/>
        </w:rPr>
        <w:t>tilización</w:t>
      </w:r>
      <w:r w:rsidR="00743287">
        <w:rPr>
          <w:color w:val="000000" w:themeColor="text1"/>
          <w:lang w:val="es-ES"/>
        </w:rPr>
        <w:t>,</w:t>
      </w:r>
      <w:r w:rsidRPr="00CC21AF">
        <w:rPr>
          <w:color w:val="000000" w:themeColor="text1"/>
          <w:lang w:val="es-ES"/>
        </w:rPr>
        <w:t xml:space="preserve"> así como otros enfoques bilaterales</w:t>
      </w:r>
      <w:r w:rsidR="00743287">
        <w:rPr>
          <w:color w:val="000000" w:themeColor="text1"/>
          <w:lang w:val="es-ES"/>
        </w:rPr>
        <w:t>, d</w:t>
      </w:r>
      <w:r w:rsidRPr="00CC21AF">
        <w:rPr>
          <w:color w:val="000000" w:themeColor="text1"/>
          <w:lang w:val="es-ES"/>
        </w:rPr>
        <w:t xml:space="preserve">iseñados </w:t>
      </w:r>
      <w:r w:rsidRPr="00743287">
        <w:rPr>
          <w:color w:val="000000" w:themeColor="text1"/>
          <w:lang w:val="es-ES"/>
        </w:rPr>
        <w:t>principalmente para los recursos genéticos tangible</w:t>
      </w:r>
      <w:r w:rsidR="00743287" w:rsidRPr="00743287">
        <w:rPr>
          <w:color w:val="000000" w:themeColor="text1"/>
          <w:lang w:val="es-ES"/>
        </w:rPr>
        <w:t>s</w:t>
      </w:r>
      <w:r w:rsidRPr="00743287">
        <w:rPr>
          <w:color w:val="000000" w:themeColor="text1"/>
          <w:lang w:val="es-ES"/>
        </w:rPr>
        <w:t xml:space="preserve">, plantearon </w:t>
      </w:r>
      <w:r w:rsidR="00743287" w:rsidRPr="00743287">
        <w:rPr>
          <w:color w:val="000000" w:themeColor="text1"/>
          <w:lang w:val="es-ES"/>
        </w:rPr>
        <w:t>dificultades</w:t>
      </w:r>
      <w:r w:rsidRPr="00743287">
        <w:rPr>
          <w:color w:val="000000" w:themeColor="text1"/>
          <w:lang w:val="es-ES"/>
        </w:rPr>
        <w:t xml:space="preserve"> práctic</w:t>
      </w:r>
      <w:r w:rsidR="00743287" w:rsidRPr="00743287">
        <w:rPr>
          <w:color w:val="000000" w:themeColor="text1"/>
          <w:lang w:val="es-ES"/>
        </w:rPr>
        <w:t>a</w:t>
      </w:r>
      <w:r w:rsidRPr="00743287">
        <w:rPr>
          <w:color w:val="000000" w:themeColor="text1"/>
          <w:lang w:val="es-ES"/>
        </w:rPr>
        <w:t xml:space="preserve">s al aplicarlos a la información </w:t>
      </w:r>
      <w:r w:rsidR="00743287">
        <w:rPr>
          <w:color w:val="000000" w:themeColor="text1"/>
          <w:lang w:val="es-ES"/>
        </w:rPr>
        <w:t xml:space="preserve">digital </w:t>
      </w:r>
      <w:r w:rsidR="00D96A87">
        <w:rPr>
          <w:color w:val="000000" w:themeColor="text1"/>
          <w:lang w:val="es-ES"/>
        </w:rPr>
        <w:t>sobre</w:t>
      </w:r>
      <w:r w:rsidRPr="00743287">
        <w:rPr>
          <w:color w:val="000000" w:themeColor="text1"/>
          <w:lang w:val="es-ES"/>
        </w:rPr>
        <w:t xml:space="preserve"> </w:t>
      </w:r>
      <w:r w:rsidRPr="009B6AF5">
        <w:rPr>
          <w:lang w:val="es-ES"/>
        </w:rPr>
        <w:t xml:space="preserve">secuencias </w:t>
      </w:r>
      <w:r w:rsidR="00743287">
        <w:rPr>
          <w:lang w:val="es-ES"/>
        </w:rPr>
        <w:t xml:space="preserve">de </w:t>
      </w:r>
      <w:r w:rsidRPr="009B6AF5">
        <w:rPr>
          <w:lang w:val="es-ES"/>
        </w:rPr>
        <w:t xml:space="preserve">recursos genéticos, dada la escala y la velocidad con que se generan, comparten y </w:t>
      </w:r>
      <w:r w:rsidRPr="00743287">
        <w:rPr>
          <w:color w:val="000000" w:themeColor="text1"/>
          <w:lang w:val="es-ES"/>
        </w:rPr>
        <w:t xml:space="preserve">reutilizan los </w:t>
      </w:r>
      <w:r w:rsidRPr="00D96A87">
        <w:rPr>
          <w:color w:val="000000" w:themeColor="text1"/>
          <w:lang w:val="es-ES"/>
        </w:rPr>
        <w:t>datos de</w:t>
      </w:r>
      <w:r w:rsidR="00D96A87" w:rsidRPr="00D96A87">
        <w:rPr>
          <w:color w:val="000000" w:themeColor="text1"/>
          <w:lang w:val="es-ES"/>
        </w:rPr>
        <w:t xml:space="preserve"> las</w:t>
      </w:r>
      <w:r w:rsidRPr="00D96A87">
        <w:rPr>
          <w:color w:val="000000" w:themeColor="text1"/>
          <w:lang w:val="es-ES"/>
        </w:rPr>
        <w:t xml:space="preserve"> secuencias</w:t>
      </w:r>
      <w:r w:rsidR="00743287" w:rsidRPr="00D96A87">
        <w:rPr>
          <w:color w:val="000000" w:themeColor="text1"/>
          <w:lang w:val="es-ES"/>
        </w:rPr>
        <w:t xml:space="preserve"> </w:t>
      </w:r>
      <w:r w:rsidRPr="00743287">
        <w:rPr>
          <w:color w:val="000000" w:themeColor="text1"/>
          <w:lang w:val="es-ES"/>
        </w:rPr>
        <w:t xml:space="preserve">a través de repositorios de acceso </w:t>
      </w:r>
      <w:r w:rsidR="00D96A87">
        <w:rPr>
          <w:color w:val="000000" w:themeColor="text1"/>
          <w:lang w:val="es-ES"/>
        </w:rPr>
        <w:t>abierto</w:t>
      </w:r>
      <w:r w:rsidRPr="00743287">
        <w:rPr>
          <w:color w:val="000000" w:themeColor="text1"/>
          <w:vertAlign w:val="superscript"/>
          <w:lang w:val="es-ES"/>
        </w:rPr>
        <w:footnoteReference w:id="4"/>
      </w:r>
      <w:r w:rsidR="00795DB4" w:rsidRPr="00743287">
        <w:rPr>
          <w:color w:val="000000" w:themeColor="text1"/>
          <w:lang w:val="es-ES"/>
        </w:rPr>
        <w:t>.</w:t>
      </w:r>
      <w:r w:rsidRPr="00743287">
        <w:rPr>
          <w:color w:val="000000" w:themeColor="text1"/>
          <w:lang w:val="es-ES"/>
        </w:rPr>
        <w:t xml:space="preserve"> Además, el establecimiento de un mecanismo multilateral reflejaba el objetivo colectivo de abordar las preocupaciones de larga data en materia de equidad planteadas por los países proveedores ricos en biodiversidad en relación con la </w:t>
      </w:r>
      <w:r w:rsidR="003F2461" w:rsidRPr="00743287">
        <w:rPr>
          <w:color w:val="000000" w:themeColor="text1"/>
          <w:lang w:val="es-ES"/>
        </w:rPr>
        <w:t>participación en los beneficios</w:t>
      </w:r>
      <w:r w:rsidRPr="00743287">
        <w:rPr>
          <w:color w:val="000000" w:themeColor="text1"/>
          <w:lang w:val="es-ES"/>
        </w:rPr>
        <w:t xml:space="preserve"> derivados </w:t>
      </w:r>
      <w:r w:rsidR="000E21DB" w:rsidRPr="00743287">
        <w:rPr>
          <w:color w:val="000000" w:themeColor="text1"/>
          <w:lang w:val="es-ES"/>
        </w:rPr>
        <w:t>de la utilización de la información</w:t>
      </w:r>
      <w:r w:rsidR="000333EE" w:rsidRPr="00743287">
        <w:rPr>
          <w:color w:val="000000" w:themeColor="text1"/>
          <w:lang w:val="es-ES"/>
        </w:rPr>
        <w:t xml:space="preserve"> digital sobre secuencias de recursos genéticos</w:t>
      </w:r>
      <w:r w:rsidRPr="00743287">
        <w:rPr>
          <w:color w:val="000000" w:themeColor="text1"/>
          <w:lang w:val="es-ES"/>
        </w:rPr>
        <w:t xml:space="preserve">, así como de reforzar la aplicación del tercer objetivo </w:t>
      </w:r>
      <w:r w:rsidR="00AC272B" w:rsidRPr="00743287">
        <w:rPr>
          <w:color w:val="000000" w:themeColor="text1"/>
          <w:lang w:val="es-ES"/>
        </w:rPr>
        <w:t xml:space="preserve">del Convenio </w:t>
      </w:r>
      <w:r w:rsidRPr="00743287">
        <w:rPr>
          <w:color w:val="000000" w:themeColor="text1"/>
          <w:lang w:val="es-ES"/>
        </w:rPr>
        <w:t xml:space="preserve">sobre la </w:t>
      </w:r>
      <w:r w:rsidR="00743287" w:rsidRPr="00743287">
        <w:rPr>
          <w:color w:val="000000" w:themeColor="text1"/>
          <w:lang w:val="es-ES"/>
        </w:rPr>
        <w:t>participación</w:t>
      </w:r>
      <w:r w:rsidRPr="00743287">
        <w:rPr>
          <w:color w:val="000000" w:themeColor="text1"/>
          <w:lang w:val="es-ES"/>
        </w:rPr>
        <w:t xml:space="preserve"> justa y equitativa </w:t>
      </w:r>
      <w:r w:rsidR="00743287" w:rsidRPr="00743287">
        <w:rPr>
          <w:color w:val="000000" w:themeColor="text1"/>
          <w:lang w:val="es-ES"/>
        </w:rPr>
        <w:t>en</w:t>
      </w:r>
      <w:r w:rsidRPr="00743287">
        <w:rPr>
          <w:color w:val="000000" w:themeColor="text1"/>
          <w:lang w:val="es-ES"/>
        </w:rPr>
        <w:t xml:space="preserve"> los beneficios</w:t>
      </w:r>
      <w:r w:rsidR="00743287" w:rsidRPr="00743287">
        <w:rPr>
          <w:color w:val="000000" w:themeColor="text1"/>
          <w:lang w:val="es-ES"/>
        </w:rPr>
        <w:t xml:space="preserve"> que se deriven de la utilización de los recursos genéticos</w:t>
      </w:r>
      <w:r w:rsidRPr="00743287">
        <w:rPr>
          <w:color w:val="000000" w:themeColor="text1"/>
          <w:lang w:val="es-ES"/>
        </w:rPr>
        <w:t xml:space="preserve">. En su </w:t>
      </w:r>
      <w:r w:rsidR="00743287" w:rsidRPr="00743287">
        <w:rPr>
          <w:color w:val="000000" w:themeColor="text1"/>
          <w:lang w:val="es-ES"/>
        </w:rPr>
        <w:t>15ª</w:t>
      </w:r>
      <w:r w:rsidRPr="00743287">
        <w:rPr>
          <w:color w:val="000000" w:themeColor="text1"/>
          <w:lang w:val="es-ES"/>
        </w:rPr>
        <w:t xml:space="preserve"> reunión, la Conferencia de las Partes adoptó la </w:t>
      </w:r>
      <w:r w:rsidR="000779D9" w:rsidRPr="00743287">
        <w:rPr>
          <w:color w:val="000000" w:themeColor="text1"/>
          <w:lang w:val="es-ES"/>
        </w:rPr>
        <w:t>decisión</w:t>
      </w:r>
      <w:r w:rsidR="003E5B2B">
        <w:rPr>
          <w:color w:val="000000" w:themeColor="text1"/>
          <w:lang w:val="es-ES"/>
        </w:rPr>
        <w:t xml:space="preserve"> </w:t>
      </w:r>
      <w:hyperlink r:id="rId27">
        <w:r w:rsidR="003E5B2B" w:rsidRPr="00827DA6">
          <w:rPr>
            <w:rStyle w:val="Hipervnculo"/>
          </w:rPr>
          <w:t>15/9</w:t>
        </w:r>
      </w:hyperlink>
      <w:r w:rsidRPr="00743287">
        <w:rPr>
          <w:color w:val="000000" w:themeColor="text1"/>
          <w:lang w:val="es-ES"/>
        </w:rPr>
        <w:t xml:space="preserve">, </w:t>
      </w:r>
      <w:r w:rsidR="006B3B1C" w:rsidRPr="00743287">
        <w:rPr>
          <w:color w:val="000000" w:themeColor="text1"/>
          <w:lang w:val="es-ES"/>
        </w:rPr>
        <w:t xml:space="preserve">en </w:t>
      </w:r>
      <w:r w:rsidRPr="00743287">
        <w:rPr>
          <w:color w:val="000000" w:themeColor="text1"/>
          <w:lang w:val="es-ES"/>
        </w:rPr>
        <w:t xml:space="preserve">la que estableció el </w:t>
      </w:r>
      <w:r w:rsidRPr="00850D8A">
        <w:rPr>
          <w:color w:val="000000" w:themeColor="text1"/>
          <w:lang w:val="es-ES"/>
        </w:rPr>
        <w:t xml:space="preserve">mecanismo multilateral </w:t>
      </w:r>
      <w:r w:rsidR="00795DB4" w:rsidRPr="00850D8A">
        <w:rPr>
          <w:color w:val="000000" w:themeColor="text1"/>
          <w:lang w:val="es-ES"/>
        </w:rPr>
        <w:t xml:space="preserve">de participación </w:t>
      </w:r>
      <w:r w:rsidRPr="00850D8A">
        <w:rPr>
          <w:color w:val="000000" w:themeColor="text1"/>
          <w:lang w:val="es-ES"/>
        </w:rPr>
        <w:t xml:space="preserve">justa y equitativa </w:t>
      </w:r>
      <w:r w:rsidR="00795DB4" w:rsidRPr="00850D8A">
        <w:rPr>
          <w:color w:val="000000" w:themeColor="text1"/>
          <w:lang w:val="es-ES"/>
        </w:rPr>
        <w:t>en</w:t>
      </w:r>
      <w:r w:rsidRPr="00850D8A">
        <w:rPr>
          <w:color w:val="000000" w:themeColor="text1"/>
          <w:lang w:val="es-ES"/>
        </w:rPr>
        <w:t xml:space="preserve"> los beneficios </w:t>
      </w:r>
      <w:r w:rsidR="00795DB4" w:rsidRPr="00850D8A">
        <w:rPr>
          <w:color w:val="000000" w:themeColor="text1"/>
          <w:lang w:val="es-ES"/>
        </w:rPr>
        <w:t>que se deriven</w:t>
      </w:r>
      <w:r w:rsidRPr="00850D8A">
        <w:rPr>
          <w:color w:val="000000" w:themeColor="text1"/>
          <w:lang w:val="es-ES"/>
        </w:rPr>
        <w:t xml:space="preserve"> </w:t>
      </w:r>
      <w:r w:rsidR="00795DB4" w:rsidRPr="00850D8A">
        <w:rPr>
          <w:color w:val="000000" w:themeColor="text1"/>
          <w:lang w:val="es-ES"/>
        </w:rPr>
        <w:t>de la utilización</w:t>
      </w:r>
      <w:r w:rsidRPr="00850D8A">
        <w:rPr>
          <w:color w:val="000000" w:themeColor="text1"/>
          <w:lang w:val="es-ES"/>
        </w:rPr>
        <w:t xml:space="preserve"> de información digital sobre secuencias de recursos genéticos. En su </w:t>
      </w:r>
      <w:r w:rsidR="00743287" w:rsidRPr="00850D8A">
        <w:rPr>
          <w:color w:val="000000" w:themeColor="text1"/>
          <w:lang w:val="es-ES"/>
        </w:rPr>
        <w:t>16ª</w:t>
      </w:r>
      <w:r w:rsidRPr="00850D8A">
        <w:rPr>
          <w:color w:val="000000" w:themeColor="text1"/>
          <w:lang w:val="es-ES"/>
        </w:rPr>
        <w:t xml:space="preserve"> reunión, la Conferencia de las Partes adoptó la decisión</w:t>
      </w:r>
      <w:r w:rsidR="003E5B2B" w:rsidRPr="00850D8A">
        <w:rPr>
          <w:color w:val="000000" w:themeColor="text1"/>
          <w:lang w:val="es-ES"/>
        </w:rPr>
        <w:t xml:space="preserve"> </w:t>
      </w:r>
      <w:hyperlink r:id="rId28" w:history="1">
        <w:r w:rsidR="003E5B2B" w:rsidRPr="00850D8A">
          <w:rPr>
            <w:rStyle w:val="Hipervnculo"/>
          </w:rPr>
          <w:t>16/2</w:t>
        </w:r>
      </w:hyperlink>
      <w:r w:rsidRPr="00850D8A">
        <w:rPr>
          <w:color w:val="000000" w:themeColor="text1"/>
          <w:lang w:val="es-ES"/>
        </w:rPr>
        <w:t xml:space="preserve">, </w:t>
      </w:r>
      <w:r w:rsidR="006B3B1C" w:rsidRPr="00850D8A">
        <w:rPr>
          <w:color w:val="000000" w:themeColor="text1"/>
          <w:lang w:val="es-ES"/>
        </w:rPr>
        <w:t xml:space="preserve">en la que </w:t>
      </w:r>
      <w:r w:rsidRPr="00850D8A">
        <w:rPr>
          <w:color w:val="000000" w:themeColor="text1"/>
          <w:lang w:val="es-ES"/>
        </w:rPr>
        <w:t>estableció las modalidades prácticas del</w:t>
      </w:r>
      <w:r w:rsidRPr="00850D8A">
        <w:rPr>
          <w:lang w:val="es-ES"/>
        </w:rPr>
        <w:t xml:space="preserve"> mecanismo, incluido el Fondo de Cali, que debía ser administrado por la </w:t>
      </w:r>
      <w:r w:rsidR="009468A2" w:rsidRPr="00850D8A">
        <w:rPr>
          <w:lang w:val="es-ES"/>
        </w:rPr>
        <w:t xml:space="preserve">Oficina </w:t>
      </w:r>
      <w:r w:rsidR="009E2332" w:rsidRPr="00850D8A">
        <w:rPr>
          <w:lang w:val="es-ES"/>
        </w:rPr>
        <w:t>de</w:t>
      </w:r>
      <w:r w:rsidR="009468A2" w:rsidRPr="00850D8A">
        <w:rPr>
          <w:lang w:val="es-ES"/>
        </w:rPr>
        <w:t xml:space="preserve"> </w:t>
      </w:r>
      <w:r w:rsidR="00795DB4" w:rsidRPr="00850D8A">
        <w:rPr>
          <w:lang w:val="es-ES"/>
        </w:rPr>
        <w:t xml:space="preserve">los </w:t>
      </w:r>
      <w:r w:rsidR="009468A2" w:rsidRPr="00850D8A">
        <w:rPr>
          <w:lang w:val="es-ES"/>
        </w:rPr>
        <w:t xml:space="preserve">Fondos Fiduciarios de Asociados </w:t>
      </w:r>
      <w:r w:rsidR="00795DB4" w:rsidRPr="00850D8A">
        <w:rPr>
          <w:lang w:val="es-ES"/>
        </w:rPr>
        <w:t xml:space="preserve">Múltiples </w:t>
      </w:r>
      <w:r w:rsidR="009E2332" w:rsidRPr="00850D8A">
        <w:rPr>
          <w:lang w:val="es-ES"/>
        </w:rPr>
        <w:t>de las Naciones Unidas</w:t>
      </w:r>
      <w:r w:rsidR="00366F6B" w:rsidRPr="00850D8A">
        <w:rPr>
          <w:rStyle w:val="Refdenotaalpie"/>
          <w:lang w:val="es-ES"/>
        </w:rPr>
        <w:footnoteReference w:id="5"/>
      </w:r>
      <w:r w:rsidR="00795DB4" w:rsidRPr="00850D8A">
        <w:rPr>
          <w:lang w:val="es-ES"/>
        </w:rPr>
        <w:t>.</w:t>
      </w:r>
      <w:r w:rsidRPr="00850D8A">
        <w:rPr>
          <w:lang w:val="es-ES"/>
        </w:rPr>
        <w:t xml:space="preserve"> El Fondo se inauguró en febrero de 2025. Con ar</w:t>
      </w:r>
      <w:r w:rsidRPr="009B6AF5">
        <w:rPr>
          <w:lang w:val="es-ES"/>
        </w:rPr>
        <w:t xml:space="preserve">reglo a los parámetros indicativos que figuran en </w:t>
      </w:r>
      <w:r w:rsidR="00E45127" w:rsidRPr="009B6AF5">
        <w:rPr>
          <w:lang w:val="es-ES"/>
        </w:rPr>
        <w:t xml:space="preserve">el anexo de </w:t>
      </w:r>
      <w:r w:rsidRPr="009B6AF5">
        <w:rPr>
          <w:lang w:val="es-ES"/>
        </w:rPr>
        <w:t xml:space="preserve">la </w:t>
      </w:r>
      <w:r w:rsidR="00E061FB">
        <w:rPr>
          <w:lang w:val="es-ES"/>
        </w:rPr>
        <w:t>decisión</w:t>
      </w:r>
      <w:r w:rsidR="000779D9">
        <w:rPr>
          <w:lang w:val="es-ES"/>
        </w:rPr>
        <w:t xml:space="preserve"> </w:t>
      </w:r>
      <w:hyperlink r:id="rId29" w:history="1">
        <w:r w:rsidR="000779D9" w:rsidRPr="009B6AF5">
          <w:rPr>
            <w:rStyle w:val="Hipervnculo"/>
            <w:lang w:val="es-ES"/>
          </w:rPr>
          <w:t>16/2</w:t>
        </w:r>
      </w:hyperlink>
      <w:r w:rsidRPr="009B6AF5">
        <w:rPr>
          <w:lang w:val="es-ES"/>
        </w:rPr>
        <w:t xml:space="preserve">, </w:t>
      </w:r>
      <w:r w:rsidRPr="00537F9A">
        <w:rPr>
          <w:color w:val="000000" w:themeColor="text1"/>
          <w:lang w:val="es-ES"/>
        </w:rPr>
        <w:t>las entidades que superen al menos dos de los tres umbrales financieros (</w:t>
      </w:r>
      <w:r w:rsidR="00BE07FB" w:rsidRPr="00537F9A">
        <w:rPr>
          <w:color w:val="000000" w:themeColor="text1"/>
          <w:lang w:val="es-ES"/>
        </w:rPr>
        <w:t>a saber</w:t>
      </w:r>
      <w:r w:rsidR="00EC1570" w:rsidRPr="00537F9A">
        <w:rPr>
          <w:color w:val="000000" w:themeColor="text1"/>
          <w:lang w:val="es-ES"/>
        </w:rPr>
        <w:t xml:space="preserve">, </w:t>
      </w:r>
      <w:r w:rsidRPr="00537F9A">
        <w:rPr>
          <w:color w:val="000000" w:themeColor="text1"/>
          <w:lang w:val="es-ES"/>
        </w:rPr>
        <w:t>activo total</w:t>
      </w:r>
      <w:r w:rsidR="00BE07FB" w:rsidRPr="00537F9A">
        <w:rPr>
          <w:color w:val="000000" w:themeColor="text1"/>
          <w:lang w:val="es-ES"/>
        </w:rPr>
        <w:t>:</w:t>
      </w:r>
      <w:r w:rsidRPr="00537F9A">
        <w:rPr>
          <w:color w:val="000000" w:themeColor="text1"/>
          <w:lang w:val="es-ES"/>
        </w:rPr>
        <w:t xml:space="preserve"> 20 millones de dólares</w:t>
      </w:r>
      <w:r w:rsidR="00BE07FB" w:rsidRPr="00537F9A">
        <w:rPr>
          <w:color w:val="000000" w:themeColor="text1"/>
          <w:lang w:val="es-ES"/>
        </w:rPr>
        <w:t xml:space="preserve"> de los </w:t>
      </w:r>
      <w:r w:rsidR="00537F9A">
        <w:rPr>
          <w:color w:val="000000" w:themeColor="text1"/>
          <w:lang w:val="es-ES"/>
        </w:rPr>
        <w:t>EE. UU.</w:t>
      </w:r>
      <w:r w:rsidR="00BE07FB" w:rsidRPr="00537F9A">
        <w:rPr>
          <w:color w:val="000000" w:themeColor="text1"/>
          <w:lang w:val="es-ES"/>
        </w:rPr>
        <w:t>;</w:t>
      </w:r>
      <w:r w:rsidRPr="00537F9A">
        <w:rPr>
          <w:color w:val="000000" w:themeColor="text1"/>
          <w:lang w:val="es-ES"/>
        </w:rPr>
        <w:t xml:space="preserve"> ventas</w:t>
      </w:r>
      <w:r w:rsidR="00BE07FB" w:rsidRPr="00537F9A">
        <w:rPr>
          <w:color w:val="000000" w:themeColor="text1"/>
          <w:lang w:val="es-ES"/>
        </w:rPr>
        <w:t xml:space="preserve">: </w:t>
      </w:r>
      <w:r w:rsidRPr="00537F9A">
        <w:rPr>
          <w:color w:val="000000" w:themeColor="text1"/>
          <w:lang w:val="es-ES"/>
        </w:rPr>
        <w:t>50 millones de dólares</w:t>
      </w:r>
      <w:r w:rsidR="00BE07FB" w:rsidRPr="00537F9A">
        <w:rPr>
          <w:color w:val="000000" w:themeColor="text1"/>
          <w:lang w:val="es-ES"/>
        </w:rPr>
        <w:t xml:space="preserve"> de los </w:t>
      </w:r>
      <w:r w:rsidR="00537F9A">
        <w:rPr>
          <w:color w:val="000000" w:themeColor="text1"/>
          <w:lang w:val="es-ES"/>
        </w:rPr>
        <w:t>EE. UU.</w:t>
      </w:r>
      <w:r w:rsidR="00EC1570" w:rsidRPr="00537F9A">
        <w:rPr>
          <w:color w:val="000000" w:themeColor="text1"/>
          <w:lang w:val="es-ES"/>
        </w:rPr>
        <w:t>;</w:t>
      </w:r>
      <w:r w:rsidR="00BE07FB" w:rsidRPr="00537F9A">
        <w:rPr>
          <w:color w:val="000000" w:themeColor="text1"/>
          <w:lang w:val="es-ES"/>
        </w:rPr>
        <w:t xml:space="preserve"> y ganancias: </w:t>
      </w:r>
      <w:r w:rsidRPr="00537F9A">
        <w:rPr>
          <w:color w:val="000000" w:themeColor="text1"/>
          <w:lang w:val="es-ES"/>
        </w:rPr>
        <w:t>5 millones de dólares</w:t>
      </w:r>
      <w:r w:rsidR="00BE07FB" w:rsidRPr="00537F9A">
        <w:rPr>
          <w:color w:val="000000" w:themeColor="text1"/>
          <w:lang w:val="es-ES"/>
        </w:rPr>
        <w:t xml:space="preserve"> de los </w:t>
      </w:r>
      <w:r w:rsidR="00D80F08" w:rsidRPr="00537F9A">
        <w:rPr>
          <w:color w:val="000000" w:themeColor="text1"/>
          <w:lang w:val="es-ES"/>
        </w:rPr>
        <w:t>EE. UU.</w:t>
      </w:r>
      <w:r w:rsidRPr="00537F9A">
        <w:rPr>
          <w:color w:val="000000" w:themeColor="text1"/>
          <w:lang w:val="es-ES"/>
        </w:rPr>
        <w:t xml:space="preserve">, calculados como </w:t>
      </w:r>
      <w:r w:rsidR="00BE07FB" w:rsidRPr="00537F9A">
        <w:rPr>
          <w:color w:val="000000" w:themeColor="text1"/>
          <w:lang w:val="es-ES"/>
        </w:rPr>
        <w:t>promedio en los tres años anteriores</w:t>
      </w:r>
      <w:r w:rsidRPr="00537F9A">
        <w:rPr>
          <w:color w:val="000000" w:themeColor="text1"/>
          <w:lang w:val="es-ES"/>
        </w:rPr>
        <w:t xml:space="preserve">) y </w:t>
      </w:r>
      <w:r w:rsidRPr="009B6AF5">
        <w:rPr>
          <w:lang w:val="es-ES"/>
        </w:rPr>
        <w:t>que</w:t>
      </w:r>
      <w:r w:rsidR="00EC1570">
        <w:rPr>
          <w:lang w:val="es-ES"/>
        </w:rPr>
        <w:t xml:space="preserve"> </w:t>
      </w:r>
      <w:r w:rsidR="00EC1570" w:rsidRPr="00EC1570">
        <w:rPr>
          <w:color w:val="000000" w:themeColor="text1"/>
          <w:lang w:val="es-ES"/>
        </w:rPr>
        <w:t>pertenezcan a alguno d</w:t>
      </w:r>
      <w:r w:rsidRPr="00EC1570">
        <w:rPr>
          <w:color w:val="000000" w:themeColor="text1"/>
          <w:lang w:val="es-ES"/>
        </w:rPr>
        <w:t xml:space="preserve">e </w:t>
      </w:r>
      <w:r w:rsidR="005D1E36" w:rsidRPr="00EC1570">
        <w:rPr>
          <w:color w:val="000000" w:themeColor="text1"/>
          <w:lang w:val="es-ES"/>
        </w:rPr>
        <w:t xml:space="preserve">los </w:t>
      </w:r>
      <w:r w:rsidRPr="00EC1570">
        <w:rPr>
          <w:color w:val="000000" w:themeColor="text1"/>
          <w:lang w:val="es-ES"/>
        </w:rPr>
        <w:t xml:space="preserve">siete </w:t>
      </w:r>
      <w:r w:rsidR="005D1E36" w:rsidRPr="00EC1570">
        <w:rPr>
          <w:color w:val="000000" w:themeColor="text1"/>
          <w:lang w:val="es-ES"/>
        </w:rPr>
        <w:t xml:space="preserve">sectores enumerados en </w:t>
      </w:r>
      <w:r w:rsidR="00384684" w:rsidRPr="00EC1570">
        <w:rPr>
          <w:color w:val="000000" w:themeColor="text1"/>
          <w:lang w:val="es-ES"/>
        </w:rPr>
        <w:t>el</w:t>
      </w:r>
      <w:r w:rsidRPr="00EC1570">
        <w:rPr>
          <w:color w:val="000000" w:themeColor="text1"/>
          <w:lang w:val="es-ES"/>
        </w:rPr>
        <w:t xml:space="preserve"> </w:t>
      </w:r>
      <w:r w:rsidR="00BE07FB" w:rsidRPr="00EC1570">
        <w:rPr>
          <w:color w:val="000000" w:themeColor="text1"/>
          <w:lang w:val="es-ES"/>
        </w:rPr>
        <w:t>adjunto</w:t>
      </w:r>
      <w:r w:rsidRPr="00EC1570">
        <w:rPr>
          <w:color w:val="000000" w:themeColor="text1"/>
          <w:lang w:val="es-ES"/>
        </w:rPr>
        <w:t xml:space="preserve"> I </w:t>
      </w:r>
      <w:r w:rsidR="00384684" w:rsidRPr="00EC1570">
        <w:rPr>
          <w:color w:val="000000" w:themeColor="text1"/>
          <w:lang w:val="es-ES"/>
        </w:rPr>
        <w:t>del anexo</w:t>
      </w:r>
      <w:r w:rsidR="00EC1570" w:rsidRPr="00EC1570">
        <w:rPr>
          <w:color w:val="000000" w:themeColor="text1"/>
          <w:lang w:val="es-ES"/>
        </w:rPr>
        <w:t xml:space="preserve"> </w:t>
      </w:r>
      <w:r w:rsidRPr="00EC1570">
        <w:rPr>
          <w:color w:val="000000" w:themeColor="text1"/>
          <w:lang w:val="es-ES"/>
        </w:rPr>
        <w:t xml:space="preserve">y </w:t>
      </w:r>
      <w:r w:rsidR="00BE07FB" w:rsidRPr="00EC1570">
        <w:rPr>
          <w:color w:val="000000" w:themeColor="text1"/>
          <w:lang w:val="es-ES"/>
        </w:rPr>
        <w:t>obtengan beneficios</w:t>
      </w:r>
      <w:r w:rsidRPr="00EC1570">
        <w:rPr>
          <w:color w:val="000000" w:themeColor="text1"/>
          <w:lang w:val="es-ES"/>
        </w:rPr>
        <w:t xml:space="preserve"> directa o indirectamente </w:t>
      </w:r>
      <w:r w:rsidR="00BE07FB" w:rsidRPr="00EC1570">
        <w:rPr>
          <w:color w:val="000000" w:themeColor="text1"/>
          <w:lang w:val="es-ES"/>
        </w:rPr>
        <w:t xml:space="preserve">de la </w:t>
      </w:r>
      <w:r w:rsidR="00EC1570" w:rsidRPr="00EC1570">
        <w:rPr>
          <w:color w:val="000000" w:themeColor="text1"/>
          <w:lang w:val="es-ES"/>
        </w:rPr>
        <w:t>utilización</w:t>
      </w:r>
      <w:r w:rsidR="00BE07FB" w:rsidRPr="00EC1570">
        <w:rPr>
          <w:color w:val="000000" w:themeColor="text1"/>
          <w:lang w:val="es-ES"/>
        </w:rPr>
        <w:t xml:space="preserve"> </w:t>
      </w:r>
      <w:r w:rsidRPr="00EC1570">
        <w:rPr>
          <w:color w:val="000000" w:themeColor="text1"/>
          <w:lang w:val="es-ES"/>
        </w:rPr>
        <w:t xml:space="preserve">de </w:t>
      </w:r>
      <w:r w:rsidR="000333EE" w:rsidRPr="00EC1570">
        <w:rPr>
          <w:color w:val="000000" w:themeColor="text1"/>
          <w:lang w:val="es-ES"/>
        </w:rPr>
        <w:t xml:space="preserve">información digital sobre secuencias de </w:t>
      </w:r>
      <w:r w:rsidR="000333EE" w:rsidRPr="00537F9A">
        <w:rPr>
          <w:color w:val="000000" w:themeColor="text1"/>
          <w:lang w:val="es-ES"/>
        </w:rPr>
        <w:t>recursos genéticos</w:t>
      </w:r>
      <w:r w:rsidRPr="00537F9A">
        <w:rPr>
          <w:color w:val="000000" w:themeColor="text1"/>
          <w:lang w:val="es-ES"/>
        </w:rPr>
        <w:t xml:space="preserve"> </w:t>
      </w:r>
      <w:r w:rsidR="00BE07FB" w:rsidRPr="00537F9A">
        <w:rPr>
          <w:color w:val="000000" w:themeColor="text1"/>
          <w:lang w:val="es-ES"/>
        </w:rPr>
        <w:t>deberían aportar</w:t>
      </w:r>
      <w:r w:rsidRPr="00537F9A">
        <w:rPr>
          <w:color w:val="000000" w:themeColor="text1"/>
          <w:lang w:val="es-ES"/>
        </w:rPr>
        <w:t xml:space="preserve"> el 1 % de sus </w:t>
      </w:r>
      <w:r w:rsidR="00BE07FB" w:rsidRPr="00537F9A">
        <w:rPr>
          <w:color w:val="000000" w:themeColor="text1"/>
          <w:lang w:val="es-ES"/>
        </w:rPr>
        <w:t>ganancias</w:t>
      </w:r>
      <w:r w:rsidRPr="00537F9A">
        <w:rPr>
          <w:color w:val="000000" w:themeColor="text1"/>
          <w:lang w:val="es-ES"/>
        </w:rPr>
        <w:t xml:space="preserve"> o el 0,1 % de sus ingresos</w:t>
      </w:r>
      <w:r w:rsidR="00EC1570" w:rsidRPr="00537F9A">
        <w:rPr>
          <w:color w:val="000000" w:themeColor="text1"/>
          <w:lang w:val="es-ES"/>
        </w:rPr>
        <w:t xml:space="preserve"> al Fondo</w:t>
      </w:r>
      <w:r w:rsidRPr="00537F9A">
        <w:rPr>
          <w:color w:val="000000" w:themeColor="text1"/>
          <w:lang w:val="es-ES"/>
        </w:rPr>
        <w:t xml:space="preserve">. Las entidades contribuyentes </w:t>
      </w:r>
      <w:r w:rsidR="00EC1570" w:rsidRPr="00537F9A">
        <w:rPr>
          <w:color w:val="000000" w:themeColor="text1"/>
          <w:lang w:val="es-ES"/>
        </w:rPr>
        <w:t>recibirán</w:t>
      </w:r>
      <w:r w:rsidRPr="00537F9A">
        <w:rPr>
          <w:color w:val="000000" w:themeColor="text1"/>
          <w:lang w:val="es-ES"/>
        </w:rPr>
        <w:t xml:space="preserve"> un certificado que </w:t>
      </w:r>
      <w:r w:rsidR="00EC1570" w:rsidRPr="00537F9A">
        <w:rPr>
          <w:color w:val="000000" w:themeColor="text1"/>
          <w:lang w:val="es-ES"/>
        </w:rPr>
        <w:t xml:space="preserve">las </w:t>
      </w:r>
      <w:r w:rsidR="00BE07FB" w:rsidRPr="00537F9A">
        <w:rPr>
          <w:color w:val="000000" w:themeColor="text1"/>
          <w:lang w:val="es-ES"/>
        </w:rPr>
        <w:t xml:space="preserve">eximirá </w:t>
      </w:r>
      <w:r w:rsidR="00A9697B">
        <w:rPr>
          <w:color w:val="000000" w:themeColor="text1"/>
          <w:lang w:val="es-ES"/>
        </w:rPr>
        <w:t xml:space="preserve">de </w:t>
      </w:r>
      <w:r w:rsidR="00EC1570" w:rsidRPr="00537F9A">
        <w:rPr>
          <w:color w:val="000000" w:themeColor="text1"/>
          <w:lang w:val="es-ES"/>
        </w:rPr>
        <w:t>cualquier</w:t>
      </w:r>
      <w:r w:rsidR="00BE07FB" w:rsidRPr="00537F9A">
        <w:rPr>
          <w:color w:val="000000" w:themeColor="text1"/>
          <w:lang w:val="es-ES"/>
        </w:rPr>
        <w:t xml:space="preserve"> expectativa </w:t>
      </w:r>
      <w:r w:rsidR="00EC1570" w:rsidRPr="00537F9A">
        <w:rPr>
          <w:color w:val="000000" w:themeColor="text1"/>
          <w:lang w:val="es-ES"/>
        </w:rPr>
        <w:t>adicional</w:t>
      </w:r>
      <w:r w:rsidR="00BE07FB" w:rsidRPr="00537F9A">
        <w:rPr>
          <w:color w:val="000000" w:themeColor="text1"/>
          <w:lang w:val="es-ES"/>
        </w:rPr>
        <w:t xml:space="preserve"> de tener que </w:t>
      </w:r>
      <w:r w:rsidR="00EC1570" w:rsidRPr="00537F9A">
        <w:rPr>
          <w:color w:val="000000" w:themeColor="text1"/>
          <w:lang w:val="es-ES"/>
        </w:rPr>
        <w:t>compartir</w:t>
      </w:r>
      <w:r w:rsidR="00BE07FB" w:rsidRPr="00537F9A">
        <w:rPr>
          <w:color w:val="000000" w:themeColor="text1"/>
          <w:lang w:val="es-ES"/>
        </w:rPr>
        <w:t xml:space="preserve"> beneficios </w:t>
      </w:r>
      <w:r w:rsidRPr="00537F9A">
        <w:rPr>
          <w:color w:val="000000" w:themeColor="text1"/>
          <w:lang w:val="es-ES"/>
        </w:rPr>
        <w:t>monetarios para ese año</w:t>
      </w:r>
      <w:r w:rsidRPr="00537F9A">
        <w:rPr>
          <w:color w:val="EE0000"/>
          <w:lang w:val="es-ES"/>
        </w:rPr>
        <w:t>.</w:t>
      </w:r>
      <w:r w:rsidRPr="00537F9A">
        <w:rPr>
          <w:lang w:val="es-ES"/>
        </w:rPr>
        <w:t xml:space="preserve"> Al menos el 50 % de los </w:t>
      </w:r>
      <w:r w:rsidRPr="00537F9A">
        <w:rPr>
          <w:color w:val="000000" w:themeColor="text1"/>
          <w:lang w:val="es-ES"/>
        </w:rPr>
        <w:t xml:space="preserve">beneficios </w:t>
      </w:r>
      <w:r w:rsidR="00AD7957" w:rsidRPr="00537F9A">
        <w:rPr>
          <w:color w:val="000000" w:themeColor="text1"/>
          <w:lang w:val="es-ES"/>
        </w:rPr>
        <w:t>distribuidos</w:t>
      </w:r>
      <w:r w:rsidRPr="00537F9A">
        <w:rPr>
          <w:color w:val="000000" w:themeColor="text1"/>
          <w:lang w:val="es-ES"/>
        </w:rPr>
        <w:t xml:space="preserve"> a través del mecanismo se destina</w:t>
      </w:r>
      <w:r w:rsidR="00D06854" w:rsidRPr="00537F9A">
        <w:rPr>
          <w:color w:val="000000" w:themeColor="text1"/>
          <w:lang w:val="es-ES"/>
        </w:rPr>
        <w:t>rá</w:t>
      </w:r>
      <w:r w:rsidRPr="00537F9A">
        <w:rPr>
          <w:color w:val="000000" w:themeColor="text1"/>
          <w:lang w:val="es-ES"/>
        </w:rPr>
        <w:t xml:space="preserve"> a las necesidades </w:t>
      </w:r>
      <w:r w:rsidR="00253342" w:rsidRPr="00537F9A">
        <w:rPr>
          <w:color w:val="000000" w:themeColor="text1"/>
          <w:lang w:val="es-ES"/>
        </w:rPr>
        <w:t xml:space="preserve">determinadas </w:t>
      </w:r>
      <w:r w:rsidRPr="00537F9A">
        <w:rPr>
          <w:color w:val="000000" w:themeColor="text1"/>
          <w:lang w:val="es-ES"/>
        </w:rPr>
        <w:t>por los p</w:t>
      </w:r>
      <w:r w:rsidRPr="00AD7957">
        <w:rPr>
          <w:color w:val="000000" w:themeColor="text1"/>
          <w:lang w:val="es-ES"/>
        </w:rPr>
        <w:t xml:space="preserve">ropios pueblos indígenas </w:t>
      </w:r>
      <w:r w:rsidRPr="009B6AF5">
        <w:rPr>
          <w:lang w:val="es-ES"/>
        </w:rPr>
        <w:t>y comunidades locales.</w:t>
      </w:r>
    </w:p>
    <w:p w14:paraId="61509560" w14:textId="02925FFD" w:rsidR="00BB682B" w:rsidRPr="009B6AF5" w:rsidRDefault="007570C6" w:rsidP="00020F91">
      <w:pPr>
        <w:pStyle w:val="CBDH2"/>
        <w:rPr>
          <w:lang w:val="es-ES"/>
        </w:rPr>
      </w:pPr>
      <w:r w:rsidRPr="009B6AF5">
        <w:rPr>
          <w:lang w:val="es-ES"/>
        </w:rPr>
        <w:t>A.</w:t>
      </w:r>
      <w:r w:rsidRPr="009B6AF5">
        <w:rPr>
          <w:lang w:val="es-ES"/>
        </w:rPr>
        <w:tab/>
      </w:r>
      <w:r w:rsidR="00BB682B" w:rsidRPr="009B6AF5">
        <w:rPr>
          <w:lang w:val="es-ES"/>
        </w:rPr>
        <w:t xml:space="preserve">Mecanismos comparables </w:t>
      </w:r>
      <w:r w:rsidR="00BB682B" w:rsidRPr="00D06854">
        <w:rPr>
          <w:color w:val="000000" w:themeColor="text1"/>
          <w:lang w:val="es-ES"/>
        </w:rPr>
        <w:t xml:space="preserve">de </w:t>
      </w:r>
      <w:r w:rsidR="003F2461" w:rsidRPr="00D06854">
        <w:rPr>
          <w:color w:val="000000" w:themeColor="text1"/>
          <w:lang w:val="es-ES"/>
        </w:rPr>
        <w:t>participación en los beneficios</w:t>
      </w:r>
    </w:p>
    <w:p w14:paraId="6B7F5FA9" w14:textId="51937999" w:rsidR="00BB682B" w:rsidRPr="009B6AF5" w:rsidRDefault="00BB682B" w:rsidP="00A74707">
      <w:pPr>
        <w:pStyle w:val="CBDNormalNumber"/>
        <w:numPr>
          <w:ilvl w:val="0"/>
          <w:numId w:val="15"/>
        </w:numPr>
        <w:rPr>
          <w:lang w:val="es-ES"/>
        </w:rPr>
      </w:pPr>
      <w:r w:rsidRPr="009B6AF5">
        <w:rPr>
          <w:lang w:val="es-ES"/>
        </w:rPr>
        <w:t xml:space="preserve">El estudio </w:t>
      </w:r>
      <w:r w:rsidR="00910BAF" w:rsidRPr="009B6AF5">
        <w:rPr>
          <w:lang w:val="es-ES"/>
        </w:rPr>
        <w:t xml:space="preserve">incluye un </w:t>
      </w:r>
      <w:r w:rsidRPr="00D06854">
        <w:rPr>
          <w:color w:val="000000" w:themeColor="text1"/>
          <w:lang w:val="es-ES"/>
        </w:rPr>
        <w:t xml:space="preserve">análisis </w:t>
      </w:r>
      <w:r w:rsidR="00910BAF" w:rsidRPr="00D06854">
        <w:rPr>
          <w:color w:val="000000" w:themeColor="text1"/>
          <w:lang w:val="es-ES"/>
        </w:rPr>
        <w:t xml:space="preserve">de </w:t>
      </w:r>
      <w:r w:rsidRPr="00D06854">
        <w:rPr>
          <w:color w:val="000000" w:themeColor="text1"/>
          <w:lang w:val="es-ES"/>
        </w:rPr>
        <w:t>cuatro mecanismos análogos, en el que se examina cómo se fijan l</w:t>
      </w:r>
      <w:r w:rsidR="00D06854" w:rsidRPr="00D06854">
        <w:rPr>
          <w:color w:val="000000" w:themeColor="text1"/>
          <w:lang w:val="es-ES"/>
        </w:rPr>
        <w:t xml:space="preserve">os porcentajes </w:t>
      </w:r>
      <w:r w:rsidRPr="00D06854">
        <w:rPr>
          <w:color w:val="000000" w:themeColor="text1"/>
          <w:lang w:val="es-ES"/>
        </w:rPr>
        <w:t>de contribución, los ingresos que ha generado cada uno de ellos y los factores que influyen en el cumplimiento</w:t>
      </w:r>
      <w:r w:rsidRPr="009B6AF5">
        <w:rPr>
          <w:lang w:val="es-ES"/>
        </w:rPr>
        <w:t>:</w:t>
      </w:r>
    </w:p>
    <w:p w14:paraId="4A08CB49" w14:textId="77777777" w:rsidR="00596A1F" w:rsidRDefault="00532E37" w:rsidP="00596A1F">
      <w:pPr>
        <w:pStyle w:val="CBDNormalNumber"/>
        <w:numPr>
          <w:ilvl w:val="1"/>
          <w:numId w:val="7"/>
        </w:numPr>
        <w:ind w:left="567" w:firstLine="567"/>
        <w:rPr>
          <w:lang w:val="es-ES"/>
        </w:rPr>
      </w:pPr>
      <w:r w:rsidRPr="00D80F08">
        <w:rPr>
          <w:color w:val="000000" w:themeColor="text1"/>
          <w:lang w:val="es-ES"/>
        </w:rPr>
        <w:t xml:space="preserve">El </w:t>
      </w:r>
      <w:r w:rsidRPr="009B6AF5">
        <w:rPr>
          <w:lang w:val="es-ES"/>
        </w:rPr>
        <w:t>Tratado Internacional sobre los Recursos Fitogenéticos para la Alimentación y la Agricultur</w:t>
      </w:r>
      <w:r w:rsidR="00F66872">
        <w:rPr>
          <w:lang w:val="es-ES"/>
        </w:rPr>
        <w:t>a</w:t>
      </w:r>
      <w:r w:rsidRPr="009B6AF5">
        <w:rPr>
          <w:rStyle w:val="Refdenotaalpie"/>
          <w:lang w:val="es-ES"/>
        </w:rPr>
        <w:footnoteReference w:id="6"/>
      </w:r>
      <w:r w:rsidR="00BB682B" w:rsidRPr="009B6AF5">
        <w:rPr>
          <w:lang w:val="es-ES"/>
        </w:rPr>
        <w:t xml:space="preserve">, cuyo </w:t>
      </w:r>
      <w:r w:rsidR="00A67C64" w:rsidRPr="009D4821">
        <w:rPr>
          <w:color w:val="000000" w:themeColor="text1"/>
          <w:lang w:val="es-ES"/>
        </w:rPr>
        <w:t xml:space="preserve">Acuerdo </w:t>
      </w:r>
      <w:r w:rsidR="001A61CC" w:rsidRPr="009D4821">
        <w:rPr>
          <w:color w:val="000000" w:themeColor="text1"/>
          <w:lang w:val="es-ES"/>
        </w:rPr>
        <w:t>normalizado</w:t>
      </w:r>
      <w:r w:rsidR="00A67C64" w:rsidRPr="009D4821">
        <w:rPr>
          <w:color w:val="000000" w:themeColor="text1"/>
          <w:lang w:val="es-ES"/>
        </w:rPr>
        <w:t xml:space="preserve"> de </w:t>
      </w:r>
      <w:r w:rsidR="001A61CC" w:rsidRPr="009D4821">
        <w:rPr>
          <w:color w:val="000000" w:themeColor="text1"/>
          <w:lang w:val="es-ES"/>
        </w:rPr>
        <w:t>t</w:t>
      </w:r>
      <w:r w:rsidR="00A67C64" w:rsidRPr="009D4821">
        <w:rPr>
          <w:color w:val="000000" w:themeColor="text1"/>
          <w:lang w:val="es-ES"/>
        </w:rPr>
        <w:t xml:space="preserve">ransferencia de </w:t>
      </w:r>
      <w:r w:rsidR="001A61CC" w:rsidRPr="009D4821">
        <w:rPr>
          <w:color w:val="000000" w:themeColor="text1"/>
          <w:lang w:val="es-ES"/>
        </w:rPr>
        <w:t>m</w:t>
      </w:r>
      <w:r w:rsidR="00A67C64" w:rsidRPr="009D4821">
        <w:rPr>
          <w:color w:val="000000" w:themeColor="text1"/>
          <w:lang w:val="es-ES"/>
        </w:rPr>
        <w:t>aterial</w:t>
      </w:r>
      <w:r w:rsidR="00A67C64" w:rsidRPr="009D4821">
        <w:rPr>
          <w:rStyle w:val="Refdenotaalpie"/>
          <w:color w:val="000000" w:themeColor="text1"/>
          <w:lang w:val="es-ES"/>
        </w:rPr>
        <w:footnoteReference w:id="7"/>
      </w:r>
      <w:r w:rsidR="00BB682B" w:rsidRPr="009D4821">
        <w:rPr>
          <w:color w:val="000000" w:themeColor="text1"/>
          <w:lang w:val="es-ES"/>
        </w:rPr>
        <w:t xml:space="preserve"> </w:t>
      </w:r>
      <w:r w:rsidR="00BB682B" w:rsidRPr="00D80F08">
        <w:rPr>
          <w:color w:val="000000" w:themeColor="text1"/>
          <w:lang w:val="es-ES"/>
        </w:rPr>
        <w:t xml:space="preserve">establece </w:t>
      </w:r>
      <w:r w:rsidR="00AF4BCF" w:rsidRPr="00D80F08">
        <w:rPr>
          <w:color w:val="000000" w:themeColor="text1"/>
          <w:lang w:val="es-ES"/>
        </w:rPr>
        <w:t xml:space="preserve">el pago </w:t>
      </w:r>
      <w:r w:rsidR="00AF4BCF" w:rsidRPr="00D80F08">
        <w:rPr>
          <w:lang w:val="es-ES"/>
        </w:rPr>
        <w:t xml:space="preserve">de </w:t>
      </w:r>
      <w:r w:rsidR="00C643F0" w:rsidRPr="00D80F08">
        <w:rPr>
          <w:lang w:val="es-ES"/>
        </w:rPr>
        <w:t xml:space="preserve">aproximadamente </w:t>
      </w:r>
      <w:r w:rsidR="00BB682B" w:rsidRPr="00D80F08">
        <w:rPr>
          <w:lang w:val="es-ES"/>
        </w:rPr>
        <w:t xml:space="preserve">el 0,77 % de </w:t>
      </w:r>
      <w:r w:rsidR="00BB682B" w:rsidRPr="00D80F08">
        <w:rPr>
          <w:color w:val="000000" w:themeColor="text1"/>
          <w:lang w:val="es-ES"/>
        </w:rPr>
        <w:t>las ventas de</w:t>
      </w:r>
      <w:r w:rsidR="001A61CC" w:rsidRPr="00D80F08">
        <w:rPr>
          <w:color w:val="000000" w:themeColor="text1"/>
          <w:lang w:val="es-ES"/>
        </w:rPr>
        <w:t xml:space="preserve">l </w:t>
      </w:r>
      <w:r w:rsidR="004D7DF6" w:rsidRPr="00D80F08">
        <w:rPr>
          <w:color w:val="000000" w:themeColor="text1"/>
          <w:lang w:val="es-ES"/>
        </w:rPr>
        <w:t>producto</w:t>
      </w:r>
      <w:r w:rsidR="00BB682B" w:rsidRPr="00D80F08">
        <w:rPr>
          <w:color w:val="000000" w:themeColor="text1"/>
          <w:lang w:val="es-ES"/>
        </w:rPr>
        <w:t xml:space="preserve"> comercializado, ha generado 824</w:t>
      </w:r>
      <w:r w:rsidR="00AF4BCF" w:rsidRPr="00D80F08">
        <w:rPr>
          <w:color w:val="000000" w:themeColor="text1"/>
          <w:lang w:val="es-ES"/>
        </w:rPr>
        <w:t>.</w:t>
      </w:r>
      <w:r w:rsidR="00BB682B" w:rsidRPr="00D80F08">
        <w:rPr>
          <w:color w:val="000000" w:themeColor="text1"/>
          <w:lang w:val="es-ES"/>
        </w:rPr>
        <w:t xml:space="preserve">680 </w:t>
      </w:r>
      <w:r w:rsidR="00D80F08">
        <w:rPr>
          <w:color w:val="000000" w:themeColor="text1"/>
          <w:lang w:val="es-ES"/>
        </w:rPr>
        <w:t>dólares de los EE. UU.</w:t>
      </w:r>
      <w:r w:rsidR="00BB682B" w:rsidRPr="00662558">
        <w:rPr>
          <w:color w:val="000000" w:themeColor="text1"/>
          <w:lang w:val="es-ES"/>
        </w:rPr>
        <w:t xml:space="preserve"> en </w:t>
      </w:r>
      <w:r w:rsidR="00BB682B" w:rsidRPr="00506F74">
        <w:rPr>
          <w:color w:val="000000" w:themeColor="text1"/>
          <w:lang w:val="es-ES"/>
        </w:rPr>
        <w:t xml:space="preserve">pagos </w:t>
      </w:r>
      <w:r w:rsidR="00AF4BCF" w:rsidRPr="00506F74">
        <w:rPr>
          <w:color w:val="000000" w:themeColor="text1"/>
          <w:lang w:val="es-ES"/>
        </w:rPr>
        <w:t xml:space="preserve">basados en </w:t>
      </w:r>
      <w:r w:rsidR="00BB682B" w:rsidRPr="00506F74">
        <w:rPr>
          <w:color w:val="000000" w:themeColor="text1"/>
          <w:lang w:val="es-ES"/>
        </w:rPr>
        <w:t xml:space="preserve">los usuarios </w:t>
      </w:r>
      <w:r w:rsidR="00662558">
        <w:rPr>
          <w:lang w:val="es-ES"/>
        </w:rPr>
        <w:t>en</w:t>
      </w:r>
      <w:r w:rsidR="00BB682B" w:rsidRPr="009B6AF5">
        <w:rPr>
          <w:lang w:val="es-ES"/>
        </w:rPr>
        <w:t xml:space="preserve"> los últimos</w:t>
      </w:r>
      <w:r w:rsidR="00145270" w:rsidRPr="009B6AF5">
        <w:rPr>
          <w:lang w:val="es-ES"/>
        </w:rPr>
        <w:t xml:space="preserve"> 15 </w:t>
      </w:r>
      <w:r w:rsidR="00BB682B" w:rsidRPr="009B6AF5">
        <w:rPr>
          <w:lang w:val="es-ES"/>
        </w:rPr>
        <w:t>añ</w:t>
      </w:r>
      <w:r w:rsidR="00662558">
        <w:rPr>
          <w:lang w:val="es-ES"/>
        </w:rPr>
        <w:t>os</w:t>
      </w:r>
      <w:r w:rsidR="00BB682B" w:rsidRPr="009B6AF5">
        <w:rPr>
          <w:vertAlign w:val="superscript"/>
          <w:lang w:val="es-ES"/>
        </w:rPr>
        <w:footnoteReference w:id="8"/>
      </w:r>
      <w:r w:rsidR="00BB682B" w:rsidRPr="009B6AF5">
        <w:rPr>
          <w:lang w:val="es-ES"/>
        </w:rPr>
        <w:t xml:space="preserve">, lo que refleja la obligación de </w:t>
      </w:r>
      <w:r w:rsidR="00BB682B" w:rsidRPr="009D4821">
        <w:rPr>
          <w:color w:val="000000" w:themeColor="text1"/>
          <w:lang w:val="es-ES"/>
        </w:rPr>
        <w:t xml:space="preserve">pago más </w:t>
      </w:r>
      <w:r w:rsidR="00662558" w:rsidRPr="009D4821">
        <w:rPr>
          <w:color w:val="000000" w:themeColor="text1"/>
          <w:lang w:val="es-ES"/>
        </w:rPr>
        <w:t xml:space="preserve">restringida y ligada a la comercialización </w:t>
      </w:r>
      <w:r w:rsidR="0053628E" w:rsidRPr="009D4821">
        <w:rPr>
          <w:color w:val="000000" w:themeColor="text1"/>
          <w:lang w:val="es-ES"/>
        </w:rPr>
        <w:t xml:space="preserve">prevista en el Acuerdo de </w:t>
      </w:r>
      <w:r w:rsidR="00662558" w:rsidRPr="009D4821">
        <w:rPr>
          <w:color w:val="000000" w:themeColor="text1"/>
          <w:lang w:val="es-ES"/>
        </w:rPr>
        <w:t>t</w:t>
      </w:r>
      <w:r w:rsidR="0053628E" w:rsidRPr="009D4821">
        <w:rPr>
          <w:color w:val="000000" w:themeColor="text1"/>
          <w:lang w:val="es-ES"/>
        </w:rPr>
        <w:t>ransferencia</w:t>
      </w:r>
      <w:r w:rsidR="00662558" w:rsidRPr="009D4821">
        <w:rPr>
          <w:color w:val="000000" w:themeColor="text1"/>
          <w:lang w:val="es-ES"/>
        </w:rPr>
        <w:t xml:space="preserve"> de material</w:t>
      </w:r>
      <w:r w:rsidR="00BB682B" w:rsidRPr="009D4821">
        <w:rPr>
          <w:color w:val="000000" w:themeColor="text1"/>
          <w:lang w:val="es-ES"/>
        </w:rPr>
        <w:t xml:space="preserve">, así como la disponibilidad y el atractivo de obtener material fuera </w:t>
      </w:r>
      <w:r w:rsidR="000941E6" w:rsidRPr="009D4821">
        <w:rPr>
          <w:color w:val="000000" w:themeColor="text1"/>
          <w:lang w:val="es-ES"/>
        </w:rPr>
        <w:t xml:space="preserve">del </w:t>
      </w:r>
      <w:r w:rsidR="00BB682B" w:rsidRPr="009D4821">
        <w:rPr>
          <w:color w:val="000000" w:themeColor="text1"/>
          <w:lang w:val="es-ES"/>
        </w:rPr>
        <w:t xml:space="preserve">Sistema </w:t>
      </w:r>
      <w:r w:rsidR="009D4821" w:rsidRPr="009D4821">
        <w:rPr>
          <w:color w:val="000000" w:themeColor="text1"/>
          <w:lang w:val="es-ES"/>
        </w:rPr>
        <w:t>m</w:t>
      </w:r>
      <w:r w:rsidR="00BB682B" w:rsidRPr="009D4821">
        <w:rPr>
          <w:color w:val="000000" w:themeColor="text1"/>
          <w:lang w:val="es-ES"/>
        </w:rPr>
        <w:t xml:space="preserve">ultilateral </w:t>
      </w:r>
      <w:r w:rsidR="00102452" w:rsidRPr="009D4821">
        <w:rPr>
          <w:color w:val="000000" w:themeColor="text1"/>
          <w:lang w:val="es-ES"/>
        </w:rPr>
        <w:lastRenderedPageBreak/>
        <w:t xml:space="preserve">de </w:t>
      </w:r>
      <w:r w:rsidR="009D4821" w:rsidRPr="009D4821">
        <w:rPr>
          <w:color w:val="000000" w:themeColor="text1"/>
          <w:lang w:val="es-ES"/>
        </w:rPr>
        <w:t>a</w:t>
      </w:r>
      <w:r w:rsidR="00102452" w:rsidRPr="009D4821">
        <w:rPr>
          <w:color w:val="000000" w:themeColor="text1"/>
          <w:lang w:val="es-ES"/>
        </w:rPr>
        <w:t xml:space="preserve">cceso y </w:t>
      </w:r>
      <w:r w:rsidR="009D4821" w:rsidRPr="009D4821">
        <w:rPr>
          <w:color w:val="000000" w:themeColor="text1"/>
          <w:lang w:val="es-ES"/>
        </w:rPr>
        <w:t>distribución de beneficios</w:t>
      </w:r>
      <w:r w:rsidR="00BB682B" w:rsidRPr="009D4821">
        <w:rPr>
          <w:color w:val="000000" w:themeColor="text1"/>
          <w:lang w:val="es-ES"/>
        </w:rPr>
        <w:t xml:space="preserve">; esta experiencia </w:t>
      </w:r>
      <w:r w:rsidR="009D4821" w:rsidRPr="00F66872">
        <w:rPr>
          <w:color w:val="000000" w:themeColor="text1"/>
          <w:lang w:val="es-ES"/>
        </w:rPr>
        <w:t>sustenta</w:t>
      </w:r>
      <w:r w:rsidR="00BB682B" w:rsidRPr="009D4821">
        <w:rPr>
          <w:color w:val="000000" w:themeColor="text1"/>
          <w:lang w:val="es-ES"/>
        </w:rPr>
        <w:t xml:space="preserve"> el límite inferior de los escenarios de ingresos de la parte </w:t>
      </w:r>
      <w:r w:rsidR="00BB682B" w:rsidRPr="009B6AF5">
        <w:rPr>
          <w:lang w:val="es-ES"/>
        </w:rPr>
        <w:t>II;</w:t>
      </w:r>
    </w:p>
    <w:p w14:paraId="044C3C56" w14:textId="7F7B18DE" w:rsidR="00596A1F" w:rsidRDefault="007A2829" w:rsidP="00596A1F">
      <w:pPr>
        <w:pStyle w:val="CBDNormalNumber"/>
        <w:numPr>
          <w:ilvl w:val="1"/>
          <w:numId w:val="7"/>
        </w:numPr>
        <w:ind w:left="567" w:firstLine="567"/>
        <w:rPr>
          <w:lang w:val="es-ES"/>
        </w:rPr>
      </w:pPr>
      <w:r w:rsidRPr="00596A1F">
        <w:rPr>
          <w:lang w:val="es-ES"/>
        </w:rPr>
        <w:t>E</w:t>
      </w:r>
      <w:r w:rsidR="002617CB" w:rsidRPr="00596A1F">
        <w:rPr>
          <w:lang w:val="es-ES"/>
        </w:rPr>
        <w:t xml:space="preserve">l Marco de </w:t>
      </w:r>
      <w:r w:rsidR="002617CB" w:rsidRPr="00596A1F">
        <w:rPr>
          <w:color w:val="000000" w:themeColor="text1"/>
          <w:lang w:val="es-ES"/>
        </w:rPr>
        <w:t xml:space="preserve">Preparación </w:t>
      </w:r>
      <w:r w:rsidR="009D4821" w:rsidRPr="00596A1F">
        <w:rPr>
          <w:color w:val="000000" w:themeColor="text1"/>
          <w:lang w:val="es-ES"/>
        </w:rPr>
        <w:t xml:space="preserve">para una Gripe Pandémica </w:t>
      </w:r>
      <w:r w:rsidR="002617CB" w:rsidRPr="00596A1F">
        <w:rPr>
          <w:color w:val="000000" w:themeColor="text1"/>
          <w:lang w:val="es-ES"/>
        </w:rPr>
        <w:t xml:space="preserve">de la Organización Mundial de la Salud </w:t>
      </w:r>
      <w:r w:rsidR="00F07520" w:rsidRPr="00596A1F">
        <w:rPr>
          <w:color w:val="000000" w:themeColor="text1"/>
          <w:lang w:val="es-ES"/>
        </w:rPr>
        <w:t>(OMS)</w:t>
      </w:r>
      <w:r w:rsidR="00F07520" w:rsidRPr="009D4821">
        <w:rPr>
          <w:rStyle w:val="Refdenotaalpie"/>
          <w:color w:val="000000" w:themeColor="text1"/>
          <w:lang w:val="es-ES"/>
        </w:rPr>
        <w:footnoteReference w:id="9"/>
      </w:r>
      <w:r w:rsidR="00BB682B" w:rsidRPr="00596A1F">
        <w:rPr>
          <w:color w:val="000000" w:themeColor="text1"/>
          <w:lang w:val="es-ES"/>
        </w:rPr>
        <w:t xml:space="preserve">, que ha generado una participación sustancialmente mayor (354,7 millones de </w:t>
      </w:r>
      <w:r w:rsidR="00D80F08" w:rsidRPr="00596A1F">
        <w:rPr>
          <w:color w:val="000000" w:themeColor="text1"/>
          <w:lang w:val="es-ES"/>
        </w:rPr>
        <w:t>dólares de los EE. UU.</w:t>
      </w:r>
      <w:r w:rsidR="00BB682B" w:rsidRPr="00596A1F">
        <w:rPr>
          <w:color w:val="000000" w:themeColor="text1"/>
          <w:lang w:val="es-ES"/>
        </w:rPr>
        <w:t xml:space="preserve"> de 17 fabricantes desde 2012</w:t>
      </w:r>
      <w:r w:rsidR="00505306" w:rsidRPr="00596A1F">
        <w:rPr>
          <w:lang w:val="es-ES"/>
        </w:rPr>
        <w:t>)</w:t>
      </w:r>
      <w:r w:rsidR="00BB682B" w:rsidRPr="009B6AF5">
        <w:rPr>
          <w:vertAlign w:val="superscript"/>
          <w:lang w:val="es-ES"/>
        </w:rPr>
        <w:footnoteReference w:id="10"/>
      </w:r>
      <w:r w:rsidR="00BB682B" w:rsidRPr="00596A1F">
        <w:rPr>
          <w:lang w:val="es-ES"/>
        </w:rPr>
        <w:t xml:space="preserve"> debido a </w:t>
      </w:r>
      <w:r w:rsidR="00BB682B" w:rsidRPr="00596A1F">
        <w:rPr>
          <w:color w:val="000000" w:themeColor="text1"/>
          <w:lang w:val="es-ES"/>
        </w:rPr>
        <w:t xml:space="preserve">una base de contribuyentes </w:t>
      </w:r>
      <w:r w:rsidR="00BB682B" w:rsidRPr="00596A1F">
        <w:rPr>
          <w:lang w:val="es-ES"/>
        </w:rPr>
        <w:t>claramente definida e identificada</w:t>
      </w:r>
      <w:r w:rsidR="00BB682B" w:rsidRPr="009B6AF5">
        <w:rPr>
          <w:vertAlign w:val="superscript"/>
          <w:lang w:val="es-ES"/>
        </w:rPr>
        <w:footnoteReference w:id="11"/>
      </w:r>
      <w:r w:rsidR="00BB682B" w:rsidRPr="00596A1F">
        <w:rPr>
          <w:lang w:val="es-ES"/>
        </w:rPr>
        <w:t>, y su sucesor</w:t>
      </w:r>
      <w:r w:rsidR="00ED0008" w:rsidRPr="00596A1F">
        <w:rPr>
          <w:lang w:val="es-ES"/>
        </w:rPr>
        <w:t xml:space="preserve">, </w:t>
      </w:r>
      <w:r w:rsidR="00BB682B" w:rsidRPr="00596A1F">
        <w:rPr>
          <w:color w:val="000000" w:themeColor="text1"/>
          <w:lang w:val="es-ES"/>
        </w:rPr>
        <w:t xml:space="preserve">el </w:t>
      </w:r>
      <w:r w:rsidR="007A37E1" w:rsidRPr="00596A1F">
        <w:rPr>
          <w:color w:val="000000" w:themeColor="text1"/>
          <w:lang w:val="es-ES"/>
        </w:rPr>
        <w:t xml:space="preserve">Acuerdo </w:t>
      </w:r>
      <w:r w:rsidR="009D4821" w:rsidRPr="00596A1F">
        <w:rPr>
          <w:color w:val="000000" w:themeColor="text1"/>
          <w:lang w:val="es-ES"/>
        </w:rPr>
        <w:t xml:space="preserve">de la OMS </w:t>
      </w:r>
      <w:r w:rsidR="007A37E1" w:rsidRPr="00596A1F">
        <w:rPr>
          <w:color w:val="000000" w:themeColor="text1"/>
          <w:lang w:val="es-ES"/>
        </w:rPr>
        <w:t>sobre Pandemias</w:t>
      </w:r>
      <w:r w:rsidR="007A37E1" w:rsidRPr="009D4821">
        <w:rPr>
          <w:rStyle w:val="Refdenotaalpie"/>
          <w:color w:val="000000" w:themeColor="text1"/>
          <w:lang w:val="es-ES"/>
        </w:rPr>
        <w:footnoteReference w:id="12"/>
      </w:r>
      <w:r w:rsidR="00BB682B" w:rsidRPr="00596A1F">
        <w:rPr>
          <w:color w:val="000000" w:themeColor="text1"/>
          <w:lang w:val="es-ES"/>
        </w:rPr>
        <w:t>, cuyo Sistema de Acceso a los Patógenos y Participación en los Beneficios</w:t>
      </w:r>
      <w:r w:rsidR="00BB682B" w:rsidRPr="009D4821">
        <w:rPr>
          <w:color w:val="000000" w:themeColor="text1"/>
          <w:vertAlign w:val="superscript"/>
          <w:lang w:val="es-ES"/>
        </w:rPr>
        <w:footnoteReference w:id="13"/>
      </w:r>
      <w:r w:rsidR="00BB682B" w:rsidRPr="00596A1F">
        <w:rPr>
          <w:color w:val="000000" w:themeColor="text1"/>
          <w:lang w:val="es-ES"/>
        </w:rPr>
        <w:t xml:space="preserve"> podría crear obligaciones superpuestas para las empresas que también estén </w:t>
      </w:r>
      <w:r w:rsidR="00BB682B" w:rsidRPr="00596A1F">
        <w:rPr>
          <w:lang w:val="es-ES"/>
        </w:rPr>
        <w:t>sujetas al Fondo de Cali, lo que se examina con más detalle en la parte III</w:t>
      </w:r>
      <w:r w:rsidR="00596A1F">
        <w:rPr>
          <w:lang w:val="es-ES"/>
        </w:rPr>
        <w:t>;</w:t>
      </w:r>
    </w:p>
    <w:p w14:paraId="36123774" w14:textId="7F97F984" w:rsidR="00596A1F" w:rsidRPr="00596A1F" w:rsidRDefault="002D314B" w:rsidP="00596A1F">
      <w:pPr>
        <w:pStyle w:val="CBDNormalNumber"/>
        <w:numPr>
          <w:ilvl w:val="1"/>
          <w:numId w:val="7"/>
        </w:numPr>
        <w:ind w:left="567" w:firstLine="567"/>
        <w:rPr>
          <w:lang w:val="es-ES"/>
        </w:rPr>
      </w:pPr>
      <w:r w:rsidRPr="00596A1F">
        <w:rPr>
          <w:lang w:val="es-ES"/>
        </w:rPr>
        <w:t xml:space="preserve">El Acuerdo en el </w:t>
      </w:r>
      <w:r w:rsidRPr="00596A1F">
        <w:rPr>
          <w:color w:val="000000" w:themeColor="text1"/>
          <w:lang w:val="es-ES"/>
        </w:rPr>
        <w:t xml:space="preserve">marco de la Convención de las Naciones Unidas sobre el Derecho del Mar relativo a la </w:t>
      </w:r>
      <w:r w:rsidR="009D4821" w:rsidRPr="00596A1F">
        <w:rPr>
          <w:color w:val="000000" w:themeColor="text1"/>
          <w:lang w:val="es-ES"/>
        </w:rPr>
        <w:t>C</w:t>
      </w:r>
      <w:r w:rsidRPr="00596A1F">
        <w:rPr>
          <w:color w:val="000000" w:themeColor="text1"/>
          <w:lang w:val="es-ES"/>
        </w:rPr>
        <w:t xml:space="preserve">onservación y </w:t>
      </w:r>
      <w:r w:rsidR="009D4821" w:rsidRPr="00596A1F">
        <w:rPr>
          <w:color w:val="000000" w:themeColor="text1"/>
          <w:lang w:val="es-ES"/>
        </w:rPr>
        <w:t>el Uso</w:t>
      </w:r>
      <w:r w:rsidRPr="00596A1F">
        <w:rPr>
          <w:color w:val="000000" w:themeColor="text1"/>
          <w:lang w:val="es-ES"/>
        </w:rPr>
        <w:t xml:space="preserve"> </w:t>
      </w:r>
      <w:r w:rsidR="009D4821" w:rsidRPr="00596A1F">
        <w:rPr>
          <w:color w:val="000000" w:themeColor="text1"/>
          <w:lang w:val="es-ES"/>
        </w:rPr>
        <w:t>S</w:t>
      </w:r>
      <w:r w:rsidRPr="00596A1F">
        <w:rPr>
          <w:color w:val="000000" w:themeColor="text1"/>
          <w:lang w:val="es-ES"/>
        </w:rPr>
        <w:t xml:space="preserve">ostenible de la </w:t>
      </w:r>
      <w:r w:rsidR="009D4821" w:rsidRPr="00596A1F">
        <w:rPr>
          <w:color w:val="000000" w:themeColor="text1"/>
          <w:lang w:val="es-ES"/>
        </w:rPr>
        <w:t>D</w:t>
      </w:r>
      <w:r w:rsidRPr="00596A1F">
        <w:rPr>
          <w:color w:val="000000" w:themeColor="text1"/>
          <w:lang w:val="es-ES"/>
        </w:rPr>
        <w:t xml:space="preserve">iversidad </w:t>
      </w:r>
      <w:r w:rsidR="009D4821" w:rsidRPr="00596A1F">
        <w:rPr>
          <w:color w:val="000000" w:themeColor="text1"/>
          <w:lang w:val="es-ES"/>
        </w:rPr>
        <w:t>B</w:t>
      </w:r>
      <w:r w:rsidRPr="00596A1F">
        <w:rPr>
          <w:color w:val="000000" w:themeColor="text1"/>
          <w:lang w:val="es-ES"/>
        </w:rPr>
        <w:t xml:space="preserve">iológica </w:t>
      </w:r>
      <w:r w:rsidR="009D4821" w:rsidRPr="00596A1F">
        <w:rPr>
          <w:color w:val="000000" w:themeColor="text1"/>
          <w:lang w:val="es-ES"/>
        </w:rPr>
        <w:t>M</w:t>
      </w:r>
      <w:r w:rsidRPr="00596A1F">
        <w:rPr>
          <w:color w:val="000000" w:themeColor="text1"/>
          <w:lang w:val="es-ES"/>
        </w:rPr>
        <w:t xml:space="preserve">arina de las </w:t>
      </w:r>
      <w:r w:rsidR="009D4821" w:rsidRPr="00596A1F">
        <w:rPr>
          <w:color w:val="000000" w:themeColor="text1"/>
          <w:lang w:val="es-ES"/>
        </w:rPr>
        <w:t>Z</w:t>
      </w:r>
      <w:r w:rsidRPr="00596A1F">
        <w:rPr>
          <w:color w:val="000000" w:themeColor="text1"/>
          <w:lang w:val="es-ES"/>
        </w:rPr>
        <w:t xml:space="preserve">onas </w:t>
      </w:r>
      <w:r w:rsidR="009D4821" w:rsidRPr="00596A1F">
        <w:rPr>
          <w:color w:val="000000" w:themeColor="text1"/>
          <w:lang w:val="es-ES"/>
        </w:rPr>
        <w:t>S</w:t>
      </w:r>
      <w:r w:rsidRPr="00596A1F">
        <w:rPr>
          <w:color w:val="000000" w:themeColor="text1"/>
          <w:lang w:val="es-ES"/>
        </w:rPr>
        <w:t xml:space="preserve">ituadas </w:t>
      </w:r>
      <w:r w:rsidR="009D4821" w:rsidRPr="00596A1F">
        <w:rPr>
          <w:color w:val="000000" w:themeColor="text1"/>
          <w:lang w:val="es-ES"/>
        </w:rPr>
        <w:t>F</w:t>
      </w:r>
      <w:r w:rsidRPr="00596A1F">
        <w:rPr>
          <w:color w:val="000000" w:themeColor="text1"/>
          <w:lang w:val="es-ES"/>
        </w:rPr>
        <w:t xml:space="preserve">uera de la </w:t>
      </w:r>
      <w:r w:rsidR="009D4821" w:rsidRPr="00596A1F">
        <w:rPr>
          <w:color w:val="000000" w:themeColor="text1"/>
          <w:lang w:val="es-ES"/>
        </w:rPr>
        <w:t>J</w:t>
      </w:r>
      <w:r w:rsidRPr="00596A1F">
        <w:rPr>
          <w:color w:val="000000" w:themeColor="text1"/>
          <w:lang w:val="es-ES"/>
        </w:rPr>
        <w:t xml:space="preserve">urisdicción </w:t>
      </w:r>
      <w:r w:rsidR="009D4821" w:rsidRPr="00596A1F">
        <w:rPr>
          <w:lang w:val="es-ES"/>
        </w:rPr>
        <w:t>N</w:t>
      </w:r>
      <w:r w:rsidRPr="00596A1F">
        <w:rPr>
          <w:lang w:val="es-ES"/>
        </w:rPr>
        <w:t>acional</w:t>
      </w:r>
      <w:r w:rsidR="009A275E" w:rsidRPr="009B6AF5">
        <w:rPr>
          <w:rStyle w:val="Refdenotaalpie"/>
          <w:lang w:val="es-ES"/>
        </w:rPr>
        <w:footnoteReference w:id="14"/>
      </w:r>
      <w:r w:rsidR="00BB682B" w:rsidRPr="00596A1F">
        <w:rPr>
          <w:lang w:val="es-ES"/>
        </w:rPr>
        <w:t xml:space="preserve">, en vigor desde el 17 de enero de 2026, establece un marco para la futura elaboración de </w:t>
      </w:r>
      <w:r w:rsidR="00BB682B" w:rsidRPr="00596A1F">
        <w:rPr>
          <w:color w:val="000000" w:themeColor="text1"/>
          <w:lang w:val="es-ES"/>
        </w:rPr>
        <w:t xml:space="preserve">normas más que un sistema operativo de pagos para los usuarios </w:t>
      </w:r>
      <w:r w:rsidR="002C3D2C" w:rsidRPr="00596A1F">
        <w:rPr>
          <w:color w:val="000000" w:themeColor="text1"/>
          <w:lang w:val="es-ES"/>
        </w:rPr>
        <w:t>privados</w:t>
      </w:r>
      <w:r w:rsidR="00BB682B" w:rsidRPr="00596A1F">
        <w:rPr>
          <w:color w:val="000000" w:themeColor="text1"/>
          <w:lang w:val="es-ES"/>
        </w:rPr>
        <w:t xml:space="preserve">, dejando la asignación de los beneficios monetarios derivados de los recursos genéticos marinos y de </w:t>
      </w:r>
      <w:r w:rsidR="002C3D2C" w:rsidRPr="00596A1F">
        <w:rPr>
          <w:color w:val="000000" w:themeColor="text1"/>
          <w:lang w:val="es-ES"/>
        </w:rPr>
        <w:t xml:space="preserve">la </w:t>
      </w:r>
      <w:r w:rsidR="00743287" w:rsidRPr="00596A1F">
        <w:rPr>
          <w:color w:val="000000" w:themeColor="text1"/>
          <w:lang w:val="es-ES"/>
        </w:rPr>
        <w:t xml:space="preserve">información digital sobre secuencias de recursos genéticos </w:t>
      </w:r>
      <w:r w:rsidR="00BB682B" w:rsidRPr="00596A1F">
        <w:rPr>
          <w:color w:val="000000" w:themeColor="text1"/>
          <w:lang w:val="es-ES"/>
        </w:rPr>
        <w:t xml:space="preserve">a futuras </w:t>
      </w:r>
      <w:r w:rsidR="00D936DF" w:rsidRPr="00596A1F">
        <w:rPr>
          <w:color w:val="000000" w:themeColor="text1"/>
          <w:lang w:val="es-ES"/>
        </w:rPr>
        <w:t xml:space="preserve">decisiones de la Conferencia de las Partes </w:t>
      </w:r>
      <w:r w:rsidR="002C40A3" w:rsidRPr="00596A1F">
        <w:rPr>
          <w:color w:val="000000" w:themeColor="text1"/>
          <w:lang w:val="es-ES"/>
        </w:rPr>
        <w:t>en el Acuerdo</w:t>
      </w:r>
      <w:r w:rsidR="00BB682B" w:rsidRPr="00596A1F">
        <w:rPr>
          <w:lang w:val="es-ES"/>
        </w:rPr>
        <w:t>;</w:t>
      </w:r>
    </w:p>
    <w:p w14:paraId="6F9CAA9B" w14:textId="01A1C514" w:rsidR="00BB682B" w:rsidRPr="00596A1F" w:rsidRDefault="0076579B" w:rsidP="00596A1F">
      <w:pPr>
        <w:pStyle w:val="CBDNormalNumber"/>
        <w:numPr>
          <w:ilvl w:val="1"/>
          <w:numId w:val="7"/>
        </w:numPr>
        <w:ind w:left="567" w:firstLine="567"/>
        <w:rPr>
          <w:lang w:val="es-ES"/>
        </w:rPr>
      </w:pPr>
      <w:r w:rsidRPr="00596A1F">
        <w:rPr>
          <w:color w:val="000000" w:themeColor="text1"/>
          <w:lang w:val="es-ES"/>
        </w:rPr>
        <w:t xml:space="preserve">El mecanismo para la </w:t>
      </w:r>
      <w:r w:rsidR="000F351D" w:rsidRPr="00596A1F">
        <w:rPr>
          <w:color w:val="000000" w:themeColor="text1"/>
          <w:lang w:val="es-ES"/>
        </w:rPr>
        <w:t>participación</w:t>
      </w:r>
      <w:r w:rsidR="003F2461" w:rsidRPr="00596A1F">
        <w:rPr>
          <w:color w:val="000000" w:themeColor="text1"/>
          <w:lang w:val="es-ES"/>
        </w:rPr>
        <w:t xml:space="preserve"> en los beneficios</w:t>
      </w:r>
      <w:r w:rsidRPr="00596A1F">
        <w:rPr>
          <w:color w:val="000000" w:themeColor="text1"/>
          <w:lang w:val="es-ES"/>
        </w:rPr>
        <w:t xml:space="preserve"> </w:t>
      </w:r>
      <w:r w:rsidR="00074598" w:rsidRPr="00596A1F">
        <w:rPr>
          <w:color w:val="000000" w:themeColor="text1"/>
          <w:lang w:val="es-ES"/>
        </w:rPr>
        <w:t xml:space="preserve">derivados </w:t>
      </w:r>
      <w:r w:rsidRPr="00596A1F">
        <w:rPr>
          <w:color w:val="000000" w:themeColor="text1"/>
          <w:lang w:val="es-ES"/>
        </w:rPr>
        <w:t xml:space="preserve">de </w:t>
      </w:r>
      <w:r w:rsidR="00074598" w:rsidRPr="00596A1F">
        <w:rPr>
          <w:color w:val="000000" w:themeColor="text1"/>
          <w:lang w:val="es-ES"/>
        </w:rPr>
        <w:t xml:space="preserve">la explotación minera </w:t>
      </w:r>
      <w:r w:rsidRPr="00596A1F">
        <w:rPr>
          <w:color w:val="000000" w:themeColor="text1"/>
          <w:lang w:val="es-ES"/>
        </w:rPr>
        <w:t>de</w:t>
      </w:r>
      <w:r w:rsidR="00D2197A" w:rsidRPr="00596A1F">
        <w:rPr>
          <w:color w:val="000000" w:themeColor="text1"/>
          <w:lang w:val="es-ES"/>
        </w:rPr>
        <w:t xml:space="preserve"> los fondos marinos </w:t>
      </w:r>
      <w:r w:rsidR="00074598" w:rsidRPr="00596A1F">
        <w:rPr>
          <w:color w:val="000000" w:themeColor="text1"/>
          <w:lang w:val="es-ES"/>
        </w:rPr>
        <w:t xml:space="preserve">profundos </w:t>
      </w:r>
      <w:r w:rsidRPr="00596A1F">
        <w:rPr>
          <w:color w:val="000000" w:themeColor="text1"/>
          <w:lang w:val="es-ES"/>
        </w:rPr>
        <w:t xml:space="preserve">de </w:t>
      </w:r>
      <w:r w:rsidR="00423A8B" w:rsidRPr="00596A1F">
        <w:rPr>
          <w:color w:val="000000" w:themeColor="text1"/>
          <w:lang w:val="es-ES"/>
        </w:rPr>
        <w:t xml:space="preserve">la Autoridad </w:t>
      </w:r>
      <w:r w:rsidRPr="00596A1F">
        <w:rPr>
          <w:color w:val="000000" w:themeColor="text1"/>
          <w:lang w:val="es-ES"/>
        </w:rPr>
        <w:t xml:space="preserve">Internacional </w:t>
      </w:r>
      <w:r w:rsidR="00423A8B" w:rsidRPr="00596A1F">
        <w:rPr>
          <w:color w:val="000000" w:themeColor="text1"/>
          <w:lang w:val="es-ES"/>
        </w:rPr>
        <w:t xml:space="preserve">de los Fondos </w:t>
      </w:r>
      <w:r w:rsidR="00423A8B" w:rsidRPr="00596A1F">
        <w:rPr>
          <w:lang w:val="es-ES"/>
        </w:rPr>
        <w:t>Marinos</w:t>
      </w:r>
      <w:r w:rsidR="00DA1B50" w:rsidRPr="009B6AF5">
        <w:rPr>
          <w:rStyle w:val="Refdenotaalpie"/>
          <w:lang w:val="es-ES"/>
        </w:rPr>
        <w:footnoteReference w:id="15"/>
      </w:r>
      <w:r w:rsidR="00BB682B" w:rsidRPr="00596A1F">
        <w:rPr>
          <w:lang w:val="es-ES"/>
        </w:rPr>
        <w:t xml:space="preserve">, aún en fase de negociación y basado en un informe técnico </w:t>
      </w:r>
      <w:r w:rsidR="00BB682B" w:rsidRPr="00596A1F">
        <w:rPr>
          <w:color w:val="000000" w:themeColor="text1"/>
          <w:lang w:val="es-ES"/>
        </w:rPr>
        <w:t xml:space="preserve">sobre </w:t>
      </w:r>
      <w:r w:rsidR="00BD16AF" w:rsidRPr="00596A1F">
        <w:rPr>
          <w:color w:val="000000" w:themeColor="text1"/>
          <w:lang w:val="es-ES"/>
        </w:rPr>
        <w:t>el sistema</w:t>
      </w:r>
      <w:r w:rsidR="00BB682B" w:rsidRPr="00596A1F">
        <w:rPr>
          <w:color w:val="000000" w:themeColor="text1"/>
          <w:lang w:val="es-ES"/>
        </w:rPr>
        <w:t xml:space="preserve"> </w:t>
      </w:r>
      <w:r w:rsidR="00BB682B" w:rsidRPr="00596A1F">
        <w:rPr>
          <w:i/>
          <w:iCs/>
          <w:color w:val="000000" w:themeColor="text1"/>
          <w:lang w:val="es-ES"/>
        </w:rPr>
        <w:t xml:space="preserve">ad </w:t>
      </w:r>
      <w:proofErr w:type="spellStart"/>
      <w:r w:rsidR="00BB682B" w:rsidRPr="00596A1F">
        <w:rPr>
          <w:i/>
          <w:iCs/>
          <w:color w:val="000000" w:themeColor="text1"/>
          <w:lang w:val="es-ES"/>
        </w:rPr>
        <w:t>valorem</w:t>
      </w:r>
      <w:proofErr w:type="spellEnd"/>
      <w:r w:rsidR="00BB682B" w:rsidRPr="00596A1F">
        <w:rPr>
          <w:color w:val="000000" w:themeColor="text1"/>
          <w:lang w:val="es-ES"/>
        </w:rPr>
        <w:t xml:space="preserve"> </w:t>
      </w:r>
      <w:r w:rsidR="000F351D" w:rsidRPr="00596A1F">
        <w:rPr>
          <w:color w:val="000000" w:themeColor="text1"/>
          <w:lang w:val="es-ES"/>
        </w:rPr>
        <w:t>progresivo</w:t>
      </w:r>
      <w:r w:rsidR="00BB682B" w:rsidRPr="000F351D">
        <w:rPr>
          <w:color w:val="000000" w:themeColor="text1"/>
          <w:vertAlign w:val="superscript"/>
          <w:lang w:val="es-ES"/>
        </w:rPr>
        <w:footnoteReference w:id="16"/>
      </w:r>
      <w:r w:rsidR="00BD16AF" w:rsidRPr="00596A1F">
        <w:rPr>
          <w:color w:val="000000" w:themeColor="text1"/>
          <w:lang w:val="es-ES"/>
        </w:rPr>
        <w:t xml:space="preserve"> encargado por la Autoridad, </w:t>
      </w:r>
      <w:r w:rsidR="00BB682B" w:rsidRPr="00596A1F">
        <w:rPr>
          <w:color w:val="000000" w:themeColor="text1"/>
          <w:lang w:val="es-ES"/>
        </w:rPr>
        <w:t xml:space="preserve">ilustra una conclusión más amplia: los sistemas </w:t>
      </w:r>
      <w:r w:rsidR="00BB682B" w:rsidRPr="00596A1F">
        <w:rPr>
          <w:i/>
          <w:iCs/>
          <w:color w:val="000000" w:themeColor="text1"/>
          <w:lang w:val="es-ES"/>
        </w:rPr>
        <w:t xml:space="preserve">ad </w:t>
      </w:r>
      <w:proofErr w:type="spellStart"/>
      <w:r w:rsidR="00BB682B" w:rsidRPr="00596A1F">
        <w:rPr>
          <w:i/>
          <w:iCs/>
          <w:color w:val="000000" w:themeColor="text1"/>
          <w:lang w:val="es-ES"/>
        </w:rPr>
        <w:t>valorem</w:t>
      </w:r>
      <w:proofErr w:type="spellEnd"/>
      <w:r w:rsidR="00BB682B" w:rsidRPr="00596A1F">
        <w:rPr>
          <w:color w:val="000000" w:themeColor="text1"/>
          <w:lang w:val="es-ES"/>
        </w:rPr>
        <w:t xml:space="preserve"> son más fáciles de aplicar que los</w:t>
      </w:r>
      <w:r w:rsidR="000F351D" w:rsidRPr="00596A1F">
        <w:rPr>
          <w:color w:val="000000" w:themeColor="text1"/>
          <w:lang w:val="es-ES"/>
        </w:rPr>
        <w:t xml:space="preserve"> sistemas</w:t>
      </w:r>
      <w:r w:rsidR="00BB682B" w:rsidRPr="00596A1F">
        <w:rPr>
          <w:color w:val="000000" w:themeColor="text1"/>
          <w:lang w:val="es-ES"/>
        </w:rPr>
        <w:t xml:space="preserve"> basados en </w:t>
      </w:r>
      <w:r w:rsidR="00D84636" w:rsidRPr="00596A1F">
        <w:rPr>
          <w:color w:val="000000" w:themeColor="text1"/>
          <w:lang w:val="es-ES"/>
        </w:rPr>
        <w:t>las ganancias</w:t>
      </w:r>
      <w:r w:rsidR="00BB682B" w:rsidRPr="00596A1F">
        <w:rPr>
          <w:color w:val="000000" w:themeColor="text1"/>
          <w:lang w:val="es-ES"/>
        </w:rPr>
        <w:t>, aunque capten m</w:t>
      </w:r>
      <w:r w:rsidR="00BB682B" w:rsidRPr="00596A1F">
        <w:rPr>
          <w:lang w:val="es-ES"/>
        </w:rPr>
        <w:t>enos valor a lo largo del tiempo</w:t>
      </w:r>
      <w:r w:rsidR="00BB682B" w:rsidRPr="009B6AF5">
        <w:rPr>
          <w:vertAlign w:val="superscript"/>
          <w:lang w:val="es-ES"/>
        </w:rPr>
        <w:footnoteReference w:id="17"/>
      </w:r>
      <w:r w:rsidR="00BB682B" w:rsidRPr="00596A1F">
        <w:rPr>
          <w:lang w:val="es-ES"/>
        </w:rPr>
        <w:t xml:space="preserve">; la lección para el Fondo de Cali es que los niveles de </w:t>
      </w:r>
      <w:r w:rsidR="00BB682B" w:rsidRPr="00596A1F">
        <w:rPr>
          <w:color w:val="000000" w:themeColor="text1"/>
          <w:lang w:val="es-ES"/>
        </w:rPr>
        <w:t xml:space="preserve">contribución </w:t>
      </w:r>
      <w:r w:rsidR="00BB682B" w:rsidRPr="00596A1F">
        <w:rPr>
          <w:lang w:val="es-ES"/>
        </w:rPr>
        <w:t>deben sopesarse en función de la facilidad de medición y el riesgo de elusión.</w:t>
      </w:r>
    </w:p>
    <w:p w14:paraId="6849EEA6" w14:textId="3CD56FFD" w:rsidR="00BB682B" w:rsidRPr="009B6AF5" w:rsidRDefault="00BB682B" w:rsidP="00020680">
      <w:pPr>
        <w:pStyle w:val="CBDNormalNumber"/>
        <w:numPr>
          <w:ilvl w:val="0"/>
          <w:numId w:val="15"/>
        </w:numPr>
        <w:rPr>
          <w:lang w:val="es-ES"/>
        </w:rPr>
      </w:pPr>
      <w:r w:rsidRPr="009B6AF5">
        <w:rPr>
          <w:lang w:val="es-ES"/>
        </w:rPr>
        <w:t xml:space="preserve">En todos estos mecanismos, las contribuciones del sector privado solo se materializan cuando las definiciones de alcance y </w:t>
      </w:r>
      <w:r w:rsidR="00F86607">
        <w:rPr>
          <w:lang w:val="es-ES"/>
        </w:rPr>
        <w:t>utilización</w:t>
      </w:r>
      <w:r w:rsidRPr="009B6AF5">
        <w:rPr>
          <w:lang w:val="es-ES"/>
        </w:rPr>
        <w:t xml:space="preserve"> son </w:t>
      </w:r>
      <w:r w:rsidRPr="000F351D">
        <w:rPr>
          <w:color w:val="000000" w:themeColor="text1"/>
          <w:lang w:val="es-ES"/>
        </w:rPr>
        <w:t xml:space="preserve">claras. A diferencia del Tratado Internacional sobre los Recursos Fitogenéticos para la Alimentación y la Agricultura y del Marco de Preparación para </w:t>
      </w:r>
      <w:r w:rsidR="000F351D" w:rsidRPr="000F351D">
        <w:rPr>
          <w:color w:val="000000" w:themeColor="text1"/>
          <w:lang w:val="es-ES"/>
        </w:rPr>
        <w:t>una</w:t>
      </w:r>
      <w:r w:rsidRPr="000F351D">
        <w:rPr>
          <w:color w:val="000000" w:themeColor="text1"/>
          <w:lang w:val="es-ES"/>
        </w:rPr>
        <w:t xml:space="preserve"> Gripe Pandémica, el Fondo de Cali no cuenta con un respaldo comparable del sector público para compensar el déficit de ingresos </w:t>
      </w:r>
      <w:r w:rsidR="000F351D" w:rsidRPr="00FA7B93">
        <w:rPr>
          <w:color w:val="000000" w:themeColor="text1"/>
          <w:lang w:val="es-ES"/>
        </w:rPr>
        <w:t>basados en</w:t>
      </w:r>
      <w:r w:rsidR="00F86607" w:rsidRPr="00FA7B93">
        <w:rPr>
          <w:color w:val="000000" w:themeColor="text1"/>
          <w:lang w:val="es-ES"/>
        </w:rPr>
        <w:t xml:space="preserve"> </w:t>
      </w:r>
      <w:r w:rsidRPr="00FA7B93">
        <w:rPr>
          <w:color w:val="000000" w:themeColor="text1"/>
          <w:lang w:val="es-ES"/>
        </w:rPr>
        <w:t>los usuarios</w:t>
      </w:r>
      <w:r w:rsidRPr="009B6AF5">
        <w:rPr>
          <w:vertAlign w:val="superscript"/>
          <w:lang w:val="es-ES"/>
        </w:rPr>
        <w:footnoteReference w:id="18"/>
      </w:r>
      <w:r w:rsidR="00823541" w:rsidRPr="009B6AF5">
        <w:rPr>
          <w:lang w:val="es-ES"/>
        </w:rPr>
        <w:t xml:space="preserve">, </w:t>
      </w:r>
      <w:r w:rsidR="000F351D">
        <w:rPr>
          <w:lang w:val="es-ES"/>
        </w:rPr>
        <w:t xml:space="preserve">lo que hace </w:t>
      </w:r>
      <w:r w:rsidRPr="009B6AF5">
        <w:rPr>
          <w:lang w:val="es-ES"/>
        </w:rPr>
        <w:t xml:space="preserve">que la movilización de contribuciones del </w:t>
      </w:r>
      <w:r w:rsidRPr="000F351D">
        <w:rPr>
          <w:color w:val="000000" w:themeColor="text1"/>
          <w:lang w:val="es-ES"/>
        </w:rPr>
        <w:t xml:space="preserve">sector privado </w:t>
      </w:r>
      <w:r w:rsidR="000F351D">
        <w:rPr>
          <w:color w:val="000000" w:themeColor="text1"/>
          <w:lang w:val="es-ES"/>
        </w:rPr>
        <w:t>sea</w:t>
      </w:r>
      <w:r w:rsidRPr="000F351D">
        <w:rPr>
          <w:color w:val="000000" w:themeColor="text1"/>
          <w:lang w:val="es-ES"/>
        </w:rPr>
        <w:t xml:space="preserve"> más fundamental para su viabilidad financiera que en </w:t>
      </w:r>
      <w:r w:rsidR="00F86607">
        <w:rPr>
          <w:color w:val="000000" w:themeColor="text1"/>
          <w:lang w:val="es-ES"/>
        </w:rPr>
        <w:t>ninguno</w:t>
      </w:r>
      <w:r w:rsidRPr="000F351D">
        <w:rPr>
          <w:color w:val="000000" w:themeColor="text1"/>
          <w:lang w:val="es-ES"/>
        </w:rPr>
        <w:t xml:space="preserve"> de los mecanismos </w:t>
      </w:r>
      <w:r w:rsidR="000F351D" w:rsidRPr="000F351D">
        <w:rPr>
          <w:color w:val="000000" w:themeColor="text1"/>
          <w:lang w:val="es-ES"/>
        </w:rPr>
        <w:t>analizados</w:t>
      </w:r>
      <w:r w:rsidRPr="009B6AF5">
        <w:rPr>
          <w:lang w:val="es-ES"/>
        </w:rPr>
        <w:t>.</w:t>
      </w:r>
    </w:p>
    <w:p w14:paraId="775542B9" w14:textId="55F152D2" w:rsidR="00BB682B" w:rsidRPr="009B6AF5" w:rsidRDefault="007570C6" w:rsidP="00020F91">
      <w:pPr>
        <w:pStyle w:val="CBDH2"/>
        <w:rPr>
          <w:lang w:val="es-ES"/>
        </w:rPr>
      </w:pPr>
      <w:r w:rsidRPr="009B6AF5">
        <w:rPr>
          <w:lang w:val="es-ES"/>
        </w:rPr>
        <w:lastRenderedPageBreak/>
        <w:t>B.</w:t>
      </w:r>
      <w:r w:rsidRPr="009B6AF5">
        <w:rPr>
          <w:lang w:val="es-ES"/>
        </w:rPr>
        <w:tab/>
      </w:r>
      <w:r w:rsidR="00BB682B" w:rsidRPr="009B6AF5">
        <w:rPr>
          <w:lang w:val="es-ES"/>
        </w:rPr>
        <w:t xml:space="preserve">Marco analítico: parámetros de diseño </w:t>
      </w:r>
      <w:r w:rsidR="00BB682B" w:rsidRPr="001C2D03">
        <w:rPr>
          <w:lang w:val="es-ES"/>
        </w:rPr>
        <w:t>sin resolver</w:t>
      </w:r>
    </w:p>
    <w:p w14:paraId="1CEDAD0B" w14:textId="0312B836" w:rsidR="00BB682B" w:rsidRPr="009B6AF5" w:rsidRDefault="00BB682B" w:rsidP="00020680">
      <w:pPr>
        <w:pStyle w:val="CBDNormalNumber"/>
        <w:numPr>
          <w:ilvl w:val="0"/>
          <w:numId w:val="15"/>
        </w:numPr>
        <w:rPr>
          <w:lang w:val="es-ES"/>
        </w:rPr>
      </w:pPr>
      <w:r w:rsidRPr="009B6AF5">
        <w:rPr>
          <w:lang w:val="es-ES"/>
        </w:rPr>
        <w:t>El estudio recoge nueve</w:t>
      </w:r>
      <w:bookmarkStart w:id="10" w:name="_Hlk240358924"/>
      <w:r w:rsidRPr="009B6AF5">
        <w:rPr>
          <w:lang w:val="es-ES"/>
        </w:rPr>
        <w:t xml:space="preserve"> incertidumbres </w:t>
      </w:r>
      <w:r w:rsidRPr="00092903">
        <w:rPr>
          <w:color w:val="000000" w:themeColor="text1"/>
          <w:lang w:val="es-ES"/>
        </w:rPr>
        <w:t>estructurales</w:t>
      </w:r>
      <w:bookmarkEnd w:id="10"/>
      <w:r w:rsidRPr="00092903">
        <w:rPr>
          <w:color w:val="000000" w:themeColor="text1"/>
          <w:lang w:val="es-ES"/>
        </w:rPr>
        <w:t xml:space="preserve"> en la </w:t>
      </w:r>
      <w:r w:rsidR="00E061FB" w:rsidRPr="00092903">
        <w:rPr>
          <w:color w:val="000000" w:themeColor="text1"/>
          <w:lang w:val="es-ES"/>
        </w:rPr>
        <w:t>decisión</w:t>
      </w:r>
      <w:r w:rsidR="003E5B2B">
        <w:rPr>
          <w:color w:val="000000" w:themeColor="text1"/>
          <w:lang w:val="es-ES"/>
        </w:rPr>
        <w:t xml:space="preserve"> </w:t>
      </w:r>
      <w:hyperlink r:id="rId30" w:history="1">
        <w:r w:rsidR="003E5B2B" w:rsidRPr="009B6AF5">
          <w:rPr>
            <w:rStyle w:val="Hipervnculo"/>
            <w:lang w:val="es-ES"/>
          </w:rPr>
          <w:t>16/2</w:t>
        </w:r>
      </w:hyperlink>
      <w:r w:rsidRPr="00092903">
        <w:rPr>
          <w:color w:val="000000" w:themeColor="text1"/>
          <w:lang w:val="es-ES"/>
        </w:rPr>
        <w:t xml:space="preserve"> que abarcan las tres etapas de la decisión sobre la contribución, a saber</w:t>
      </w:r>
      <w:r w:rsidR="00092903" w:rsidRPr="00092903">
        <w:rPr>
          <w:color w:val="000000" w:themeColor="text1"/>
          <w:lang w:val="es-ES"/>
        </w:rPr>
        <w:t>,</w:t>
      </w:r>
      <w:r w:rsidRPr="00092903">
        <w:rPr>
          <w:color w:val="000000" w:themeColor="text1"/>
          <w:lang w:val="es-ES"/>
        </w:rPr>
        <w:t xml:space="preserve"> si una empresa es elegible, si una empresa elegible participa y cuánto </w:t>
      </w:r>
      <w:r w:rsidR="001C2D03" w:rsidRPr="001C2D03">
        <w:rPr>
          <w:color w:val="000000" w:themeColor="text1"/>
          <w:lang w:val="es-ES"/>
        </w:rPr>
        <w:t>aporta</w:t>
      </w:r>
      <w:r w:rsidRPr="001C2D03">
        <w:rPr>
          <w:color w:val="000000" w:themeColor="text1"/>
          <w:lang w:val="es-ES"/>
        </w:rPr>
        <w:t xml:space="preserve"> </w:t>
      </w:r>
      <w:r w:rsidRPr="00092903">
        <w:rPr>
          <w:color w:val="000000" w:themeColor="text1"/>
          <w:lang w:val="es-ES"/>
        </w:rPr>
        <w:t xml:space="preserve">en última instancia una </w:t>
      </w:r>
      <w:r w:rsidRPr="009B6AF5">
        <w:rPr>
          <w:lang w:val="es-ES"/>
        </w:rPr>
        <w:t>empresa participante</w:t>
      </w:r>
      <w:r w:rsidR="00F82E2A" w:rsidRPr="009B6AF5">
        <w:rPr>
          <w:lang w:val="es-ES"/>
        </w:rPr>
        <w:t>:</w:t>
      </w:r>
    </w:p>
    <w:p w14:paraId="41FBB8D4" w14:textId="5D6B890D" w:rsidR="00F82E2A" w:rsidRPr="009B6AF5" w:rsidRDefault="00F82E2A" w:rsidP="001A7366">
      <w:pPr>
        <w:pStyle w:val="CBDNormalNumber"/>
        <w:numPr>
          <w:ilvl w:val="1"/>
          <w:numId w:val="18"/>
        </w:numPr>
        <w:ind w:left="1134" w:firstLine="0"/>
        <w:rPr>
          <w:lang w:val="es-ES"/>
        </w:rPr>
      </w:pPr>
      <w:r w:rsidRPr="009B6AF5">
        <w:rPr>
          <w:lang w:val="es-ES"/>
        </w:rPr>
        <w:t xml:space="preserve">Las </w:t>
      </w:r>
      <w:r w:rsidRPr="00092903">
        <w:rPr>
          <w:color w:val="000000" w:themeColor="text1"/>
          <w:lang w:val="es-ES"/>
        </w:rPr>
        <w:t>incertidumbres estructurales relativas a la elegibilidad son</w:t>
      </w:r>
      <w:r w:rsidRPr="009B6AF5">
        <w:rPr>
          <w:lang w:val="es-ES"/>
        </w:rPr>
        <w:t>:</w:t>
      </w:r>
    </w:p>
    <w:p w14:paraId="665F16C7" w14:textId="77777777" w:rsidR="00A51987" w:rsidRDefault="00BB682B" w:rsidP="00A51987">
      <w:pPr>
        <w:pStyle w:val="CBDNormalNumber"/>
        <w:numPr>
          <w:ilvl w:val="2"/>
          <w:numId w:val="18"/>
        </w:numPr>
        <w:ind w:left="2268" w:hanging="425"/>
        <w:rPr>
          <w:lang w:val="es-ES"/>
        </w:rPr>
      </w:pPr>
      <w:r w:rsidRPr="00596A1F">
        <w:rPr>
          <w:lang w:val="es-ES"/>
        </w:rPr>
        <w:t>El alcance</w:t>
      </w:r>
      <w:r w:rsidRPr="009B6AF5">
        <w:rPr>
          <w:lang w:val="es-ES"/>
        </w:rPr>
        <w:t xml:space="preserve"> de la lista de </w:t>
      </w:r>
      <w:r w:rsidRPr="00092903">
        <w:rPr>
          <w:color w:val="000000" w:themeColor="text1"/>
          <w:lang w:val="es-ES"/>
        </w:rPr>
        <w:t xml:space="preserve">sectores, ya que una interpretación más restrictiva de qué actividades industriales se benefician directa o indirectamente </w:t>
      </w:r>
      <w:r w:rsidR="000E21DB" w:rsidRPr="00092903">
        <w:rPr>
          <w:color w:val="000000" w:themeColor="text1"/>
          <w:lang w:val="es-ES"/>
        </w:rPr>
        <w:t>de la utilización de la información</w:t>
      </w:r>
      <w:r w:rsidR="000333EE" w:rsidRPr="00092903">
        <w:rPr>
          <w:color w:val="000000" w:themeColor="text1"/>
          <w:lang w:val="es-ES"/>
        </w:rPr>
        <w:t xml:space="preserve"> digital sobre secuencias </w:t>
      </w:r>
      <w:r w:rsidR="000333EE" w:rsidRPr="009B6AF5">
        <w:rPr>
          <w:lang w:val="es-ES"/>
        </w:rPr>
        <w:t>de recursos genéticos</w:t>
      </w:r>
      <w:r w:rsidRPr="009B6AF5">
        <w:rPr>
          <w:lang w:val="es-ES"/>
        </w:rPr>
        <w:t xml:space="preserve"> reduciría </w:t>
      </w:r>
      <w:r w:rsidR="00092903">
        <w:rPr>
          <w:lang w:val="es-ES"/>
        </w:rPr>
        <w:t>la población elegible</w:t>
      </w:r>
      <w:r w:rsidRPr="009B6AF5">
        <w:rPr>
          <w:lang w:val="es-ES"/>
        </w:rPr>
        <w:t>;</w:t>
      </w:r>
    </w:p>
    <w:p w14:paraId="6482AB66" w14:textId="77777777" w:rsidR="00A51987" w:rsidRDefault="00BB682B" w:rsidP="00A51987">
      <w:pPr>
        <w:pStyle w:val="CBDNormalNumber"/>
        <w:numPr>
          <w:ilvl w:val="2"/>
          <w:numId w:val="18"/>
        </w:numPr>
        <w:ind w:left="2268" w:hanging="425"/>
        <w:rPr>
          <w:lang w:val="es-ES"/>
        </w:rPr>
      </w:pPr>
      <w:r w:rsidRPr="00A51987">
        <w:rPr>
          <w:lang w:val="es-ES"/>
        </w:rPr>
        <w:t xml:space="preserve">La volatilidad de la </w:t>
      </w:r>
      <w:r w:rsidRPr="00A51987">
        <w:rPr>
          <w:color w:val="000000" w:themeColor="text1"/>
          <w:lang w:val="es-ES"/>
        </w:rPr>
        <w:t>elegibilidad a lo largo del tiempo, ya que las empresas superan o no los umbrales financieros de un año a otro;</w:t>
      </w:r>
    </w:p>
    <w:p w14:paraId="0A811160" w14:textId="77777777" w:rsidR="00A51987" w:rsidRDefault="00BB682B" w:rsidP="00A51987">
      <w:pPr>
        <w:pStyle w:val="CBDNormalNumber"/>
        <w:numPr>
          <w:ilvl w:val="2"/>
          <w:numId w:val="18"/>
        </w:numPr>
        <w:ind w:left="2268" w:hanging="425"/>
        <w:rPr>
          <w:lang w:val="es-ES"/>
        </w:rPr>
      </w:pPr>
      <w:r w:rsidRPr="00A51987">
        <w:rPr>
          <w:color w:val="000000" w:themeColor="text1"/>
          <w:lang w:val="es-ES"/>
        </w:rPr>
        <w:t xml:space="preserve">La unidad de evaluación a nivel de entidad, es decir, si los umbrales y las contribuciones se evalúan a nivel de filial o de grupo empresarial, lo que afecta tanto al número de entidades elegibles como a la cuantía que cada una </w:t>
      </w:r>
      <w:r w:rsidR="00092903" w:rsidRPr="00A51987">
        <w:rPr>
          <w:color w:val="000000" w:themeColor="text1"/>
          <w:lang w:val="es-ES"/>
        </w:rPr>
        <w:t>aporta</w:t>
      </w:r>
      <w:r w:rsidRPr="00A51987">
        <w:rPr>
          <w:lang w:val="es-ES"/>
        </w:rPr>
        <w:t>;</w:t>
      </w:r>
    </w:p>
    <w:p w14:paraId="65143FF5" w14:textId="770B607A" w:rsidR="00BB682B" w:rsidRPr="00A51987" w:rsidRDefault="00BB682B" w:rsidP="00A51987">
      <w:pPr>
        <w:pStyle w:val="CBDNormalNumber"/>
        <w:numPr>
          <w:ilvl w:val="2"/>
          <w:numId w:val="18"/>
        </w:numPr>
        <w:ind w:left="2268" w:hanging="425"/>
        <w:rPr>
          <w:lang w:val="es-ES"/>
        </w:rPr>
      </w:pPr>
      <w:r w:rsidRPr="00A51987">
        <w:rPr>
          <w:lang w:val="es-ES"/>
        </w:rPr>
        <w:t xml:space="preserve">La distinción entre </w:t>
      </w:r>
      <w:r w:rsidR="00092903" w:rsidRPr="00A51987">
        <w:rPr>
          <w:lang w:val="es-ES"/>
        </w:rPr>
        <w:t xml:space="preserve">la utilización </w:t>
      </w:r>
      <w:r w:rsidRPr="00A51987">
        <w:rPr>
          <w:lang w:val="es-ES"/>
        </w:rPr>
        <w:t>direct</w:t>
      </w:r>
      <w:r w:rsidR="00092903" w:rsidRPr="00A51987">
        <w:rPr>
          <w:lang w:val="es-ES"/>
        </w:rPr>
        <w:t>a</w:t>
      </w:r>
      <w:r w:rsidRPr="00A51987">
        <w:rPr>
          <w:lang w:val="es-ES"/>
        </w:rPr>
        <w:t xml:space="preserve"> e </w:t>
      </w:r>
      <w:r w:rsidRPr="00A51987">
        <w:rPr>
          <w:color w:val="000000" w:themeColor="text1"/>
          <w:lang w:val="es-ES"/>
        </w:rPr>
        <w:t>indirect</w:t>
      </w:r>
      <w:r w:rsidR="00092903" w:rsidRPr="00A51987">
        <w:rPr>
          <w:color w:val="000000" w:themeColor="text1"/>
          <w:lang w:val="es-ES"/>
        </w:rPr>
        <w:t>a</w:t>
      </w:r>
      <w:r w:rsidRPr="00A51987">
        <w:rPr>
          <w:color w:val="000000" w:themeColor="text1"/>
          <w:lang w:val="es-ES"/>
        </w:rPr>
        <w:t xml:space="preserve"> de la información </w:t>
      </w:r>
      <w:r w:rsidR="000D65EE" w:rsidRPr="00A51987">
        <w:rPr>
          <w:color w:val="000000" w:themeColor="text1"/>
          <w:lang w:val="es-ES"/>
        </w:rPr>
        <w:t>digital sobre</w:t>
      </w:r>
      <w:r w:rsidRPr="00A51987">
        <w:rPr>
          <w:color w:val="000000" w:themeColor="text1"/>
          <w:lang w:val="es-ES"/>
        </w:rPr>
        <w:t xml:space="preserve"> secuencias </w:t>
      </w:r>
      <w:r w:rsidR="000D65EE" w:rsidRPr="00A51987">
        <w:rPr>
          <w:color w:val="000000" w:themeColor="text1"/>
          <w:lang w:val="es-ES"/>
        </w:rPr>
        <w:t>de recursos genéticos</w:t>
      </w:r>
      <w:r w:rsidRPr="00A51987">
        <w:rPr>
          <w:color w:val="000000" w:themeColor="text1"/>
          <w:lang w:val="es-ES"/>
        </w:rPr>
        <w:t xml:space="preserve">, </w:t>
      </w:r>
      <w:r w:rsidR="00092903" w:rsidRPr="00A51987">
        <w:rPr>
          <w:color w:val="000000" w:themeColor="text1"/>
          <w:lang w:val="es-ES"/>
        </w:rPr>
        <w:t>ya que</w:t>
      </w:r>
      <w:r w:rsidRPr="00A51987">
        <w:rPr>
          <w:color w:val="000000" w:themeColor="text1"/>
          <w:lang w:val="es-ES"/>
        </w:rPr>
        <w:t xml:space="preserve"> una interpretación más amplia </w:t>
      </w:r>
      <w:r w:rsidR="00092903" w:rsidRPr="00A51987">
        <w:rPr>
          <w:color w:val="000000" w:themeColor="text1"/>
          <w:lang w:val="es-ES"/>
        </w:rPr>
        <w:t>incrementaría</w:t>
      </w:r>
      <w:r w:rsidRPr="00A51987">
        <w:rPr>
          <w:color w:val="000000" w:themeColor="text1"/>
          <w:lang w:val="es-ES"/>
        </w:rPr>
        <w:t xml:space="preserve"> la población </w:t>
      </w:r>
      <w:r w:rsidR="000D65EE" w:rsidRPr="00A51987">
        <w:rPr>
          <w:color w:val="000000" w:themeColor="text1"/>
          <w:lang w:val="es-ES"/>
        </w:rPr>
        <w:t>elegible,</w:t>
      </w:r>
      <w:r w:rsidRPr="00A51987">
        <w:rPr>
          <w:color w:val="000000" w:themeColor="text1"/>
          <w:lang w:val="es-ES"/>
        </w:rPr>
        <w:t xml:space="preserve"> pero </w:t>
      </w:r>
      <w:r w:rsidR="007F1DC8" w:rsidRPr="00A51987">
        <w:rPr>
          <w:color w:val="000000" w:themeColor="text1"/>
          <w:lang w:val="es-ES"/>
        </w:rPr>
        <w:t xml:space="preserve">crearía </w:t>
      </w:r>
      <w:r w:rsidR="007F1DC8" w:rsidRPr="00A51987">
        <w:rPr>
          <w:lang w:val="es-ES"/>
        </w:rPr>
        <w:t xml:space="preserve">el </w:t>
      </w:r>
      <w:r w:rsidRPr="00A51987">
        <w:rPr>
          <w:lang w:val="es-ES"/>
        </w:rPr>
        <w:t xml:space="preserve">riesgo </w:t>
      </w:r>
      <w:r w:rsidR="007F1DC8" w:rsidRPr="00A51987">
        <w:rPr>
          <w:lang w:val="es-ES"/>
        </w:rPr>
        <w:t xml:space="preserve">de </w:t>
      </w:r>
      <w:r w:rsidRPr="00A51987">
        <w:rPr>
          <w:color w:val="000000" w:themeColor="text1"/>
          <w:lang w:val="es-ES"/>
        </w:rPr>
        <w:t xml:space="preserve">contabilizar por duplicado a las empresas </w:t>
      </w:r>
      <w:r w:rsidR="00092903" w:rsidRPr="00A51987">
        <w:rPr>
          <w:color w:val="000000" w:themeColor="text1"/>
          <w:lang w:val="es-ES"/>
        </w:rPr>
        <w:t>en</w:t>
      </w:r>
      <w:r w:rsidRPr="00A51987">
        <w:rPr>
          <w:color w:val="000000" w:themeColor="text1"/>
          <w:lang w:val="es-ES"/>
        </w:rPr>
        <w:t xml:space="preserve"> una cadena de valor</w:t>
      </w:r>
      <w:r w:rsidR="00ED0B26" w:rsidRPr="00A51987">
        <w:rPr>
          <w:color w:val="000000" w:themeColor="text1"/>
          <w:lang w:val="es-ES"/>
        </w:rPr>
        <w:t>;</w:t>
      </w:r>
    </w:p>
    <w:p w14:paraId="32C7D8E7" w14:textId="1CD91C54" w:rsidR="00590242" w:rsidRPr="009B6AF5" w:rsidRDefault="00590242" w:rsidP="000D65EE">
      <w:pPr>
        <w:pStyle w:val="CBDNormalNumber"/>
        <w:numPr>
          <w:ilvl w:val="1"/>
          <w:numId w:val="18"/>
        </w:numPr>
        <w:ind w:left="1701" w:hanging="567"/>
        <w:rPr>
          <w:lang w:val="es-ES"/>
        </w:rPr>
      </w:pPr>
      <w:r w:rsidRPr="009B6AF5">
        <w:rPr>
          <w:lang w:val="es-ES"/>
        </w:rPr>
        <w:t xml:space="preserve">Las incertidumbres estructurales relativas a </w:t>
      </w:r>
      <w:r w:rsidR="00BB682B" w:rsidRPr="009B6AF5">
        <w:rPr>
          <w:lang w:val="es-ES"/>
        </w:rPr>
        <w:t>la participación y a</w:t>
      </w:r>
      <w:r w:rsidR="00092903">
        <w:rPr>
          <w:lang w:val="es-ES"/>
        </w:rPr>
        <w:t xml:space="preserve"> la cuantía </w:t>
      </w:r>
      <w:r w:rsidR="00BB682B" w:rsidRPr="009B6AF5">
        <w:rPr>
          <w:lang w:val="es-ES"/>
        </w:rPr>
        <w:t xml:space="preserve">de la contribución </w:t>
      </w:r>
      <w:r w:rsidRPr="009B6AF5">
        <w:rPr>
          <w:lang w:val="es-ES"/>
        </w:rPr>
        <w:t>son</w:t>
      </w:r>
      <w:r w:rsidR="00BB682B" w:rsidRPr="009B6AF5">
        <w:rPr>
          <w:lang w:val="es-ES"/>
        </w:rPr>
        <w:t>:</w:t>
      </w:r>
    </w:p>
    <w:p w14:paraId="7188607A" w14:textId="77777777" w:rsidR="00A51987" w:rsidRDefault="00F86607" w:rsidP="00A51987">
      <w:pPr>
        <w:pStyle w:val="CBDNormalNumber"/>
        <w:numPr>
          <w:ilvl w:val="2"/>
          <w:numId w:val="18"/>
        </w:numPr>
        <w:ind w:left="2268" w:hanging="425"/>
        <w:rPr>
          <w:lang w:val="es-ES"/>
        </w:rPr>
      </w:pPr>
      <w:r>
        <w:rPr>
          <w:lang w:val="es-ES"/>
        </w:rPr>
        <w:t>La a</w:t>
      </w:r>
      <w:r w:rsidR="00BB682B" w:rsidRPr="009B6AF5">
        <w:rPr>
          <w:lang w:val="es-ES"/>
        </w:rPr>
        <w:t xml:space="preserve">simetría </w:t>
      </w:r>
      <w:r w:rsidR="00BB682B" w:rsidRPr="00092903">
        <w:rPr>
          <w:color w:val="000000" w:themeColor="text1"/>
          <w:lang w:val="es-ES"/>
        </w:rPr>
        <w:t xml:space="preserve">de información, ya que es posible que las empresas elegibles no se identifiquen </w:t>
      </w:r>
      <w:r w:rsidR="00092903" w:rsidRPr="00092903">
        <w:rPr>
          <w:color w:val="000000" w:themeColor="text1"/>
          <w:lang w:val="es-ES"/>
        </w:rPr>
        <w:t xml:space="preserve">voluntariamente </w:t>
      </w:r>
      <w:r w:rsidR="00BB682B" w:rsidRPr="009B6AF5">
        <w:rPr>
          <w:lang w:val="es-ES"/>
        </w:rPr>
        <w:t xml:space="preserve">y no se pueda verificar la no participación; </w:t>
      </w:r>
    </w:p>
    <w:p w14:paraId="31FDE98D" w14:textId="77777777" w:rsidR="00A51987" w:rsidRPr="00A51987" w:rsidRDefault="00BB682B" w:rsidP="00A51987">
      <w:pPr>
        <w:pStyle w:val="CBDNormalNumber"/>
        <w:numPr>
          <w:ilvl w:val="2"/>
          <w:numId w:val="18"/>
        </w:numPr>
        <w:ind w:left="2268" w:hanging="425"/>
        <w:rPr>
          <w:lang w:val="es-ES"/>
        </w:rPr>
      </w:pPr>
      <w:r w:rsidRPr="00A51987">
        <w:rPr>
          <w:lang w:val="es-ES"/>
        </w:rPr>
        <w:t xml:space="preserve">El valor jurídico y normativo </w:t>
      </w:r>
      <w:r w:rsidRPr="00A51987">
        <w:rPr>
          <w:color w:val="000000" w:themeColor="text1"/>
          <w:lang w:val="es-ES"/>
        </w:rPr>
        <w:t>del certificado de contribución, ya que un valor bajo reduce el incentivo para participar;</w:t>
      </w:r>
    </w:p>
    <w:p w14:paraId="6948C177" w14:textId="79B757DA" w:rsidR="00A51987" w:rsidRDefault="00BB682B" w:rsidP="00A51987">
      <w:pPr>
        <w:pStyle w:val="CBDNormalNumber"/>
        <w:numPr>
          <w:ilvl w:val="2"/>
          <w:numId w:val="18"/>
        </w:numPr>
        <w:ind w:left="2268" w:hanging="425"/>
        <w:rPr>
          <w:lang w:val="es-ES"/>
        </w:rPr>
      </w:pPr>
      <w:r w:rsidRPr="00A51987">
        <w:rPr>
          <w:color w:val="000000" w:themeColor="text1"/>
          <w:lang w:val="es-ES"/>
        </w:rPr>
        <w:t xml:space="preserve">La acumulación de obligaciones con otros instrumentos internacionales, </w:t>
      </w:r>
      <w:r w:rsidR="00E65042" w:rsidRPr="00A51987">
        <w:rPr>
          <w:color w:val="000000" w:themeColor="text1"/>
          <w:lang w:val="es-ES"/>
        </w:rPr>
        <w:t>señalada</w:t>
      </w:r>
      <w:r w:rsidRPr="00A51987">
        <w:rPr>
          <w:color w:val="000000" w:themeColor="text1"/>
          <w:lang w:val="es-ES"/>
        </w:rPr>
        <w:t xml:space="preserve"> en las </w:t>
      </w:r>
      <w:r w:rsidR="00E65042" w:rsidRPr="00A51987">
        <w:rPr>
          <w:color w:val="000000" w:themeColor="text1"/>
          <w:lang w:val="es-ES"/>
        </w:rPr>
        <w:t>contribuciones</w:t>
      </w:r>
      <w:r w:rsidRPr="00A51987">
        <w:rPr>
          <w:color w:val="000000" w:themeColor="text1"/>
          <w:lang w:val="es-ES"/>
        </w:rPr>
        <w:t xml:space="preserve"> a la notificació</w:t>
      </w:r>
      <w:r w:rsidR="00823541" w:rsidRPr="00A51987">
        <w:rPr>
          <w:color w:val="000000" w:themeColor="text1"/>
          <w:lang w:val="es-ES"/>
        </w:rPr>
        <w:t>n</w:t>
      </w:r>
      <w:r w:rsidR="00B95845">
        <w:rPr>
          <w:color w:val="000000" w:themeColor="text1"/>
          <w:lang w:val="es-ES"/>
        </w:rPr>
        <w:t xml:space="preserve"> </w:t>
      </w:r>
      <w:hyperlink r:id="rId31" w:history="1">
        <w:r w:rsidR="00B95845" w:rsidRPr="004946B0">
          <w:rPr>
            <w:rStyle w:val="Hipervnculo"/>
          </w:rPr>
          <w:t>2024-114</w:t>
        </w:r>
      </w:hyperlink>
      <w:r w:rsidR="005F69AE" w:rsidRPr="00A51987">
        <w:rPr>
          <w:color w:val="000000" w:themeColor="text1"/>
          <w:lang w:val="es-ES"/>
        </w:rPr>
        <w:t xml:space="preserve">, </w:t>
      </w:r>
      <w:r w:rsidR="00092903" w:rsidRPr="00A51987">
        <w:rPr>
          <w:color w:val="000000" w:themeColor="text1"/>
          <w:lang w:val="es-ES"/>
        </w:rPr>
        <w:t>es</w:t>
      </w:r>
      <w:r w:rsidRPr="00A51987">
        <w:rPr>
          <w:color w:val="000000" w:themeColor="text1"/>
          <w:lang w:val="es-ES"/>
        </w:rPr>
        <w:t xml:space="preserve"> el obstáculo más citado para la participación</w:t>
      </w:r>
      <w:r w:rsidRPr="00A51987">
        <w:rPr>
          <w:lang w:val="es-ES"/>
        </w:rPr>
        <w:t>;</w:t>
      </w:r>
    </w:p>
    <w:p w14:paraId="705B112C" w14:textId="77777777" w:rsidR="00A51987" w:rsidRDefault="00BB682B" w:rsidP="00A51987">
      <w:pPr>
        <w:pStyle w:val="CBDNormalNumber"/>
        <w:numPr>
          <w:ilvl w:val="2"/>
          <w:numId w:val="18"/>
        </w:numPr>
        <w:ind w:left="2268" w:hanging="425"/>
        <w:rPr>
          <w:lang w:val="es-ES"/>
        </w:rPr>
      </w:pPr>
      <w:r w:rsidRPr="00A51987">
        <w:rPr>
          <w:lang w:val="es-ES"/>
        </w:rPr>
        <w:t xml:space="preserve">Las divergencias en la forma en </w:t>
      </w:r>
      <w:r w:rsidRPr="00A51987">
        <w:rPr>
          <w:color w:val="000000" w:themeColor="text1"/>
          <w:lang w:val="es-ES"/>
        </w:rPr>
        <w:t xml:space="preserve">que las Partes aplican el mecanismo a nivel nacional, lo que podría aumentar la participación mediante </w:t>
      </w:r>
      <w:r w:rsidR="00092903" w:rsidRPr="00A51987">
        <w:rPr>
          <w:color w:val="000000" w:themeColor="text1"/>
          <w:lang w:val="es-ES"/>
        </w:rPr>
        <w:t>medidas de incentivo</w:t>
      </w:r>
      <w:r w:rsidRPr="00A51987">
        <w:rPr>
          <w:color w:val="000000" w:themeColor="text1"/>
          <w:lang w:val="es-ES"/>
        </w:rPr>
        <w:t xml:space="preserve"> nacionales o crear asimetrías transfronterizas</w:t>
      </w:r>
      <w:r w:rsidRPr="00A51987">
        <w:rPr>
          <w:lang w:val="es-ES"/>
        </w:rPr>
        <w:t>;</w:t>
      </w:r>
    </w:p>
    <w:p w14:paraId="54E68659" w14:textId="33E842E5" w:rsidR="00BB682B" w:rsidRPr="00A51987" w:rsidRDefault="00BB682B" w:rsidP="00A51987">
      <w:pPr>
        <w:pStyle w:val="CBDNormalNumber"/>
        <w:numPr>
          <w:ilvl w:val="2"/>
          <w:numId w:val="18"/>
        </w:numPr>
        <w:ind w:left="2268" w:hanging="425"/>
        <w:rPr>
          <w:lang w:val="es-ES"/>
        </w:rPr>
      </w:pPr>
      <w:r w:rsidRPr="00A51987">
        <w:rPr>
          <w:color w:val="000000" w:themeColor="text1"/>
          <w:lang w:val="es-ES"/>
        </w:rPr>
        <w:t xml:space="preserve">La fórmula de asignación del Fondo de Cali, que </w:t>
      </w:r>
      <w:r w:rsidR="007425AB" w:rsidRPr="00A51987">
        <w:rPr>
          <w:color w:val="000000" w:themeColor="text1"/>
          <w:lang w:val="es-ES"/>
        </w:rPr>
        <w:t>puede</w:t>
      </w:r>
      <w:r w:rsidRPr="00A51987">
        <w:rPr>
          <w:color w:val="000000" w:themeColor="text1"/>
          <w:lang w:val="es-ES"/>
        </w:rPr>
        <w:t xml:space="preserve"> afectar a los incentivos </w:t>
      </w:r>
      <w:r w:rsidR="007425AB" w:rsidRPr="00A51987">
        <w:rPr>
          <w:color w:val="000000" w:themeColor="text1"/>
          <w:lang w:val="es-ES"/>
        </w:rPr>
        <w:t>para la</w:t>
      </w:r>
      <w:r w:rsidRPr="00A51987">
        <w:rPr>
          <w:color w:val="000000" w:themeColor="text1"/>
          <w:lang w:val="es-ES"/>
        </w:rPr>
        <w:t xml:space="preserve"> participación si los contribuyentes perciben la </w:t>
      </w:r>
      <w:r w:rsidR="00092903" w:rsidRPr="00A51987">
        <w:rPr>
          <w:color w:val="000000" w:themeColor="text1"/>
          <w:lang w:val="es-ES"/>
        </w:rPr>
        <w:t>distribución de</w:t>
      </w:r>
      <w:r w:rsidR="003F2461" w:rsidRPr="00A51987">
        <w:rPr>
          <w:color w:val="000000" w:themeColor="text1"/>
          <w:lang w:val="es-ES"/>
        </w:rPr>
        <w:t xml:space="preserve"> los beneficios</w:t>
      </w:r>
      <w:r w:rsidRPr="00A51987">
        <w:rPr>
          <w:color w:val="000000" w:themeColor="text1"/>
          <w:lang w:val="es-ES"/>
        </w:rPr>
        <w:t xml:space="preserve"> como injusta.</w:t>
      </w:r>
    </w:p>
    <w:p w14:paraId="2ABCF733" w14:textId="1F3E4D66" w:rsidR="00BB682B" w:rsidRPr="009B6AF5" w:rsidRDefault="000606EC" w:rsidP="00284A2D">
      <w:pPr>
        <w:pStyle w:val="CBDNormalNumber"/>
        <w:numPr>
          <w:ilvl w:val="0"/>
          <w:numId w:val="15"/>
        </w:numPr>
        <w:rPr>
          <w:lang w:val="es-ES"/>
        </w:rPr>
      </w:pPr>
      <w:r w:rsidRPr="00624AC4">
        <w:rPr>
          <w:color w:val="000000" w:themeColor="text1"/>
          <w:lang w:val="es-ES"/>
        </w:rPr>
        <w:t xml:space="preserve">No se </w:t>
      </w:r>
      <w:r w:rsidR="00624AC4" w:rsidRPr="00624AC4">
        <w:rPr>
          <w:color w:val="000000" w:themeColor="text1"/>
          <w:lang w:val="es-ES"/>
        </w:rPr>
        <w:t>prevé</w:t>
      </w:r>
      <w:r w:rsidR="00BB682B" w:rsidRPr="00624AC4">
        <w:rPr>
          <w:color w:val="000000" w:themeColor="text1"/>
          <w:lang w:val="es-ES"/>
        </w:rPr>
        <w:t xml:space="preserve"> que ninguna de estas nueve incertidumbres eleve los ingresos </w:t>
      </w:r>
      <w:r w:rsidR="00D5372E" w:rsidRPr="00624AC4">
        <w:rPr>
          <w:color w:val="000000" w:themeColor="text1"/>
          <w:lang w:val="es-ES"/>
        </w:rPr>
        <w:t>del Fondo</w:t>
      </w:r>
      <w:r w:rsidR="00A050CC" w:rsidRPr="00624AC4">
        <w:rPr>
          <w:color w:val="000000" w:themeColor="text1"/>
          <w:lang w:val="es-ES"/>
        </w:rPr>
        <w:t xml:space="preserve"> de Cali </w:t>
      </w:r>
      <w:r w:rsidR="00BB682B" w:rsidRPr="00624AC4">
        <w:rPr>
          <w:color w:val="000000" w:themeColor="text1"/>
          <w:lang w:val="es-ES"/>
        </w:rPr>
        <w:t xml:space="preserve">por encima del máximo </w:t>
      </w:r>
      <w:r w:rsidR="00BB682B" w:rsidRPr="009B6AF5">
        <w:rPr>
          <w:lang w:val="es-ES"/>
        </w:rPr>
        <w:t>teórico correspondiente al pleno cumplimiento. Por consiguiente, el pleno cumplimiento debe interpretarse más bien como un límite máximo que como una estimación central.</w:t>
      </w:r>
    </w:p>
    <w:p w14:paraId="2E642476" w14:textId="37F4BDE6" w:rsidR="00BB682B" w:rsidRPr="009B6AF5" w:rsidRDefault="008000EA" w:rsidP="00020F91">
      <w:pPr>
        <w:pStyle w:val="CBDH1"/>
        <w:rPr>
          <w:lang w:val="es-ES"/>
        </w:rPr>
      </w:pPr>
      <w:r w:rsidRPr="009B6AF5">
        <w:rPr>
          <w:lang w:val="es-ES"/>
        </w:rPr>
        <w:t>IV.</w:t>
      </w:r>
      <w:r w:rsidRPr="009B6AF5">
        <w:rPr>
          <w:lang w:val="es-ES"/>
        </w:rPr>
        <w:tab/>
      </w:r>
      <w:r w:rsidR="00BB682B" w:rsidRPr="009B6AF5">
        <w:rPr>
          <w:lang w:val="es-ES"/>
        </w:rPr>
        <w:t xml:space="preserve">Resumen de las </w:t>
      </w:r>
      <w:r w:rsidR="00BB682B" w:rsidRPr="00624AC4">
        <w:rPr>
          <w:color w:val="000000" w:themeColor="text1"/>
          <w:lang w:val="es-ES"/>
        </w:rPr>
        <w:t>conclusiones</w:t>
      </w:r>
    </w:p>
    <w:p w14:paraId="52D7A0E7" w14:textId="38CAED1E" w:rsidR="00BB682B" w:rsidRPr="009B6AF5" w:rsidRDefault="008000EA" w:rsidP="00020F91">
      <w:pPr>
        <w:pStyle w:val="CBDH2"/>
        <w:rPr>
          <w:lang w:val="es-ES"/>
        </w:rPr>
      </w:pPr>
      <w:r w:rsidRPr="009B6AF5">
        <w:rPr>
          <w:lang w:val="es-ES"/>
        </w:rPr>
        <w:t>A.</w:t>
      </w:r>
      <w:r w:rsidRPr="009B6AF5">
        <w:rPr>
          <w:lang w:val="es-ES"/>
        </w:rPr>
        <w:tab/>
      </w:r>
      <w:r w:rsidR="00BB682B" w:rsidRPr="009B6AF5">
        <w:rPr>
          <w:lang w:val="es-ES"/>
        </w:rPr>
        <w:t xml:space="preserve">Umbrales de </w:t>
      </w:r>
      <w:r w:rsidR="00BB682B" w:rsidRPr="00624AC4">
        <w:rPr>
          <w:color w:val="000000" w:themeColor="text1"/>
          <w:lang w:val="es-ES"/>
        </w:rPr>
        <w:t>elegibilidad</w:t>
      </w:r>
    </w:p>
    <w:p w14:paraId="3544962F" w14:textId="3E2BCB06" w:rsidR="00BB682B" w:rsidRPr="009B6AF5" w:rsidRDefault="00BB682B" w:rsidP="00917A39">
      <w:pPr>
        <w:pStyle w:val="CBDNormalNumber"/>
        <w:numPr>
          <w:ilvl w:val="0"/>
          <w:numId w:val="15"/>
        </w:numPr>
        <w:rPr>
          <w:lang w:val="es-ES"/>
        </w:rPr>
      </w:pPr>
      <w:r w:rsidRPr="009B6AF5">
        <w:rPr>
          <w:lang w:val="es-ES"/>
        </w:rPr>
        <w:t xml:space="preserve">Las </w:t>
      </w:r>
      <w:r w:rsidR="007425AB">
        <w:rPr>
          <w:lang w:val="es-ES"/>
        </w:rPr>
        <w:t>contribuciones</w:t>
      </w:r>
      <w:r w:rsidRPr="009B6AF5">
        <w:rPr>
          <w:lang w:val="es-ES"/>
        </w:rPr>
        <w:t xml:space="preserve"> a </w:t>
      </w:r>
      <w:r w:rsidR="008F0BD2" w:rsidRPr="009B6AF5">
        <w:rPr>
          <w:lang w:val="es-ES"/>
        </w:rPr>
        <w:t xml:space="preserve">la notificación </w:t>
      </w:r>
      <w:hyperlink r:id="rId32" w:history="1">
        <w:r w:rsidR="008F0BD2" w:rsidRPr="009B6AF5">
          <w:rPr>
            <w:rStyle w:val="Hipervnculo"/>
            <w:lang w:val="es-ES"/>
          </w:rPr>
          <w:t>2024-116</w:t>
        </w:r>
      </w:hyperlink>
      <w:r w:rsidRPr="009B6AF5">
        <w:rPr>
          <w:lang w:val="es-ES"/>
        </w:rPr>
        <w:t xml:space="preserve"> mostraron un </w:t>
      </w:r>
      <w:r w:rsidRPr="00624AC4">
        <w:rPr>
          <w:color w:val="000000" w:themeColor="text1"/>
          <w:lang w:val="es-ES"/>
        </w:rPr>
        <w:t>amplio apoyo a</w:t>
      </w:r>
      <w:r w:rsidR="00624AC4" w:rsidRPr="00624AC4">
        <w:rPr>
          <w:color w:val="000000" w:themeColor="text1"/>
          <w:lang w:val="es-ES"/>
        </w:rPr>
        <w:t xml:space="preserve"> la </w:t>
      </w:r>
      <w:r w:rsidR="006F0BD2">
        <w:rPr>
          <w:color w:val="000000" w:themeColor="text1"/>
          <w:lang w:val="es-ES"/>
        </w:rPr>
        <w:t>opción</w:t>
      </w:r>
      <w:r w:rsidR="00624AC4" w:rsidRPr="00624AC4">
        <w:rPr>
          <w:color w:val="000000" w:themeColor="text1"/>
          <w:lang w:val="es-ES"/>
        </w:rPr>
        <w:t xml:space="preserve"> de</w:t>
      </w:r>
      <w:r w:rsidRPr="00624AC4">
        <w:rPr>
          <w:color w:val="000000" w:themeColor="text1"/>
          <w:lang w:val="es-ES"/>
        </w:rPr>
        <w:t xml:space="preserve"> basarse en los marcos internacionales existentes en lugar de en un sistema específico del Convenio </w:t>
      </w:r>
      <w:r w:rsidR="006478AC" w:rsidRPr="00624AC4">
        <w:rPr>
          <w:color w:val="000000" w:themeColor="text1"/>
          <w:lang w:val="es-ES"/>
        </w:rPr>
        <w:t xml:space="preserve">sobre </w:t>
      </w:r>
      <w:r w:rsidRPr="00624AC4">
        <w:rPr>
          <w:color w:val="000000" w:themeColor="text1"/>
          <w:lang w:val="es-ES"/>
        </w:rPr>
        <w:t xml:space="preserve">la Diversidad Biológica, así como una preferencia por </w:t>
      </w:r>
      <w:r w:rsidR="00134353" w:rsidRPr="00624AC4">
        <w:rPr>
          <w:color w:val="000000" w:themeColor="text1"/>
          <w:lang w:val="es-ES"/>
        </w:rPr>
        <w:t>los umbrales</w:t>
      </w:r>
      <w:r w:rsidRPr="00624AC4">
        <w:rPr>
          <w:color w:val="000000" w:themeColor="text1"/>
          <w:lang w:val="es-ES"/>
        </w:rPr>
        <w:t xml:space="preserve"> financieros frente a </w:t>
      </w:r>
      <w:r w:rsidR="00624AC4" w:rsidRPr="00624AC4">
        <w:rPr>
          <w:color w:val="000000" w:themeColor="text1"/>
          <w:lang w:val="es-ES"/>
        </w:rPr>
        <w:t>aquellos</w:t>
      </w:r>
      <w:r w:rsidRPr="00624AC4">
        <w:rPr>
          <w:color w:val="000000" w:themeColor="text1"/>
          <w:lang w:val="es-ES"/>
        </w:rPr>
        <w:t xml:space="preserve"> basados en el número de empleados, </w:t>
      </w:r>
      <w:r w:rsidR="00624AC4" w:rsidRPr="00624AC4">
        <w:rPr>
          <w:color w:val="000000" w:themeColor="text1"/>
          <w:lang w:val="es-ES"/>
        </w:rPr>
        <w:t>aduciendo</w:t>
      </w:r>
      <w:r w:rsidRPr="00624AC4">
        <w:rPr>
          <w:color w:val="000000" w:themeColor="text1"/>
          <w:lang w:val="es-ES"/>
        </w:rPr>
        <w:t xml:space="preserve"> que la capacidad de pago es el criterio relevante para una contribución financiera. Varias Partes </w:t>
      </w:r>
      <w:r w:rsidRPr="009B6AF5">
        <w:rPr>
          <w:lang w:val="es-ES"/>
        </w:rPr>
        <w:t xml:space="preserve">consideraron que el tamaño de las empresas </w:t>
      </w:r>
      <w:r w:rsidR="00831AA6" w:rsidRPr="009B6AF5">
        <w:rPr>
          <w:lang w:val="es-ES"/>
        </w:rPr>
        <w:t xml:space="preserve">no </w:t>
      </w:r>
      <w:r w:rsidR="00C2359A" w:rsidRPr="009B6AF5">
        <w:rPr>
          <w:lang w:val="es-ES"/>
        </w:rPr>
        <w:t xml:space="preserve">podía </w:t>
      </w:r>
      <w:r w:rsidRPr="009B6AF5">
        <w:rPr>
          <w:lang w:val="es-ES"/>
        </w:rPr>
        <w:t xml:space="preserve">definirse de manera uniforme en todos los sectores, </w:t>
      </w:r>
      <w:r w:rsidRPr="00624AC4">
        <w:rPr>
          <w:color w:val="000000" w:themeColor="text1"/>
          <w:lang w:val="es-ES"/>
        </w:rPr>
        <w:t xml:space="preserve">mientras </w:t>
      </w:r>
      <w:r w:rsidRPr="009B6AF5">
        <w:rPr>
          <w:lang w:val="es-ES"/>
        </w:rPr>
        <w:t xml:space="preserve">que los observadores del sector </w:t>
      </w:r>
      <w:r w:rsidRPr="009B6AF5">
        <w:rPr>
          <w:lang w:val="es-ES"/>
        </w:rPr>
        <w:lastRenderedPageBreak/>
        <w:t xml:space="preserve">privado advirtieron contra </w:t>
      </w:r>
      <w:r w:rsidRPr="00624AC4">
        <w:rPr>
          <w:color w:val="000000" w:themeColor="text1"/>
          <w:lang w:val="es-ES"/>
        </w:rPr>
        <w:t xml:space="preserve">definiciones rígidas que </w:t>
      </w:r>
      <w:r w:rsidR="00624AC4">
        <w:rPr>
          <w:color w:val="000000" w:themeColor="text1"/>
          <w:lang w:val="es-ES"/>
        </w:rPr>
        <w:t>incluyan</w:t>
      </w:r>
      <w:r w:rsidRPr="00624AC4">
        <w:rPr>
          <w:color w:val="000000" w:themeColor="text1"/>
          <w:lang w:val="es-ES"/>
        </w:rPr>
        <w:t xml:space="preserve"> a empresas con una dependencia meramente indirecta </w:t>
      </w:r>
      <w:r w:rsidR="00972942" w:rsidRPr="00624AC4">
        <w:rPr>
          <w:color w:val="000000" w:themeColor="text1"/>
          <w:lang w:val="es-ES"/>
        </w:rPr>
        <w:t xml:space="preserve">de </w:t>
      </w:r>
      <w:r w:rsidRPr="00624AC4">
        <w:rPr>
          <w:color w:val="000000" w:themeColor="text1"/>
          <w:lang w:val="es-ES"/>
        </w:rPr>
        <w:t>la información digital</w:t>
      </w:r>
      <w:r w:rsidR="00743287" w:rsidRPr="00624AC4">
        <w:rPr>
          <w:color w:val="000000" w:themeColor="text1"/>
          <w:lang w:val="es-ES"/>
        </w:rPr>
        <w:t xml:space="preserve"> sobre secuencias </w:t>
      </w:r>
      <w:r w:rsidRPr="00624AC4">
        <w:rPr>
          <w:color w:val="000000" w:themeColor="text1"/>
          <w:lang w:val="es-ES"/>
        </w:rPr>
        <w:t>de recursos genéticos</w:t>
      </w:r>
      <w:r w:rsidRPr="009B6AF5">
        <w:rPr>
          <w:lang w:val="es-ES"/>
        </w:rPr>
        <w:t xml:space="preserve">, y los observadores no gubernamentales y </w:t>
      </w:r>
      <w:r w:rsidRPr="00624AC4">
        <w:rPr>
          <w:color w:val="000000" w:themeColor="text1"/>
          <w:lang w:val="es-ES"/>
        </w:rPr>
        <w:t>académicos se mostraron a favor de criterios basados en la actividad</w:t>
      </w:r>
      <w:r w:rsidR="00252C53" w:rsidRPr="00624AC4">
        <w:rPr>
          <w:color w:val="000000" w:themeColor="text1"/>
          <w:lang w:val="es-ES"/>
        </w:rPr>
        <w:t xml:space="preserve">, </w:t>
      </w:r>
      <w:r w:rsidRPr="00624AC4">
        <w:rPr>
          <w:color w:val="000000" w:themeColor="text1"/>
          <w:lang w:val="es-ES"/>
        </w:rPr>
        <w:t xml:space="preserve">como el valor derivado de la </w:t>
      </w:r>
      <w:r w:rsidR="00743287" w:rsidRPr="00624AC4">
        <w:rPr>
          <w:color w:val="000000" w:themeColor="text1"/>
          <w:lang w:val="es-ES"/>
        </w:rPr>
        <w:t>información digital sobre secuencias de recursos genéticos</w:t>
      </w:r>
      <w:r w:rsidRPr="00624AC4">
        <w:rPr>
          <w:color w:val="000000" w:themeColor="text1"/>
          <w:lang w:val="es-ES"/>
        </w:rPr>
        <w:t xml:space="preserve">. </w:t>
      </w:r>
      <w:r w:rsidR="00252C53" w:rsidRPr="00624AC4">
        <w:rPr>
          <w:color w:val="000000" w:themeColor="text1"/>
          <w:lang w:val="es-ES"/>
        </w:rPr>
        <w:t xml:space="preserve">En sus </w:t>
      </w:r>
      <w:r w:rsidRPr="006F0BD2">
        <w:rPr>
          <w:color w:val="000000" w:themeColor="text1"/>
          <w:lang w:val="es-ES"/>
        </w:rPr>
        <w:t>comunicaciones</w:t>
      </w:r>
      <w:r w:rsidR="00252C53" w:rsidRPr="00624AC4">
        <w:rPr>
          <w:color w:val="000000" w:themeColor="text1"/>
          <w:lang w:val="es-ES"/>
        </w:rPr>
        <w:t xml:space="preserve">, </w:t>
      </w:r>
      <w:r w:rsidRPr="00624AC4">
        <w:rPr>
          <w:color w:val="000000" w:themeColor="text1"/>
          <w:lang w:val="es-ES"/>
        </w:rPr>
        <w:t xml:space="preserve">tanto las Partes </w:t>
      </w:r>
      <w:r w:rsidRPr="009B6AF5">
        <w:rPr>
          <w:lang w:val="es-ES"/>
        </w:rPr>
        <w:t>como los observadores pidieron de manera sistemática que se protegiera a las pequeñas y medianas empresas de cargas desproporcionadas.</w:t>
      </w:r>
    </w:p>
    <w:p w14:paraId="234261DE" w14:textId="0FABC895" w:rsidR="00BB682B" w:rsidRPr="00624AC4" w:rsidRDefault="00BB682B" w:rsidP="00F45C65">
      <w:pPr>
        <w:pStyle w:val="CBDNormalNumber"/>
        <w:numPr>
          <w:ilvl w:val="0"/>
          <w:numId w:val="15"/>
        </w:numPr>
        <w:rPr>
          <w:color w:val="000000" w:themeColor="text1"/>
          <w:lang w:val="es-ES"/>
        </w:rPr>
      </w:pPr>
      <w:r w:rsidRPr="00624AC4">
        <w:rPr>
          <w:color w:val="000000" w:themeColor="text1"/>
          <w:lang w:val="es-ES"/>
        </w:rPr>
        <w:t xml:space="preserve">En </w:t>
      </w:r>
      <w:r w:rsidRPr="006F0BD2">
        <w:rPr>
          <w:color w:val="000000" w:themeColor="text1"/>
          <w:lang w:val="es-ES"/>
        </w:rPr>
        <w:t>comparación con los marcos de</w:t>
      </w:r>
      <w:r w:rsidR="006F0BD2" w:rsidRPr="006F0BD2">
        <w:rPr>
          <w:color w:val="000000" w:themeColor="text1"/>
          <w:lang w:val="es-ES"/>
        </w:rPr>
        <w:t>l</w:t>
      </w:r>
      <w:r w:rsidRPr="006F0BD2">
        <w:rPr>
          <w:color w:val="000000" w:themeColor="text1"/>
          <w:lang w:val="es-ES"/>
        </w:rPr>
        <w:t xml:space="preserve"> </w:t>
      </w:r>
      <w:r w:rsidR="008227E3" w:rsidRPr="006F0BD2">
        <w:rPr>
          <w:color w:val="000000" w:themeColor="text1"/>
          <w:lang w:val="es-ES"/>
        </w:rPr>
        <w:t xml:space="preserve">Brasil, </w:t>
      </w:r>
      <w:r w:rsidRPr="006F0BD2">
        <w:rPr>
          <w:color w:val="000000" w:themeColor="text1"/>
          <w:lang w:val="es-ES"/>
        </w:rPr>
        <w:t xml:space="preserve">China, </w:t>
      </w:r>
      <w:r w:rsidR="00624AC4" w:rsidRPr="006F0BD2">
        <w:rPr>
          <w:color w:val="000000" w:themeColor="text1"/>
          <w:lang w:val="es-ES"/>
        </w:rPr>
        <w:t xml:space="preserve">los Estados Unidos de América, </w:t>
      </w:r>
      <w:r w:rsidR="008227E3" w:rsidRPr="006F0BD2">
        <w:rPr>
          <w:color w:val="000000" w:themeColor="text1"/>
          <w:lang w:val="es-ES"/>
        </w:rPr>
        <w:t xml:space="preserve">la India, </w:t>
      </w:r>
      <w:r w:rsidR="006F0BD2" w:rsidRPr="006F0BD2">
        <w:rPr>
          <w:color w:val="000000" w:themeColor="text1"/>
          <w:lang w:val="es-ES"/>
        </w:rPr>
        <w:t xml:space="preserve">el </w:t>
      </w:r>
      <w:r w:rsidRPr="006F0BD2">
        <w:rPr>
          <w:color w:val="000000" w:themeColor="text1"/>
          <w:lang w:val="es-ES"/>
        </w:rPr>
        <w:t xml:space="preserve">Japón, </w:t>
      </w:r>
      <w:r w:rsidR="008227E3" w:rsidRPr="006F0BD2">
        <w:rPr>
          <w:color w:val="000000" w:themeColor="text1"/>
          <w:lang w:val="es-ES"/>
        </w:rPr>
        <w:t>la Unión Europea,</w:t>
      </w:r>
      <w:bookmarkStart w:id="11" w:name="_Hlk240360640"/>
      <w:r w:rsidRPr="006F0BD2">
        <w:rPr>
          <w:color w:val="000000" w:themeColor="text1"/>
          <w:lang w:val="es-ES"/>
        </w:rPr>
        <w:t xml:space="preserve"> la Corporación Financiera Internacional</w:t>
      </w:r>
      <w:bookmarkEnd w:id="11"/>
      <w:r w:rsidR="00F10C15" w:rsidRPr="006F0BD2">
        <w:rPr>
          <w:color w:val="000000" w:themeColor="text1"/>
          <w:lang w:val="es-ES"/>
        </w:rPr>
        <w:t xml:space="preserve"> del Grupo del Banco Mundial </w:t>
      </w:r>
      <w:r w:rsidR="005579BE" w:rsidRPr="006F0BD2">
        <w:rPr>
          <w:color w:val="000000" w:themeColor="text1"/>
          <w:lang w:val="es-ES"/>
        </w:rPr>
        <w:t xml:space="preserve">y la Organización </w:t>
      </w:r>
      <w:r w:rsidR="005579BE" w:rsidRPr="00624AC4">
        <w:rPr>
          <w:color w:val="000000" w:themeColor="text1"/>
          <w:lang w:val="es-ES"/>
        </w:rPr>
        <w:t>para la Cooperación y el Desarrollo Económicos</w:t>
      </w:r>
      <w:r w:rsidRPr="00624AC4">
        <w:rPr>
          <w:color w:val="000000" w:themeColor="text1"/>
          <w:lang w:val="es-ES"/>
        </w:rPr>
        <w:t xml:space="preserve">, los umbrales de la </w:t>
      </w:r>
      <w:r w:rsidR="00E061FB" w:rsidRPr="00624AC4">
        <w:rPr>
          <w:color w:val="000000" w:themeColor="text1"/>
          <w:lang w:val="es-ES"/>
        </w:rPr>
        <w:t>decisión</w:t>
      </w:r>
      <w:r w:rsidR="003E5B2B">
        <w:rPr>
          <w:color w:val="000000" w:themeColor="text1"/>
          <w:lang w:val="es-ES"/>
        </w:rPr>
        <w:t xml:space="preserve"> </w:t>
      </w:r>
      <w:hyperlink r:id="rId33" w:history="1">
        <w:r w:rsidR="003E5B2B" w:rsidRPr="009B6AF5">
          <w:rPr>
            <w:rStyle w:val="Hipervnculo"/>
            <w:lang w:val="es-ES"/>
          </w:rPr>
          <w:t>16/2</w:t>
        </w:r>
      </w:hyperlink>
      <w:r w:rsidRPr="00624AC4">
        <w:rPr>
          <w:color w:val="000000" w:themeColor="text1"/>
          <w:lang w:val="es-ES"/>
        </w:rPr>
        <w:t xml:space="preserve"> se corresponden en líneas generales </w:t>
      </w:r>
      <w:r w:rsidRPr="009B6AF5">
        <w:rPr>
          <w:lang w:val="es-ES"/>
        </w:rPr>
        <w:t xml:space="preserve">con los criterios aplicables a las grandes empresas, aunque con diferencias notables: el umbral </w:t>
      </w:r>
      <w:r w:rsidRPr="001A7366">
        <w:rPr>
          <w:color w:val="000000" w:themeColor="text1"/>
          <w:lang w:val="es-ES"/>
        </w:rPr>
        <w:t xml:space="preserve">de </w:t>
      </w:r>
      <w:r w:rsidRPr="00E807E6">
        <w:rPr>
          <w:color w:val="000000" w:themeColor="text1"/>
          <w:lang w:val="es-ES"/>
        </w:rPr>
        <w:t>activo</w:t>
      </w:r>
      <w:r w:rsidR="00624AC4" w:rsidRPr="00E807E6">
        <w:rPr>
          <w:color w:val="000000" w:themeColor="text1"/>
          <w:lang w:val="es-ES"/>
        </w:rPr>
        <w:t xml:space="preserve"> total</w:t>
      </w:r>
      <w:r w:rsidRPr="001A7366">
        <w:rPr>
          <w:color w:val="000000" w:themeColor="text1"/>
          <w:lang w:val="es-ES"/>
        </w:rPr>
        <w:t xml:space="preserve"> de 20 millones de </w:t>
      </w:r>
      <w:r w:rsidR="00D80F08" w:rsidRPr="001A7366">
        <w:rPr>
          <w:color w:val="000000" w:themeColor="text1"/>
          <w:lang w:val="es-ES"/>
        </w:rPr>
        <w:t>dólares de los EE. UU.</w:t>
      </w:r>
      <w:r w:rsidRPr="001A7366">
        <w:rPr>
          <w:color w:val="000000" w:themeColor="text1"/>
          <w:lang w:val="es-ES"/>
        </w:rPr>
        <w:t xml:space="preserve"> es inferior al límite máximo del balance de las empresas</w:t>
      </w:r>
      <w:r w:rsidR="000073E1" w:rsidRPr="001A7366">
        <w:rPr>
          <w:color w:val="000000" w:themeColor="text1"/>
          <w:lang w:val="es-ES"/>
        </w:rPr>
        <w:t xml:space="preserve"> </w:t>
      </w:r>
      <w:r w:rsidR="000073E1" w:rsidRPr="00624AC4">
        <w:rPr>
          <w:color w:val="000000" w:themeColor="text1"/>
          <w:lang w:val="es-ES"/>
        </w:rPr>
        <w:t>medianas</w:t>
      </w:r>
      <w:r w:rsidRPr="00624AC4">
        <w:rPr>
          <w:color w:val="000000" w:themeColor="text1"/>
          <w:lang w:val="es-ES"/>
        </w:rPr>
        <w:t xml:space="preserve"> de la Unión Europea, que se sitúa en aproximadamente 50 millones de </w:t>
      </w:r>
      <w:r w:rsidR="00D80F08">
        <w:rPr>
          <w:color w:val="000000" w:themeColor="text1"/>
          <w:lang w:val="es-ES"/>
        </w:rPr>
        <w:t>dólares de los EE. UU.</w:t>
      </w:r>
      <w:r w:rsidR="00EE715E" w:rsidRPr="00624AC4">
        <w:rPr>
          <w:color w:val="000000" w:themeColor="text1"/>
          <w:lang w:val="es-ES"/>
        </w:rPr>
        <w:t>;</w:t>
      </w:r>
      <w:r w:rsidRPr="00624AC4">
        <w:rPr>
          <w:color w:val="000000" w:themeColor="text1"/>
          <w:lang w:val="es-ES"/>
        </w:rPr>
        <w:t xml:space="preserve"> algunas empresas clasificadas como </w:t>
      </w:r>
      <w:r w:rsidRPr="009B6AF5">
        <w:rPr>
          <w:lang w:val="es-ES"/>
        </w:rPr>
        <w:t xml:space="preserve">medianas según la legislación india y china entrarían en el ámbito </w:t>
      </w:r>
      <w:r w:rsidR="000073E1" w:rsidRPr="009B6AF5">
        <w:rPr>
          <w:lang w:val="es-ES"/>
        </w:rPr>
        <w:t xml:space="preserve">de aplicación del Fondo </w:t>
      </w:r>
      <w:r w:rsidR="00624AC4">
        <w:rPr>
          <w:lang w:val="es-ES"/>
        </w:rPr>
        <w:t xml:space="preserve">de </w:t>
      </w:r>
      <w:r w:rsidR="000073E1" w:rsidRPr="009B6AF5">
        <w:rPr>
          <w:lang w:val="es-ES"/>
        </w:rPr>
        <w:t>Cali</w:t>
      </w:r>
      <w:r w:rsidR="00383F41" w:rsidRPr="009B6AF5">
        <w:rPr>
          <w:lang w:val="es-ES"/>
        </w:rPr>
        <w:t xml:space="preserve">; </w:t>
      </w:r>
      <w:r w:rsidRPr="009B6AF5">
        <w:rPr>
          <w:lang w:val="es-ES"/>
        </w:rPr>
        <w:t xml:space="preserve">y, a diferencia de casi todos los marcos analizados, el </w:t>
      </w:r>
      <w:r w:rsidR="00624AC4">
        <w:rPr>
          <w:lang w:val="es-ES"/>
        </w:rPr>
        <w:t>Fondo de Cali</w:t>
      </w:r>
      <w:r w:rsidR="004262FE" w:rsidRPr="009B6AF5">
        <w:rPr>
          <w:lang w:val="es-ES"/>
        </w:rPr>
        <w:t xml:space="preserve"> </w:t>
      </w:r>
      <w:r w:rsidRPr="009B6AF5">
        <w:rPr>
          <w:lang w:val="es-ES"/>
        </w:rPr>
        <w:t xml:space="preserve">no incluye ningún criterio relativo al número de empleados. El criterio de </w:t>
      </w:r>
      <w:r w:rsidR="00D62A2B">
        <w:rPr>
          <w:lang w:val="es-ES"/>
        </w:rPr>
        <w:t xml:space="preserve">las </w:t>
      </w:r>
      <w:r w:rsidR="00624AC4" w:rsidRPr="00E807E6">
        <w:rPr>
          <w:lang w:val="es-ES"/>
        </w:rPr>
        <w:t>ganancias</w:t>
      </w:r>
      <w:r w:rsidRPr="00E807E6">
        <w:rPr>
          <w:lang w:val="es-ES"/>
        </w:rPr>
        <w:t xml:space="preserve"> no tiene un equivalente directo entre los marcos analizados. A diferencia de los marcos </w:t>
      </w:r>
      <w:r w:rsidR="004F38E6" w:rsidRPr="00E807E6">
        <w:rPr>
          <w:lang w:val="es-ES"/>
        </w:rPr>
        <w:t>de</w:t>
      </w:r>
      <w:r w:rsidR="001A7366" w:rsidRPr="00E807E6">
        <w:rPr>
          <w:lang w:val="es-ES"/>
        </w:rPr>
        <w:t xml:space="preserve"> los</w:t>
      </w:r>
      <w:r w:rsidR="004F38E6" w:rsidRPr="00E807E6">
        <w:rPr>
          <w:lang w:val="es-ES"/>
        </w:rPr>
        <w:t xml:space="preserve"> Estados Unidos y la Unión Europea</w:t>
      </w:r>
      <w:r w:rsidRPr="00E807E6">
        <w:rPr>
          <w:lang w:val="es-ES"/>
        </w:rPr>
        <w:t xml:space="preserve">, el diseño actual no incluye ninguna condición de propiedad o </w:t>
      </w:r>
      <w:r w:rsidR="00D62A2B" w:rsidRPr="00E807E6">
        <w:rPr>
          <w:lang w:val="es-ES"/>
        </w:rPr>
        <w:t>pertenencia a un grupo empresarial</w:t>
      </w:r>
      <w:r w:rsidRPr="00E807E6">
        <w:rPr>
          <w:lang w:val="es-ES"/>
        </w:rPr>
        <w:t>, lo</w:t>
      </w:r>
      <w:r w:rsidRPr="009B6AF5">
        <w:rPr>
          <w:lang w:val="es-ES"/>
        </w:rPr>
        <w:t xml:space="preserve"> que plantea la cuestión de si la definición a nivel de entidad es lo suficientemente sólida frente a una posible reestructuración destinada a aislar la actividad relacionada con la </w:t>
      </w:r>
      <w:r w:rsidR="000333EE" w:rsidRPr="009B6AF5">
        <w:rPr>
          <w:lang w:val="es-ES"/>
        </w:rPr>
        <w:t xml:space="preserve">información </w:t>
      </w:r>
      <w:r w:rsidR="000333EE" w:rsidRPr="00624AC4">
        <w:rPr>
          <w:color w:val="000000" w:themeColor="text1"/>
          <w:lang w:val="es-ES"/>
        </w:rPr>
        <w:t>digital sobre secuencias de recursos genéticos</w:t>
      </w:r>
      <w:r w:rsidRPr="00624AC4">
        <w:rPr>
          <w:color w:val="000000" w:themeColor="text1"/>
          <w:lang w:val="es-ES"/>
        </w:rPr>
        <w:t xml:space="preserve"> en entidades </w:t>
      </w:r>
      <w:r w:rsidR="00905E66" w:rsidRPr="00D62A2B">
        <w:rPr>
          <w:color w:val="000000" w:themeColor="text1"/>
          <w:lang w:val="es-ES"/>
        </w:rPr>
        <w:t>informantes</w:t>
      </w:r>
      <w:r w:rsidR="00905E66">
        <w:rPr>
          <w:color w:val="000000" w:themeColor="text1"/>
          <w:lang w:val="es-ES"/>
        </w:rPr>
        <w:t xml:space="preserve"> </w:t>
      </w:r>
      <w:r w:rsidRPr="00624AC4">
        <w:rPr>
          <w:color w:val="000000" w:themeColor="text1"/>
          <w:lang w:val="es-ES"/>
        </w:rPr>
        <w:t>más pequeñas.</w:t>
      </w:r>
    </w:p>
    <w:p w14:paraId="44B13E7E" w14:textId="7C0908DC" w:rsidR="00BB682B" w:rsidRPr="009B6AF5" w:rsidRDefault="00BB682B" w:rsidP="00F45C65">
      <w:pPr>
        <w:pStyle w:val="CBDNormalNumber"/>
        <w:numPr>
          <w:ilvl w:val="0"/>
          <w:numId w:val="15"/>
        </w:numPr>
        <w:rPr>
          <w:lang w:val="es-ES"/>
        </w:rPr>
      </w:pPr>
      <w:r w:rsidRPr="009B6AF5">
        <w:rPr>
          <w:lang w:val="es-ES"/>
        </w:rPr>
        <w:t xml:space="preserve">Se </w:t>
      </w:r>
      <w:r w:rsidR="0032737B">
        <w:rPr>
          <w:lang w:val="es-ES"/>
        </w:rPr>
        <w:t xml:space="preserve">identifican </w:t>
      </w:r>
      <w:r w:rsidRPr="0032737B">
        <w:rPr>
          <w:color w:val="000000" w:themeColor="text1"/>
          <w:lang w:val="es-ES"/>
        </w:rPr>
        <w:t xml:space="preserve">siete opciones de diseño para su consideración </w:t>
      </w:r>
      <w:r w:rsidR="000A03CF" w:rsidRPr="0032737B">
        <w:rPr>
          <w:color w:val="000000" w:themeColor="text1"/>
          <w:lang w:val="es-ES"/>
        </w:rPr>
        <w:t xml:space="preserve">por parte de </w:t>
      </w:r>
      <w:r w:rsidRPr="0032737B">
        <w:rPr>
          <w:color w:val="000000" w:themeColor="text1"/>
          <w:lang w:val="es-ES"/>
        </w:rPr>
        <w:t xml:space="preserve">la Conferencia de las Partes, sin </w:t>
      </w:r>
      <w:r w:rsidR="0032737B" w:rsidRPr="0032737B">
        <w:rPr>
          <w:color w:val="000000" w:themeColor="text1"/>
          <w:lang w:val="es-ES"/>
        </w:rPr>
        <w:t>formular</w:t>
      </w:r>
      <w:r w:rsidRPr="0032737B">
        <w:rPr>
          <w:color w:val="000000" w:themeColor="text1"/>
          <w:lang w:val="es-ES"/>
        </w:rPr>
        <w:t xml:space="preserve"> ninguna </w:t>
      </w:r>
      <w:r w:rsidRPr="009B6AF5">
        <w:rPr>
          <w:lang w:val="es-ES"/>
        </w:rPr>
        <w:t xml:space="preserve">recomendación al respecto: </w:t>
      </w:r>
    </w:p>
    <w:p w14:paraId="0D9155C9" w14:textId="69FDBF0C" w:rsidR="002057BE" w:rsidRDefault="00BB682B" w:rsidP="002057BE">
      <w:pPr>
        <w:pStyle w:val="CBDNormalNumber"/>
        <w:numPr>
          <w:ilvl w:val="1"/>
          <w:numId w:val="13"/>
        </w:numPr>
        <w:ind w:left="567" w:firstLine="567"/>
        <w:rPr>
          <w:lang w:val="es-ES"/>
        </w:rPr>
      </w:pPr>
      <w:r w:rsidRPr="009B6AF5">
        <w:rPr>
          <w:lang w:val="es-ES"/>
        </w:rPr>
        <w:t xml:space="preserve">Complementar los umbrales actuales con una exención explícita para las pequeñas y medianas empresas o con </w:t>
      </w:r>
      <w:r w:rsidR="00C13558" w:rsidRPr="009B6AF5">
        <w:rPr>
          <w:lang w:val="es-ES"/>
        </w:rPr>
        <w:t xml:space="preserve">un </w:t>
      </w:r>
      <w:r w:rsidRPr="009B6AF5">
        <w:rPr>
          <w:lang w:val="es-ES"/>
        </w:rPr>
        <w:t>nivel de contribución reducid</w:t>
      </w:r>
      <w:r w:rsidR="00442A3E">
        <w:rPr>
          <w:lang w:val="es-ES"/>
        </w:rPr>
        <w:t xml:space="preserve">o </w:t>
      </w:r>
      <w:r w:rsidR="00905E66" w:rsidRPr="002057BE">
        <w:rPr>
          <w:lang w:val="es-ES"/>
        </w:rPr>
        <w:t>basado en</w:t>
      </w:r>
      <w:r w:rsidRPr="002057BE">
        <w:rPr>
          <w:lang w:val="es-ES"/>
        </w:rPr>
        <w:t xml:space="preserve"> </w:t>
      </w:r>
      <w:r w:rsidRPr="009B6AF5">
        <w:rPr>
          <w:lang w:val="es-ES"/>
        </w:rPr>
        <w:t>un marco existente;</w:t>
      </w:r>
    </w:p>
    <w:p w14:paraId="6B41C4C3" w14:textId="11955491" w:rsidR="007E21DD" w:rsidRPr="007E21DD" w:rsidRDefault="00BB682B" w:rsidP="007E21DD">
      <w:pPr>
        <w:pStyle w:val="CBDNormalNumber"/>
        <w:numPr>
          <w:ilvl w:val="1"/>
          <w:numId w:val="13"/>
        </w:numPr>
        <w:ind w:left="567" w:firstLine="567"/>
        <w:rPr>
          <w:lang w:val="es-ES"/>
        </w:rPr>
      </w:pPr>
      <w:r w:rsidRPr="002057BE">
        <w:rPr>
          <w:lang w:val="es-ES"/>
        </w:rPr>
        <w:t xml:space="preserve">Revisar el criterio de </w:t>
      </w:r>
      <w:r w:rsidR="00B70061">
        <w:rPr>
          <w:lang w:val="es-ES"/>
        </w:rPr>
        <w:t xml:space="preserve">las </w:t>
      </w:r>
      <w:r w:rsidR="00B70061" w:rsidRPr="00596A1F">
        <w:rPr>
          <w:lang w:val="es-ES"/>
        </w:rPr>
        <w:t>ganancias</w:t>
      </w:r>
      <w:r w:rsidRPr="00596A1F">
        <w:rPr>
          <w:lang w:val="es-ES"/>
        </w:rPr>
        <w:t xml:space="preserve">, por ejemplo, utilizando un margen de </w:t>
      </w:r>
      <w:r w:rsidR="00596A1F">
        <w:rPr>
          <w:lang w:val="es-ES"/>
        </w:rPr>
        <w:t>ganancia</w:t>
      </w:r>
      <w:r w:rsidRPr="00596A1F">
        <w:rPr>
          <w:lang w:val="es-ES"/>
        </w:rPr>
        <w:t xml:space="preserve"> en lugar de un</w:t>
      </w:r>
      <w:r w:rsidR="009F5E53" w:rsidRPr="00596A1F">
        <w:rPr>
          <w:lang w:val="es-ES"/>
        </w:rPr>
        <w:t xml:space="preserve">a cantidad </w:t>
      </w:r>
      <w:r w:rsidRPr="00596A1F">
        <w:rPr>
          <w:lang w:val="es-ES"/>
        </w:rPr>
        <w:t>absolut</w:t>
      </w:r>
      <w:r w:rsidR="009F5E53" w:rsidRPr="00596A1F">
        <w:rPr>
          <w:lang w:val="es-ES"/>
        </w:rPr>
        <w:t>a</w:t>
      </w:r>
      <w:r w:rsidRPr="00596A1F">
        <w:rPr>
          <w:lang w:val="es-ES"/>
        </w:rPr>
        <w:t xml:space="preserve">, </w:t>
      </w:r>
      <w:r w:rsidR="0098540B" w:rsidRPr="00596A1F">
        <w:rPr>
          <w:lang w:val="es-ES"/>
        </w:rPr>
        <w:t xml:space="preserve">teniendo en cuenta </w:t>
      </w:r>
      <w:r w:rsidRPr="00596A1F">
        <w:rPr>
          <w:lang w:val="es-ES"/>
        </w:rPr>
        <w:t xml:space="preserve">que se trata también de un indicador de </w:t>
      </w:r>
      <w:r w:rsidR="00905E66" w:rsidRPr="00596A1F">
        <w:rPr>
          <w:lang w:val="es-ES"/>
        </w:rPr>
        <w:t>desempeño</w:t>
      </w:r>
      <w:r w:rsidRPr="00596A1F">
        <w:rPr>
          <w:lang w:val="es-ES"/>
        </w:rPr>
        <w:t xml:space="preserve"> más que de tamaño y que está sujeto a la gestión de resultados y a la volatilidad cíclica de una forma en que los ingresos y los activos no </w:t>
      </w:r>
      <w:r w:rsidRPr="002057BE">
        <w:rPr>
          <w:color w:val="000000" w:themeColor="text1"/>
          <w:lang w:val="es-ES"/>
        </w:rPr>
        <w:t>lo están;</w:t>
      </w:r>
    </w:p>
    <w:p w14:paraId="7654E755" w14:textId="50585139" w:rsidR="007E21DD" w:rsidRDefault="00BB682B" w:rsidP="007E21DD">
      <w:pPr>
        <w:pStyle w:val="CBDNormalNumber"/>
        <w:numPr>
          <w:ilvl w:val="1"/>
          <w:numId w:val="13"/>
        </w:numPr>
        <w:ind w:left="567" w:firstLine="567"/>
        <w:rPr>
          <w:lang w:val="es-ES"/>
        </w:rPr>
      </w:pPr>
      <w:r w:rsidRPr="007E21DD">
        <w:rPr>
          <w:lang w:val="es-ES"/>
        </w:rPr>
        <w:t>Calibrar los umbrales para reflejar las diferencias estructurales entre las Partes, ya sea por sector o por distribución nacional del tamaño de las empresas, dadas las diferencias en la distribución del tamaño de las empresas y la composición sectorial; el ajuste sectorial podría justificarse más claramente en el caso del sector farmacéutico</w:t>
      </w:r>
      <w:r w:rsidR="00382123" w:rsidRPr="007E21DD">
        <w:rPr>
          <w:lang w:val="es-ES"/>
        </w:rPr>
        <w:t xml:space="preserve">, </w:t>
      </w:r>
      <w:r w:rsidRPr="007E21DD">
        <w:rPr>
          <w:lang w:val="es-ES"/>
        </w:rPr>
        <w:t>dado que l</w:t>
      </w:r>
      <w:r w:rsidR="00905E66" w:rsidRPr="007E21DD">
        <w:rPr>
          <w:lang w:val="es-ES"/>
        </w:rPr>
        <w:t xml:space="preserve">os parámetros </w:t>
      </w:r>
      <w:r w:rsidRPr="007E21DD">
        <w:rPr>
          <w:lang w:val="es-ES"/>
        </w:rPr>
        <w:t>financier</w:t>
      </w:r>
      <w:r w:rsidR="00905E66" w:rsidRPr="007E21DD">
        <w:rPr>
          <w:lang w:val="es-ES"/>
        </w:rPr>
        <w:t>o</w:t>
      </w:r>
      <w:r w:rsidRPr="007E21DD">
        <w:rPr>
          <w:lang w:val="es-ES"/>
        </w:rPr>
        <w:t xml:space="preserve">s de </w:t>
      </w:r>
      <w:r w:rsidR="00530F29">
        <w:rPr>
          <w:lang w:val="es-ES"/>
        </w:rPr>
        <w:t>ese</w:t>
      </w:r>
      <w:r w:rsidRPr="007E21DD">
        <w:rPr>
          <w:lang w:val="es-ES"/>
        </w:rPr>
        <w:t xml:space="preserve"> sector son considerablemente más elevad</w:t>
      </w:r>
      <w:r w:rsidR="00905E66" w:rsidRPr="007E21DD">
        <w:rPr>
          <w:lang w:val="es-ES"/>
        </w:rPr>
        <w:t>o</w:t>
      </w:r>
      <w:r w:rsidRPr="007E21DD">
        <w:rPr>
          <w:lang w:val="es-ES"/>
        </w:rPr>
        <w:t>s;</w:t>
      </w:r>
    </w:p>
    <w:p w14:paraId="20F1EE2B" w14:textId="77777777" w:rsidR="007E21DD" w:rsidRDefault="00BB682B" w:rsidP="007E21DD">
      <w:pPr>
        <w:pStyle w:val="CBDNormalNumber"/>
        <w:numPr>
          <w:ilvl w:val="1"/>
          <w:numId w:val="13"/>
        </w:numPr>
        <w:ind w:left="567" w:firstLine="567"/>
        <w:rPr>
          <w:lang w:val="es-ES"/>
        </w:rPr>
      </w:pPr>
      <w:r w:rsidRPr="007E21DD">
        <w:rPr>
          <w:lang w:val="es-ES"/>
        </w:rPr>
        <w:t xml:space="preserve">Introducir condiciones de propiedad o </w:t>
      </w:r>
      <w:r w:rsidR="007E21DD">
        <w:rPr>
          <w:lang w:val="es-ES"/>
        </w:rPr>
        <w:t>pertenencia a un grupo empresarial</w:t>
      </w:r>
      <w:r w:rsidRPr="007E21DD">
        <w:rPr>
          <w:lang w:val="es-ES"/>
        </w:rPr>
        <w:t xml:space="preserve"> comparables a las de </w:t>
      </w:r>
      <w:r w:rsidR="00253E8E" w:rsidRPr="007E21DD">
        <w:rPr>
          <w:lang w:val="es-ES"/>
        </w:rPr>
        <w:t xml:space="preserve">los marcos de los </w:t>
      </w:r>
      <w:r w:rsidRPr="007E21DD">
        <w:rPr>
          <w:lang w:val="es-ES"/>
        </w:rPr>
        <w:t xml:space="preserve">Estados Unidos </w:t>
      </w:r>
      <w:r w:rsidR="008B3912" w:rsidRPr="007E21DD">
        <w:rPr>
          <w:lang w:val="es-ES"/>
        </w:rPr>
        <w:t>y la Unión Europea</w:t>
      </w:r>
      <w:r w:rsidRPr="007E21DD">
        <w:rPr>
          <w:lang w:val="es-ES"/>
        </w:rPr>
        <w:t>;</w:t>
      </w:r>
    </w:p>
    <w:p w14:paraId="1DAB499C" w14:textId="644E41CB" w:rsidR="00CC50B0" w:rsidRDefault="00BB682B" w:rsidP="00CC50B0">
      <w:pPr>
        <w:pStyle w:val="CBDNormalNumber"/>
        <w:numPr>
          <w:ilvl w:val="1"/>
          <w:numId w:val="13"/>
        </w:numPr>
        <w:ind w:left="567" w:firstLine="567"/>
        <w:rPr>
          <w:lang w:val="es-ES"/>
        </w:rPr>
      </w:pPr>
      <w:r w:rsidRPr="007E21DD">
        <w:rPr>
          <w:lang w:val="es-ES"/>
        </w:rPr>
        <w:t xml:space="preserve">Introducir un criterio basado en el número de empleados, por sí solo o junto con los umbrales financieros actuales, lo que armonizaría el diseño </w:t>
      </w:r>
      <w:r w:rsidR="008B3912" w:rsidRPr="007E21DD">
        <w:rPr>
          <w:lang w:val="es-ES"/>
        </w:rPr>
        <w:t xml:space="preserve">del </w:t>
      </w:r>
      <w:r w:rsidR="00624AC4" w:rsidRPr="007E21DD">
        <w:rPr>
          <w:lang w:val="es-ES"/>
        </w:rPr>
        <w:t>Fondo de Cali</w:t>
      </w:r>
      <w:r w:rsidR="00A050CC" w:rsidRPr="007E21DD">
        <w:rPr>
          <w:lang w:val="es-ES"/>
        </w:rPr>
        <w:t xml:space="preserve"> </w:t>
      </w:r>
      <w:r w:rsidRPr="007E21DD">
        <w:rPr>
          <w:lang w:val="es-ES"/>
        </w:rPr>
        <w:t xml:space="preserve">con </w:t>
      </w:r>
      <w:r w:rsidR="008B3912" w:rsidRPr="007E21DD">
        <w:rPr>
          <w:lang w:val="es-ES"/>
        </w:rPr>
        <w:t xml:space="preserve">el de </w:t>
      </w:r>
      <w:r w:rsidRPr="007E21DD">
        <w:rPr>
          <w:lang w:val="es-ES"/>
        </w:rPr>
        <w:t xml:space="preserve">la mayoría de los demás marcos examinados y facilitaría la estimación nacional de la </w:t>
      </w:r>
      <w:r w:rsidRPr="00A824C8">
        <w:rPr>
          <w:lang w:val="es-ES"/>
        </w:rPr>
        <w:t xml:space="preserve">exposición </w:t>
      </w:r>
      <w:r w:rsidR="0098540B" w:rsidRPr="00A824C8">
        <w:rPr>
          <w:lang w:val="es-ES"/>
        </w:rPr>
        <w:t xml:space="preserve">por </w:t>
      </w:r>
      <w:r w:rsidRPr="00A824C8">
        <w:rPr>
          <w:lang w:val="es-ES"/>
        </w:rPr>
        <w:t>las Partes</w:t>
      </w:r>
      <w:r w:rsidRPr="007E21DD">
        <w:rPr>
          <w:lang w:val="es-ES"/>
        </w:rPr>
        <w:t xml:space="preserve">, aunque este aspecto no se planteó en las </w:t>
      </w:r>
      <w:r w:rsidRPr="00CC50B0">
        <w:rPr>
          <w:lang w:val="es-ES"/>
        </w:rPr>
        <w:t xml:space="preserve">comunicaciones </w:t>
      </w:r>
      <w:r w:rsidRPr="007E21DD">
        <w:rPr>
          <w:lang w:val="es-ES"/>
        </w:rPr>
        <w:t>de las Partes;</w:t>
      </w:r>
    </w:p>
    <w:p w14:paraId="6F3C6789" w14:textId="77777777" w:rsidR="001263AB" w:rsidRDefault="00BB682B" w:rsidP="001263AB">
      <w:pPr>
        <w:pStyle w:val="CBDNormalNumber"/>
        <w:numPr>
          <w:ilvl w:val="1"/>
          <w:numId w:val="13"/>
        </w:numPr>
        <w:ind w:left="567" w:firstLine="567"/>
        <w:rPr>
          <w:lang w:val="es-ES"/>
        </w:rPr>
      </w:pPr>
      <w:r w:rsidRPr="00CC50B0">
        <w:rPr>
          <w:lang w:val="es-ES"/>
        </w:rPr>
        <w:t xml:space="preserve">Considerar la revisión periódica de los umbrales, de forma similar a </w:t>
      </w:r>
      <w:r w:rsidR="00727121" w:rsidRPr="00CC50B0">
        <w:rPr>
          <w:lang w:val="es-ES"/>
        </w:rPr>
        <w:t xml:space="preserve">la práctica prevista en </w:t>
      </w:r>
      <w:r w:rsidR="009601AE" w:rsidRPr="00CC50B0">
        <w:rPr>
          <w:lang w:val="es-ES"/>
        </w:rPr>
        <w:t>la</w:t>
      </w:r>
      <w:r w:rsidR="0083446D" w:rsidRPr="00CC50B0">
        <w:rPr>
          <w:lang w:val="es-ES"/>
        </w:rPr>
        <w:t xml:space="preserve"> Directiva 2013/34</w:t>
      </w:r>
      <w:r w:rsidR="0083446D" w:rsidRPr="00CC50B0">
        <w:rPr>
          <w:color w:val="000000" w:themeColor="text1"/>
          <w:lang w:val="es-ES"/>
        </w:rPr>
        <w:t xml:space="preserve">/UE </w:t>
      </w:r>
      <w:r w:rsidR="009601AE" w:rsidRPr="00CC50B0">
        <w:rPr>
          <w:color w:val="000000" w:themeColor="text1"/>
          <w:lang w:val="es-ES"/>
        </w:rPr>
        <w:t xml:space="preserve">del Parlamento Europeo y del Consejo, de 26 de junio de 2013, </w:t>
      </w:r>
      <w:r w:rsidR="000B3262" w:rsidRPr="00CC50B0">
        <w:rPr>
          <w:color w:val="000000" w:themeColor="text1"/>
          <w:lang w:val="es-ES"/>
        </w:rPr>
        <w:t xml:space="preserve">sobre los estados financieros anuales, los estados financieros consolidados y otros </w:t>
      </w:r>
      <w:r w:rsidR="0098540B" w:rsidRPr="00CC50B0">
        <w:rPr>
          <w:color w:val="000000" w:themeColor="text1"/>
          <w:lang w:val="es-ES"/>
        </w:rPr>
        <w:t>informes</w:t>
      </w:r>
      <w:r w:rsidR="000B3262" w:rsidRPr="00CC50B0">
        <w:rPr>
          <w:color w:val="000000" w:themeColor="text1"/>
          <w:lang w:val="es-ES"/>
        </w:rPr>
        <w:t xml:space="preserve"> afines de ciertos tipos de empresas</w:t>
      </w:r>
      <w:r w:rsidR="0083446D" w:rsidRPr="00CC50B0">
        <w:rPr>
          <w:color w:val="000000" w:themeColor="text1"/>
          <w:lang w:val="es-ES"/>
        </w:rPr>
        <w:t xml:space="preserve">, en virtud de la cual el artículo 3, </w:t>
      </w:r>
      <w:r w:rsidR="00321418" w:rsidRPr="00CC50B0">
        <w:rPr>
          <w:lang w:val="es-ES"/>
        </w:rPr>
        <w:t>párrafo</w:t>
      </w:r>
      <w:r w:rsidR="0083446D" w:rsidRPr="00CC50B0">
        <w:rPr>
          <w:lang w:val="es-ES"/>
        </w:rPr>
        <w:t xml:space="preserve"> </w:t>
      </w:r>
      <w:r w:rsidR="0083446D" w:rsidRPr="00CC50B0">
        <w:rPr>
          <w:color w:val="000000" w:themeColor="text1"/>
          <w:lang w:val="es-ES"/>
        </w:rPr>
        <w:t>13, faculta a la Comisión</w:t>
      </w:r>
      <w:r w:rsidR="004C7C6C" w:rsidRPr="00CC50B0">
        <w:rPr>
          <w:color w:val="000000" w:themeColor="text1"/>
          <w:lang w:val="es-ES"/>
        </w:rPr>
        <w:t xml:space="preserve"> Europea </w:t>
      </w:r>
      <w:r w:rsidR="0083446D" w:rsidRPr="00CC50B0">
        <w:rPr>
          <w:color w:val="000000" w:themeColor="text1"/>
          <w:lang w:val="es-ES"/>
        </w:rPr>
        <w:t>para revisar los umbrales monetario</w:t>
      </w:r>
      <w:r w:rsidR="000B3262" w:rsidRPr="00CC50B0">
        <w:rPr>
          <w:color w:val="000000" w:themeColor="text1"/>
          <w:lang w:val="es-ES"/>
        </w:rPr>
        <w:t xml:space="preserve">s </w:t>
      </w:r>
      <w:r w:rsidR="00CC50B0" w:rsidRPr="00CC50B0">
        <w:rPr>
          <w:color w:val="000000" w:themeColor="text1"/>
          <w:lang w:val="es-ES"/>
        </w:rPr>
        <w:t xml:space="preserve">de clasificación </w:t>
      </w:r>
      <w:r w:rsidR="000B3262" w:rsidRPr="00CC50B0">
        <w:rPr>
          <w:color w:val="000000" w:themeColor="text1"/>
          <w:lang w:val="es-ES"/>
        </w:rPr>
        <w:t xml:space="preserve">de las empresas según su tamaño </w:t>
      </w:r>
      <w:r w:rsidR="0083671C" w:rsidRPr="00CC50B0">
        <w:rPr>
          <w:color w:val="000000" w:themeColor="text1"/>
          <w:lang w:val="es-ES"/>
        </w:rPr>
        <w:t>mediante actos</w:t>
      </w:r>
      <w:r w:rsidR="0083446D" w:rsidRPr="00CC50B0">
        <w:rPr>
          <w:color w:val="000000" w:themeColor="text1"/>
          <w:lang w:val="es-ES"/>
        </w:rPr>
        <w:t xml:space="preserve"> delegados al menos cada cinco años para reflejar la inflación; esto podría dar lugar a un </w:t>
      </w:r>
      <w:r w:rsidR="003F2B4B" w:rsidRPr="001263AB">
        <w:rPr>
          <w:color w:val="000000" w:themeColor="text1"/>
          <w:lang w:val="es-ES"/>
        </w:rPr>
        <w:t>enfoque</w:t>
      </w:r>
      <w:r w:rsidR="0083446D" w:rsidRPr="001263AB">
        <w:rPr>
          <w:color w:val="000000" w:themeColor="text1"/>
          <w:lang w:val="es-ES"/>
        </w:rPr>
        <w:t xml:space="preserve"> </w:t>
      </w:r>
      <w:r w:rsidR="0083446D" w:rsidRPr="001263AB">
        <w:rPr>
          <w:lang w:val="es-ES"/>
        </w:rPr>
        <w:t>indexado</w:t>
      </w:r>
      <w:r w:rsidR="001263AB">
        <w:rPr>
          <w:lang w:val="es-ES"/>
        </w:rPr>
        <w:t xml:space="preserve"> para los umbrales</w:t>
      </w:r>
      <w:r w:rsidR="0083446D" w:rsidRPr="00CC50B0">
        <w:rPr>
          <w:lang w:val="es-ES"/>
        </w:rPr>
        <w:t xml:space="preserve"> en lugar de </w:t>
      </w:r>
      <w:r w:rsidR="003F2B4B" w:rsidRPr="00CC50B0">
        <w:rPr>
          <w:lang w:val="es-ES"/>
        </w:rPr>
        <w:t xml:space="preserve">un </w:t>
      </w:r>
      <w:r w:rsidR="0083446D" w:rsidRPr="00CC50B0">
        <w:rPr>
          <w:lang w:val="es-ES"/>
        </w:rPr>
        <w:t xml:space="preserve">enfoque </w:t>
      </w:r>
      <w:r w:rsidR="00D0006A" w:rsidRPr="00CC50B0">
        <w:rPr>
          <w:lang w:val="es-ES"/>
        </w:rPr>
        <w:t xml:space="preserve">basado en un valor fijo en </w:t>
      </w:r>
      <w:r w:rsidR="00D80F08" w:rsidRPr="00CC50B0">
        <w:rPr>
          <w:lang w:val="es-ES"/>
        </w:rPr>
        <w:t>dólares de los EE. UU</w:t>
      </w:r>
      <w:r w:rsidR="001263AB">
        <w:rPr>
          <w:lang w:val="es-ES"/>
        </w:rPr>
        <w:t>.</w:t>
      </w:r>
      <w:r w:rsidR="007F3849" w:rsidRPr="00CC50B0">
        <w:rPr>
          <w:lang w:val="es-ES"/>
        </w:rPr>
        <w:t>;</w:t>
      </w:r>
    </w:p>
    <w:p w14:paraId="0288B84B" w14:textId="31817545" w:rsidR="00BB682B" w:rsidRPr="001263AB" w:rsidRDefault="00BB682B" w:rsidP="001263AB">
      <w:pPr>
        <w:pStyle w:val="CBDNormalNumber"/>
        <w:numPr>
          <w:ilvl w:val="1"/>
          <w:numId w:val="13"/>
        </w:numPr>
        <w:ind w:left="567" w:firstLine="567"/>
        <w:rPr>
          <w:lang w:val="es-ES"/>
        </w:rPr>
      </w:pPr>
      <w:r w:rsidRPr="001263AB">
        <w:rPr>
          <w:lang w:val="es-ES"/>
        </w:rPr>
        <w:t xml:space="preserve">Considerar medidas transitorias, como un período de introducción gradual o </w:t>
      </w:r>
      <w:r w:rsidR="00501DB6" w:rsidRPr="001263AB">
        <w:rPr>
          <w:lang w:val="es-ES"/>
        </w:rPr>
        <w:t xml:space="preserve">un </w:t>
      </w:r>
      <w:r w:rsidR="00B160B4" w:rsidRPr="001263AB">
        <w:rPr>
          <w:lang w:val="es-ES"/>
        </w:rPr>
        <w:t>porcentaje</w:t>
      </w:r>
      <w:r w:rsidRPr="001263AB">
        <w:rPr>
          <w:lang w:val="es-ES"/>
        </w:rPr>
        <w:t xml:space="preserve"> inicial reducido, para las </w:t>
      </w:r>
      <w:r w:rsidRPr="001263AB">
        <w:rPr>
          <w:color w:val="000000" w:themeColor="text1"/>
          <w:lang w:val="es-ES"/>
        </w:rPr>
        <w:t xml:space="preserve">empresas que cumplan por primera vez los umbrales de </w:t>
      </w:r>
      <w:r w:rsidRPr="001263AB">
        <w:rPr>
          <w:color w:val="000000" w:themeColor="text1"/>
          <w:lang w:val="es-ES"/>
        </w:rPr>
        <w:lastRenderedPageBreak/>
        <w:t xml:space="preserve">elegibilidad o que hayan </w:t>
      </w:r>
      <w:r w:rsidR="001263AB">
        <w:rPr>
          <w:color w:val="000000" w:themeColor="text1"/>
          <w:lang w:val="es-ES"/>
        </w:rPr>
        <w:t>registrado</w:t>
      </w:r>
      <w:r w:rsidRPr="001263AB">
        <w:rPr>
          <w:color w:val="000000" w:themeColor="text1"/>
          <w:lang w:val="es-ES"/>
        </w:rPr>
        <w:t xml:space="preserve"> históricamente </w:t>
      </w:r>
      <w:r w:rsidR="00501DB6" w:rsidRPr="001263AB">
        <w:rPr>
          <w:color w:val="000000" w:themeColor="text1"/>
          <w:lang w:val="es-ES"/>
        </w:rPr>
        <w:t>una</w:t>
      </w:r>
      <w:r w:rsidRPr="001263AB">
        <w:rPr>
          <w:color w:val="000000" w:themeColor="text1"/>
          <w:lang w:val="es-ES"/>
        </w:rPr>
        <w:t xml:space="preserve"> baja </w:t>
      </w:r>
      <w:r w:rsidR="00501DB6" w:rsidRPr="001263AB">
        <w:rPr>
          <w:color w:val="000000" w:themeColor="text1"/>
          <w:lang w:val="es-ES"/>
        </w:rPr>
        <w:t xml:space="preserve">intensidad </w:t>
      </w:r>
      <w:r w:rsidR="00AD714B" w:rsidRPr="001263AB">
        <w:rPr>
          <w:color w:val="000000" w:themeColor="text1"/>
          <w:lang w:val="es-ES"/>
        </w:rPr>
        <w:t>de utilización de</w:t>
      </w:r>
      <w:r w:rsidR="00501DB6" w:rsidRPr="001263AB">
        <w:rPr>
          <w:color w:val="000000" w:themeColor="text1"/>
          <w:lang w:val="es-ES"/>
        </w:rPr>
        <w:t xml:space="preserve"> </w:t>
      </w:r>
      <w:r w:rsidR="001263AB">
        <w:rPr>
          <w:color w:val="000000" w:themeColor="text1"/>
          <w:lang w:val="es-ES"/>
        </w:rPr>
        <w:t xml:space="preserve">la </w:t>
      </w:r>
      <w:r w:rsidRPr="001263AB">
        <w:rPr>
          <w:color w:val="000000" w:themeColor="text1"/>
          <w:lang w:val="es-ES"/>
        </w:rPr>
        <w:t xml:space="preserve">información </w:t>
      </w:r>
      <w:r w:rsidR="00B160B4" w:rsidRPr="001263AB">
        <w:rPr>
          <w:color w:val="000000" w:themeColor="text1"/>
          <w:lang w:val="es-ES"/>
        </w:rPr>
        <w:t xml:space="preserve">digital sobre </w:t>
      </w:r>
      <w:r w:rsidRPr="001263AB">
        <w:rPr>
          <w:color w:val="000000" w:themeColor="text1"/>
          <w:lang w:val="es-ES"/>
        </w:rPr>
        <w:t xml:space="preserve">secuencias </w:t>
      </w:r>
      <w:r w:rsidR="00501DB6" w:rsidRPr="001263AB">
        <w:rPr>
          <w:color w:val="000000" w:themeColor="text1"/>
          <w:lang w:val="es-ES"/>
        </w:rPr>
        <w:t>de</w:t>
      </w:r>
      <w:r w:rsidRPr="001263AB">
        <w:rPr>
          <w:color w:val="000000" w:themeColor="text1"/>
          <w:lang w:val="es-ES"/>
        </w:rPr>
        <w:t xml:space="preserve"> recursos genéticos</w:t>
      </w:r>
      <w:r w:rsidR="00501DB6" w:rsidRPr="001263AB">
        <w:rPr>
          <w:color w:val="000000" w:themeColor="text1"/>
          <w:lang w:val="es-ES"/>
        </w:rPr>
        <w:t xml:space="preserve">, </w:t>
      </w:r>
      <w:r w:rsidRPr="001263AB">
        <w:rPr>
          <w:color w:val="000000" w:themeColor="text1"/>
          <w:lang w:val="es-ES"/>
        </w:rPr>
        <w:t xml:space="preserve">con </w:t>
      </w:r>
      <w:r w:rsidRPr="001263AB">
        <w:rPr>
          <w:lang w:val="es-ES"/>
        </w:rPr>
        <w:t>el fin de facilitar el ajuste administrativo y financiero para la primera contribución.</w:t>
      </w:r>
    </w:p>
    <w:p w14:paraId="5212CC2B" w14:textId="241C0ACE" w:rsidR="00BB682B" w:rsidRPr="009B6AF5" w:rsidRDefault="008000EA" w:rsidP="00020F91">
      <w:pPr>
        <w:pStyle w:val="CBDH2"/>
        <w:rPr>
          <w:lang w:val="es-ES"/>
        </w:rPr>
      </w:pPr>
      <w:r w:rsidRPr="009B6AF5">
        <w:rPr>
          <w:lang w:val="es-ES"/>
        </w:rPr>
        <w:t>B.</w:t>
      </w:r>
      <w:r w:rsidRPr="009B6AF5">
        <w:rPr>
          <w:lang w:val="es-ES"/>
        </w:rPr>
        <w:tab/>
      </w:r>
      <w:r w:rsidR="00BB682B" w:rsidRPr="00B160B4">
        <w:rPr>
          <w:color w:val="000000" w:themeColor="text1"/>
          <w:lang w:val="es-ES"/>
        </w:rPr>
        <w:t xml:space="preserve">Potencial </w:t>
      </w:r>
      <w:r w:rsidR="00BB682B" w:rsidRPr="009B6AF5">
        <w:rPr>
          <w:lang w:val="es-ES"/>
        </w:rPr>
        <w:t>de ingresos y estructura de las contribuciones</w:t>
      </w:r>
    </w:p>
    <w:p w14:paraId="362F6CEF" w14:textId="119E866F" w:rsidR="00C80EA4" w:rsidRPr="00C80B66" w:rsidRDefault="00C80EA4" w:rsidP="000C1C50">
      <w:pPr>
        <w:pStyle w:val="CBDNormalNumber"/>
        <w:numPr>
          <w:ilvl w:val="0"/>
          <w:numId w:val="15"/>
        </w:numPr>
        <w:rPr>
          <w:color w:val="000000" w:themeColor="text1"/>
          <w:lang w:val="es-ES"/>
        </w:rPr>
      </w:pPr>
      <w:r w:rsidRPr="009B6AF5">
        <w:rPr>
          <w:lang w:val="es-ES"/>
        </w:rPr>
        <w:t xml:space="preserve">El </w:t>
      </w:r>
      <w:r w:rsidR="001263AB">
        <w:rPr>
          <w:lang w:val="es-ES"/>
        </w:rPr>
        <w:t xml:space="preserve">pleno </w:t>
      </w:r>
      <w:r w:rsidRPr="00B160B4">
        <w:rPr>
          <w:color w:val="000000" w:themeColor="text1"/>
          <w:lang w:val="es-ES"/>
        </w:rPr>
        <w:t>cumplimiento por parte de las</w:t>
      </w:r>
      <w:bookmarkStart w:id="12" w:name="_Hlk240364879"/>
      <w:r w:rsidRPr="00B160B4">
        <w:rPr>
          <w:color w:val="000000" w:themeColor="text1"/>
          <w:lang w:val="es-ES"/>
        </w:rPr>
        <w:t xml:space="preserve"> 21</w:t>
      </w:r>
      <w:r w:rsidR="00B160B4" w:rsidRPr="00B160B4">
        <w:rPr>
          <w:color w:val="000000" w:themeColor="text1"/>
          <w:lang w:val="es-ES"/>
        </w:rPr>
        <w:t>.</w:t>
      </w:r>
      <w:r w:rsidRPr="00B160B4">
        <w:rPr>
          <w:color w:val="000000" w:themeColor="text1"/>
          <w:lang w:val="es-ES"/>
        </w:rPr>
        <w:t>690</w:t>
      </w:r>
      <w:bookmarkEnd w:id="12"/>
      <w:r w:rsidRPr="00B160B4">
        <w:rPr>
          <w:color w:val="000000" w:themeColor="text1"/>
          <w:lang w:val="es-ES"/>
        </w:rPr>
        <w:t xml:space="preserve"> entidades elegibles identificadas generaría aproximadamente 3</w:t>
      </w:r>
      <w:r w:rsidR="00B160B4" w:rsidRPr="00B160B4">
        <w:rPr>
          <w:color w:val="000000" w:themeColor="text1"/>
          <w:lang w:val="es-ES"/>
        </w:rPr>
        <w:t>.</w:t>
      </w:r>
      <w:r w:rsidRPr="00B160B4">
        <w:rPr>
          <w:color w:val="000000" w:themeColor="text1"/>
          <w:lang w:val="es-ES"/>
        </w:rPr>
        <w:t xml:space="preserve">650 millones de </w:t>
      </w:r>
      <w:r w:rsidR="00D80F08">
        <w:rPr>
          <w:color w:val="000000" w:themeColor="text1"/>
          <w:lang w:val="es-ES"/>
        </w:rPr>
        <w:t>dólares de los EE. UU.</w:t>
      </w:r>
      <w:r w:rsidRPr="00B160B4">
        <w:rPr>
          <w:color w:val="000000" w:themeColor="text1"/>
          <w:lang w:val="es-ES"/>
        </w:rPr>
        <w:t xml:space="preserve"> al año. Una vez que se tienen en cuenta la participación a nivel sectorial, la estructura </w:t>
      </w:r>
      <w:r w:rsidRPr="009B6AF5">
        <w:rPr>
          <w:lang w:val="es-ES"/>
        </w:rPr>
        <w:t xml:space="preserve">de propiedad y la </w:t>
      </w:r>
      <w:r w:rsidRPr="00B160B4">
        <w:rPr>
          <w:color w:val="000000" w:themeColor="text1"/>
          <w:lang w:val="es-ES"/>
        </w:rPr>
        <w:t xml:space="preserve">intensidad de la </w:t>
      </w:r>
      <w:r w:rsidR="00C54B36">
        <w:rPr>
          <w:color w:val="000000" w:themeColor="text1"/>
          <w:lang w:val="es-ES"/>
        </w:rPr>
        <w:t xml:space="preserve">utilización de la </w:t>
      </w:r>
      <w:r w:rsidR="00743287" w:rsidRPr="00B160B4">
        <w:rPr>
          <w:color w:val="000000" w:themeColor="text1"/>
          <w:lang w:val="es-ES"/>
        </w:rPr>
        <w:t>información digital sobre secuencias de recursos genéticos</w:t>
      </w:r>
      <w:r w:rsidRPr="00B160B4">
        <w:rPr>
          <w:color w:val="000000" w:themeColor="text1"/>
          <w:lang w:val="es-ES"/>
        </w:rPr>
        <w:t xml:space="preserve">, la estimación central se reduce </w:t>
      </w:r>
      <w:r w:rsidRPr="009B6AF5">
        <w:rPr>
          <w:lang w:val="es-ES"/>
        </w:rPr>
        <w:t xml:space="preserve">a 929 millones de </w:t>
      </w:r>
      <w:r w:rsidR="00D80F08">
        <w:rPr>
          <w:lang w:val="es-ES"/>
        </w:rPr>
        <w:t>dólares de los EE. UU.</w:t>
      </w:r>
      <w:r w:rsidRPr="009B6AF5">
        <w:rPr>
          <w:lang w:val="es-ES"/>
        </w:rPr>
        <w:t xml:space="preserve"> al año, </w:t>
      </w:r>
      <w:r w:rsidR="00992494" w:rsidRPr="009B6AF5">
        <w:rPr>
          <w:lang w:val="es-ES"/>
        </w:rPr>
        <w:t xml:space="preserve">lo que </w:t>
      </w:r>
      <w:r w:rsidR="00992494" w:rsidRPr="00C80B66">
        <w:rPr>
          <w:color w:val="000000" w:themeColor="text1"/>
          <w:lang w:val="es-ES"/>
        </w:rPr>
        <w:t xml:space="preserve">representa aproximadamente </w:t>
      </w:r>
      <w:r w:rsidRPr="00C80B66">
        <w:rPr>
          <w:color w:val="000000" w:themeColor="text1"/>
          <w:lang w:val="es-ES"/>
        </w:rPr>
        <w:t xml:space="preserve">una cuarta parte de la cifra correspondiente al </w:t>
      </w:r>
      <w:r w:rsidR="001263AB">
        <w:rPr>
          <w:color w:val="000000" w:themeColor="text1"/>
          <w:lang w:val="es-ES"/>
        </w:rPr>
        <w:t xml:space="preserve">pleno </w:t>
      </w:r>
      <w:r w:rsidRPr="001263AB">
        <w:rPr>
          <w:color w:val="000000" w:themeColor="text1"/>
          <w:lang w:val="es-ES"/>
        </w:rPr>
        <w:t xml:space="preserve">cumplimiento. Un rango ajustado por incertidumbre, basado en </w:t>
      </w:r>
      <w:r w:rsidR="001263AB" w:rsidRPr="001263AB">
        <w:rPr>
          <w:color w:val="000000" w:themeColor="text1"/>
          <w:lang w:val="es-ES"/>
        </w:rPr>
        <w:t xml:space="preserve">el bajo </w:t>
      </w:r>
      <w:r w:rsidR="00C80B66" w:rsidRPr="001263AB">
        <w:rPr>
          <w:color w:val="000000" w:themeColor="text1"/>
          <w:lang w:val="es-ES"/>
        </w:rPr>
        <w:t>porcentaje</w:t>
      </w:r>
      <w:r w:rsidRPr="001263AB">
        <w:rPr>
          <w:color w:val="000000" w:themeColor="text1"/>
          <w:lang w:val="es-ES"/>
        </w:rPr>
        <w:t xml:space="preserve"> de pago observad</w:t>
      </w:r>
      <w:r w:rsidR="001263AB" w:rsidRPr="001263AB">
        <w:rPr>
          <w:color w:val="000000" w:themeColor="text1"/>
          <w:lang w:val="es-ES"/>
        </w:rPr>
        <w:t>o</w:t>
      </w:r>
      <w:r w:rsidRPr="001263AB">
        <w:rPr>
          <w:color w:val="000000" w:themeColor="text1"/>
          <w:lang w:val="es-ES"/>
        </w:rPr>
        <w:t xml:space="preserve"> en el </w:t>
      </w:r>
      <w:r w:rsidR="00855DC6" w:rsidRPr="001263AB">
        <w:rPr>
          <w:color w:val="000000" w:themeColor="text1"/>
          <w:lang w:val="es-ES"/>
        </w:rPr>
        <w:t xml:space="preserve">sistema basado en los usuarios del </w:t>
      </w:r>
      <w:r w:rsidRPr="001263AB">
        <w:rPr>
          <w:color w:val="000000" w:themeColor="text1"/>
          <w:lang w:val="es-ES"/>
        </w:rPr>
        <w:t xml:space="preserve">Tratado Internacional sobre los Recursos Fitogenéticos para la Alimentación y la Agricultura, oscila entre aproximadamente 5 millones y 929 millones de </w:t>
      </w:r>
      <w:r w:rsidR="00D80F08" w:rsidRPr="001263AB">
        <w:rPr>
          <w:color w:val="000000" w:themeColor="text1"/>
          <w:lang w:val="es-ES"/>
        </w:rPr>
        <w:t>dólares</w:t>
      </w:r>
      <w:r w:rsidR="00D80F08">
        <w:rPr>
          <w:color w:val="000000" w:themeColor="text1"/>
          <w:lang w:val="es-ES"/>
        </w:rPr>
        <w:t xml:space="preserve"> de los EE. UU.</w:t>
      </w:r>
      <w:r w:rsidRPr="00C80B66">
        <w:rPr>
          <w:color w:val="000000" w:themeColor="text1"/>
          <w:lang w:val="es-ES"/>
        </w:rPr>
        <w:t xml:space="preserve"> al año con </w:t>
      </w:r>
      <w:r w:rsidR="001263AB">
        <w:rPr>
          <w:color w:val="000000" w:themeColor="text1"/>
          <w:lang w:val="es-ES"/>
        </w:rPr>
        <w:t>los</w:t>
      </w:r>
      <w:r w:rsidRPr="00C80B66">
        <w:rPr>
          <w:color w:val="000000" w:themeColor="text1"/>
          <w:lang w:val="es-ES"/>
        </w:rPr>
        <w:t xml:space="preserve"> mism</w:t>
      </w:r>
      <w:r w:rsidR="001263AB">
        <w:rPr>
          <w:color w:val="000000" w:themeColor="text1"/>
          <w:lang w:val="es-ES"/>
        </w:rPr>
        <w:t>o</w:t>
      </w:r>
      <w:r w:rsidRPr="00C80B66">
        <w:rPr>
          <w:color w:val="000000" w:themeColor="text1"/>
          <w:lang w:val="es-ES"/>
        </w:rPr>
        <w:t xml:space="preserve">s </w:t>
      </w:r>
      <w:r w:rsidR="001263AB">
        <w:rPr>
          <w:color w:val="000000" w:themeColor="text1"/>
          <w:lang w:val="es-ES"/>
        </w:rPr>
        <w:t>porcentajes</w:t>
      </w:r>
      <w:r w:rsidRPr="00C80B66">
        <w:rPr>
          <w:color w:val="000000" w:themeColor="text1"/>
          <w:lang w:val="es-ES"/>
        </w:rPr>
        <w:t xml:space="preserve"> indicativ</w:t>
      </w:r>
      <w:r w:rsidR="001263AB">
        <w:rPr>
          <w:color w:val="000000" w:themeColor="text1"/>
          <w:lang w:val="es-ES"/>
        </w:rPr>
        <w:t>o</w:t>
      </w:r>
      <w:r w:rsidRPr="00C80B66">
        <w:rPr>
          <w:color w:val="000000" w:themeColor="text1"/>
          <w:lang w:val="es-ES"/>
        </w:rPr>
        <w:t xml:space="preserve">s, un rango determinado por características de diseño aún sin </w:t>
      </w:r>
      <w:r w:rsidRPr="001263AB">
        <w:rPr>
          <w:color w:val="000000" w:themeColor="text1"/>
          <w:lang w:val="es-ES"/>
        </w:rPr>
        <w:t>resolver</w:t>
      </w:r>
      <w:r w:rsidRPr="00C80B66">
        <w:rPr>
          <w:color w:val="000000" w:themeColor="text1"/>
          <w:lang w:val="es-ES"/>
        </w:rPr>
        <w:t xml:space="preserve"> más que por el nivel de</w:t>
      </w:r>
      <w:r w:rsidR="001263AB">
        <w:rPr>
          <w:color w:val="000000" w:themeColor="text1"/>
          <w:lang w:val="es-ES"/>
        </w:rPr>
        <w:t xml:space="preserve">l porcentaje </w:t>
      </w:r>
      <w:r w:rsidRPr="00C80B66">
        <w:rPr>
          <w:color w:val="000000" w:themeColor="text1"/>
          <w:lang w:val="es-ES"/>
        </w:rPr>
        <w:t xml:space="preserve">en sí. </w:t>
      </w:r>
      <w:r w:rsidR="00C80B66">
        <w:rPr>
          <w:color w:val="000000" w:themeColor="text1"/>
          <w:lang w:val="es-ES"/>
        </w:rPr>
        <w:t>El cuadro</w:t>
      </w:r>
      <w:r w:rsidR="00DC241F" w:rsidRPr="00C80B66">
        <w:rPr>
          <w:color w:val="000000" w:themeColor="text1"/>
          <w:lang w:val="es-ES"/>
        </w:rPr>
        <w:t xml:space="preserve"> siguiente </w:t>
      </w:r>
      <w:r w:rsidRPr="00C80B66">
        <w:rPr>
          <w:color w:val="000000" w:themeColor="text1"/>
          <w:lang w:val="es-ES"/>
        </w:rPr>
        <w:t>presenta las estimaciones de ingresos por escenario.</w:t>
      </w:r>
    </w:p>
    <w:p w14:paraId="5472D91A" w14:textId="74B32C4B" w:rsidR="00C80EA4" w:rsidRPr="009B6AF5" w:rsidRDefault="00C80EA4" w:rsidP="000C1C50">
      <w:pPr>
        <w:pStyle w:val="CBDNormalNumber"/>
        <w:numPr>
          <w:ilvl w:val="0"/>
          <w:numId w:val="15"/>
        </w:numPr>
        <w:rPr>
          <w:lang w:val="es-ES"/>
        </w:rPr>
      </w:pPr>
      <w:r w:rsidRPr="009B6AF5">
        <w:rPr>
          <w:lang w:val="es-ES"/>
        </w:rPr>
        <w:t xml:space="preserve">Estas estimaciones </w:t>
      </w:r>
      <w:r w:rsidR="001947CE" w:rsidRPr="009B6AF5">
        <w:rPr>
          <w:lang w:val="es-ES"/>
        </w:rPr>
        <w:t xml:space="preserve">se basan en </w:t>
      </w:r>
      <w:r w:rsidRPr="009B6AF5">
        <w:rPr>
          <w:lang w:val="es-ES"/>
        </w:rPr>
        <w:t xml:space="preserve">los mejores datos disponibles, pero, dado que no se ha observado ningún sistema voluntario con las </w:t>
      </w:r>
      <w:r w:rsidRPr="00C80B66">
        <w:rPr>
          <w:color w:val="000000" w:themeColor="text1"/>
          <w:lang w:val="es-ES"/>
        </w:rPr>
        <w:t xml:space="preserve">características </w:t>
      </w:r>
      <w:r w:rsidR="00DC241F" w:rsidRPr="00C80B66">
        <w:rPr>
          <w:color w:val="000000" w:themeColor="text1"/>
          <w:lang w:val="es-ES"/>
        </w:rPr>
        <w:t>de</w:t>
      </w:r>
      <w:r w:rsidRPr="00C80B66">
        <w:rPr>
          <w:color w:val="000000" w:themeColor="text1"/>
          <w:lang w:val="es-ES"/>
        </w:rPr>
        <w:t xml:space="preserve"> diseño específicas </w:t>
      </w:r>
      <w:r w:rsidR="00DC241F" w:rsidRPr="00C80B66">
        <w:rPr>
          <w:color w:val="000000" w:themeColor="text1"/>
          <w:lang w:val="es-ES"/>
        </w:rPr>
        <w:t>del Fondo de Cali</w:t>
      </w:r>
      <w:r w:rsidRPr="00C80B66">
        <w:rPr>
          <w:color w:val="000000" w:themeColor="text1"/>
          <w:lang w:val="es-ES"/>
        </w:rPr>
        <w:t>, l</w:t>
      </w:r>
      <w:r w:rsidR="001263AB">
        <w:rPr>
          <w:color w:val="000000" w:themeColor="text1"/>
          <w:lang w:val="es-ES"/>
        </w:rPr>
        <w:t xml:space="preserve">os supuestos </w:t>
      </w:r>
      <w:r w:rsidRPr="00C80B66">
        <w:rPr>
          <w:color w:val="000000" w:themeColor="text1"/>
          <w:lang w:val="es-ES"/>
        </w:rPr>
        <w:t xml:space="preserve">de participación en </w:t>
      </w:r>
      <w:r w:rsidR="001263AB">
        <w:rPr>
          <w:color w:val="000000" w:themeColor="text1"/>
          <w:lang w:val="es-ES"/>
        </w:rPr>
        <w:t>los</w:t>
      </w:r>
      <w:r w:rsidRPr="00C80B66">
        <w:rPr>
          <w:color w:val="000000" w:themeColor="text1"/>
          <w:lang w:val="es-ES"/>
        </w:rPr>
        <w:t xml:space="preserve"> que se basan se han calibrado necesariamente a partir de otros contextos</w:t>
      </w:r>
      <w:r w:rsidR="00C80B66" w:rsidRPr="00C80B66">
        <w:rPr>
          <w:color w:val="000000" w:themeColor="text1"/>
          <w:lang w:val="es-ES"/>
        </w:rPr>
        <w:t>, i</w:t>
      </w:r>
      <w:r w:rsidRPr="00C80B66">
        <w:rPr>
          <w:color w:val="000000" w:themeColor="text1"/>
          <w:lang w:val="es-ES"/>
        </w:rPr>
        <w:t xml:space="preserve">ncluidos los mecanismos análogos </w:t>
      </w:r>
      <w:r w:rsidRPr="001263AB">
        <w:rPr>
          <w:lang w:val="es-ES"/>
        </w:rPr>
        <w:t>analizados en la sección III.</w:t>
      </w:r>
      <w:r w:rsidR="00BD0FA6" w:rsidRPr="001263AB">
        <w:rPr>
          <w:lang w:val="es-ES"/>
        </w:rPr>
        <w:t xml:space="preserve">A </w:t>
      </w:r>
      <w:r w:rsidRPr="001263AB">
        <w:rPr>
          <w:lang w:val="es-ES"/>
        </w:rPr>
        <w:t>anterior</w:t>
      </w:r>
      <w:r w:rsidR="00C80B66" w:rsidRPr="001263AB">
        <w:rPr>
          <w:lang w:val="es-ES"/>
        </w:rPr>
        <w:t>,</w:t>
      </w:r>
      <w:r w:rsidRPr="001263AB">
        <w:rPr>
          <w:lang w:val="es-ES"/>
        </w:rPr>
        <w:t xml:space="preserve"> y no a partir del propio Fondo. Por consiguiente, el rango que figura en </w:t>
      </w:r>
      <w:r w:rsidR="001263AB" w:rsidRPr="001263AB">
        <w:rPr>
          <w:lang w:val="es-ES"/>
        </w:rPr>
        <w:t xml:space="preserve">el cuadro </w:t>
      </w:r>
      <w:r w:rsidRPr="001263AB">
        <w:rPr>
          <w:lang w:val="es-ES"/>
        </w:rPr>
        <w:t xml:space="preserve">debe interpretarse como los límites plausibles que se desprenden de esos datos, y no </w:t>
      </w:r>
      <w:r w:rsidRPr="009B6AF5">
        <w:rPr>
          <w:lang w:val="es-ES"/>
        </w:rPr>
        <w:t xml:space="preserve">como una previsión de </w:t>
      </w:r>
      <w:r w:rsidR="00290B95" w:rsidRPr="009B6AF5">
        <w:rPr>
          <w:lang w:val="es-ES"/>
        </w:rPr>
        <w:t xml:space="preserve">la cantidad que </w:t>
      </w:r>
      <w:r w:rsidRPr="009B6AF5">
        <w:rPr>
          <w:lang w:val="es-ES"/>
        </w:rPr>
        <w:t>recaudará el Fondo.</w:t>
      </w:r>
    </w:p>
    <w:p w14:paraId="6B644C23" w14:textId="6D0072F5" w:rsidR="00C80EA4" w:rsidRPr="009B6AF5" w:rsidRDefault="00C80EA4" w:rsidP="008000EA">
      <w:pPr>
        <w:pStyle w:val="CBDTableTitle"/>
        <w:rPr>
          <w:lang w:val="es-ES"/>
        </w:rPr>
      </w:pPr>
      <w:r w:rsidRPr="009B6AF5">
        <w:rPr>
          <w:lang w:val="es-ES"/>
        </w:rPr>
        <w:t xml:space="preserve">Contribuciones anuales estimadas y </w:t>
      </w:r>
      <w:r w:rsidRPr="002B32EC">
        <w:rPr>
          <w:lang w:val="es-ES"/>
        </w:rPr>
        <w:t xml:space="preserve">proyecciones </w:t>
      </w:r>
      <w:r w:rsidR="002B32EC" w:rsidRPr="002B32EC">
        <w:rPr>
          <w:lang w:val="es-ES"/>
        </w:rPr>
        <w:t xml:space="preserve">del </w:t>
      </w:r>
      <w:r w:rsidRPr="002B32EC">
        <w:rPr>
          <w:lang w:val="es-ES"/>
        </w:rPr>
        <w:t xml:space="preserve">valor </w:t>
      </w:r>
      <w:r w:rsidRPr="009B6AF5">
        <w:rPr>
          <w:lang w:val="es-ES"/>
        </w:rPr>
        <w:t>neto</w:t>
      </w:r>
      <w:r w:rsidR="002B32EC">
        <w:rPr>
          <w:lang w:val="es-ES"/>
        </w:rPr>
        <w:t xml:space="preserve"> actualizado</w:t>
      </w:r>
    </w:p>
    <w:tbl>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268"/>
        <w:gridCol w:w="1275"/>
        <w:gridCol w:w="1418"/>
        <w:gridCol w:w="1300"/>
        <w:gridCol w:w="1393"/>
        <w:gridCol w:w="1314"/>
      </w:tblGrid>
      <w:tr w:rsidR="00C80EA4" w:rsidRPr="009B6AF5" w14:paraId="4881A4A9" w14:textId="77777777" w:rsidTr="002B32EC">
        <w:trPr>
          <w:tblHeader/>
        </w:trPr>
        <w:tc>
          <w:tcPr>
            <w:tcW w:w="2268" w:type="dxa"/>
            <w:tcBorders>
              <w:top w:val="single" w:sz="4" w:space="0" w:color="auto"/>
              <w:bottom w:val="single" w:sz="4" w:space="0" w:color="auto"/>
            </w:tcBorders>
            <w:tcMar>
              <w:top w:w="60" w:type="dxa"/>
              <w:left w:w="100" w:type="dxa"/>
              <w:bottom w:w="60" w:type="dxa"/>
              <w:right w:w="100" w:type="dxa"/>
            </w:tcMar>
          </w:tcPr>
          <w:p w14:paraId="01C9D839" w14:textId="77777777" w:rsidR="00C80EA4" w:rsidRPr="009B6AF5" w:rsidRDefault="00C80EA4" w:rsidP="00C80EA4">
            <w:pPr>
              <w:pStyle w:val="CBDTableNormal"/>
              <w:rPr>
                <w:i/>
                <w:iCs/>
                <w:lang w:val="es-ES"/>
              </w:rPr>
            </w:pPr>
            <w:r w:rsidRPr="009B6AF5">
              <w:rPr>
                <w:i/>
                <w:iCs/>
                <w:lang w:val="es-ES"/>
              </w:rPr>
              <w:t>Escenario</w:t>
            </w:r>
          </w:p>
        </w:tc>
        <w:tc>
          <w:tcPr>
            <w:tcW w:w="1275" w:type="dxa"/>
            <w:tcBorders>
              <w:top w:val="single" w:sz="4" w:space="0" w:color="auto"/>
              <w:bottom w:val="single" w:sz="4" w:space="0" w:color="auto"/>
            </w:tcBorders>
            <w:tcMar>
              <w:top w:w="60" w:type="dxa"/>
              <w:left w:w="100" w:type="dxa"/>
              <w:bottom w:w="60" w:type="dxa"/>
              <w:right w:w="100" w:type="dxa"/>
            </w:tcMar>
          </w:tcPr>
          <w:p w14:paraId="3778BFC6" w14:textId="26C6D644" w:rsidR="00C80EA4" w:rsidRPr="009B6AF5" w:rsidRDefault="00C80EA4" w:rsidP="00020F91">
            <w:pPr>
              <w:pStyle w:val="CBDTableNormal"/>
              <w:jc w:val="right"/>
              <w:rPr>
                <w:i/>
                <w:iCs/>
                <w:lang w:val="es-ES"/>
              </w:rPr>
            </w:pPr>
            <w:r w:rsidRPr="009B6AF5">
              <w:rPr>
                <w:i/>
                <w:iCs/>
                <w:lang w:val="es-ES"/>
              </w:rPr>
              <w:t xml:space="preserve">Media </w:t>
            </w:r>
            <w:proofErr w:type="spellStart"/>
            <w:r w:rsidRPr="009B6AF5">
              <w:rPr>
                <w:i/>
                <w:iCs/>
                <w:lang w:val="es-ES"/>
              </w:rPr>
              <w:t>anual</w:t>
            </w:r>
            <w:r w:rsidR="00711920" w:rsidRPr="009B6AF5">
              <w:rPr>
                <w:vertAlign w:val="superscript"/>
                <w:lang w:val="es-ES"/>
              </w:rPr>
              <w:t>a</w:t>
            </w:r>
            <w:proofErr w:type="spellEnd"/>
            <w:r w:rsidRPr="009B6AF5">
              <w:rPr>
                <w:i/>
                <w:iCs/>
                <w:lang w:val="es-ES"/>
              </w:rPr>
              <w:t xml:space="preserve">  </w:t>
            </w:r>
          </w:p>
        </w:tc>
        <w:tc>
          <w:tcPr>
            <w:tcW w:w="1418" w:type="dxa"/>
            <w:tcBorders>
              <w:top w:val="single" w:sz="4" w:space="0" w:color="auto"/>
              <w:bottom w:val="single" w:sz="4" w:space="0" w:color="auto"/>
            </w:tcBorders>
            <w:tcMar>
              <w:top w:w="60" w:type="dxa"/>
              <w:left w:w="100" w:type="dxa"/>
              <w:bottom w:w="60" w:type="dxa"/>
              <w:right w:w="100" w:type="dxa"/>
            </w:tcMar>
          </w:tcPr>
          <w:p w14:paraId="2E61EA32" w14:textId="649A11E0" w:rsidR="00C80EA4" w:rsidRPr="009B6AF5" w:rsidRDefault="00C80EA4" w:rsidP="00020F91">
            <w:pPr>
              <w:pStyle w:val="CBDTableNormal"/>
              <w:jc w:val="right"/>
              <w:rPr>
                <w:i/>
                <w:iCs/>
                <w:lang w:val="es-ES"/>
              </w:rPr>
            </w:pPr>
            <w:r w:rsidRPr="002B32EC">
              <w:rPr>
                <w:i/>
                <w:iCs/>
                <w:lang w:val="es-ES"/>
              </w:rPr>
              <w:t xml:space="preserve">Intervalo </w:t>
            </w:r>
            <w:r w:rsidR="004268B8" w:rsidRPr="002B32EC">
              <w:rPr>
                <w:i/>
                <w:iCs/>
                <w:lang w:val="es-ES"/>
              </w:rPr>
              <w:t xml:space="preserve">del </w:t>
            </w:r>
            <w:r w:rsidR="002B32EC" w:rsidRPr="002B32EC">
              <w:rPr>
                <w:i/>
                <w:iCs/>
                <w:lang w:val="es-ES"/>
              </w:rPr>
              <w:t>5º</w:t>
            </w:r>
            <w:r w:rsidR="004268B8" w:rsidRPr="002B32EC">
              <w:rPr>
                <w:i/>
                <w:iCs/>
                <w:lang w:val="es-ES"/>
              </w:rPr>
              <w:t xml:space="preserve"> al </w:t>
            </w:r>
            <w:r w:rsidR="002B32EC" w:rsidRPr="002B32EC">
              <w:rPr>
                <w:i/>
                <w:iCs/>
                <w:lang w:val="es-ES"/>
              </w:rPr>
              <w:t>95º</w:t>
            </w:r>
            <w:r w:rsidR="004268B8" w:rsidRPr="002B32EC">
              <w:rPr>
                <w:i/>
                <w:iCs/>
                <w:lang w:val="es-ES"/>
              </w:rPr>
              <w:t xml:space="preserve"> percentil</w:t>
            </w:r>
          </w:p>
        </w:tc>
        <w:tc>
          <w:tcPr>
            <w:tcW w:w="1300" w:type="dxa"/>
            <w:tcBorders>
              <w:top w:val="single" w:sz="4" w:space="0" w:color="auto"/>
              <w:bottom w:val="single" w:sz="4" w:space="0" w:color="auto"/>
            </w:tcBorders>
            <w:tcMar>
              <w:top w:w="60" w:type="dxa"/>
              <w:left w:w="100" w:type="dxa"/>
              <w:bottom w:w="60" w:type="dxa"/>
              <w:right w:w="100" w:type="dxa"/>
            </w:tcMar>
          </w:tcPr>
          <w:p w14:paraId="7D6253C8" w14:textId="72B94F98" w:rsidR="00C80EA4" w:rsidRPr="009B6AF5" w:rsidRDefault="00577701" w:rsidP="00020F91">
            <w:pPr>
              <w:pStyle w:val="CBDTableNormal"/>
              <w:jc w:val="right"/>
              <w:rPr>
                <w:i/>
                <w:iCs/>
                <w:lang w:val="es-ES"/>
              </w:rPr>
            </w:pPr>
            <w:r w:rsidRPr="009B6AF5">
              <w:rPr>
                <w:i/>
                <w:iCs/>
                <w:lang w:val="es-ES"/>
              </w:rPr>
              <w:t xml:space="preserve">Porcentaje </w:t>
            </w:r>
            <w:r w:rsidR="00C80EA4" w:rsidRPr="009B6AF5">
              <w:rPr>
                <w:i/>
                <w:iCs/>
                <w:lang w:val="es-ES"/>
              </w:rPr>
              <w:t xml:space="preserve">del </w:t>
            </w:r>
            <w:r w:rsidR="00C17153" w:rsidRPr="009B6AF5">
              <w:rPr>
                <w:i/>
                <w:iCs/>
                <w:lang w:val="es-ES"/>
              </w:rPr>
              <w:t>escenario</w:t>
            </w:r>
            <w:r w:rsidR="00C80EA4" w:rsidRPr="009B6AF5">
              <w:rPr>
                <w:i/>
                <w:iCs/>
                <w:lang w:val="es-ES"/>
              </w:rPr>
              <w:t xml:space="preserve"> 0</w:t>
            </w:r>
          </w:p>
        </w:tc>
        <w:tc>
          <w:tcPr>
            <w:tcW w:w="1393" w:type="dxa"/>
            <w:tcBorders>
              <w:top w:val="single" w:sz="4" w:space="0" w:color="auto"/>
              <w:bottom w:val="single" w:sz="4" w:space="0" w:color="auto"/>
            </w:tcBorders>
            <w:tcMar>
              <w:top w:w="60" w:type="dxa"/>
              <w:left w:w="100" w:type="dxa"/>
              <w:bottom w:w="60" w:type="dxa"/>
              <w:right w:w="100" w:type="dxa"/>
            </w:tcMar>
          </w:tcPr>
          <w:p w14:paraId="403514C5" w14:textId="6126CFD5" w:rsidR="00C80EA4" w:rsidRPr="009B6AF5" w:rsidRDefault="007C596D" w:rsidP="00020F91">
            <w:pPr>
              <w:pStyle w:val="CBDTableNormal"/>
              <w:jc w:val="right"/>
              <w:rPr>
                <w:i/>
                <w:iCs/>
                <w:lang w:val="es-ES"/>
              </w:rPr>
            </w:pPr>
            <w:r w:rsidRPr="002B32EC">
              <w:rPr>
                <w:i/>
                <w:iCs/>
                <w:lang w:val="es-ES"/>
              </w:rPr>
              <w:t xml:space="preserve">Valor </w:t>
            </w:r>
            <w:r w:rsidR="002B32EC" w:rsidRPr="002B32EC">
              <w:rPr>
                <w:i/>
                <w:iCs/>
                <w:lang w:val="es-ES"/>
              </w:rPr>
              <w:t>neto actualizado</w:t>
            </w:r>
            <w:r w:rsidRPr="002B32EC">
              <w:rPr>
                <w:i/>
                <w:iCs/>
                <w:lang w:val="es-ES"/>
              </w:rPr>
              <w:t xml:space="preserve"> </w:t>
            </w:r>
            <w:r w:rsidR="00C80EA4" w:rsidRPr="009B6AF5">
              <w:rPr>
                <w:i/>
                <w:iCs/>
                <w:lang w:val="es-ES"/>
              </w:rPr>
              <w:t xml:space="preserve">hasta </w:t>
            </w:r>
            <w:proofErr w:type="gramStart"/>
            <w:r w:rsidR="00C80EA4" w:rsidRPr="009B6AF5">
              <w:rPr>
                <w:i/>
                <w:iCs/>
                <w:lang w:val="es-ES"/>
              </w:rPr>
              <w:t>2030</w:t>
            </w:r>
            <w:r w:rsidR="00577701" w:rsidRPr="009B6AF5">
              <w:rPr>
                <w:vertAlign w:val="superscript"/>
                <w:lang w:val="es-ES"/>
              </w:rPr>
              <w:t>a</w:t>
            </w:r>
            <w:r w:rsidR="00C216DE" w:rsidRPr="009B6AF5">
              <w:rPr>
                <w:vertAlign w:val="superscript"/>
                <w:lang w:val="es-ES"/>
              </w:rPr>
              <w:t>,b</w:t>
            </w:r>
            <w:proofErr w:type="gramEnd"/>
            <w:r w:rsidR="00C80EA4" w:rsidRPr="009B6AF5">
              <w:rPr>
                <w:i/>
                <w:iCs/>
                <w:lang w:val="es-ES"/>
              </w:rPr>
              <w:t xml:space="preserve">  </w:t>
            </w:r>
          </w:p>
        </w:tc>
        <w:tc>
          <w:tcPr>
            <w:tcW w:w="1314" w:type="dxa"/>
            <w:tcBorders>
              <w:top w:val="single" w:sz="4" w:space="0" w:color="auto"/>
              <w:bottom w:val="single" w:sz="4" w:space="0" w:color="auto"/>
            </w:tcBorders>
            <w:tcMar>
              <w:top w:w="60" w:type="dxa"/>
              <w:left w:w="100" w:type="dxa"/>
              <w:bottom w:w="60" w:type="dxa"/>
              <w:right w:w="100" w:type="dxa"/>
            </w:tcMar>
          </w:tcPr>
          <w:p w14:paraId="4F6A9FCF" w14:textId="08F4DF5C" w:rsidR="00C80EA4" w:rsidRPr="009B6AF5" w:rsidRDefault="007C596D" w:rsidP="00020F91">
            <w:pPr>
              <w:pStyle w:val="CBDTableNormal"/>
              <w:jc w:val="right"/>
              <w:rPr>
                <w:i/>
                <w:iCs/>
                <w:lang w:val="es-ES"/>
              </w:rPr>
            </w:pPr>
            <w:r w:rsidRPr="009B6AF5">
              <w:rPr>
                <w:i/>
                <w:iCs/>
                <w:lang w:val="es-ES"/>
              </w:rPr>
              <w:t xml:space="preserve">Valor neto </w:t>
            </w:r>
            <w:r w:rsidR="002B32EC">
              <w:rPr>
                <w:i/>
                <w:iCs/>
                <w:lang w:val="es-ES"/>
              </w:rPr>
              <w:t xml:space="preserve">actualizado </w:t>
            </w:r>
            <w:r w:rsidR="00C80EA4" w:rsidRPr="009B6AF5">
              <w:rPr>
                <w:i/>
                <w:iCs/>
                <w:lang w:val="es-ES"/>
              </w:rPr>
              <w:t xml:space="preserve">hasta </w:t>
            </w:r>
            <w:proofErr w:type="gramStart"/>
            <w:r w:rsidR="00C80EA4" w:rsidRPr="009B6AF5">
              <w:rPr>
                <w:i/>
                <w:iCs/>
                <w:lang w:val="es-ES"/>
              </w:rPr>
              <w:t>2035</w:t>
            </w:r>
            <w:r w:rsidR="00577701" w:rsidRPr="009B6AF5">
              <w:rPr>
                <w:vertAlign w:val="superscript"/>
                <w:lang w:val="es-ES"/>
              </w:rPr>
              <w:t>a</w:t>
            </w:r>
            <w:r w:rsidR="00C216DE" w:rsidRPr="009B6AF5">
              <w:rPr>
                <w:vertAlign w:val="superscript"/>
                <w:lang w:val="es-ES"/>
              </w:rPr>
              <w:t>,b</w:t>
            </w:r>
            <w:proofErr w:type="gramEnd"/>
            <w:r w:rsidR="00C80EA4" w:rsidRPr="009B6AF5">
              <w:rPr>
                <w:i/>
                <w:iCs/>
                <w:lang w:val="es-ES"/>
              </w:rPr>
              <w:t xml:space="preserve">  </w:t>
            </w:r>
          </w:p>
        </w:tc>
      </w:tr>
      <w:tr w:rsidR="00C80EA4" w:rsidRPr="009B6AF5" w14:paraId="31716EA6" w14:textId="77777777" w:rsidTr="002B32EC">
        <w:tc>
          <w:tcPr>
            <w:tcW w:w="2268" w:type="dxa"/>
            <w:tcBorders>
              <w:top w:val="single" w:sz="4" w:space="0" w:color="auto"/>
            </w:tcBorders>
            <w:tcMar>
              <w:top w:w="60" w:type="dxa"/>
              <w:left w:w="100" w:type="dxa"/>
              <w:bottom w:w="60" w:type="dxa"/>
              <w:right w:w="100" w:type="dxa"/>
            </w:tcMar>
          </w:tcPr>
          <w:p w14:paraId="3096C6C8" w14:textId="7F200AC3" w:rsidR="00C80EA4" w:rsidRPr="009B6AF5" w:rsidRDefault="000A1978" w:rsidP="00C80EA4">
            <w:pPr>
              <w:pStyle w:val="CBDTableNormal"/>
              <w:rPr>
                <w:lang w:val="es-ES"/>
              </w:rPr>
            </w:pPr>
            <w:r w:rsidRPr="009B6AF5">
              <w:rPr>
                <w:lang w:val="es-ES"/>
              </w:rPr>
              <w:t>Escenario</w:t>
            </w:r>
            <w:r w:rsidR="00C80EA4" w:rsidRPr="009B6AF5">
              <w:rPr>
                <w:lang w:val="es-ES"/>
              </w:rPr>
              <w:t xml:space="preserve"> 0</w:t>
            </w:r>
            <w:r w:rsidR="00577701" w:rsidRPr="009B6AF5">
              <w:rPr>
                <w:lang w:val="es-ES"/>
              </w:rPr>
              <w:t xml:space="preserve">. </w:t>
            </w:r>
            <w:r w:rsidR="00C80EA4" w:rsidRPr="002B32EC">
              <w:rPr>
                <w:lang w:val="es-ES"/>
              </w:rPr>
              <w:t>Participación total</w:t>
            </w:r>
          </w:p>
        </w:tc>
        <w:tc>
          <w:tcPr>
            <w:tcW w:w="1275" w:type="dxa"/>
            <w:tcBorders>
              <w:top w:val="single" w:sz="4" w:space="0" w:color="auto"/>
            </w:tcBorders>
            <w:tcMar>
              <w:top w:w="60" w:type="dxa"/>
              <w:left w:w="100" w:type="dxa"/>
              <w:bottom w:w="60" w:type="dxa"/>
              <w:right w:w="100" w:type="dxa"/>
            </w:tcMar>
          </w:tcPr>
          <w:p w14:paraId="2354A2E7" w14:textId="77777777" w:rsidR="00C80EA4" w:rsidRPr="009B6AF5" w:rsidRDefault="00C80EA4" w:rsidP="00020F91">
            <w:pPr>
              <w:pStyle w:val="CBDTableNormal"/>
              <w:jc w:val="right"/>
              <w:rPr>
                <w:lang w:val="es-ES"/>
              </w:rPr>
            </w:pPr>
            <w:r w:rsidRPr="009B6AF5">
              <w:rPr>
                <w:lang w:val="es-ES"/>
              </w:rPr>
              <w:t>3,65</w:t>
            </w:r>
          </w:p>
        </w:tc>
        <w:tc>
          <w:tcPr>
            <w:tcW w:w="1418" w:type="dxa"/>
            <w:tcBorders>
              <w:top w:val="single" w:sz="4" w:space="0" w:color="auto"/>
            </w:tcBorders>
            <w:tcMar>
              <w:top w:w="60" w:type="dxa"/>
              <w:left w:w="100" w:type="dxa"/>
              <w:bottom w:w="60" w:type="dxa"/>
              <w:right w:w="100" w:type="dxa"/>
            </w:tcMar>
          </w:tcPr>
          <w:p w14:paraId="00FA2CE5" w14:textId="777840F2" w:rsidR="00C80EA4" w:rsidRPr="009B6AF5" w:rsidRDefault="008F2478" w:rsidP="00020F91">
            <w:pPr>
              <w:pStyle w:val="CBDTableNormal"/>
              <w:jc w:val="right"/>
              <w:rPr>
                <w:lang w:val="es-ES"/>
              </w:rPr>
            </w:pPr>
            <w:r w:rsidRPr="009B6AF5">
              <w:rPr>
                <w:lang w:val="es-ES"/>
              </w:rPr>
              <w:t xml:space="preserve">n/a </w:t>
            </w:r>
          </w:p>
        </w:tc>
        <w:tc>
          <w:tcPr>
            <w:tcW w:w="1300" w:type="dxa"/>
            <w:tcBorders>
              <w:top w:val="single" w:sz="4" w:space="0" w:color="auto"/>
            </w:tcBorders>
            <w:tcMar>
              <w:top w:w="60" w:type="dxa"/>
              <w:left w:w="100" w:type="dxa"/>
              <w:bottom w:w="60" w:type="dxa"/>
              <w:right w:w="100" w:type="dxa"/>
            </w:tcMar>
          </w:tcPr>
          <w:p w14:paraId="189910C8" w14:textId="5B60859D" w:rsidR="00C80EA4" w:rsidRPr="009B6AF5" w:rsidRDefault="00C80EA4" w:rsidP="00020F91">
            <w:pPr>
              <w:pStyle w:val="CBDTableNormal"/>
              <w:jc w:val="right"/>
              <w:rPr>
                <w:lang w:val="es-ES"/>
              </w:rPr>
            </w:pPr>
            <w:r w:rsidRPr="009B6AF5">
              <w:rPr>
                <w:lang w:val="es-ES"/>
              </w:rPr>
              <w:t>100,0</w:t>
            </w:r>
          </w:p>
        </w:tc>
        <w:tc>
          <w:tcPr>
            <w:tcW w:w="1393" w:type="dxa"/>
            <w:tcBorders>
              <w:top w:val="single" w:sz="4" w:space="0" w:color="auto"/>
            </w:tcBorders>
            <w:tcMar>
              <w:top w:w="60" w:type="dxa"/>
              <w:left w:w="100" w:type="dxa"/>
              <w:bottom w:w="60" w:type="dxa"/>
              <w:right w:w="100" w:type="dxa"/>
            </w:tcMar>
          </w:tcPr>
          <w:p w14:paraId="432575FD" w14:textId="77777777" w:rsidR="00C80EA4" w:rsidRPr="009B6AF5" w:rsidRDefault="00C80EA4" w:rsidP="00020F91">
            <w:pPr>
              <w:pStyle w:val="CBDTableNormal"/>
              <w:jc w:val="right"/>
              <w:rPr>
                <w:lang w:val="es-ES"/>
              </w:rPr>
            </w:pPr>
            <w:r w:rsidRPr="009B6AF5">
              <w:rPr>
                <w:lang w:val="es-ES"/>
              </w:rPr>
              <w:t>17,2</w:t>
            </w:r>
          </w:p>
        </w:tc>
        <w:tc>
          <w:tcPr>
            <w:tcW w:w="1314" w:type="dxa"/>
            <w:tcBorders>
              <w:top w:val="single" w:sz="4" w:space="0" w:color="auto"/>
            </w:tcBorders>
            <w:tcMar>
              <w:top w:w="60" w:type="dxa"/>
              <w:left w:w="100" w:type="dxa"/>
              <w:bottom w:w="60" w:type="dxa"/>
              <w:right w:w="100" w:type="dxa"/>
            </w:tcMar>
          </w:tcPr>
          <w:p w14:paraId="0F2C4C22" w14:textId="77777777" w:rsidR="00C80EA4" w:rsidRPr="009B6AF5" w:rsidRDefault="00C80EA4" w:rsidP="00020F91">
            <w:pPr>
              <w:pStyle w:val="CBDTableNormal"/>
              <w:jc w:val="right"/>
              <w:rPr>
                <w:lang w:val="es-ES"/>
              </w:rPr>
            </w:pPr>
            <w:r w:rsidRPr="009B6AF5">
              <w:rPr>
                <w:lang w:val="es-ES"/>
              </w:rPr>
              <w:t>32,0</w:t>
            </w:r>
          </w:p>
        </w:tc>
      </w:tr>
      <w:tr w:rsidR="00C80EA4" w:rsidRPr="009B6AF5" w14:paraId="73DA95CC" w14:textId="77777777" w:rsidTr="002B32EC">
        <w:tc>
          <w:tcPr>
            <w:tcW w:w="2268" w:type="dxa"/>
            <w:tcMar>
              <w:top w:w="60" w:type="dxa"/>
              <w:left w:w="100" w:type="dxa"/>
              <w:bottom w:w="60" w:type="dxa"/>
              <w:right w:w="100" w:type="dxa"/>
            </w:tcMar>
          </w:tcPr>
          <w:p w14:paraId="67AE95EB" w14:textId="7AC03232" w:rsidR="00C80EA4" w:rsidRPr="009B6AF5" w:rsidRDefault="000A1978" w:rsidP="00C80EA4">
            <w:pPr>
              <w:pStyle w:val="CBDTableNormal"/>
              <w:rPr>
                <w:lang w:val="es-ES"/>
              </w:rPr>
            </w:pPr>
            <w:r w:rsidRPr="009B6AF5">
              <w:rPr>
                <w:lang w:val="es-ES"/>
              </w:rPr>
              <w:t>Escenario</w:t>
            </w:r>
            <w:r w:rsidR="00C80EA4" w:rsidRPr="009B6AF5">
              <w:rPr>
                <w:lang w:val="es-ES"/>
              </w:rPr>
              <w:t xml:space="preserve"> 1</w:t>
            </w:r>
            <w:r w:rsidR="00577701" w:rsidRPr="009B6AF5">
              <w:rPr>
                <w:lang w:val="es-ES"/>
              </w:rPr>
              <w:t xml:space="preserve">. </w:t>
            </w:r>
            <w:r w:rsidR="00C80EA4" w:rsidRPr="009B6AF5">
              <w:rPr>
                <w:lang w:val="es-ES"/>
              </w:rPr>
              <w:t xml:space="preserve">Variación </w:t>
            </w:r>
            <w:r w:rsidR="002B32EC">
              <w:rPr>
                <w:lang w:val="es-ES"/>
              </w:rPr>
              <w:t>entre sectores</w:t>
            </w:r>
          </w:p>
        </w:tc>
        <w:tc>
          <w:tcPr>
            <w:tcW w:w="1275" w:type="dxa"/>
            <w:tcMar>
              <w:top w:w="60" w:type="dxa"/>
              <w:left w:w="100" w:type="dxa"/>
              <w:bottom w:w="60" w:type="dxa"/>
              <w:right w:w="100" w:type="dxa"/>
            </w:tcMar>
          </w:tcPr>
          <w:p w14:paraId="2FBA3A61" w14:textId="77777777" w:rsidR="00C80EA4" w:rsidRPr="009B6AF5" w:rsidRDefault="00C80EA4" w:rsidP="00020F91">
            <w:pPr>
              <w:pStyle w:val="CBDTableNormal"/>
              <w:jc w:val="right"/>
              <w:rPr>
                <w:lang w:val="es-ES"/>
              </w:rPr>
            </w:pPr>
            <w:r w:rsidRPr="009B6AF5">
              <w:rPr>
                <w:lang w:val="es-ES"/>
              </w:rPr>
              <w:t>1,16</w:t>
            </w:r>
          </w:p>
        </w:tc>
        <w:tc>
          <w:tcPr>
            <w:tcW w:w="1418" w:type="dxa"/>
            <w:tcMar>
              <w:top w:w="60" w:type="dxa"/>
              <w:left w:w="100" w:type="dxa"/>
              <w:bottom w:w="60" w:type="dxa"/>
              <w:right w:w="100" w:type="dxa"/>
            </w:tcMar>
          </w:tcPr>
          <w:p w14:paraId="165E6532" w14:textId="20F2C210" w:rsidR="00C80EA4" w:rsidRPr="009B6AF5" w:rsidRDefault="00C80EA4" w:rsidP="00020F91">
            <w:pPr>
              <w:pStyle w:val="CBDTableNormal"/>
              <w:jc w:val="right"/>
              <w:rPr>
                <w:lang w:val="es-ES"/>
              </w:rPr>
            </w:pPr>
            <w:r w:rsidRPr="009B6AF5">
              <w:rPr>
                <w:lang w:val="es-ES"/>
              </w:rPr>
              <w:t>0,81–1,53</w:t>
            </w:r>
          </w:p>
        </w:tc>
        <w:tc>
          <w:tcPr>
            <w:tcW w:w="1300" w:type="dxa"/>
            <w:tcMar>
              <w:top w:w="60" w:type="dxa"/>
              <w:left w:w="100" w:type="dxa"/>
              <w:bottom w:w="60" w:type="dxa"/>
              <w:right w:w="100" w:type="dxa"/>
            </w:tcMar>
          </w:tcPr>
          <w:p w14:paraId="3E5CED5B" w14:textId="1C0B941D" w:rsidR="00C80EA4" w:rsidRPr="009B6AF5" w:rsidRDefault="00C80EA4" w:rsidP="00020F91">
            <w:pPr>
              <w:pStyle w:val="CBDTableNormal"/>
              <w:jc w:val="right"/>
              <w:rPr>
                <w:lang w:val="es-ES"/>
              </w:rPr>
            </w:pPr>
            <w:r w:rsidRPr="009B6AF5">
              <w:rPr>
                <w:lang w:val="es-ES"/>
              </w:rPr>
              <w:t>31,9</w:t>
            </w:r>
          </w:p>
        </w:tc>
        <w:tc>
          <w:tcPr>
            <w:tcW w:w="1393" w:type="dxa"/>
            <w:tcMar>
              <w:top w:w="60" w:type="dxa"/>
              <w:left w:w="100" w:type="dxa"/>
              <w:bottom w:w="60" w:type="dxa"/>
              <w:right w:w="100" w:type="dxa"/>
            </w:tcMar>
          </w:tcPr>
          <w:p w14:paraId="0E0A8CC2" w14:textId="77777777" w:rsidR="00C80EA4" w:rsidRPr="009B6AF5" w:rsidRDefault="00C80EA4" w:rsidP="00020F91">
            <w:pPr>
              <w:pStyle w:val="CBDTableNormal"/>
              <w:jc w:val="right"/>
              <w:rPr>
                <w:lang w:val="es-ES"/>
              </w:rPr>
            </w:pPr>
            <w:r w:rsidRPr="009B6AF5">
              <w:rPr>
                <w:lang w:val="es-ES"/>
              </w:rPr>
              <w:t>5,5</w:t>
            </w:r>
          </w:p>
        </w:tc>
        <w:tc>
          <w:tcPr>
            <w:tcW w:w="1314" w:type="dxa"/>
            <w:tcMar>
              <w:top w:w="60" w:type="dxa"/>
              <w:left w:w="100" w:type="dxa"/>
              <w:bottom w:w="60" w:type="dxa"/>
              <w:right w:w="100" w:type="dxa"/>
            </w:tcMar>
          </w:tcPr>
          <w:p w14:paraId="45C6BA01" w14:textId="77777777" w:rsidR="00C80EA4" w:rsidRPr="009B6AF5" w:rsidRDefault="00C80EA4" w:rsidP="00020F91">
            <w:pPr>
              <w:pStyle w:val="CBDTableNormal"/>
              <w:jc w:val="right"/>
              <w:rPr>
                <w:lang w:val="es-ES"/>
              </w:rPr>
            </w:pPr>
            <w:r w:rsidRPr="009B6AF5">
              <w:rPr>
                <w:lang w:val="es-ES"/>
              </w:rPr>
              <w:t>10,2</w:t>
            </w:r>
          </w:p>
        </w:tc>
      </w:tr>
      <w:tr w:rsidR="00C80EA4" w:rsidRPr="009B6AF5" w14:paraId="54984B17" w14:textId="77777777" w:rsidTr="002B32EC">
        <w:tc>
          <w:tcPr>
            <w:tcW w:w="2268" w:type="dxa"/>
            <w:tcMar>
              <w:top w:w="60" w:type="dxa"/>
              <w:left w:w="100" w:type="dxa"/>
              <w:bottom w:w="60" w:type="dxa"/>
              <w:right w:w="100" w:type="dxa"/>
            </w:tcMar>
          </w:tcPr>
          <w:p w14:paraId="23B1A05B" w14:textId="48C09C75" w:rsidR="00C80EA4" w:rsidRPr="009B6AF5" w:rsidRDefault="000A1978" w:rsidP="00C80EA4">
            <w:pPr>
              <w:pStyle w:val="CBDTableNormal"/>
              <w:rPr>
                <w:lang w:val="es-ES"/>
              </w:rPr>
            </w:pPr>
            <w:r w:rsidRPr="002B32EC">
              <w:rPr>
                <w:lang w:val="es-ES"/>
              </w:rPr>
              <w:t>Escenario</w:t>
            </w:r>
            <w:r w:rsidR="00C80EA4" w:rsidRPr="002B32EC">
              <w:rPr>
                <w:lang w:val="es-ES"/>
              </w:rPr>
              <w:t xml:space="preserve"> 2</w:t>
            </w:r>
            <w:r w:rsidR="00577701" w:rsidRPr="002B32EC">
              <w:rPr>
                <w:lang w:val="es-ES"/>
              </w:rPr>
              <w:t xml:space="preserve">. </w:t>
            </w:r>
            <w:r w:rsidR="00C80EA4" w:rsidRPr="002B32EC">
              <w:rPr>
                <w:lang w:val="es-ES"/>
              </w:rPr>
              <w:t xml:space="preserve">Variación </w:t>
            </w:r>
            <w:r w:rsidR="002B32EC" w:rsidRPr="002B32EC">
              <w:rPr>
                <w:lang w:val="es-ES"/>
              </w:rPr>
              <w:t xml:space="preserve">entre sectores </w:t>
            </w:r>
            <w:r w:rsidR="00C80EA4" w:rsidRPr="002B32EC">
              <w:rPr>
                <w:lang w:val="es-ES"/>
              </w:rPr>
              <w:t>y empresa</w:t>
            </w:r>
            <w:r w:rsidR="002B32EC" w:rsidRPr="002B32EC">
              <w:rPr>
                <w:lang w:val="es-ES"/>
              </w:rPr>
              <w:t>s</w:t>
            </w:r>
          </w:p>
        </w:tc>
        <w:tc>
          <w:tcPr>
            <w:tcW w:w="1275" w:type="dxa"/>
            <w:tcMar>
              <w:top w:w="60" w:type="dxa"/>
              <w:left w:w="100" w:type="dxa"/>
              <w:bottom w:w="60" w:type="dxa"/>
              <w:right w:w="100" w:type="dxa"/>
            </w:tcMar>
          </w:tcPr>
          <w:p w14:paraId="7061969A" w14:textId="77777777" w:rsidR="00C80EA4" w:rsidRPr="009B6AF5" w:rsidRDefault="00C80EA4" w:rsidP="00020F91">
            <w:pPr>
              <w:pStyle w:val="CBDTableNormal"/>
              <w:jc w:val="right"/>
              <w:rPr>
                <w:lang w:val="es-ES"/>
              </w:rPr>
            </w:pPr>
            <w:r w:rsidRPr="009B6AF5">
              <w:rPr>
                <w:lang w:val="es-ES"/>
              </w:rPr>
              <w:t>1,20</w:t>
            </w:r>
          </w:p>
        </w:tc>
        <w:tc>
          <w:tcPr>
            <w:tcW w:w="1418" w:type="dxa"/>
            <w:tcMar>
              <w:top w:w="60" w:type="dxa"/>
              <w:left w:w="100" w:type="dxa"/>
              <w:bottom w:w="60" w:type="dxa"/>
              <w:right w:w="100" w:type="dxa"/>
            </w:tcMar>
          </w:tcPr>
          <w:p w14:paraId="6ADB8016" w14:textId="033DEE23" w:rsidR="00C80EA4" w:rsidRPr="009B6AF5" w:rsidRDefault="00C80EA4" w:rsidP="00020F91">
            <w:pPr>
              <w:pStyle w:val="CBDTableNormal"/>
              <w:jc w:val="right"/>
              <w:rPr>
                <w:lang w:val="es-ES"/>
              </w:rPr>
            </w:pPr>
            <w:r w:rsidRPr="009B6AF5">
              <w:rPr>
                <w:lang w:val="es-ES"/>
              </w:rPr>
              <w:t>0,83–1,60</w:t>
            </w:r>
          </w:p>
        </w:tc>
        <w:tc>
          <w:tcPr>
            <w:tcW w:w="1300" w:type="dxa"/>
            <w:tcMar>
              <w:top w:w="60" w:type="dxa"/>
              <w:left w:w="100" w:type="dxa"/>
              <w:bottom w:w="60" w:type="dxa"/>
              <w:right w:w="100" w:type="dxa"/>
            </w:tcMar>
          </w:tcPr>
          <w:p w14:paraId="01CDCCCC" w14:textId="79E560C5" w:rsidR="00C80EA4" w:rsidRPr="009B6AF5" w:rsidRDefault="00C80EA4" w:rsidP="00020F91">
            <w:pPr>
              <w:pStyle w:val="CBDTableNormal"/>
              <w:jc w:val="right"/>
              <w:rPr>
                <w:lang w:val="es-ES"/>
              </w:rPr>
            </w:pPr>
            <w:r w:rsidRPr="009B6AF5">
              <w:rPr>
                <w:lang w:val="es-ES"/>
              </w:rPr>
              <w:t>33,0</w:t>
            </w:r>
          </w:p>
        </w:tc>
        <w:tc>
          <w:tcPr>
            <w:tcW w:w="1393" w:type="dxa"/>
            <w:tcMar>
              <w:top w:w="60" w:type="dxa"/>
              <w:left w:w="100" w:type="dxa"/>
              <w:bottom w:w="60" w:type="dxa"/>
              <w:right w:w="100" w:type="dxa"/>
            </w:tcMar>
          </w:tcPr>
          <w:p w14:paraId="4F366AE0" w14:textId="77777777" w:rsidR="00C80EA4" w:rsidRPr="009B6AF5" w:rsidRDefault="00C80EA4" w:rsidP="00020F91">
            <w:pPr>
              <w:pStyle w:val="CBDTableNormal"/>
              <w:jc w:val="right"/>
              <w:rPr>
                <w:lang w:val="es-ES"/>
              </w:rPr>
            </w:pPr>
            <w:r w:rsidRPr="009B6AF5">
              <w:rPr>
                <w:lang w:val="es-ES"/>
              </w:rPr>
              <w:t>5,7</w:t>
            </w:r>
          </w:p>
        </w:tc>
        <w:tc>
          <w:tcPr>
            <w:tcW w:w="1314" w:type="dxa"/>
            <w:tcMar>
              <w:top w:w="60" w:type="dxa"/>
              <w:left w:w="100" w:type="dxa"/>
              <w:bottom w:w="60" w:type="dxa"/>
              <w:right w:w="100" w:type="dxa"/>
            </w:tcMar>
          </w:tcPr>
          <w:p w14:paraId="75AEF921" w14:textId="77777777" w:rsidR="00C80EA4" w:rsidRPr="009B6AF5" w:rsidRDefault="00C80EA4" w:rsidP="00020F91">
            <w:pPr>
              <w:pStyle w:val="CBDTableNormal"/>
              <w:jc w:val="right"/>
              <w:rPr>
                <w:lang w:val="es-ES"/>
              </w:rPr>
            </w:pPr>
            <w:r w:rsidRPr="009B6AF5">
              <w:rPr>
                <w:lang w:val="es-ES"/>
              </w:rPr>
              <w:t>10,6</w:t>
            </w:r>
          </w:p>
        </w:tc>
      </w:tr>
      <w:tr w:rsidR="00C80EA4" w:rsidRPr="009B6AF5" w14:paraId="5D142400" w14:textId="77777777" w:rsidTr="002B32EC">
        <w:tc>
          <w:tcPr>
            <w:tcW w:w="2268" w:type="dxa"/>
            <w:tcMar>
              <w:top w:w="60" w:type="dxa"/>
              <w:left w:w="100" w:type="dxa"/>
              <w:bottom w:w="60" w:type="dxa"/>
              <w:right w:w="100" w:type="dxa"/>
            </w:tcMar>
          </w:tcPr>
          <w:p w14:paraId="7185A4F8" w14:textId="36EB5566" w:rsidR="00C80EA4" w:rsidRPr="009B6AF5" w:rsidRDefault="000A1978" w:rsidP="00C80EA4">
            <w:pPr>
              <w:pStyle w:val="CBDTableNormal"/>
              <w:rPr>
                <w:lang w:val="es-ES"/>
              </w:rPr>
            </w:pPr>
            <w:r w:rsidRPr="00114B94">
              <w:rPr>
                <w:lang w:val="es-ES"/>
              </w:rPr>
              <w:t>Escenario</w:t>
            </w:r>
            <w:r w:rsidR="00C80EA4" w:rsidRPr="00114B94">
              <w:rPr>
                <w:lang w:val="es-ES"/>
              </w:rPr>
              <w:t xml:space="preserve"> 3</w:t>
            </w:r>
            <w:r w:rsidR="00577701" w:rsidRPr="00114B94">
              <w:rPr>
                <w:lang w:val="es-ES"/>
              </w:rPr>
              <w:t xml:space="preserve">. </w:t>
            </w:r>
            <w:r w:rsidR="00C80EA4" w:rsidRPr="00114B94">
              <w:rPr>
                <w:lang w:val="es-ES"/>
              </w:rPr>
              <w:t>Ajuste de</w:t>
            </w:r>
            <w:r w:rsidR="00E957CB" w:rsidRPr="00114B94">
              <w:rPr>
                <w:lang w:val="es-ES"/>
              </w:rPr>
              <w:t>/</w:t>
            </w:r>
            <w:r w:rsidR="00C80EA4" w:rsidRPr="00114B94">
              <w:rPr>
                <w:lang w:val="es-ES"/>
              </w:rPr>
              <w:t xml:space="preserve"> </w:t>
            </w:r>
            <w:r w:rsidR="00577701" w:rsidRPr="00114B94">
              <w:rPr>
                <w:lang w:val="es-ES"/>
              </w:rPr>
              <w:t xml:space="preserve">la </w:t>
            </w:r>
            <w:r w:rsidR="00E957CB" w:rsidRPr="00114B94">
              <w:rPr>
                <w:lang w:val="es-ES"/>
              </w:rPr>
              <w:t xml:space="preserve">intensidad de uso de la </w:t>
            </w:r>
            <w:r w:rsidR="00577701" w:rsidRPr="00114B94">
              <w:rPr>
                <w:lang w:val="es-ES"/>
              </w:rPr>
              <w:t xml:space="preserve">información digital </w:t>
            </w:r>
            <w:r w:rsidR="00C80EA4" w:rsidRPr="00114B94">
              <w:rPr>
                <w:lang w:val="es-ES"/>
              </w:rPr>
              <w:t>(central)</w:t>
            </w:r>
          </w:p>
        </w:tc>
        <w:tc>
          <w:tcPr>
            <w:tcW w:w="1275" w:type="dxa"/>
            <w:tcMar>
              <w:top w:w="60" w:type="dxa"/>
              <w:left w:w="100" w:type="dxa"/>
              <w:bottom w:w="60" w:type="dxa"/>
              <w:right w:w="100" w:type="dxa"/>
            </w:tcMar>
          </w:tcPr>
          <w:p w14:paraId="2F16A259" w14:textId="77777777" w:rsidR="00C80EA4" w:rsidRPr="009B6AF5" w:rsidRDefault="00C80EA4" w:rsidP="00020F91">
            <w:pPr>
              <w:pStyle w:val="CBDTableNormal"/>
              <w:jc w:val="right"/>
              <w:rPr>
                <w:lang w:val="es-ES"/>
              </w:rPr>
            </w:pPr>
            <w:r w:rsidRPr="009B6AF5">
              <w:rPr>
                <w:lang w:val="es-ES"/>
              </w:rPr>
              <w:t>0,93</w:t>
            </w:r>
          </w:p>
        </w:tc>
        <w:tc>
          <w:tcPr>
            <w:tcW w:w="1418" w:type="dxa"/>
            <w:tcMar>
              <w:top w:w="60" w:type="dxa"/>
              <w:left w:w="100" w:type="dxa"/>
              <w:bottom w:w="60" w:type="dxa"/>
              <w:right w:w="100" w:type="dxa"/>
            </w:tcMar>
          </w:tcPr>
          <w:p w14:paraId="125F0BAC" w14:textId="7533AC2C" w:rsidR="00C80EA4" w:rsidRPr="009B6AF5" w:rsidRDefault="00C80EA4" w:rsidP="00020F91">
            <w:pPr>
              <w:pStyle w:val="CBDTableNormal"/>
              <w:jc w:val="right"/>
              <w:rPr>
                <w:lang w:val="es-ES"/>
              </w:rPr>
            </w:pPr>
            <w:r w:rsidRPr="009B6AF5">
              <w:rPr>
                <w:lang w:val="es-ES"/>
              </w:rPr>
              <w:t>0,59–1,30</w:t>
            </w:r>
          </w:p>
        </w:tc>
        <w:tc>
          <w:tcPr>
            <w:tcW w:w="1300" w:type="dxa"/>
            <w:tcMar>
              <w:top w:w="60" w:type="dxa"/>
              <w:left w:w="100" w:type="dxa"/>
              <w:bottom w:w="60" w:type="dxa"/>
              <w:right w:w="100" w:type="dxa"/>
            </w:tcMar>
          </w:tcPr>
          <w:p w14:paraId="634F8911" w14:textId="5A6100DB" w:rsidR="00C80EA4" w:rsidRPr="009B6AF5" w:rsidRDefault="00C80EA4" w:rsidP="00020F91">
            <w:pPr>
              <w:pStyle w:val="CBDTableNormal"/>
              <w:jc w:val="right"/>
              <w:rPr>
                <w:lang w:val="es-ES"/>
              </w:rPr>
            </w:pPr>
            <w:r w:rsidRPr="009B6AF5">
              <w:rPr>
                <w:lang w:val="es-ES"/>
              </w:rPr>
              <w:t>25,5</w:t>
            </w:r>
          </w:p>
        </w:tc>
        <w:tc>
          <w:tcPr>
            <w:tcW w:w="1393" w:type="dxa"/>
            <w:tcMar>
              <w:top w:w="60" w:type="dxa"/>
              <w:left w:w="100" w:type="dxa"/>
              <w:bottom w:w="60" w:type="dxa"/>
              <w:right w:w="100" w:type="dxa"/>
            </w:tcMar>
          </w:tcPr>
          <w:p w14:paraId="7D4A4B3B" w14:textId="77777777" w:rsidR="00C80EA4" w:rsidRPr="009B6AF5" w:rsidRDefault="00C80EA4" w:rsidP="00020F91">
            <w:pPr>
              <w:pStyle w:val="CBDTableNormal"/>
              <w:jc w:val="right"/>
              <w:rPr>
                <w:lang w:val="es-ES"/>
              </w:rPr>
            </w:pPr>
            <w:r w:rsidRPr="009B6AF5">
              <w:rPr>
                <w:lang w:val="es-ES"/>
              </w:rPr>
              <w:t>4,4</w:t>
            </w:r>
          </w:p>
        </w:tc>
        <w:tc>
          <w:tcPr>
            <w:tcW w:w="1314" w:type="dxa"/>
            <w:tcMar>
              <w:top w:w="60" w:type="dxa"/>
              <w:left w:w="100" w:type="dxa"/>
              <w:bottom w:w="60" w:type="dxa"/>
              <w:right w:w="100" w:type="dxa"/>
            </w:tcMar>
          </w:tcPr>
          <w:p w14:paraId="26351284" w14:textId="77777777" w:rsidR="00C80EA4" w:rsidRPr="009B6AF5" w:rsidRDefault="00C80EA4" w:rsidP="00020F91">
            <w:pPr>
              <w:pStyle w:val="CBDTableNormal"/>
              <w:jc w:val="right"/>
              <w:rPr>
                <w:lang w:val="es-ES"/>
              </w:rPr>
            </w:pPr>
            <w:r w:rsidRPr="009B6AF5">
              <w:rPr>
                <w:lang w:val="es-ES"/>
              </w:rPr>
              <w:t>8,2</w:t>
            </w:r>
          </w:p>
        </w:tc>
      </w:tr>
      <w:tr w:rsidR="00C80EA4" w:rsidRPr="009B6AF5" w14:paraId="2042E9CD" w14:textId="77777777" w:rsidTr="002B32EC">
        <w:tc>
          <w:tcPr>
            <w:tcW w:w="2268" w:type="dxa"/>
            <w:tcMar>
              <w:top w:w="60" w:type="dxa"/>
              <w:left w:w="100" w:type="dxa"/>
              <w:bottom w:w="60" w:type="dxa"/>
              <w:right w:w="100" w:type="dxa"/>
            </w:tcMar>
          </w:tcPr>
          <w:p w14:paraId="68B5E9DE" w14:textId="5C3415DC" w:rsidR="00C80EA4" w:rsidRPr="009B6AF5" w:rsidRDefault="000A1978" w:rsidP="00C80EA4">
            <w:pPr>
              <w:pStyle w:val="CBDTableNormal"/>
              <w:rPr>
                <w:lang w:val="es-ES"/>
              </w:rPr>
            </w:pPr>
            <w:r w:rsidRPr="009B6AF5">
              <w:rPr>
                <w:lang w:val="es-ES"/>
              </w:rPr>
              <w:t>Escenario</w:t>
            </w:r>
            <w:r w:rsidR="00C80EA4" w:rsidRPr="009B6AF5">
              <w:rPr>
                <w:lang w:val="es-ES"/>
              </w:rPr>
              <w:t xml:space="preserve"> 4</w:t>
            </w:r>
            <w:r w:rsidR="00577701" w:rsidRPr="009B6AF5">
              <w:rPr>
                <w:lang w:val="es-ES"/>
              </w:rPr>
              <w:t xml:space="preserve">. </w:t>
            </w:r>
            <w:r w:rsidR="00C80EA4" w:rsidRPr="009B6AF5">
              <w:rPr>
                <w:lang w:val="es-ES"/>
              </w:rPr>
              <w:t xml:space="preserve">Adopción </w:t>
            </w:r>
            <w:proofErr w:type="spellStart"/>
            <w:r w:rsidR="00C80EA4" w:rsidRPr="009B6AF5">
              <w:rPr>
                <w:lang w:val="es-ES"/>
              </w:rPr>
              <w:t>progresiva</w:t>
            </w:r>
            <w:r w:rsidR="00C216DE" w:rsidRPr="009B6AF5">
              <w:rPr>
                <w:vertAlign w:val="superscript"/>
                <w:lang w:val="es-ES"/>
              </w:rPr>
              <w:t>c</w:t>
            </w:r>
            <w:proofErr w:type="spellEnd"/>
          </w:p>
        </w:tc>
        <w:tc>
          <w:tcPr>
            <w:tcW w:w="1275" w:type="dxa"/>
            <w:tcMar>
              <w:top w:w="60" w:type="dxa"/>
              <w:left w:w="100" w:type="dxa"/>
              <w:bottom w:w="60" w:type="dxa"/>
              <w:right w:w="100" w:type="dxa"/>
            </w:tcMar>
          </w:tcPr>
          <w:p w14:paraId="25D9C9A2" w14:textId="566AA88D" w:rsidR="00C80EA4" w:rsidRPr="009B6AF5" w:rsidRDefault="008F2478" w:rsidP="00020F91">
            <w:pPr>
              <w:pStyle w:val="CBDTableNormal"/>
              <w:jc w:val="right"/>
              <w:rPr>
                <w:lang w:val="es-ES"/>
              </w:rPr>
            </w:pPr>
            <w:r w:rsidRPr="009B6AF5">
              <w:rPr>
                <w:lang w:val="es-ES"/>
              </w:rPr>
              <w:t>n/a</w:t>
            </w:r>
          </w:p>
        </w:tc>
        <w:tc>
          <w:tcPr>
            <w:tcW w:w="1418" w:type="dxa"/>
            <w:tcMar>
              <w:top w:w="60" w:type="dxa"/>
              <w:left w:w="100" w:type="dxa"/>
              <w:bottom w:w="60" w:type="dxa"/>
              <w:right w:w="100" w:type="dxa"/>
            </w:tcMar>
          </w:tcPr>
          <w:p w14:paraId="2F19197B" w14:textId="54D0FEA4" w:rsidR="00C80EA4" w:rsidRPr="009B6AF5" w:rsidRDefault="008F2478" w:rsidP="00020F91">
            <w:pPr>
              <w:pStyle w:val="CBDTableNormal"/>
              <w:jc w:val="right"/>
              <w:rPr>
                <w:lang w:val="es-ES"/>
              </w:rPr>
            </w:pPr>
            <w:r w:rsidRPr="009B6AF5">
              <w:rPr>
                <w:lang w:val="es-ES"/>
              </w:rPr>
              <w:t>n/a</w:t>
            </w:r>
          </w:p>
        </w:tc>
        <w:tc>
          <w:tcPr>
            <w:tcW w:w="1300" w:type="dxa"/>
            <w:tcMar>
              <w:top w:w="60" w:type="dxa"/>
              <w:left w:w="100" w:type="dxa"/>
              <w:bottom w:w="60" w:type="dxa"/>
              <w:right w:w="100" w:type="dxa"/>
            </w:tcMar>
          </w:tcPr>
          <w:p w14:paraId="70F33E0D" w14:textId="70C5B61D" w:rsidR="00C80EA4" w:rsidRPr="009B6AF5" w:rsidRDefault="008F2478" w:rsidP="00020F91">
            <w:pPr>
              <w:pStyle w:val="CBDTableNormal"/>
              <w:jc w:val="right"/>
              <w:rPr>
                <w:lang w:val="es-ES"/>
              </w:rPr>
            </w:pPr>
            <w:r w:rsidRPr="009B6AF5">
              <w:rPr>
                <w:lang w:val="es-ES"/>
              </w:rPr>
              <w:t>n/a</w:t>
            </w:r>
          </w:p>
        </w:tc>
        <w:tc>
          <w:tcPr>
            <w:tcW w:w="1393" w:type="dxa"/>
            <w:tcMar>
              <w:top w:w="60" w:type="dxa"/>
              <w:left w:w="100" w:type="dxa"/>
              <w:bottom w:w="60" w:type="dxa"/>
              <w:right w:w="100" w:type="dxa"/>
            </w:tcMar>
          </w:tcPr>
          <w:p w14:paraId="3EA065AB" w14:textId="77777777" w:rsidR="00C80EA4" w:rsidRPr="009B6AF5" w:rsidRDefault="00C80EA4" w:rsidP="00020F91">
            <w:pPr>
              <w:pStyle w:val="CBDTableNormal"/>
              <w:jc w:val="right"/>
              <w:rPr>
                <w:lang w:val="es-ES"/>
              </w:rPr>
            </w:pPr>
            <w:r w:rsidRPr="009B6AF5">
              <w:rPr>
                <w:lang w:val="es-ES"/>
              </w:rPr>
              <w:t>1,3</w:t>
            </w:r>
          </w:p>
        </w:tc>
        <w:tc>
          <w:tcPr>
            <w:tcW w:w="1314" w:type="dxa"/>
            <w:tcMar>
              <w:top w:w="60" w:type="dxa"/>
              <w:left w:w="100" w:type="dxa"/>
              <w:bottom w:w="60" w:type="dxa"/>
              <w:right w:w="100" w:type="dxa"/>
            </w:tcMar>
          </w:tcPr>
          <w:p w14:paraId="2A692F28" w14:textId="77777777" w:rsidR="00C80EA4" w:rsidRPr="009B6AF5" w:rsidRDefault="00C80EA4" w:rsidP="00020F91">
            <w:pPr>
              <w:pStyle w:val="CBDTableNormal"/>
              <w:jc w:val="right"/>
              <w:rPr>
                <w:lang w:val="es-ES"/>
              </w:rPr>
            </w:pPr>
            <w:r w:rsidRPr="009B6AF5">
              <w:rPr>
                <w:lang w:val="es-ES"/>
              </w:rPr>
              <w:t>4,3</w:t>
            </w:r>
          </w:p>
        </w:tc>
      </w:tr>
    </w:tbl>
    <w:p w14:paraId="38C7F204" w14:textId="33D8BB19" w:rsidR="00C216DE" w:rsidRPr="009B6AF5" w:rsidRDefault="00CD3975" w:rsidP="00A73E9E">
      <w:pPr>
        <w:pStyle w:val="CBDFooter"/>
        <w:ind w:left="567"/>
        <w:rPr>
          <w:lang w:val="es-ES"/>
        </w:rPr>
      </w:pPr>
      <w:r w:rsidRPr="009B6AF5">
        <w:rPr>
          <w:lang w:val="es-ES"/>
        </w:rPr>
        <w:tab/>
      </w:r>
      <w:r w:rsidRPr="009B6AF5">
        <w:rPr>
          <w:i/>
          <w:iCs/>
          <w:lang w:val="es-ES"/>
        </w:rPr>
        <w:t>Fuente</w:t>
      </w:r>
      <w:r w:rsidRPr="009B6AF5">
        <w:rPr>
          <w:lang w:val="es-ES"/>
        </w:rPr>
        <w:t xml:space="preserve">: </w:t>
      </w:r>
      <w:r w:rsidR="00BF6790" w:rsidRPr="009B6AF5">
        <w:rPr>
          <w:lang w:val="es-ES"/>
        </w:rPr>
        <w:t xml:space="preserve">Agata Makowska-Curran, </w:t>
      </w:r>
      <w:r w:rsidR="00E957CB" w:rsidRPr="00020F91">
        <w:rPr>
          <w:i/>
          <w:iCs/>
        </w:rPr>
        <w:t>From Global Biodiversity Commitments to Local Action: Revenue Potential and Allocation Dynamics of the Cali Fund</w:t>
      </w:r>
      <w:r w:rsidR="00BF6790" w:rsidRPr="009B6AF5">
        <w:rPr>
          <w:lang w:val="es-ES"/>
        </w:rPr>
        <w:t xml:space="preserve">, Documento de trabajo </w:t>
      </w:r>
      <w:r w:rsidR="00E957CB">
        <w:rPr>
          <w:lang w:val="es-ES"/>
        </w:rPr>
        <w:t>núm.</w:t>
      </w:r>
      <w:r w:rsidR="00BF6790" w:rsidRPr="009B6AF5">
        <w:rPr>
          <w:lang w:val="es-ES"/>
        </w:rPr>
        <w:t xml:space="preserve"> 450 (</w:t>
      </w:r>
      <w:r w:rsidR="00E957CB">
        <w:t xml:space="preserve">Grantham Research Institute on Climate Change and the Environment, </w:t>
      </w:r>
      <w:r w:rsidR="00E957CB" w:rsidRPr="003C718E">
        <w:t>London School of Economics and Political Science</w:t>
      </w:r>
      <w:r w:rsidR="00E957CB">
        <w:t xml:space="preserve">, </w:t>
      </w:r>
      <w:proofErr w:type="spellStart"/>
      <w:r w:rsidR="00E957CB">
        <w:t>ju</w:t>
      </w:r>
      <w:r w:rsidR="00BF6790" w:rsidRPr="009B6AF5">
        <w:rPr>
          <w:lang w:val="es-ES"/>
        </w:rPr>
        <w:t>nio</w:t>
      </w:r>
      <w:proofErr w:type="spellEnd"/>
      <w:r w:rsidR="00BF6790" w:rsidRPr="009B6AF5">
        <w:rPr>
          <w:lang w:val="es-ES"/>
        </w:rPr>
        <w:t xml:space="preserve"> de 2026).</w:t>
      </w:r>
    </w:p>
    <w:p w14:paraId="79DB5288" w14:textId="2B691AA2" w:rsidR="00B40D16" w:rsidRPr="009B6AF5" w:rsidRDefault="00B40D16" w:rsidP="00A73E9E">
      <w:pPr>
        <w:pStyle w:val="CBDFooter"/>
        <w:ind w:left="567"/>
        <w:rPr>
          <w:lang w:val="es-ES"/>
        </w:rPr>
      </w:pPr>
      <w:r w:rsidRPr="009B6AF5">
        <w:rPr>
          <w:i/>
          <w:iCs/>
          <w:lang w:val="es-ES"/>
        </w:rPr>
        <w:tab/>
        <w:t>Abreviatura</w:t>
      </w:r>
      <w:r w:rsidRPr="009B6AF5">
        <w:rPr>
          <w:lang w:val="es-ES"/>
        </w:rPr>
        <w:t xml:space="preserve">: n/a, no aplicable. </w:t>
      </w:r>
    </w:p>
    <w:p w14:paraId="283263B9" w14:textId="0CD213C5" w:rsidR="00711920" w:rsidRPr="009B6AF5" w:rsidRDefault="00711920">
      <w:pPr>
        <w:pStyle w:val="CBDFooter"/>
        <w:ind w:left="567"/>
        <w:rPr>
          <w:lang w:val="es-ES"/>
        </w:rPr>
      </w:pPr>
      <w:r w:rsidRPr="009B6AF5">
        <w:rPr>
          <w:vertAlign w:val="superscript"/>
          <w:lang w:val="es-ES"/>
        </w:rPr>
        <w:tab/>
        <w:t>a</w:t>
      </w:r>
      <w:r w:rsidRPr="009B6AF5">
        <w:rPr>
          <w:lang w:val="es-ES"/>
        </w:rPr>
        <w:t xml:space="preserve"> Miles de millones de </w:t>
      </w:r>
      <w:r w:rsidR="00D80F08">
        <w:rPr>
          <w:lang w:val="es-ES"/>
        </w:rPr>
        <w:t>dólares de los EE. UU</w:t>
      </w:r>
      <w:r w:rsidRPr="009B6AF5">
        <w:rPr>
          <w:lang w:val="es-ES"/>
        </w:rPr>
        <w:t xml:space="preserve">. </w:t>
      </w:r>
    </w:p>
    <w:p w14:paraId="2FABC7A8" w14:textId="742A334E" w:rsidR="00C216DE" w:rsidRPr="009B6AF5" w:rsidRDefault="00C216DE">
      <w:pPr>
        <w:pStyle w:val="CBDFooter"/>
        <w:ind w:left="567"/>
        <w:rPr>
          <w:lang w:val="es-ES"/>
        </w:rPr>
      </w:pPr>
      <w:r w:rsidRPr="009B6AF5">
        <w:rPr>
          <w:lang w:val="es-ES"/>
        </w:rPr>
        <w:tab/>
      </w:r>
      <w:r w:rsidRPr="009B6AF5">
        <w:rPr>
          <w:vertAlign w:val="superscript"/>
          <w:lang w:val="es-ES"/>
        </w:rPr>
        <w:t>b</w:t>
      </w:r>
      <w:r w:rsidR="007C596D" w:rsidRPr="009B6AF5">
        <w:rPr>
          <w:lang w:val="es-ES"/>
        </w:rPr>
        <w:t xml:space="preserve"> Valor neto </w:t>
      </w:r>
      <w:r w:rsidR="00E957CB">
        <w:rPr>
          <w:lang w:val="es-ES"/>
        </w:rPr>
        <w:t xml:space="preserve">actualizado </w:t>
      </w:r>
      <w:r w:rsidR="00C80EA4" w:rsidRPr="009B6AF5">
        <w:rPr>
          <w:lang w:val="es-ES"/>
        </w:rPr>
        <w:t>con una tasa de descuento del 3 %.</w:t>
      </w:r>
    </w:p>
    <w:p w14:paraId="3956765C" w14:textId="3CF44187" w:rsidR="00C216DE" w:rsidRPr="009B6AF5" w:rsidRDefault="00C216DE">
      <w:pPr>
        <w:pStyle w:val="CBDFooter"/>
        <w:ind w:left="567"/>
        <w:rPr>
          <w:lang w:val="es-ES"/>
        </w:rPr>
      </w:pPr>
      <w:r w:rsidRPr="009B6AF5">
        <w:rPr>
          <w:lang w:val="es-ES"/>
        </w:rPr>
        <w:tab/>
      </w:r>
      <w:r w:rsidRPr="009B6AF5">
        <w:rPr>
          <w:vertAlign w:val="superscript"/>
          <w:lang w:val="es-ES"/>
        </w:rPr>
        <w:t>c</w:t>
      </w:r>
      <w:r w:rsidR="00E957CB">
        <w:rPr>
          <w:lang w:val="es-ES"/>
        </w:rPr>
        <w:t xml:space="preserve"> </w:t>
      </w:r>
      <w:r w:rsidR="00D60D37" w:rsidRPr="009B6AF5">
        <w:rPr>
          <w:lang w:val="es-ES"/>
        </w:rPr>
        <w:t>El escenario</w:t>
      </w:r>
      <w:r w:rsidR="00C80EA4" w:rsidRPr="009B6AF5">
        <w:rPr>
          <w:lang w:val="es-ES"/>
        </w:rPr>
        <w:t xml:space="preserve"> 4 aplica un </w:t>
      </w:r>
      <w:r w:rsidR="00C80EA4" w:rsidRPr="00E957CB">
        <w:rPr>
          <w:lang w:val="es-ES"/>
        </w:rPr>
        <w:t>escalar</w:t>
      </w:r>
      <w:r w:rsidR="00C80EA4" w:rsidRPr="009B6AF5">
        <w:rPr>
          <w:lang w:val="es-ES"/>
        </w:rPr>
        <w:t xml:space="preserve"> de participación que aumenta linealmente desde el 10 % de </w:t>
      </w:r>
      <w:r w:rsidR="00E957CB">
        <w:rPr>
          <w:lang w:val="es-ES"/>
        </w:rPr>
        <w:t>los porcentajes</w:t>
      </w:r>
      <w:r w:rsidR="00C80EA4" w:rsidRPr="0078314F">
        <w:rPr>
          <w:color w:val="EE0000"/>
          <w:lang w:val="es-ES"/>
        </w:rPr>
        <w:t xml:space="preserve"> </w:t>
      </w:r>
      <w:r w:rsidRPr="009B6AF5">
        <w:rPr>
          <w:lang w:val="es-ES"/>
        </w:rPr>
        <w:t>del escenario</w:t>
      </w:r>
      <w:r w:rsidR="00C80EA4" w:rsidRPr="009B6AF5">
        <w:rPr>
          <w:lang w:val="es-ES"/>
        </w:rPr>
        <w:t xml:space="preserve"> 3 en 2026 hasta el 100 % en 2035. </w:t>
      </w:r>
    </w:p>
    <w:p w14:paraId="6D687832" w14:textId="3271B98E" w:rsidR="00C80EA4" w:rsidRPr="009B6AF5" w:rsidRDefault="00C80EA4" w:rsidP="001238B7">
      <w:pPr>
        <w:pStyle w:val="CBDNormalNumber"/>
        <w:numPr>
          <w:ilvl w:val="0"/>
          <w:numId w:val="15"/>
        </w:numPr>
        <w:rPr>
          <w:lang w:val="es-ES"/>
        </w:rPr>
      </w:pPr>
      <w:r w:rsidRPr="009B6AF5">
        <w:rPr>
          <w:lang w:val="es-ES"/>
        </w:rPr>
        <w:lastRenderedPageBreak/>
        <w:t xml:space="preserve">Los </w:t>
      </w:r>
      <w:r w:rsidRPr="00AD714B">
        <w:rPr>
          <w:color w:val="000000" w:themeColor="text1"/>
          <w:lang w:val="es-ES"/>
        </w:rPr>
        <w:t xml:space="preserve">ingresos </w:t>
      </w:r>
      <w:r w:rsidRPr="00114B94">
        <w:rPr>
          <w:color w:val="000000" w:themeColor="text1"/>
          <w:lang w:val="es-ES"/>
        </w:rPr>
        <w:t>modelizados</w:t>
      </w:r>
      <w:r w:rsidRPr="00AD714B">
        <w:rPr>
          <w:color w:val="000000" w:themeColor="text1"/>
          <w:lang w:val="es-ES"/>
        </w:rPr>
        <w:t xml:space="preserve"> en los escenarios están muy concentrados. </w:t>
      </w:r>
      <w:r w:rsidR="00AD714B">
        <w:rPr>
          <w:color w:val="000000" w:themeColor="text1"/>
          <w:lang w:val="es-ES"/>
        </w:rPr>
        <w:t>La</w:t>
      </w:r>
      <w:r w:rsidR="001263AB">
        <w:rPr>
          <w:color w:val="000000" w:themeColor="text1"/>
          <w:lang w:val="es-ES"/>
        </w:rPr>
        <w:t xml:space="preserve">s empresas </w:t>
      </w:r>
      <w:r w:rsidRPr="00AD714B">
        <w:rPr>
          <w:color w:val="000000" w:themeColor="text1"/>
          <w:lang w:val="es-ES"/>
        </w:rPr>
        <w:t>farmacéutic</w:t>
      </w:r>
      <w:r w:rsidR="00AD714B">
        <w:rPr>
          <w:color w:val="000000" w:themeColor="text1"/>
          <w:lang w:val="es-ES"/>
        </w:rPr>
        <w:t>a</w:t>
      </w:r>
      <w:r w:rsidR="001263AB">
        <w:rPr>
          <w:color w:val="000000" w:themeColor="text1"/>
          <w:lang w:val="es-ES"/>
        </w:rPr>
        <w:t>s</w:t>
      </w:r>
      <w:r w:rsidRPr="00AD714B">
        <w:rPr>
          <w:color w:val="000000" w:themeColor="text1"/>
          <w:lang w:val="es-ES"/>
        </w:rPr>
        <w:t xml:space="preserve"> y los servicios </w:t>
      </w:r>
      <w:r w:rsidR="00740F00" w:rsidRPr="00AD714B">
        <w:rPr>
          <w:color w:val="000000" w:themeColor="text1"/>
          <w:lang w:val="es-ES"/>
        </w:rPr>
        <w:t>informáticos</w:t>
      </w:r>
      <w:r w:rsidRPr="00AD714B">
        <w:rPr>
          <w:color w:val="000000" w:themeColor="text1"/>
          <w:lang w:val="es-ES"/>
        </w:rPr>
        <w:t xml:space="preserve"> </w:t>
      </w:r>
      <w:r w:rsidR="00AD714B" w:rsidRPr="00AD714B">
        <w:rPr>
          <w:color w:val="000000" w:themeColor="text1"/>
          <w:lang w:val="es-ES"/>
        </w:rPr>
        <w:t xml:space="preserve">y </w:t>
      </w:r>
      <w:r w:rsidR="00AD714B">
        <w:rPr>
          <w:color w:val="000000" w:themeColor="text1"/>
          <w:lang w:val="es-ES"/>
        </w:rPr>
        <w:t>de</w:t>
      </w:r>
      <w:r w:rsidR="00AD714B" w:rsidRPr="00AD714B">
        <w:rPr>
          <w:color w:val="000000" w:themeColor="text1"/>
          <w:lang w:val="es-ES"/>
        </w:rPr>
        <w:t xml:space="preserve"> </w:t>
      </w:r>
      <w:r w:rsidR="004A7D7A" w:rsidRPr="00AD714B">
        <w:rPr>
          <w:color w:val="000000" w:themeColor="text1"/>
          <w:lang w:val="es-ES"/>
        </w:rPr>
        <w:t xml:space="preserve">inteligencia artificial </w:t>
      </w:r>
      <w:r w:rsidRPr="00AD714B">
        <w:rPr>
          <w:color w:val="000000" w:themeColor="text1"/>
          <w:lang w:val="es-ES"/>
        </w:rPr>
        <w:t xml:space="preserve">representan en conjunto aproximadamente </w:t>
      </w:r>
      <w:r w:rsidRPr="009B6AF5">
        <w:rPr>
          <w:lang w:val="es-ES"/>
        </w:rPr>
        <w:t xml:space="preserve">la mitad de las contribuciones en caso de </w:t>
      </w:r>
      <w:r w:rsidRPr="00DC75AC">
        <w:rPr>
          <w:lang w:val="es-ES"/>
        </w:rPr>
        <w:t>pleno</w:t>
      </w:r>
      <w:r w:rsidRPr="009B6AF5">
        <w:rPr>
          <w:lang w:val="es-ES"/>
        </w:rPr>
        <w:t xml:space="preserve"> cumplimiento</w:t>
      </w:r>
      <w:r w:rsidR="004A7D7A" w:rsidRPr="009B6AF5">
        <w:rPr>
          <w:lang w:val="es-ES"/>
        </w:rPr>
        <w:t xml:space="preserve">, </w:t>
      </w:r>
      <w:r w:rsidR="00AD714B">
        <w:rPr>
          <w:lang w:val="es-ES"/>
        </w:rPr>
        <w:t>pese a</w:t>
      </w:r>
      <w:r w:rsidRPr="009B6AF5">
        <w:rPr>
          <w:lang w:val="es-ES"/>
        </w:rPr>
        <w:t xml:space="preserve"> que solo constituyen el 40 % de las </w:t>
      </w:r>
      <w:r w:rsidRPr="00DC75AC">
        <w:rPr>
          <w:lang w:val="es-ES"/>
        </w:rPr>
        <w:t xml:space="preserve">empresas elegibles; </w:t>
      </w:r>
      <w:r w:rsidR="00DC75AC" w:rsidRPr="00DC75AC">
        <w:rPr>
          <w:lang w:val="es-ES"/>
        </w:rPr>
        <w:t>aplicando</w:t>
      </w:r>
      <w:r w:rsidRPr="00DC75AC">
        <w:rPr>
          <w:lang w:val="es-ES"/>
        </w:rPr>
        <w:t xml:space="preserve"> </w:t>
      </w:r>
      <w:r w:rsidR="00DC75AC" w:rsidRPr="00DC75AC">
        <w:rPr>
          <w:lang w:val="es-ES"/>
        </w:rPr>
        <w:t>supuestos</w:t>
      </w:r>
      <w:r w:rsidRPr="00DC75AC">
        <w:rPr>
          <w:lang w:val="es-ES"/>
        </w:rPr>
        <w:t xml:space="preserve"> de participación realistas, las empresas farmacéuticas por sí solas representan el 49,6 % de las contribuciones, </w:t>
      </w:r>
      <w:r w:rsidR="00DC75AC" w:rsidRPr="00DC75AC">
        <w:rPr>
          <w:lang w:val="es-ES"/>
        </w:rPr>
        <w:t>debido</w:t>
      </w:r>
      <w:r w:rsidRPr="00DC75AC">
        <w:rPr>
          <w:lang w:val="es-ES"/>
        </w:rPr>
        <w:t xml:space="preserve"> a una participación relativamente alta, a la elevada intensidad de</w:t>
      </w:r>
      <w:r w:rsidR="00AD714B" w:rsidRPr="00DC75AC">
        <w:rPr>
          <w:lang w:val="es-ES"/>
        </w:rPr>
        <w:t xml:space="preserve"> la utilización de </w:t>
      </w:r>
      <w:r w:rsidR="00743287" w:rsidRPr="00DC75AC">
        <w:rPr>
          <w:lang w:val="es-ES"/>
        </w:rPr>
        <w:t xml:space="preserve">información digital sobre </w:t>
      </w:r>
      <w:r w:rsidR="00743287" w:rsidRPr="00224DDB">
        <w:rPr>
          <w:lang w:val="es-ES"/>
        </w:rPr>
        <w:t>secuencias de recursos genéticos</w:t>
      </w:r>
      <w:r w:rsidRPr="00224DDB">
        <w:rPr>
          <w:lang w:val="es-ES"/>
        </w:rPr>
        <w:t xml:space="preserve"> y a una </w:t>
      </w:r>
      <w:r w:rsidRPr="00A824C8">
        <w:rPr>
          <w:lang w:val="es-ES"/>
        </w:rPr>
        <w:t xml:space="preserve">base de </w:t>
      </w:r>
      <w:r w:rsidR="00DC75AC" w:rsidRPr="00A824C8">
        <w:rPr>
          <w:lang w:val="es-ES"/>
        </w:rPr>
        <w:t xml:space="preserve">pagadores con </w:t>
      </w:r>
      <w:r w:rsidRPr="00A824C8">
        <w:rPr>
          <w:lang w:val="es-ES"/>
        </w:rPr>
        <w:t xml:space="preserve">ingresos </w:t>
      </w:r>
      <w:r w:rsidR="00DC75AC" w:rsidRPr="00A824C8">
        <w:rPr>
          <w:lang w:val="es-ES"/>
        </w:rPr>
        <w:t>estables</w:t>
      </w:r>
      <w:r w:rsidRPr="00224DDB">
        <w:rPr>
          <w:lang w:val="es-ES"/>
        </w:rPr>
        <w:t xml:space="preserve">, mientras que los servicios </w:t>
      </w:r>
      <w:r w:rsidR="00AD714B" w:rsidRPr="00224DDB">
        <w:rPr>
          <w:lang w:val="es-ES"/>
        </w:rPr>
        <w:t xml:space="preserve">informáticos y de </w:t>
      </w:r>
      <w:r w:rsidR="00535A93" w:rsidRPr="00224DDB">
        <w:rPr>
          <w:lang w:val="es-ES"/>
        </w:rPr>
        <w:t xml:space="preserve">inteligencia artificial </w:t>
      </w:r>
      <w:r w:rsidR="00AD714B" w:rsidRPr="00224DDB">
        <w:rPr>
          <w:lang w:val="es-ES"/>
        </w:rPr>
        <w:t xml:space="preserve">solo ascienden al </w:t>
      </w:r>
      <w:r w:rsidRPr="00224DDB">
        <w:rPr>
          <w:lang w:val="es-ES"/>
        </w:rPr>
        <w:t xml:space="preserve">11,1 %. A nivel de empresa, los </w:t>
      </w:r>
      <w:r w:rsidR="00535A93" w:rsidRPr="00224DDB">
        <w:rPr>
          <w:lang w:val="es-ES"/>
        </w:rPr>
        <w:t xml:space="preserve">diez </w:t>
      </w:r>
      <w:r w:rsidRPr="00224DDB">
        <w:rPr>
          <w:lang w:val="es-ES"/>
        </w:rPr>
        <w:t xml:space="preserve">mayores contribuyentes </w:t>
      </w:r>
      <w:r w:rsidRPr="009B6AF5">
        <w:rPr>
          <w:lang w:val="es-ES"/>
        </w:rPr>
        <w:t>representan entre el 8,6 % y el 12,2 % del total de las contribuciones</w:t>
      </w:r>
      <w:r w:rsidR="00535A93" w:rsidRPr="009B6AF5">
        <w:rPr>
          <w:lang w:val="es-ES"/>
        </w:rPr>
        <w:t xml:space="preserve">, </w:t>
      </w:r>
      <w:r w:rsidRPr="009B6AF5">
        <w:rPr>
          <w:lang w:val="es-ES"/>
        </w:rPr>
        <w:t xml:space="preserve">dependiendo del escenario de participación. </w:t>
      </w:r>
      <w:r w:rsidR="00AD714B">
        <w:rPr>
          <w:lang w:val="es-ES"/>
        </w:rPr>
        <w:t>En términos geográficos</w:t>
      </w:r>
      <w:r w:rsidRPr="009B6AF5">
        <w:rPr>
          <w:lang w:val="es-ES"/>
        </w:rPr>
        <w:t xml:space="preserve">, </w:t>
      </w:r>
      <w:r w:rsidR="00224DDB">
        <w:rPr>
          <w:lang w:val="es-ES"/>
        </w:rPr>
        <w:t>los</w:t>
      </w:r>
      <w:r w:rsidRPr="009B6AF5">
        <w:rPr>
          <w:lang w:val="es-ES"/>
        </w:rPr>
        <w:t xml:space="preserve"> </w:t>
      </w:r>
      <w:r w:rsidR="00535A93" w:rsidRPr="009B6AF5">
        <w:rPr>
          <w:lang w:val="es-ES"/>
        </w:rPr>
        <w:t xml:space="preserve">diez </w:t>
      </w:r>
      <w:r w:rsidR="00224DDB" w:rsidRPr="003E5B2B">
        <w:rPr>
          <w:lang w:val="es-ES"/>
        </w:rPr>
        <w:t>países</w:t>
      </w:r>
      <w:r w:rsidR="00224DDB">
        <w:rPr>
          <w:lang w:val="es-ES"/>
        </w:rPr>
        <w:t xml:space="preserve"> con las mayores contribuciones </w:t>
      </w:r>
      <w:r w:rsidRPr="00224DDB">
        <w:rPr>
          <w:lang w:val="es-ES"/>
        </w:rPr>
        <w:t>representan aproximadamente el 74 % de los ingresos del escenario central</w:t>
      </w:r>
      <w:r w:rsidRPr="009B6AF5">
        <w:rPr>
          <w:lang w:val="es-ES"/>
        </w:rPr>
        <w:t xml:space="preserve">, y solo China representa el 26,6 %; estas cifras reflejan </w:t>
      </w:r>
      <w:r w:rsidR="00224DDB">
        <w:rPr>
          <w:lang w:val="es-ES"/>
        </w:rPr>
        <w:t xml:space="preserve">el </w:t>
      </w:r>
      <w:r w:rsidR="00A824C8" w:rsidRPr="00A824C8">
        <w:rPr>
          <w:lang w:val="es-ES"/>
        </w:rPr>
        <w:t>país</w:t>
      </w:r>
      <w:r w:rsidR="00224DDB" w:rsidRPr="00A824C8">
        <w:rPr>
          <w:lang w:val="es-ES"/>
        </w:rPr>
        <w:t xml:space="preserve"> </w:t>
      </w:r>
      <w:r w:rsidRPr="00A824C8">
        <w:rPr>
          <w:lang w:val="es-ES"/>
        </w:rPr>
        <w:t xml:space="preserve">de registro </w:t>
      </w:r>
      <w:r w:rsidR="00286ACA" w:rsidRPr="00A824C8">
        <w:rPr>
          <w:lang w:val="es-ES"/>
        </w:rPr>
        <w:t xml:space="preserve">de las empresas </w:t>
      </w:r>
      <w:r w:rsidRPr="00A824C8">
        <w:rPr>
          <w:lang w:val="es-ES"/>
        </w:rPr>
        <w:t xml:space="preserve">y deben interpretarse como indicativas. Esta concentración refleja las tendencias actuales </w:t>
      </w:r>
      <w:r w:rsidR="00D14848" w:rsidRPr="00A824C8">
        <w:rPr>
          <w:lang w:val="es-ES"/>
        </w:rPr>
        <w:t>en</w:t>
      </w:r>
      <w:r w:rsidR="000E21DB" w:rsidRPr="00A824C8">
        <w:rPr>
          <w:lang w:val="es-ES"/>
        </w:rPr>
        <w:t xml:space="preserve"> la utilización de la información</w:t>
      </w:r>
      <w:r w:rsidR="000333EE" w:rsidRPr="00A824C8">
        <w:rPr>
          <w:lang w:val="es-ES"/>
        </w:rPr>
        <w:t xml:space="preserve"> digital sobre secuencias de recursos genéticos</w:t>
      </w:r>
      <w:r w:rsidRPr="00A824C8">
        <w:rPr>
          <w:lang w:val="es-ES"/>
        </w:rPr>
        <w:t xml:space="preserve"> en los siete sectores </w:t>
      </w:r>
      <w:r w:rsidR="00F644B3" w:rsidRPr="00A824C8">
        <w:rPr>
          <w:lang w:val="es-ES"/>
        </w:rPr>
        <w:t xml:space="preserve">enumerados en el </w:t>
      </w:r>
      <w:r w:rsidR="00740F00" w:rsidRPr="00A824C8">
        <w:rPr>
          <w:lang w:val="es-ES"/>
        </w:rPr>
        <w:t>adjunto</w:t>
      </w:r>
      <w:r w:rsidR="00F644B3" w:rsidRPr="00A824C8">
        <w:rPr>
          <w:lang w:val="es-ES"/>
        </w:rPr>
        <w:t xml:space="preserve"> I del anexo de la </w:t>
      </w:r>
      <w:r w:rsidR="00AD714B" w:rsidRPr="00A824C8">
        <w:rPr>
          <w:lang w:val="es-ES"/>
        </w:rPr>
        <w:t>decisión</w:t>
      </w:r>
      <w:r w:rsidR="003E5B2B">
        <w:rPr>
          <w:lang w:val="es-ES"/>
        </w:rPr>
        <w:t xml:space="preserve"> </w:t>
      </w:r>
      <w:hyperlink r:id="rId34" w:history="1">
        <w:r w:rsidR="003E5B2B" w:rsidRPr="009B6AF5">
          <w:rPr>
            <w:rStyle w:val="Hipervnculo"/>
            <w:lang w:val="es-ES"/>
          </w:rPr>
          <w:t>16/2</w:t>
        </w:r>
      </w:hyperlink>
      <w:r w:rsidRPr="00A824C8">
        <w:rPr>
          <w:lang w:val="es-ES"/>
        </w:rPr>
        <w:t xml:space="preserve">, </w:t>
      </w:r>
      <w:r w:rsidR="00C354D5" w:rsidRPr="00A824C8">
        <w:rPr>
          <w:lang w:val="es-ES"/>
        </w:rPr>
        <w:t xml:space="preserve">en la </w:t>
      </w:r>
      <w:r w:rsidRPr="00A824C8">
        <w:rPr>
          <w:lang w:val="es-ES"/>
        </w:rPr>
        <w:t xml:space="preserve">actividad industrial en </w:t>
      </w:r>
      <w:r w:rsidR="00224DDB" w:rsidRPr="00A824C8">
        <w:rPr>
          <w:lang w:val="es-ES"/>
        </w:rPr>
        <w:t>los</w:t>
      </w:r>
      <w:r w:rsidRPr="00A824C8">
        <w:rPr>
          <w:lang w:val="es-ES"/>
        </w:rPr>
        <w:t xml:space="preserve"> distint</w:t>
      </w:r>
      <w:r w:rsidR="00224DDB" w:rsidRPr="00A824C8">
        <w:rPr>
          <w:lang w:val="es-ES"/>
        </w:rPr>
        <w:t>o</w:t>
      </w:r>
      <w:r w:rsidRPr="00A824C8">
        <w:rPr>
          <w:lang w:val="es-ES"/>
        </w:rPr>
        <w:t xml:space="preserve">s </w:t>
      </w:r>
      <w:r w:rsidR="00A824C8" w:rsidRPr="00A824C8">
        <w:rPr>
          <w:lang w:val="es-ES"/>
        </w:rPr>
        <w:t>países</w:t>
      </w:r>
      <w:r w:rsidRPr="00A824C8">
        <w:rPr>
          <w:lang w:val="es-ES"/>
        </w:rPr>
        <w:t xml:space="preserve"> y </w:t>
      </w:r>
      <w:r w:rsidR="00C354D5" w:rsidRPr="00A824C8">
        <w:rPr>
          <w:lang w:val="es-ES"/>
        </w:rPr>
        <w:t xml:space="preserve">en </w:t>
      </w:r>
      <w:r w:rsidRPr="00A824C8">
        <w:rPr>
          <w:lang w:val="es-ES"/>
        </w:rPr>
        <w:t xml:space="preserve">los supuestos y datos en los que se basa este análisis; no se trata de una característica predeterminada </w:t>
      </w:r>
      <w:r w:rsidRPr="009B6AF5">
        <w:rPr>
          <w:lang w:val="es-ES"/>
        </w:rPr>
        <w:t>ni permanente del mecanismo. A medida que se amplíe</w:t>
      </w:r>
      <w:r w:rsidR="000E21DB">
        <w:rPr>
          <w:lang w:val="es-ES"/>
        </w:rPr>
        <w:t xml:space="preserve"> la utilización de la </w:t>
      </w:r>
      <w:r w:rsidR="000E21DB" w:rsidRPr="00AD714B">
        <w:rPr>
          <w:color w:val="000000" w:themeColor="text1"/>
          <w:lang w:val="es-ES"/>
        </w:rPr>
        <w:t>información</w:t>
      </w:r>
      <w:r w:rsidR="000333EE" w:rsidRPr="00AD714B">
        <w:rPr>
          <w:color w:val="000000" w:themeColor="text1"/>
          <w:lang w:val="es-ES"/>
        </w:rPr>
        <w:t xml:space="preserve"> digital sobre secuencias de recursos genéticos</w:t>
      </w:r>
      <w:r w:rsidRPr="00AD714B">
        <w:rPr>
          <w:color w:val="000000" w:themeColor="text1"/>
          <w:lang w:val="es-ES"/>
        </w:rPr>
        <w:t xml:space="preserve"> en campos emergentes</w:t>
      </w:r>
      <w:r w:rsidR="00E1649D" w:rsidRPr="00AD714B">
        <w:rPr>
          <w:color w:val="000000" w:themeColor="text1"/>
          <w:lang w:val="es-ES"/>
        </w:rPr>
        <w:t xml:space="preserve">, </w:t>
      </w:r>
      <w:r w:rsidRPr="00AD714B">
        <w:rPr>
          <w:color w:val="000000" w:themeColor="text1"/>
          <w:lang w:val="es-ES"/>
        </w:rPr>
        <w:t xml:space="preserve">como la inteligencia artificial y la biología sintética, </w:t>
      </w:r>
      <w:r w:rsidR="00224DDB">
        <w:rPr>
          <w:color w:val="000000" w:themeColor="text1"/>
          <w:lang w:val="es-ES"/>
        </w:rPr>
        <w:t>y conforme</w:t>
      </w:r>
      <w:r w:rsidRPr="00AD714B">
        <w:rPr>
          <w:color w:val="000000" w:themeColor="text1"/>
          <w:lang w:val="es-ES"/>
        </w:rPr>
        <w:t xml:space="preserve"> evolucionen las medidas nacionales de aplicación y la participación a raíz de las decisiones </w:t>
      </w:r>
      <w:r w:rsidR="00AF152F" w:rsidRPr="00AD714B">
        <w:rPr>
          <w:color w:val="000000" w:themeColor="text1"/>
          <w:lang w:val="es-ES"/>
        </w:rPr>
        <w:t xml:space="preserve">adoptadas por </w:t>
      </w:r>
      <w:r w:rsidR="00E1649D" w:rsidRPr="00AD714B">
        <w:rPr>
          <w:color w:val="000000" w:themeColor="text1"/>
          <w:lang w:val="es-ES"/>
        </w:rPr>
        <w:t>la Conferencia de las Partes en su 17ª reunión</w:t>
      </w:r>
      <w:r w:rsidRPr="009B6AF5">
        <w:rPr>
          <w:lang w:val="es-ES"/>
        </w:rPr>
        <w:t xml:space="preserve">, la composición sectorial y </w:t>
      </w:r>
      <w:r w:rsidR="00224DDB" w:rsidRPr="00596A1F">
        <w:rPr>
          <w:lang w:val="es-ES"/>
        </w:rPr>
        <w:t>geográfica</w:t>
      </w:r>
      <w:r w:rsidR="00224DDB">
        <w:rPr>
          <w:lang w:val="es-ES"/>
        </w:rPr>
        <w:t xml:space="preserve"> </w:t>
      </w:r>
      <w:r w:rsidRPr="009B6AF5">
        <w:rPr>
          <w:lang w:val="es-ES"/>
        </w:rPr>
        <w:t>de las contribuciones al Fondo de Cali podría cambiar con el tiempo.</w:t>
      </w:r>
    </w:p>
    <w:p w14:paraId="5BD80595" w14:textId="4DEEDF89" w:rsidR="00C80EA4" w:rsidRPr="009E0955" w:rsidRDefault="00C80EA4" w:rsidP="001238B7">
      <w:pPr>
        <w:pStyle w:val="CBDNormalNumber"/>
        <w:numPr>
          <w:ilvl w:val="0"/>
          <w:numId w:val="15"/>
        </w:numPr>
        <w:rPr>
          <w:color w:val="000000" w:themeColor="text1"/>
          <w:lang w:val="es-ES"/>
        </w:rPr>
      </w:pPr>
      <w:r w:rsidRPr="009B6AF5">
        <w:rPr>
          <w:lang w:val="es-ES"/>
        </w:rPr>
        <w:t>L</w:t>
      </w:r>
      <w:r w:rsidR="00AD714B">
        <w:rPr>
          <w:lang w:val="es-ES"/>
        </w:rPr>
        <w:t xml:space="preserve">os test </w:t>
      </w:r>
      <w:r w:rsidRPr="009B6AF5">
        <w:rPr>
          <w:lang w:val="es-ES"/>
        </w:rPr>
        <w:t xml:space="preserve">de sensibilidad de los umbrales muestran que los ingresos responden mucho menos a la calibración de los criterios de elegibilidad que a la participación: duplicar los tres umbrales excluiría al 43,5 % de las empresas elegibles, pero reduciría las contribuciones solo en un 7,4 %, mientras que reducirlos a la </w:t>
      </w:r>
      <w:r w:rsidRPr="00224DDB">
        <w:rPr>
          <w:lang w:val="es-ES"/>
        </w:rPr>
        <w:t>mitad duplicaría</w:t>
      </w:r>
      <w:r w:rsidRPr="009B6AF5">
        <w:rPr>
          <w:lang w:val="es-ES"/>
        </w:rPr>
        <w:t xml:space="preserve"> </w:t>
      </w:r>
      <w:r w:rsidR="00224DDB">
        <w:rPr>
          <w:lang w:val="es-ES"/>
        </w:rPr>
        <w:t xml:space="preserve">con creces </w:t>
      </w:r>
      <w:r w:rsidRPr="009B6AF5">
        <w:rPr>
          <w:lang w:val="es-ES"/>
        </w:rPr>
        <w:t xml:space="preserve">la </w:t>
      </w:r>
      <w:r w:rsidRPr="009E0955">
        <w:rPr>
          <w:color w:val="000000" w:themeColor="text1"/>
          <w:lang w:val="es-ES"/>
        </w:rPr>
        <w:t xml:space="preserve">población elegible </w:t>
      </w:r>
      <w:r w:rsidR="00D70368" w:rsidRPr="009E0955">
        <w:rPr>
          <w:color w:val="000000" w:themeColor="text1"/>
          <w:lang w:val="es-ES"/>
        </w:rPr>
        <w:t>(</w:t>
      </w:r>
      <w:r w:rsidR="003F613A" w:rsidRPr="009E0955">
        <w:rPr>
          <w:color w:val="000000" w:themeColor="text1"/>
          <w:lang w:val="es-ES"/>
        </w:rPr>
        <w:t>al añadir 14</w:t>
      </w:r>
      <w:r w:rsidR="009E0955" w:rsidRPr="009E0955">
        <w:rPr>
          <w:color w:val="000000" w:themeColor="text1"/>
          <w:lang w:val="es-ES"/>
        </w:rPr>
        <w:t>.</w:t>
      </w:r>
      <w:r w:rsidR="003F613A" w:rsidRPr="009E0955">
        <w:rPr>
          <w:color w:val="000000" w:themeColor="text1"/>
          <w:lang w:val="es-ES"/>
        </w:rPr>
        <w:t xml:space="preserve">317 empresas elegibles), </w:t>
      </w:r>
      <w:r w:rsidRPr="009E0955">
        <w:rPr>
          <w:color w:val="000000" w:themeColor="text1"/>
          <w:lang w:val="es-ES"/>
        </w:rPr>
        <w:t>pero aumentaría las contribuciones solo en un 5,5 %</w:t>
      </w:r>
      <w:r w:rsidR="008F6A1F" w:rsidRPr="009E0955">
        <w:rPr>
          <w:color w:val="000000" w:themeColor="text1"/>
          <w:lang w:val="es-ES"/>
        </w:rPr>
        <w:t>, lo que refleja</w:t>
      </w:r>
      <w:bookmarkStart w:id="13" w:name="_Hlk240370955"/>
      <w:r w:rsidR="008F6A1F" w:rsidRPr="009E0955">
        <w:rPr>
          <w:color w:val="000000" w:themeColor="text1"/>
          <w:lang w:val="es-ES"/>
        </w:rPr>
        <w:t xml:space="preserve"> la </w:t>
      </w:r>
      <w:r w:rsidR="003C11A4" w:rsidRPr="009E0955">
        <w:rPr>
          <w:color w:val="000000" w:themeColor="text1"/>
          <w:lang w:val="es-ES"/>
        </w:rPr>
        <w:t xml:space="preserve">elevada </w:t>
      </w:r>
      <w:r w:rsidR="008F6A1F" w:rsidRPr="009E0955">
        <w:rPr>
          <w:color w:val="000000" w:themeColor="text1"/>
          <w:lang w:val="es-ES"/>
        </w:rPr>
        <w:t xml:space="preserve">concentración de las contribuciones </w:t>
      </w:r>
      <w:r w:rsidR="00D6737C" w:rsidRPr="009E0955">
        <w:rPr>
          <w:color w:val="000000" w:themeColor="text1"/>
          <w:lang w:val="es-ES"/>
        </w:rPr>
        <w:t>entre las empresas más grandes</w:t>
      </w:r>
      <w:r w:rsidR="00D6737C" w:rsidRPr="009B6AF5">
        <w:rPr>
          <w:lang w:val="es-ES"/>
        </w:rPr>
        <w:t>, independientemente de dónde se fije el umbral</w:t>
      </w:r>
      <w:bookmarkEnd w:id="13"/>
      <w:r w:rsidR="00D6737C" w:rsidRPr="009B6AF5">
        <w:rPr>
          <w:lang w:val="es-ES"/>
        </w:rPr>
        <w:t xml:space="preserve">. </w:t>
      </w:r>
      <w:r w:rsidRPr="009B6AF5">
        <w:rPr>
          <w:lang w:val="es-ES"/>
        </w:rPr>
        <w:t xml:space="preserve">La </w:t>
      </w:r>
      <w:r w:rsidR="00224DDB" w:rsidRPr="00596A1F">
        <w:rPr>
          <w:lang w:val="es-ES"/>
        </w:rPr>
        <w:t>regla</w:t>
      </w:r>
      <w:r w:rsidRPr="00596A1F">
        <w:rPr>
          <w:lang w:val="es-ES"/>
        </w:rPr>
        <w:t xml:space="preserve"> </w:t>
      </w:r>
      <w:r w:rsidR="00424DD7" w:rsidRPr="00596A1F">
        <w:rPr>
          <w:lang w:val="es-ES"/>
        </w:rPr>
        <w:t>de</w:t>
      </w:r>
      <w:r w:rsidR="009E0955" w:rsidRPr="00596A1F">
        <w:rPr>
          <w:lang w:val="es-ES"/>
        </w:rPr>
        <w:t xml:space="preserve">l </w:t>
      </w:r>
      <w:r w:rsidR="00224DDB" w:rsidRPr="00596A1F">
        <w:rPr>
          <w:lang w:val="es-ES"/>
        </w:rPr>
        <w:t>“</w:t>
      </w:r>
      <w:r w:rsidR="009E0955" w:rsidRPr="00596A1F">
        <w:rPr>
          <w:lang w:val="es-ES"/>
        </w:rPr>
        <w:t xml:space="preserve">mínimo </w:t>
      </w:r>
      <w:r w:rsidR="00224DDB" w:rsidRPr="00596A1F">
        <w:rPr>
          <w:lang w:val="es-ES"/>
        </w:rPr>
        <w:t>de</w:t>
      </w:r>
      <w:r w:rsidR="00582092" w:rsidRPr="00596A1F">
        <w:rPr>
          <w:lang w:val="es-ES"/>
        </w:rPr>
        <w:t xml:space="preserve"> dos</w:t>
      </w:r>
      <w:r w:rsidR="00224DDB" w:rsidRPr="00596A1F">
        <w:rPr>
          <w:lang w:val="es-ES"/>
        </w:rPr>
        <w:t xml:space="preserve">” </w:t>
      </w:r>
      <w:r w:rsidR="00582092" w:rsidRPr="00596A1F">
        <w:rPr>
          <w:lang w:val="es-ES"/>
        </w:rPr>
        <w:t>para las contribuciones al</w:t>
      </w:r>
      <w:r w:rsidR="00424DD7" w:rsidRPr="00596A1F">
        <w:rPr>
          <w:lang w:val="es-ES"/>
        </w:rPr>
        <w:t xml:space="preserve"> Fondo de Cali</w:t>
      </w:r>
      <w:r w:rsidRPr="00596A1F">
        <w:rPr>
          <w:lang w:val="es-ES"/>
        </w:rPr>
        <w:t xml:space="preserve">, que permite a las empresas </w:t>
      </w:r>
      <w:r w:rsidRPr="004C4171">
        <w:rPr>
          <w:lang w:val="es-ES"/>
        </w:rPr>
        <w:t xml:space="preserve">pagar sobre la base que </w:t>
      </w:r>
      <w:r w:rsidRPr="00596A1F">
        <w:rPr>
          <w:lang w:val="es-ES"/>
        </w:rPr>
        <w:t xml:space="preserve">sea más baja, protege a los contribuyentes de la </w:t>
      </w:r>
      <w:proofErr w:type="gramStart"/>
      <w:r w:rsidRPr="00596A1F">
        <w:rPr>
          <w:lang w:val="es-ES"/>
        </w:rPr>
        <w:t>volatilidad</w:t>
      </w:r>
      <w:proofErr w:type="gramEnd"/>
      <w:r w:rsidRPr="00596A1F">
        <w:rPr>
          <w:lang w:val="es-ES"/>
        </w:rPr>
        <w:t xml:space="preserve"> </w:t>
      </w:r>
      <w:r w:rsidR="009E0955" w:rsidRPr="00596A1F">
        <w:rPr>
          <w:lang w:val="es-ES"/>
        </w:rPr>
        <w:t xml:space="preserve">pero implica un </w:t>
      </w:r>
      <w:r w:rsidR="009307F5" w:rsidRPr="00596A1F">
        <w:rPr>
          <w:lang w:val="es-ES"/>
        </w:rPr>
        <w:t>costo</w:t>
      </w:r>
      <w:r w:rsidRPr="00596A1F">
        <w:rPr>
          <w:lang w:val="es-ES"/>
        </w:rPr>
        <w:t xml:space="preserve"> </w:t>
      </w:r>
      <w:r w:rsidR="009E0955" w:rsidRPr="00596A1F">
        <w:rPr>
          <w:color w:val="000000" w:themeColor="text1"/>
          <w:lang w:val="es-ES"/>
        </w:rPr>
        <w:t>considerable</w:t>
      </w:r>
      <w:r w:rsidRPr="00596A1F">
        <w:rPr>
          <w:color w:val="000000" w:themeColor="text1"/>
          <w:lang w:val="es-ES"/>
        </w:rPr>
        <w:t xml:space="preserve"> en términos de ingresos: sustituirla por un gravamen </w:t>
      </w:r>
      <w:r w:rsidR="009E0955" w:rsidRPr="00596A1F">
        <w:rPr>
          <w:color w:val="000000" w:themeColor="text1"/>
          <w:lang w:val="es-ES"/>
        </w:rPr>
        <w:t xml:space="preserve">basado solo en los </w:t>
      </w:r>
      <w:r w:rsidRPr="00596A1F">
        <w:rPr>
          <w:color w:val="000000" w:themeColor="text1"/>
          <w:lang w:val="es-ES"/>
        </w:rPr>
        <w:t xml:space="preserve">ingresos o </w:t>
      </w:r>
      <w:r w:rsidR="009E0955" w:rsidRPr="00596A1F">
        <w:rPr>
          <w:color w:val="000000" w:themeColor="text1"/>
          <w:lang w:val="es-ES"/>
        </w:rPr>
        <w:t>solo en las ganancias</w:t>
      </w:r>
      <w:r w:rsidR="009E0955" w:rsidRPr="009E0955">
        <w:rPr>
          <w:color w:val="000000" w:themeColor="text1"/>
          <w:lang w:val="es-ES"/>
        </w:rPr>
        <w:t xml:space="preserve"> </w:t>
      </w:r>
      <w:r w:rsidRPr="009B6AF5">
        <w:rPr>
          <w:lang w:val="es-ES"/>
        </w:rPr>
        <w:t xml:space="preserve">duplicaría aproximadamente los </w:t>
      </w:r>
      <w:r w:rsidRPr="00590481">
        <w:rPr>
          <w:lang w:val="es-ES"/>
        </w:rPr>
        <w:t xml:space="preserve">ingresos </w:t>
      </w:r>
      <w:r w:rsidR="00956D41" w:rsidRPr="00590481">
        <w:rPr>
          <w:lang w:val="es-ES"/>
        </w:rPr>
        <w:t>en caso de</w:t>
      </w:r>
      <w:r w:rsidRPr="00590481">
        <w:rPr>
          <w:lang w:val="es-ES"/>
        </w:rPr>
        <w:t xml:space="preserve"> pleno cumplimiento. </w:t>
      </w:r>
      <w:r w:rsidRPr="00596A1F">
        <w:rPr>
          <w:lang w:val="es-ES"/>
        </w:rPr>
        <w:t xml:space="preserve">El </w:t>
      </w:r>
      <w:r w:rsidR="00D94648" w:rsidRPr="00596A1F">
        <w:rPr>
          <w:lang w:val="es-ES"/>
        </w:rPr>
        <w:t xml:space="preserve">tiempo transcurrido hasta lograr la </w:t>
      </w:r>
      <w:r w:rsidRPr="00596A1F">
        <w:rPr>
          <w:lang w:val="es-ES"/>
        </w:rPr>
        <w:t xml:space="preserve">participación </w:t>
      </w:r>
      <w:r w:rsidR="00B40A06" w:rsidRPr="00596A1F">
        <w:rPr>
          <w:lang w:val="es-ES"/>
        </w:rPr>
        <w:t>incrementa</w:t>
      </w:r>
      <w:r w:rsidRPr="00596A1F">
        <w:rPr>
          <w:lang w:val="es-ES"/>
        </w:rPr>
        <w:t xml:space="preserve"> estos efectos: el valor actual neto acumulado hasta 2035 oscila </w:t>
      </w:r>
      <w:r w:rsidRPr="00596A1F">
        <w:rPr>
          <w:color w:val="000000" w:themeColor="text1"/>
          <w:lang w:val="es-ES"/>
        </w:rPr>
        <w:t>entre 4</w:t>
      </w:r>
      <w:r w:rsidR="009E0955" w:rsidRPr="00596A1F">
        <w:rPr>
          <w:color w:val="000000" w:themeColor="text1"/>
          <w:lang w:val="es-ES"/>
        </w:rPr>
        <w:t>.</w:t>
      </w:r>
      <w:r w:rsidRPr="00596A1F">
        <w:rPr>
          <w:color w:val="000000" w:themeColor="text1"/>
          <w:lang w:val="es-ES"/>
        </w:rPr>
        <w:t xml:space="preserve">300 millones de </w:t>
      </w:r>
      <w:r w:rsidR="00D80F08" w:rsidRPr="00596A1F">
        <w:rPr>
          <w:color w:val="000000" w:themeColor="text1"/>
          <w:lang w:val="es-ES"/>
        </w:rPr>
        <w:t>dólares de los EE. UU.</w:t>
      </w:r>
      <w:r w:rsidRPr="00596A1F">
        <w:rPr>
          <w:color w:val="000000" w:themeColor="text1"/>
          <w:lang w:val="es-ES"/>
        </w:rPr>
        <w:t xml:space="preserve"> en caso de una adopción rápida y</w:t>
      </w:r>
      <w:r w:rsidR="004165C4" w:rsidRPr="00596A1F">
        <w:rPr>
          <w:color w:val="000000" w:themeColor="text1"/>
          <w:lang w:val="es-ES"/>
        </w:rPr>
        <w:t xml:space="preserve"> 150 millones de </w:t>
      </w:r>
      <w:r w:rsidR="00D80F08" w:rsidRPr="00596A1F">
        <w:rPr>
          <w:color w:val="000000" w:themeColor="text1"/>
          <w:lang w:val="es-ES"/>
        </w:rPr>
        <w:t>dólares de los EE. UU.</w:t>
      </w:r>
      <w:r w:rsidR="004165C4" w:rsidRPr="00596A1F">
        <w:rPr>
          <w:color w:val="000000" w:themeColor="text1"/>
          <w:lang w:val="es-ES"/>
        </w:rPr>
        <w:t xml:space="preserve"> </w:t>
      </w:r>
      <w:r w:rsidRPr="00596A1F">
        <w:rPr>
          <w:color w:val="000000" w:themeColor="text1"/>
          <w:lang w:val="es-ES"/>
        </w:rPr>
        <w:t xml:space="preserve">en una trayectoria de </w:t>
      </w:r>
      <w:r w:rsidRPr="00596A1F">
        <w:rPr>
          <w:lang w:val="es-ES"/>
        </w:rPr>
        <w:t xml:space="preserve">adopción </w:t>
      </w:r>
      <w:r w:rsidR="00405FE9" w:rsidRPr="00596A1F">
        <w:rPr>
          <w:lang w:val="es-ES"/>
        </w:rPr>
        <w:t>similar</w:t>
      </w:r>
      <w:r w:rsidR="007219BC" w:rsidRPr="00596A1F">
        <w:rPr>
          <w:lang w:val="es-ES"/>
        </w:rPr>
        <w:t xml:space="preserve"> a </w:t>
      </w:r>
      <w:r w:rsidR="004165C4" w:rsidRPr="00596A1F">
        <w:rPr>
          <w:lang w:val="es-ES"/>
        </w:rPr>
        <w:t xml:space="preserve">la de </w:t>
      </w:r>
      <w:r w:rsidR="004165C4" w:rsidRPr="00596A1F">
        <w:rPr>
          <w:color w:val="000000" w:themeColor="text1"/>
          <w:lang w:val="es-ES"/>
        </w:rPr>
        <w:t>la primera década</w:t>
      </w:r>
      <w:r w:rsidR="004165C4" w:rsidRPr="009E0955">
        <w:rPr>
          <w:color w:val="000000" w:themeColor="text1"/>
          <w:lang w:val="es-ES"/>
        </w:rPr>
        <w:t xml:space="preserve"> </w:t>
      </w:r>
      <w:r w:rsidRPr="009E0955">
        <w:rPr>
          <w:color w:val="000000" w:themeColor="text1"/>
          <w:lang w:val="es-ES"/>
        </w:rPr>
        <w:t>del Tratado Internacional sobre los Recursos Fitogenéticos para la Alimentación y la Agricultura, para un límite máximo teórico idéntico.</w:t>
      </w:r>
    </w:p>
    <w:p w14:paraId="095B02DE" w14:textId="24D7F3E4" w:rsidR="00C80EA4" w:rsidRPr="009B6AF5" w:rsidRDefault="00C80EA4" w:rsidP="001238B7">
      <w:pPr>
        <w:pStyle w:val="CBDNormalNumber"/>
        <w:numPr>
          <w:ilvl w:val="0"/>
          <w:numId w:val="15"/>
        </w:numPr>
        <w:rPr>
          <w:lang w:val="es-ES"/>
        </w:rPr>
      </w:pPr>
      <w:r w:rsidRPr="009B6AF5">
        <w:rPr>
          <w:lang w:val="es-ES"/>
        </w:rPr>
        <w:t xml:space="preserve">De estos resultados se desprenden cinco </w:t>
      </w:r>
      <w:r w:rsidR="009E0955" w:rsidRPr="009E0955">
        <w:rPr>
          <w:color w:val="000000" w:themeColor="text1"/>
          <w:lang w:val="es-ES"/>
        </w:rPr>
        <w:t>repercusiones</w:t>
      </w:r>
      <w:r w:rsidRPr="009B6AF5">
        <w:rPr>
          <w:lang w:val="es-ES"/>
        </w:rPr>
        <w:t>, que se presentan como consecuencias de las opciones de diseño que se plantean a la Conferencia de las Partes</w:t>
      </w:r>
      <w:r w:rsidR="00A369A4" w:rsidRPr="009B6AF5">
        <w:rPr>
          <w:lang w:val="es-ES"/>
        </w:rPr>
        <w:t xml:space="preserve"> </w:t>
      </w:r>
      <w:r w:rsidRPr="009B6AF5">
        <w:rPr>
          <w:lang w:val="es-ES"/>
        </w:rPr>
        <w:t xml:space="preserve">más que como recomendaciones: </w:t>
      </w:r>
    </w:p>
    <w:p w14:paraId="6EBB7128" w14:textId="77777777" w:rsidR="00405FE9" w:rsidRDefault="00C80EA4" w:rsidP="00405FE9">
      <w:pPr>
        <w:pStyle w:val="CBDNormalNumber"/>
        <w:numPr>
          <w:ilvl w:val="1"/>
          <w:numId w:val="14"/>
        </w:numPr>
        <w:ind w:left="567" w:firstLine="567"/>
        <w:rPr>
          <w:lang w:val="es-ES"/>
        </w:rPr>
      </w:pPr>
      <w:r w:rsidRPr="009B6AF5">
        <w:rPr>
          <w:lang w:val="es-ES"/>
        </w:rPr>
        <w:t xml:space="preserve">Se </w:t>
      </w:r>
      <w:r w:rsidR="000D3FED" w:rsidRPr="00405FE9">
        <w:rPr>
          <w:color w:val="000000" w:themeColor="text1"/>
          <w:lang w:val="es-ES"/>
        </w:rPr>
        <w:t>observa</w:t>
      </w:r>
      <w:r w:rsidR="000D3FED">
        <w:rPr>
          <w:color w:val="000000" w:themeColor="text1"/>
          <w:lang w:val="es-ES"/>
        </w:rPr>
        <w:t xml:space="preserve"> </w:t>
      </w:r>
      <w:r w:rsidRPr="009E0955">
        <w:rPr>
          <w:color w:val="000000" w:themeColor="text1"/>
          <w:lang w:val="es-ES"/>
        </w:rPr>
        <w:t>que es la participación, y no el nivel de</w:t>
      </w:r>
      <w:r w:rsidR="00405FE9">
        <w:rPr>
          <w:color w:val="000000" w:themeColor="text1"/>
          <w:lang w:val="es-ES"/>
        </w:rPr>
        <w:t>l porcentaje, el</w:t>
      </w:r>
      <w:r w:rsidRPr="009E0955">
        <w:rPr>
          <w:color w:val="000000" w:themeColor="text1"/>
          <w:lang w:val="es-ES"/>
        </w:rPr>
        <w:t xml:space="preserve"> que constituye la </w:t>
      </w:r>
      <w:r w:rsidR="009E0955">
        <w:rPr>
          <w:color w:val="000000" w:themeColor="text1"/>
          <w:lang w:val="es-ES"/>
        </w:rPr>
        <w:t>limitación</w:t>
      </w:r>
      <w:r w:rsidRPr="009E0955">
        <w:rPr>
          <w:color w:val="000000" w:themeColor="text1"/>
          <w:lang w:val="es-ES"/>
        </w:rPr>
        <w:t xml:space="preserve"> determinante para </w:t>
      </w:r>
      <w:r w:rsidRPr="009B6AF5">
        <w:rPr>
          <w:lang w:val="es-ES"/>
        </w:rPr>
        <w:t>los ingresos;</w:t>
      </w:r>
    </w:p>
    <w:p w14:paraId="77F088D2" w14:textId="77777777" w:rsidR="00405FE9" w:rsidRDefault="00C80EA4" w:rsidP="00405FE9">
      <w:pPr>
        <w:pStyle w:val="CBDNormalNumber"/>
        <w:numPr>
          <w:ilvl w:val="1"/>
          <w:numId w:val="14"/>
        </w:numPr>
        <w:ind w:left="567" w:firstLine="567"/>
        <w:rPr>
          <w:lang w:val="es-ES"/>
        </w:rPr>
      </w:pPr>
      <w:r w:rsidRPr="00405FE9">
        <w:rPr>
          <w:lang w:val="es-ES"/>
        </w:rPr>
        <w:t xml:space="preserve">El diseño de los umbrales responde principalmente a una decisión de gobernanza e inclusividad, más que </w:t>
      </w:r>
      <w:r w:rsidR="001D3C34" w:rsidRPr="00405FE9">
        <w:rPr>
          <w:lang w:val="es-ES"/>
        </w:rPr>
        <w:t xml:space="preserve">a </w:t>
      </w:r>
      <w:r w:rsidRPr="00405FE9">
        <w:rPr>
          <w:lang w:val="es-ES"/>
        </w:rPr>
        <w:t xml:space="preserve">una decisión </w:t>
      </w:r>
      <w:r w:rsidR="00C1725F" w:rsidRPr="00405FE9">
        <w:rPr>
          <w:lang w:val="es-ES"/>
        </w:rPr>
        <w:t>financiera</w:t>
      </w:r>
      <w:r w:rsidRPr="00405FE9">
        <w:rPr>
          <w:lang w:val="es-ES"/>
        </w:rPr>
        <w:t xml:space="preserve">, ya que </w:t>
      </w:r>
      <w:r w:rsidR="00D6737C" w:rsidRPr="00405FE9">
        <w:rPr>
          <w:lang w:val="es-ES"/>
        </w:rPr>
        <w:t xml:space="preserve">ni </w:t>
      </w:r>
      <w:r w:rsidRPr="00405FE9">
        <w:rPr>
          <w:lang w:val="es-ES"/>
        </w:rPr>
        <w:t xml:space="preserve">la reducción </w:t>
      </w:r>
      <w:r w:rsidR="00D6737C" w:rsidRPr="00405FE9">
        <w:rPr>
          <w:lang w:val="es-ES"/>
        </w:rPr>
        <w:t xml:space="preserve">ni </w:t>
      </w:r>
      <w:r w:rsidR="007A53AD" w:rsidRPr="00405FE9">
        <w:rPr>
          <w:lang w:val="es-ES"/>
        </w:rPr>
        <w:t xml:space="preserve">el aumento </w:t>
      </w:r>
      <w:r w:rsidRPr="00405FE9">
        <w:rPr>
          <w:lang w:val="es-ES"/>
        </w:rPr>
        <w:t xml:space="preserve">de los umbrales </w:t>
      </w:r>
      <w:r w:rsidR="007A53AD" w:rsidRPr="00405FE9">
        <w:rPr>
          <w:lang w:val="es-ES"/>
        </w:rPr>
        <w:t xml:space="preserve">incrementan o </w:t>
      </w:r>
      <w:r w:rsidR="00AC0702" w:rsidRPr="00405FE9">
        <w:rPr>
          <w:lang w:val="es-ES"/>
        </w:rPr>
        <w:t xml:space="preserve">reducen </w:t>
      </w:r>
      <w:r w:rsidRPr="00405FE9">
        <w:rPr>
          <w:lang w:val="es-ES"/>
        </w:rPr>
        <w:t>proporcionalmente los ingresos</w:t>
      </w:r>
      <w:r w:rsidR="00AC0702" w:rsidRPr="00405FE9">
        <w:rPr>
          <w:lang w:val="es-ES"/>
        </w:rPr>
        <w:t>, respectivamente</w:t>
      </w:r>
      <w:r w:rsidR="003C11A4" w:rsidRPr="00405FE9">
        <w:rPr>
          <w:lang w:val="es-ES"/>
        </w:rPr>
        <w:t xml:space="preserve">, dada la elevada concentración de las </w:t>
      </w:r>
      <w:r w:rsidR="00BA75F6" w:rsidRPr="00405FE9">
        <w:rPr>
          <w:lang w:val="es-ES"/>
        </w:rPr>
        <w:t>contribuciones</w:t>
      </w:r>
      <w:r w:rsidR="003C11A4" w:rsidRPr="00405FE9">
        <w:rPr>
          <w:lang w:val="es-ES"/>
        </w:rPr>
        <w:t xml:space="preserve"> entre las empresas más grandes, independientemente de dónde se fije el umbral</w:t>
      </w:r>
      <w:r w:rsidR="00AC0702" w:rsidRPr="00405FE9">
        <w:rPr>
          <w:lang w:val="es-ES"/>
        </w:rPr>
        <w:t>;</w:t>
      </w:r>
    </w:p>
    <w:p w14:paraId="5E8385CC" w14:textId="77777777" w:rsidR="00A5123E" w:rsidRDefault="00405FE9" w:rsidP="00A5123E">
      <w:pPr>
        <w:pStyle w:val="CBDNormalNumber"/>
        <w:numPr>
          <w:ilvl w:val="1"/>
          <w:numId w:val="14"/>
        </w:numPr>
        <w:ind w:left="567" w:firstLine="567"/>
        <w:rPr>
          <w:lang w:val="es-ES"/>
        </w:rPr>
      </w:pPr>
      <w:r w:rsidRPr="00A5123E">
        <w:rPr>
          <w:lang w:val="es-ES"/>
        </w:rPr>
        <w:t>El e</w:t>
      </w:r>
      <w:r w:rsidR="00CC6285" w:rsidRPr="00A5123E">
        <w:rPr>
          <w:lang w:val="es-ES"/>
        </w:rPr>
        <w:t>stablecimiento de los porcentajes</w:t>
      </w:r>
      <w:r w:rsidRPr="00A5123E">
        <w:rPr>
          <w:lang w:val="es-ES"/>
        </w:rPr>
        <w:t xml:space="preserve"> </w:t>
      </w:r>
      <w:r w:rsidR="00C80EA4" w:rsidRPr="00A5123E">
        <w:rPr>
          <w:lang w:val="es-ES"/>
        </w:rPr>
        <w:t xml:space="preserve">y la base de contribución determina quién paga y cuán estables son </w:t>
      </w:r>
      <w:r w:rsidR="00261DE1" w:rsidRPr="00A5123E">
        <w:rPr>
          <w:lang w:val="es-ES"/>
        </w:rPr>
        <w:t xml:space="preserve">las </w:t>
      </w:r>
      <w:r w:rsidR="00C80EA4" w:rsidRPr="00A5123E">
        <w:rPr>
          <w:lang w:val="es-ES"/>
        </w:rPr>
        <w:t>contribuciones</w:t>
      </w:r>
      <w:r w:rsidR="00C80EA4" w:rsidRPr="00A5123E">
        <w:rPr>
          <w:vertAlign w:val="superscript"/>
          <w:lang w:val="es-ES"/>
        </w:rPr>
        <w:footnoteReference w:id="19"/>
      </w:r>
      <w:r w:rsidR="00A5123E" w:rsidRPr="00A5123E">
        <w:rPr>
          <w:lang w:val="es-ES"/>
        </w:rPr>
        <w:t xml:space="preserve"> </w:t>
      </w:r>
      <w:r w:rsidR="00BA75F6" w:rsidRPr="00A5123E">
        <w:rPr>
          <w:lang w:val="es-ES"/>
        </w:rPr>
        <w:t xml:space="preserve">y no solo el importe de la </w:t>
      </w:r>
      <w:r w:rsidR="00A5123E" w:rsidRPr="00A5123E">
        <w:rPr>
          <w:lang w:val="es-ES"/>
        </w:rPr>
        <w:t>recaudación</w:t>
      </w:r>
      <w:r w:rsidR="00261DE1" w:rsidRPr="00A5123E">
        <w:rPr>
          <w:lang w:val="es-ES"/>
        </w:rPr>
        <w:t xml:space="preserve">; </w:t>
      </w:r>
      <w:r w:rsidR="00C80EA4" w:rsidRPr="00A5123E">
        <w:rPr>
          <w:lang w:val="es-ES"/>
        </w:rPr>
        <w:t xml:space="preserve">la regla del </w:t>
      </w:r>
      <w:r w:rsidR="00A5123E" w:rsidRPr="00A5123E">
        <w:rPr>
          <w:lang w:val="es-ES"/>
        </w:rPr>
        <w:t>“</w:t>
      </w:r>
      <w:r w:rsidR="00C80EA4" w:rsidRPr="00A5123E">
        <w:rPr>
          <w:lang w:val="es-ES"/>
        </w:rPr>
        <w:t xml:space="preserve">mínimo </w:t>
      </w:r>
      <w:r w:rsidR="00C80EA4" w:rsidRPr="00A5123E">
        <w:rPr>
          <w:lang w:val="es-ES"/>
        </w:rPr>
        <w:lastRenderedPageBreak/>
        <w:t>de dos</w:t>
      </w:r>
      <w:r w:rsidR="00A5123E" w:rsidRPr="00A5123E">
        <w:rPr>
          <w:lang w:val="es-ES"/>
        </w:rPr>
        <w:t>”</w:t>
      </w:r>
      <w:r w:rsidR="00C80EA4" w:rsidRPr="00A5123E">
        <w:rPr>
          <w:lang w:val="es-ES"/>
        </w:rPr>
        <w:t xml:space="preserve"> protege</w:t>
      </w:r>
      <w:r w:rsidR="00C80EA4" w:rsidRPr="00405FE9">
        <w:rPr>
          <w:lang w:val="es-ES"/>
        </w:rPr>
        <w:t xml:space="preserve"> a las empresas de la </w:t>
      </w:r>
      <w:r w:rsidR="00C80EA4" w:rsidRPr="00A5123E">
        <w:rPr>
          <w:lang w:val="es-ES"/>
        </w:rPr>
        <w:t xml:space="preserve">base que, de otro modo, les resultaría más costosa, pero </w:t>
      </w:r>
      <w:r w:rsidR="009E0955" w:rsidRPr="00A5123E">
        <w:rPr>
          <w:lang w:val="es-ES"/>
        </w:rPr>
        <w:t xml:space="preserve">con </w:t>
      </w:r>
      <w:r w:rsidR="00C80EA4" w:rsidRPr="00A5123E">
        <w:rPr>
          <w:lang w:val="es-ES"/>
        </w:rPr>
        <w:t xml:space="preserve">un </w:t>
      </w:r>
      <w:r w:rsidR="009307F5" w:rsidRPr="00A5123E">
        <w:rPr>
          <w:lang w:val="es-ES"/>
        </w:rPr>
        <w:t>costo</w:t>
      </w:r>
      <w:r w:rsidR="00C80EA4" w:rsidRPr="00A5123E">
        <w:rPr>
          <w:lang w:val="es-ES"/>
        </w:rPr>
        <w:t xml:space="preserve"> sustancial en términos de ingresos;</w:t>
      </w:r>
    </w:p>
    <w:p w14:paraId="4196F922" w14:textId="77777777" w:rsidR="00A5123E" w:rsidRDefault="00C80EA4" w:rsidP="00A5123E">
      <w:pPr>
        <w:pStyle w:val="CBDNormalNumber"/>
        <w:numPr>
          <w:ilvl w:val="1"/>
          <w:numId w:val="14"/>
        </w:numPr>
        <w:ind w:left="567" w:firstLine="567"/>
        <w:rPr>
          <w:lang w:val="es-ES"/>
        </w:rPr>
      </w:pPr>
      <w:r w:rsidRPr="00A5123E">
        <w:rPr>
          <w:lang w:val="es-ES"/>
        </w:rPr>
        <w:t xml:space="preserve">Se </w:t>
      </w:r>
      <w:r w:rsidR="00A5123E">
        <w:rPr>
          <w:lang w:val="es-ES"/>
        </w:rPr>
        <w:t xml:space="preserve">observa </w:t>
      </w:r>
      <w:r w:rsidRPr="00A5123E">
        <w:rPr>
          <w:lang w:val="es-ES"/>
        </w:rPr>
        <w:t xml:space="preserve">que </w:t>
      </w:r>
      <w:r w:rsidR="00B4432E" w:rsidRPr="00A5123E">
        <w:rPr>
          <w:lang w:val="es-ES"/>
        </w:rPr>
        <w:t xml:space="preserve">la participación del </w:t>
      </w:r>
      <w:r w:rsidRPr="00A5123E">
        <w:rPr>
          <w:lang w:val="es-ES"/>
        </w:rPr>
        <w:t xml:space="preserve">sector farmacéutico es el </w:t>
      </w:r>
      <w:r w:rsidR="009E0955" w:rsidRPr="00A5123E">
        <w:rPr>
          <w:lang w:val="es-ES"/>
        </w:rPr>
        <w:t xml:space="preserve">principal </w:t>
      </w:r>
      <w:r w:rsidRPr="00A5123E">
        <w:rPr>
          <w:lang w:val="es-ES"/>
        </w:rPr>
        <w:t>factor determinante tanto del nivel como de la previsibilidad de los ingresos del Fondo</w:t>
      </w:r>
      <w:r w:rsidR="00B4432E" w:rsidRPr="00A5123E">
        <w:rPr>
          <w:lang w:val="es-ES"/>
        </w:rPr>
        <w:t xml:space="preserve"> de Cali </w:t>
      </w:r>
      <w:r w:rsidRPr="00A5123E">
        <w:rPr>
          <w:lang w:val="es-ES"/>
        </w:rPr>
        <w:t>en los escenarios modelizados;</w:t>
      </w:r>
    </w:p>
    <w:p w14:paraId="532DB7BC" w14:textId="7ACC63A4" w:rsidR="00C80EA4" w:rsidRPr="00A5123E" w:rsidRDefault="00C80EA4" w:rsidP="00A5123E">
      <w:pPr>
        <w:pStyle w:val="CBDNormalNumber"/>
        <w:numPr>
          <w:ilvl w:val="1"/>
          <w:numId w:val="14"/>
        </w:numPr>
        <w:ind w:left="567" w:firstLine="567"/>
        <w:rPr>
          <w:lang w:val="es-ES"/>
        </w:rPr>
      </w:pPr>
      <w:r w:rsidRPr="00A5123E">
        <w:rPr>
          <w:lang w:val="es-ES"/>
        </w:rPr>
        <w:t>La concentración geográfica en las estimaciones a nivel nacional</w:t>
      </w:r>
      <w:r w:rsidR="00CE26F6" w:rsidRPr="00A5123E">
        <w:rPr>
          <w:lang w:val="es-ES"/>
        </w:rPr>
        <w:t xml:space="preserve">, </w:t>
      </w:r>
      <w:r w:rsidRPr="00A5123E">
        <w:rPr>
          <w:color w:val="000000" w:themeColor="text1"/>
          <w:lang w:val="es-ES"/>
        </w:rPr>
        <w:t xml:space="preserve">que son indicativas </w:t>
      </w:r>
      <w:r w:rsidR="002D563E" w:rsidRPr="00A5123E">
        <w:rPr>
          <w:color w:val="000000" w:themeColor="text1"/>
          <w:lang w:val="es-ES"/>
        </w:rPr>
        <w:t xml:space="preserve">de </w:t>
      </w:r>
      <w:r w:rsidRPr="00A5123E">
        <w:rPr>
          <w:color w:val="000000" w:themeColor="text1"/>
          <w:lang w:val="es-ES"/>
        </w:rPr>
        <w:t>las limitaciones de datos analizadas en el informe principal y están sujetas a ellas</w:t>
      </w:r>
      <w:r w:rsidR="00CE26F6" w:rsidRPr="00A5123E">
        <w:rPr>
          <w:color w:val="000000" w:themeColor="text1"/>
          <w:lang w:val="es-ES"/>
        </w:rPr>
        <w:t>, hace suponer</w:t>
      </w:r>
      <w:r w:rsidRPr="00A5123E">
        <w:rPr>
          <w:color w:val="000000" w:themeColor="text1"/>
          <w:lang w:val="es-ES"/>
        </w:rPr>
        <w:t xml:space="preserve"> </w:t>
      </w:r>
      <w:r w:rsidR="002D563E" w:rsidRPr="00A5123E">
        <w:rPr>
          <w:color w:val="000000" w:themeColor="text1"/>
          <w:lang w:val="es-ES"/>
        </w:rPr>
        <w:t xml:space="preserve">que </w:t>
      </w:r>
      <w:r w:rsidRPr="00A5123E">
        <w:rPr>
          <w:color w:val="000000" w:themeColor="text1"/>
          <w:lang w:val="es-ES"/>
        </w:rPr>
        <w:t xml:space="preserve">el </w:t>
      </w:r>
      <w:r w:rsidR="00CC6285" w:rsidRPr="00A5123E">
        <w:rPr>
          <w:color w:val="000000" w:themeColor="text1"/>
          <w:lang w:val="es-ES"/>
        </w:rPr>
        <w:t>funcionamiento</w:t>
      </w:r>
      <w:r w:rsidRPr="00A5123E">
        <w:rPr>
          <w:color w:val="000000" w:themeColor="text1"/>
          <w:lang w:val="es-ES"/>
        </w:rPr>
        <w:t xml:space="preserve"> inicial </w:t>
      </w:r>
      <w:r w:rsidR="002D563E" w:rsidRPr="00A5123E">
        <w:rPr>
          <w:color w:val="000000" w:themeColor="text1"/>
          <w:lang w:val="es-ES"/>
        </w:rPr>
        <w:t xml:space="preserve">del </w:t>
      </w:r>
      <w:r w:rsidR="002D563E" w:rsidRPr="003E5B2B">
        <w:rPr>
          <w:color w:val="000000" w:themeColor="text1"/>
          <w:lang w:val="es-ES"/>
        </w:rPr>
        <w:t xml:space="preserve">Fondo de Cali </w:t>
      </w:r>
      <w:r w:rsidRPr="003E5B2B">
        <w:rPr>
          <w:color w:val="000000" w:themeColor="text1"/>
          <w:lang w:val="es-ES"/>
        </w:rPr>
        <w:t xml:space="preserve">podría depender de manera desproporcionada de la participación de un pequeño número de </w:t>
      </w:r>
      <w:r w:rsidR="003E5B2B" w:rsidRPr="003E5B2B">
        <w:rPr>
          <w:color w:val="000000" w:themeColor="text1"/>
          <w:lang w:val="es-ES"/>
        </w:rPr>
        <w:t>países</w:t>
      </w:r>
      <w:r w:rsidR="002D563E" w:rsidRPr="003E5B2B">
        <w:rPr>
          <w:lang w:val="es-ES"/>
        </w:rPr>
        <w:t xml:space="preserve">; </w:t>
      </w:r>
      <w:r w:rsidRPr="003E5B2B">
        <w:rPr>
          <w:lang w:val="es-ES"/>
        </w:rPr>
        <w:t>esto hace que las actividades que fomenten la participación en dich</w:t>
      </w:r>
      <w:r w:rsidR="003E5B2B" w:rsidRPr="003E5B2B">
        <w:rPr>
          <w:lang w:val="es-ES"/>
        </w:rPr>
        <w:t>os países</w:t>
      </w:r>
      <w:r w:rsidRPr="003E5B2B">
        <w:rPr>
          <w:lang w:val="es-ES"/>
        </w:rPr>
        <w:t xml:space="preserve">, incluida la resolución </w:t>
      </w:r>
      <w:r w:rsidRPr="003E5B2B">
        <w:rPr>
          <w:color w:val="000000" w:themeColor="text1"/>
          <w:lang w:val="es-ES"/>
        </w:rPr>
        <w:t xml:space="preserve">de las incertidumbres identificadas, sean especialmente determinantes </w:t>
      </w:r>
      <w:r w:rsidR="00D13DCA" w:rsidRPr="003E5B2B">
        <w:rPr>
          <w:color w:val="000000" w:themeColor="text1"/>
          <w:lang w:val="es-ES"/>
        </w:rPr>
        <w:t xml:space="preserve">para </w:t>
      </w:r>
      <w:r w:rsidRPr="003E5B2B">
        <w:rPr>
          <w:color w:val="000000" w:themeColor="text1"/>
          <w:lang w:val="es-ES"/>
        </w:rPr>
        <w:t>que</w:t>
      </w:r>
      <w:r w:rsidRPr="00A5123E">
        <w:rPr>
          <w:color w:val="000000" w:themeColor="text1"/>
          <w:lang w:val="es-ES"/>
        </w:rPr>
        <w:t xml:space="preserve"> el mecanismo logre unos ingresos </w:t>
      </w:r>
      <w:r w:rsidR="00A5123E">
        <w:rPr>
          <w:color w:val="000000" w:themeColor="text1"/>
          <w:lang w:val="es-ES"/>
        </w:rPr>
        <w:t>considerables</w:t>
      </w:r>
      <w:r w:rsidRPr="00A5123E">
        <w:rPr>
          <w:color w:val="000000" w:themeColor="text1"/>
          <w:lang w:val="es-ES"/>
        </w:rPr>
        <w:t xml:space="preserve"> en sus primeros años.</w:t>
      </w:r>
    </w:p>
    <w:p w14:paraId="1BEE7680" w14:textId="2605D4B3" w:rsidR="00C80EA4" w:rsidRPr="009B6AF5" w:rsidRDefault="00340594" w:rsidP="00020F91">
      <w:pPr>
        <w:pStyle w:val="CBDH2"/>
        <w:rPr>
          <w:lang w:val="es-ES"/>
        </w:rPr>
      </w:pPr>
      <w:r w:rsidRPr="009B6AF5">
        <w:rPr>
          <w:lang w:val="es-ES"/>
        </w:rPr>
        <w:t>C.</w:t>
      </w:r>
      <w:r w:rsidRPr="009B6AF5">
        <w:rPr>
          <w:lang w:val="es-ES"/>
        </w:rPr>
        <w:tab/>
      </w:r>
      <w:r w:rsidR="00C80EA4" w:rsidRPr="00A5123E">
        <w:rPr>
          <w:lang w:val="es-ES"/>
        </w:rPr>
        <w:t>Repercusiones en la competitividad</w:t>
      </w:r>
    </w:p>
    <w:p w14:paraId="2644BFC1" w14:textId="70AB1F0B" w:rsidR="00C80EA4" w:rsidRPr="009B6AF5" w:rsidRDefault="00A5123E" w:rsidP="001238B7">
      <w:pPr>
        <w:pStyle w:val="CBDNormalNumber"/>
        <w:numPr>
          <w:ilvl w:val="0"/>
          <w:numId w:val="15"/>
        </w:numPr>
        <w:rPr>
          <w:lang w:val="es-ES"/>
        </w:rPr>
      </w:pPr>
      <w:bookmarkStart w:id="14" w:name="_Ref234849955"/>
      <w:r w:rsidRPr="00A5123E">
        <w:rPr>
          <w:lang w:val="es-ES"/>
        </w:rPr>
        <w:t>A</w:t>
      </w:r>
      <w:r w:rsidR="00CE26F6" w:rsidRPr="00A5123E">
        <w:rPr>
          <w:lang w:val="es-ES"/>
        </w:rPr>
        <w:t>plicando</w:t>
      </w:r>
      <w:r w:rsidRPr="00A5123E">
        <w:rPr>
          <w:lang w:val="es-ES"/>
        </w:rPr>
        <w:t xml:space="preserve"> porcentajes </w:t>
      </w:r>
      <w:r w:rsidR="00C80EA4" w:rsidRPr="00A5123E">
        <w:rPr>
          <w:lang w:val="es-ES"/>
        </w:rPr>
        <w:t xml:space="preserve">indicativos </w:t>
      </w:r>
      <w:r w:rsidR="00AE79F2" w:rsidRPr="00A5123E">
        <w:rPr>
          <w:lang w:val="es-ES"/>
        </w:rPr>
        <w:t xml:space="preserve">establecidos </w:t>
      </w:r>
      <w:r w:rsidR="00C80EA4" w:rsidRPr="00A5123E">
        <w:rPr>
          <w:lang w:val="es-ES"/>
        </w:rPr>
        <w:t xml:space="preserve">en la </w:t>
      </w:r>
      <w:r w:rsidR="00CE26F6" w:rsidRPr="00A5123E">
        <w:rPr>
          <w:lang w:val="es-ES"/>
        </w:rPr>
        <w:t>decisión</w:t>
      </w:r>
      <w:r w:rsidR="003E5B2B">
        <w:rPr>
          <w:lang w:val="es-ES"/>
        </w:rPr>
        <w:t xml:space="preserve"> </w:t>
      </w:r>
      <w:hyperlink r:id="rId35" w:history="1">
        <w:r w:rsidR="003E5B2B" w:rsidRPr="009B6AF5">
          <w:rPr>
            <w:rStyle w:val="Hipervnculo"/>
            <w:lang w:val="es-ES"/>
          </w:rPr>
          <w:t>16/2</w:t>
        </w:r>
      </w:hyperlink>
      <w:r w:rsidR="00C80EA4" w:rsidRPr="00A5123E">
        <w:rPr>
          <w:lang w:val="es-ES"/>
        </w:rPr>
        <w:t xml:space="preserve">, la carga de </w:t>
      </w:r>
      <w:r w:rsidR="009307F5" w:rsidRPr="00A5123E">
        <w:rPr>
          <w:lang w:val="es-ES"/>
        </w:rPr>
        <w:t>costo</w:t>
      </w:r>
      <w:r w:rsidR="00C80EA4" w:rsidRPr="00A5123E">
        <w:rPr>
          <w:lang w:val="es-ES"/>
        </w:rPr>
        <w:t xml:space="preserve">s directos para las empresas elegibles </w:t>
      </w:r>
      <w:r w:rsidR="00C80EA4" w:rsidRPr="009B6AF5">
        <w:rPr>
          <w:lang w:val="es-ES"/>
        </w:rPr>
        <w:t xml:space="preserve">es modesta en relación con los márgenes sectoriales en los siete sectores </w:t>
      </w:r>
      <w:r w:rsidR="00AD03B9" w:rsidRPr="009B6AF5">
        <w:rPr>
          <w:lang w:val="es-ES"/>
        </w:rPr>
        <w:t xml:space="preserve">enumerados en el </w:t>
      </w:r>
      <w:r w:rsidR="00646CAE" w:rsidRPr="009B6AF5">
        <w:rPr>
          <w:lang w:val="es-ES"/>
        </w:rPr>
        <w:t>adjunto</w:t>
      </w:r>
      <w:r w:rsidR="00AD03B9" w:rsidRPr="009B6AF5">
        <w:rPr>
          <w:lang w:val="es-ES"/>
        </w:rPr>
        <w:t xml:space="preserve"> I del anexo de la decisión</w:t>
      </w:r>
      <w:r w:rsidR="00C80EA4" w:rsidRPr="009B6AF5">
        <w:rPr>
          <w:lang w:val="es-ES"/>
        </w:rPr>
        <w:t xml:space="preserve">, y </w:t>
      </w:r>
      <w:r w:rsidR="00263BE1" w:rsidRPr="009B6AF5">
        <w:rPr>
          <w:lang w:val="es-ES"/>
        </w:rPr>
        <w:t xml:space="preserve">es </w:t>
      </w:r>
      <w:r w:rsidR="00C80EA4" w:rsidRPr="009B6AF5">
        <w:rPr>
          <w:lang w:val="es-ES"/>
        </w:rPr>
        <w:t xml:space="preserve">poco probable que genere efectos </w:t>
      </w:r>
      <w:r>
        <w:rPr>
          <w:lang w:val="es-ES"/>
        </w:rPr>
        <w:t xml:space="preserve">importantes </w:t>
      </w:r>
      <w:r w:rsidR="00C80EA4" w:rsidRPr="009B6AF5">
        <w:rPr>
          <w:lang w:val="es-ES"/>
        </w:rPr>
        <w:t xml:space="preserve">en la competitividad en términos de </w:t>
      </w:r>
      <w:r w:rsidR="009307F5">
        <w:rPr>
          <w:lang w:val="es-ES"/>
        </w:rPr>
        <w:t>costo</w:t>
      </w:r>
      <w:r w:rsidR="00C80EA4" w:rsidRPr="009B6AF5">
        <w:rPr>
          <w:lang w:val="es-ES"/>
        </w:rPr>
        <w:t xml:space="preserve">s y precios para la mayoría de los tipos de empresas. </w:t>
      </w:r>
      <w:r w:rsidR="00C80EA4" w:rsidRPr="00A5123E">
        <w:rPr>
          <w:lang w:val="es-ES"/>
        </w:rPr>
        <w:t xml:space="preserve">La principal conclusión en materia de competitividad es de carácter estructural más que </w:t>
      </w:r>
      <w:r w:rsidRPr="00A5123E">
        <w:rPr>
          <w:lang w:val="es-ES"/>
        </w:rPr>
        <w:t xml:space="preserve">relativa a los </w:t>
      </w:r>
      <w:r w:rsidR="009307F5" w:rsidRPr="00A5123E">
        <w:rPr>
          <w:lang w:val="es-ES"/>
        </w:rPr>
        <w:t>costo</w:t>
      </w:r>
      <w:r w:rsidR="00C80EA4" w:rsidRPr="00A5123E">
        <w:rPr>
          <w:lang w:val="es-ES"/>
        </w:rPr>
        <w:t xml:space="preserve">s: </w:t>
      </w:r>
      <w:r w:rsidR="00C80EA4" w:rsidRPr="009B6AF5">
        <w:rPr>
          <w:lang w:val="es-ES"/>
        </w:rPr>
        <w:t xml:space="preserve">la asimetría entre </w:t>
      </w:r>
      <w:r w:rsidR="00214476" w:rsidRPr="009B6AF5">
        <w:rPr>
          <w:lang w:val="es-ES"/>
        </w:rPr>
        <w:t xml:space="preserve">las empresas </w:t>
      </w:r>
      <w:r w:rsidR="00C80EA4" w:rsidRPr="009B6AF5">
        <w:rPr>
          <w:lang w:val="es-ES"/>
        </w:rPr>
        <w:t xml:space="preserve">con sede </w:t>
      </w:r>
      <w:r w:rsidR="00214476" w:rsidRPr="009B6AF5">
        <w:rPr>
          <w:lang w:val="es-ES"/>
        </w:rPr>
        <w:t xml:space="preserve">en las </w:t>
      </w:r>
      <w:r w:rsidR="00214476" w:rsidRPr="00CB6D19">
        <w:rPr>
          <w:color w:val="000000" w:themeColor="text1"/>
          <w:lang w:val="es-ES"/>
        </w:rPr>
        <w:t xml:space="preserve">Partes </w:t>
      </w:r>
      <w:r w:rsidR="00C80EA4" w:rsidRPr="00CB6D19">
        <w:rPr>
          <w:color w:val="000000" w:themeColor="text1"/>
          <w:lang w:val="es-ES"/>
        </w:rPr>
        <w:t xml:space="preserve">y sus rivales </w:t>
      </w:r>
      <w:r w:rsidR="00214476" w:rsidRPr="00CB6D19">
        <w:rPr>
          <w:color w:val="000000" w:themeColor="text1"/>
          <w:lang w:val="es-ES"/>
        </w:rPr>
        <w:t>con sede en los Estados Unidos</w:t>
      </w:r>
      <w:r w:rsidR="00C80EA4" w:rsidRPr="00CB6D19">
        <w:rPr>
          <w:color w:val="000000" w:themeColor="text1"/>
          <w:lang w:val="es-ES"/>
        </w:rPr>
        <w:t xml:space="preserve">, que pueden no </w:t>
      </w:r>
      <w:r w:rsidR="00CB6D19" w:rsidRPr="00CB6D19">
        <w:rPr>
          <w:color w:val="000000" w:themeColor="text1"/>
          <w:lang w:val="es-ES"/>
        </w:rPr>
        <w:t xml:space="preserve">tener </w:t>
      </w:r>
      <w:r w:rsidR="00C80EA4" w:rsidRPr="00CB6D19">
        <w:rPr>
          <w:color w:val="000000" w:themeColor="text1"/>
          <w:lang w:val="es-ES"/>
        </w:rPr>
        <w:t>obligaci</w:t>
      </w:r>
      <w:r w:rsidR="00CB6D19" w:rsidRPr="00CB6D19">
        <w:rPr>
          <w:color w:val="000000" w:themeColor="text1"/>
          <w:lang w:val="es-ES"/>
        </w:rPr>
        <w:t>ones</w:t>
      </w:r>
      <w:r w:rsidR="00C80EA4" w:rsidRPr="00CB6D19">
        <w:rPr>
          <w:color w:val="000000" w:themeColor="text1"/>
          <w:lang w:val="es-ES"/>
        </w:rPr>
        <w:t xml:space="preserve"> equivalente</w:t>
      </w:r>
      <w:r w:rsidR="00CB6D19" w:rsidRPr="00CB6D19">
        <w:rPr>
          <w:color w:val="000000" w:themeColor="text1"/>
          <w:lang w:val="es-ES"/>
        </w:rPr>
        <w:t>s</w:t>
      </w:r>
      <w:r w:rsidR="00C80EA4" w:rsidRPr="00CB6D19">
        <w:rPr>
          <w:color w:val="000000" w:themeColor="text1"/>
          <w:lang w:val="es-ES"/>
        </w:rPr>
        <w:t xml:space="preserve">, lo que supone un riesgo </w:t>
      </w:r>
      <w:r>
        <w:rPr>
          <w:color w:val="000000" w:themeColor="text1"/>
          <w:lang w:val="es-ES"/>
        </w:rPr>
        <w:t xml:space="preserve">elevado </w:t>
      </w:r>
      <w:r w:rsidR="00C80EA4" w:rsidRPr="00CB6D19">
        <w:rPr>
          <w:color w:val="000000" w:themeColor="text1"/>
          <w:lang w:val="es-ES"/>
        </w:rPr>
        <w:t xml:space="preserve">para los tipos de empresas más activas </w:t>
      </w:r>
      <w:r w:rsidR="00C80EA4" w:rsidRPr="009B6AF5">
        <w:rPr>
          <w:lang w:val="es-ES"/>
        </w:rPr>
        <w:t xml:space="preserve">a nivel mundial en cinco de los siete sectores y no puede resolverse únicamente mediante un ajuste de </w:t>
      </w:r>
      <w:r>
        <w:rPr>
          <w:lang w:val="es-ES"/>
        </w:rPr>
        <w:t>los porcentajes</w:t>
      </w:r>
      <w:r w:rsidR="00C80EA4" w:rsidRPr="009B6AF5">
        <w:rPr>
          <w:lang w:val="es-ES"/>
        </w:rPr>
        <w:t xml:space="preserve">, ya que depende del </w:t>
      </w:r>
      <w:r w:rsidR="00C80EA4" w:rsidRPr="00CB6D19">
        <w:rPr>
          <w:color w:val="000000" w:themeColor="text1"/>
          <w:lang w:val="es-ES"/>
        </w:rPr>
        <w:t xml:space="preserve">alcance </w:t>
      </w:r>
      <w:r w:rsidR="00C80EA4" w:rsidRPr="009B6AF5">
        <w:rPr>
          <w:lang w:val="es-ES"/>
        </w:rPr>
        <w:t>y no de</w:t>
      </w:r>
      <w:r>
        <w:rPr>
          <w:lang w:val="es-ES"/>
        </w:rPr>
        <w:t xml:space="preserve">l porcentaje </w:t>
      </w:r>
      <w:r w:rsidR="00C80EA4" w:rsidRPr="009B6AF5">
        <w:rPr>
          <w:lang w:val="es-ES"/>
        </w:rPr>
        <w:t>en sí.</w:t>
      </w:r>
      <w:bookmarkEnd w:id="14"/>
    </w:p>
    <w:p w14:paraId="367D0BE2" w14:textId="47A6628B" w:rsidR="00C80EA4" w:rsidRPr="009B6AF5" w:rsidRDefault="000E3538" w:rsidP="001238B7">
      <w:pPr>
        <w:pStyle w:val="CBDNormalNumber"/>
        <w:numPr>
          <w:ilvl w:val="0"/>
          <w:numId w:val="15"/>
        </w:numPr>
        <w:rPr>
          <w:lang w:val="es-ES"/>
        </w:rPr>
      </w:pPr>
      <w:r w:rsidRPr="00CB6D19">
        <w:rPr>
          <w:color w:val="000000" w:themeColor="text1"/>
          <w:lang w:val="es-ES"/>
        </w:rPr>
        <w:t xml:space="preserve">El sector </w:t>
      </w:r>
      <w:r w:rsidR="00C80EA4" w:rsidRPr="00CB6D19">
        <w:rPr>
          <w:color w:val="000000" w:themeColor="text1"/>
          <w:lang w:val="es-ES"/>
        </w:rPr>
        <w:t>farmacéutico (3</w:t>
      </w:r>
      <w:r w:rsidR="00CB6D19" w:rsidRPr="00CB6D19">
        <w:rPr>
          <w:color w:val="000000" w:themeColor="text1"/>
          <w:lang w:val="es-ES"/>
        </w:rPr>
        <w:t>.</w:t>
      </w:r>
      <w:r w:rsidR="00C80EA4" w:rsidRPr="00CB6D19">
        <w:rPr>
          <w:color w:val="000000" w:themeColor="text1"/>
          <w:lang w:val="es-ES"/>
        </w:rPr>
        <w:t xml:space="preserve">401 empresas elegibles; </w:t>
      </w:r>
      <w:r w:rsidR="00C80EA4" w:rsidRPr="00311C05">
        <w:rPr>
          <w:color w:val="000000" w:themeColor="text1"/>
          <w:lang w:val="es-ES"/>
        </w:rPr>
        <w:t>el</w:t>
      </w:r>
      <w:r w:rsidR="00C80EA4" w:rsidRPr="00CB6D19">
        <w:rPr>
          <w:color w:val="000000" w:themeColor="text1"/>
          <w:lang w:val="es-ES"/>
        </w:rPr>
        <w:t xml:space="preserve"> 49,6 % de las contribuciones </w:t>
      </w:r>
      <w:r w:rsidR="00672074">
        <w:rPr>
          <w:color w:val="000000" w:themeColor="text1"/>
          <w:lang w:val="es-ES"/>
        </w:rPr>
        <w:t>d</w:t>
      </w:r>
      <w:r w:rsidR="00A5123E">
        <w:rPr>
          <w:color w:val="000000" w:themeColor="text1"/>
          <w:lang w:val="es-ES"/>
        </w:rPr>
        <w:t>el</w:t>
      </w:r>
      <w:r w:rsidR="00C80EA4" w:rsidRPr="00CB6D19">
        <w:rPr>
          <w:color w:val="000000" w:themeColor="text1"/>
          <w:lang w:val="es-ES"/>
        </w:rPr>
        <w:t xml:space="preserve"> escenario central), según los </w:t>
      </w:r>
      <w:r w:rsidR="00C80EA4" w:rsidRPr="009B6AF5">
        <w:rPr>
          <w:lang w:val="es-ES"/>
        </w:rPr>
        <w:t>escenarios de modelización, supera a todos los demás sectores en ingresos</w:t>
      </w:r>
      <w:r w:rsidR="00C80EA4" w:rsidRPr="00E807E6">
        <w:rPr>
          <w:lang w:val="es-ES"/>
        </w:rPr>
        <w:t>, activo</w:t>
      </w:r>
      <w:r w:rsidR="00E807E6" w:rsidRPr="00E807E6">
        <w:rPr>
          <w:lang w:val="es-ES"/>
        </w:rPr>
        <w:t xml:space="preserve">s </w:t>
      </w:r>
      <w:r w:rsidR="00C80EA4" w:rsidRPr="00E807E6">
        <w:rPr>
          <w:lang w:val="es-ES"/>
        </w:rPr>
        <w:t xml:space="preserve">y margen de </w:t>
      </w:r>
      <w:r w:rsidR="00672074" w:rsidRPr="00E807E6">
        <w:rPr>
          <w:lang w:val="es-ES"/>
        </w:rPr>
        <w:t>ganancia</w:t>
      </w:r>
      <w:r w:rsidR="00C80EA4" w:rsidRPr="00E807E6">
        <w:rPr>
          <w:lang w:val="es-ES"/>
        </w:rPr>
        <w:t>, con un margen mediano del 10,2 %</w:t>
      </w:r>
      <w:r w:rsidR="00F25AFC" w:rsidRPr="00E807E6">
        <w:rPr>
          <w:lang w:val="es-ES"/>
        </w:rPr>
        <w:t xml:space="preserve">; es probable que </w:t>
      </w:r>
      <w:r w:rsidR="00C80EA4" w:rsidRPr="00E807E6">
        <w:rPr>
          <w:lang w:val="es-ES"/>
        </w:rPr>
        <w:t xml:space="preserve">algo más de la mitad de las empresas elegibles </w:t>
      </w:r>
      <w:r w:rsidR="00F25AFC" w:rsidRPr="00E807E6">
        <w:rPr>
          <w:lang w:val="es-ES"/>
        </w:rPr>
        <w:t>paguen</w:t>
      </w:r>
      <w:r w:rsidR="00C80EA4" w:rsidRPr="00E807E6">
        <w:rPr>
          <w:lang w:val="es-ES"/>
        </w:rPr>
        <w:t xml:space="preserve"> </w:t>
      </w:r>
      <w:r w:rsidR="00F25AFC" w:rsidRPr="00E807E6">
        <w:rPr>
          <w:lang w:val="es-ES"/>
        </w:rPr>
        <w:t>sobre la base de sus</w:t>
      </w:r>
      <w:r w:rsidR="00C42E22" w:rsidRPr="00E807E6">
        <w:rPr>
          <w:lang w:val="es-ES"/>
        </w:rPr>
        <w:t xml:space="preserve"> </w:t>
      </w:r>
      <w:r w:rsidR="00C80EA4" w:rsidRPr="00E807E6">
        <w:rPr>
          <w:lang w:val="es-ES"/>
        </w:rPr>
        <w:t>ingresos</w:t>
      </w:r>
      <w:r w:rsidR="00C42E22" w:rsidRPr="00E807E6">
        <w:rPr>
          <w:lang w:val="es-ES"/>
        </w:rPr>
        <w:t>,</w:t>
      </w:r>
      <w:r w:rsidR="00C80EA4" w:rsidRPr="00E807E6">
        <w:rPr>
          <w:lang w:val="es-ES"/>
        </w:rPr>
        <w:t xml:space="preserve"> más estable. Las empresas innovadoras y productoras de vacunas conservan cierto </w:t>
      </w:r>
      <w:r w:rsidR="00C80EA4" w:rsidRPr="009B6AF5">
        <w:rPr>
          <w:lang w:val="es-ES"/>
        </w:rPr>
        <w:t xml:space="preserve">poder </w:t>
      </w:r>
      <w:r w:rsidR="00C80EA4" w:rsidRPr="00F25AFC">
        <w:rPr>
          <w:lang w:val="es-ES"/>
        </w:rPr>
        <w:t>de fijación de precios, particular</w:t>
      </w:r>
      <w:r w:rsidR="00F25AFC">
        <w:rPr>
          <w:lang w:val="es-ES"/>
        </w:rPr>
        <w:t>mente</w:t>
      </w:r>
      <w:r w:rsidR="00C80EA4" w:rsidRPr="00F25AFC">
        <w:rPr>
          <w:lang w:val="es-ES"/>
        </w:rPr>
        <w:t xml:space="preserve"> en</w:t>
      </w:r>
      <w:r w:rsidR="00F25AFC">
        <w:rPr>
          <w:lang w:val="es-ES"/>
        </w:rPr>
        <w:t xml:space="preserve"> los</w:t>
      </w:r>
      <w:r w:rsidR="00C80EA4" w:rsidRPr="00F25AFC">
        <w:rPr>
          <w:lang w:val="es-ES"/>
        </w:rPr>
        <w:t xml:space="preserve"> Estados Unidos, aunque </w:t>
      </w:r>
      <w:r w:rsidR="00283192">
        <w:rPr>
          <w:lang w:val="es-ES"/>
        </w:rPr>
        <w:t xml:space="preserve">se dispone de pocos datos para determinar </w:t>
      </w:r>
      <w:r w:rsidR="00C80EA4" w:rsidRPr="00F25AFC">
        <w:rPr>
          <w:lang w:val="es-ES"/>
        </w:rPr>
        <w:t>hasta qué punto una con</w:t>
      </w:r>
      <w:r w:rsidR="00C80EA4" w:rsidRPr="009B6AF5">
        <w:rPr>
          <w:lang w:val="es-ES"/>
        </w:rPr>
        <w:t xml:space="preserve">tribución basada en los ingresos afectaría </w:t>
      </w:r>
      <w:r w:rsidR="00C80EA4" w:rsidRPr="007762B3">
        <w:rPr>
          <w:lang w:val="es-ES"/>
        </w:rPr>
        <w:t>al gasto en investigación y desarrollo. La principal exposición</w:t>
      </w:r>
      <w:r w:rsidR="007762B3">
        <w:rPr>
          <w:lang w:val="es-ES"/>
        </w:rPr>
        <w:t xml:space="preserve"> competitiva</w:t>
      </w:r>
      <w:r w:rsidR="00C80EA4" w:rsidRPr="007762B3">
        <w:rPr>
          <w:lang w:val="es-ES"/>
        </w:rPr>
        <w:t xml:space="preserve"> adicional del sector en materia de </w:t>
      </w:r>
      <w:r w:rsidR="00C80EA4" w:rsidRPr="007762B3">
        <w:rPr>
          <w:color w:val="000000" w:themeColor="text1"/>
          <w:lang w:val="es-ES"/>
        </w:rPr>
        <w:t xml:space="preserve">competitividad, más allá de la asimetría con respecto a los </w:t>
      </w:r>
      <w:r w:rsidR="00CB6D19" w:rsidRPr="007762B3">
        <w:rPr>
          <w:color w:val="000000" w:themeColor="text1"/>
          <w:lang w:val="es-ES"/>
        </w:rPr>
        <w:t xml:space="preserve">Estados que no son </w:t>
      </w:r>
      <w:r w:rsidR="00C80EA4" w:rsidRPr="007762B3">
        <w:rPr>
          <w:color w:val="000000" w:themeColor="text1"/>
          <w:lang w:val="es-ES"/>
        </w:rPr>
        <w:t xml:space="preserve">Partes descrita en el </w:t>
      </w:r>
      <w:r w:rsidR="00321418" w:rsidRPr="007762B3">
        <w:rPr>
          <w:color w:val="000000" w:themeColor="text1"/>
          <w:lang w:val="es-ES"/>
        </w:rPr>
        <w:t>párrafo</w:t>
      </w:r>
      <w:r w:rsidR="00C80EA4" w:rsidRPr="00CB6D19">
        <w:rPr>
          <w:color w:val="000000" w:themeColor="text1"/>
          <w:lang w:val="es-ES"/>
        </w:rPr>
        <w:t xml:space="preserve"> 31 anterior, es la posible superposición con el Sistema de Acceso a los Patógenos y Participación en </w:t>
      </w:r>
      <w:r w:rsidR="00C80EA4" w:rsidRPr="009B6AF5">
        <w:rPr>
          <w:lang w:val="es-ES"/>
        </w:rPr>
        <w:t xml:space="preserve">los Beneficios </w:t>
      </w:r>
      <w:r w:rsidR="005044C2" w:rsidRPr="009B6AF5">
        <w:rPr>
          <w:lang w:val="es-ES"/>
        </w:rPr>
        <w:t xml:space="preserve">de la OMS </w:t>
      </w:r>
      <w:r w:rsidR="00C80EA4" w:rsidRPr="009B6AF5">
        <w:rPr>
          <w:lang w:val="es-ES"/>
        </w:rPr>
        <w:t xml:space="preserve">para los </w:t>
      </w:r>
      <w:r w:rsidR="00C80EA4" w:rsidRPr="00CB6D19">
        <w:rPr>
          <w:color w:val="000000" w:themeColor="text1"/>
          <w:lang w:val="es-ES"/>
        </w:rPr>
        <w:t xml:space="preserve">productores de vacunas </w:t>
      </w:r>
      <w:r w:rsidR="00C80EA4" w:rsidRPr="009B6AF5">
        <w:rPr>
          <w:lang w:val="es-ES"/>
        </w:rPr>
        <w:t>y productos biofarmacéuticos.</w:t>
      </w:r>
    </w:p>
    <w:p w14:paraId="763D9C7D" w14:textId="7FAD5FBB" w:rsidR="00C80EA4" w:rsidRPr="009B6AF5" w:rsidRDefault="00C80EA4" w:rsidP="001238B7">
      <w:pPr>
        <w:pStyle w:val="CBDNormalNumber"/>
        <w:numPr>
          <w:ilvl w:val="0"/>
          <w:numId w:val="15"/>
        </w:numPr>
        <w:rPr>
          <w:lang w:val="es-ES"/>
        </w:rPr>
      </w:pPr>
      <w:r w:rsidRPr="009B6AF5">
        <w:rPr>
          <w:lang w:val="es-ES"/>
        </w:rPr>
        <w:t xml:space="preserve">La </w:t>
      </w:r>
      <w:r w:rsidRPr="00CB6D19">
        <w:rPr>
          <w:color w:val="000000" w:themeColor="text1"/>
          <w:lang w:val="es-ES"/>
        </w:rPr>
        <w:t>biotecnología (3</w:t>
      </w:r>
      <w:r w:rsidR="00CB6D19" w:rsidRPr="00CB6D19">
        <w:rPr>
          <w:color w:val="000000" w:themeColor="text1"/>
          <w:lang w:val="es-ES"/>
        </w:rPr>
        <w:t>.</w:t>
      </w:r>
      <w:r w:rsidRPr="00CB6D19">
        <w:rPr>
          <w:color w:val="000000" w:themeColor="text1"/>
          <w:lang w:val="es-ES"/>
        </w:rPr>
        <w:t xml:space="preserve">709 empresas; </w:t>
      </w:r>
      <w:r w:rsidR="00F07635">
        <w:rPr>
          <w:color w:val="000000" w:themeColor="text1"/>
          <w:lang w:val="es-ES"/>
        </w:rPr>
        <w:t xml:space="preserve">el </w:t>
      </w:r>
      <w:r w:rsidRPr="00CB6D19">
        <w:rPr>
          <w:color w:val="000000" w:themeColor="text1"/>
          <w:lang w:val="es-ES"/>
        </w:rPr>
        <w:t xml:space="preserve">19,2 %) presenta una variación interna considerablemente mayor que la del sector farmacéutico, con un margen mediano del 7 % y una proporción </w:t>
      </w:r>
      <w:r w:rsidR="00446F3B">
        <w:rPr>
          <w:color w:val="000000" w:themeColor="text1"/>
          <w:lang w:val="es-ES"/>
        </w:rPr>
        <w:t>sustancial</w:t>
      </w:r>
      <w:r w:rsidRPr="00CB6D19">
        <w:rPr>
          <w:color w:val="000000" w:themeColor="text1"/>
          <w:lang w:val="es-ES"/>
        </w:rPr>
        <w:t xml:space="preserve"> de empresas con </w:t>
      </w:r>
      <w:r w:rsidRPr="00E807E6">
        <w:rPr>
          <w:lang w:val="es-ES"/>
        </w:rPr>
        <w:t xml:space="preserve">pérdidas o con márgenes </w:t>
      </w:r>
      <w:r w:rsidR="00CB6D19" w:rsidRPr="00E807E6">
        <w:rPr>
          <w:lang w:val="es-ES"/>
        </w:rPr>
        <w:t>casi nulos</w:t>
      </w:r>
      <w:r w:rsidRPr="00E807E6">
        <w:rPr>
          <w:lang w:val="es-ES"/>
        </w:rPr>
        <w:t>, cuyo perfil financiero es coherente con el de empresas en fase inicial financiadas con capital propio</w:t>
      </w:r>
      <w:r w:rsidRPr="009B6AF5">
        <w:rPr>
          <w:lang w:val="es-ES"/>
        </w:rPr>
        <w:t xml:space="preserve">. </w:t>
      </w:r>
      <w:r w:rsidR="00CB6D19">
        <w:rPr>
          <w:lang w:val="es-ES"/>
        </w:rPr>
        <w:t xml:space="preserve">Los innovadores </w:t>
      </w:r>
      <w:r w:rsidRPr="009B6AF5">
        <w:rPr>
          <w:lang w:val="es-ES"/>
        </w:rPr>
        <w:t>biofarmacéutic</w:t>
      </w:r>
      <w:r w:rsidR="00CB6D19">
        <w:rPr>
          <w:lang w:val="es-ES"/>
        </w:rPr>
        <w:t>o</w:t>
      </w:r>
      <w:r w:rsidRPr="009B6AF5">
        <w:rPr>
          <w:lang w:val="es-ES"/>
        </w:rPr>
        <w:t xml:space="preserve">s se enfrentan a </w:t>
      </w:r>
      <w:r w:rsidR="009307F5">
        <w:rPr>
          <w:lang w:val="es-ES"/>
        </w:rPr>
        <w:t>costo</w:t>
      </w:r>
      <w:r w:rsidRPr="009B6AF5">
        <w:rPr>
          <w:lang w:val="es-ES"/>
        </w:rPr>
        <w:t xml:space="preserve">s de desarrollo y a un riesgo de fracaso comparables a </w:t>
      </w:r>
      <w:r w:rsidR="00930F86" w:rsidRPr="009B6AF5">
        <w:rPr>
          <w:lang w:val="es-ES"/>
        </w:rPr>
        <w:t xml:space="preserve">los de </w:t>
      </w:r>
      <w:r w:rsidRPr="009B6AF5">
        <w:rPr>
          <w:lang w:val="es-ES"/>
        </w:rPr>
        <w:t xml:space="preserve">los innovadores farmacéuticos, lo que hace que la incertidumbre normativa y </w:t>
      </w:r>
      <w:r w:rsidR="00F07635">
        <w:rPr>
          <w:lang w:val="es-ES"/>
        </w:rPr>
        <w:t>relativa a</w:t>
      </w:r>
      <w:r w:rsidRPr="009B6AF5">
        <w:rPr>
          <w:lang w:val="es-ES"/>
        </w:rPr>
        <w:t xml:space="preserve"> la evolución de l</w:t>
      </w:r>
      <w:r w:rsidR="00F07635">
        <w:rPr>
          <w:lang w:val="es-ES"/>
        </w:rPr>
        <w:t xml:space="preserve">os porcentajes </w:t>
      </w:r>
      <w:r w:rsidRPr="009B6AF5">
        <w:rPr>
          <w:lang w:val="es-ES"/>
        </w:rPr>
        <w:t>sea una preocupación importante para este subgrupo en particular.</w:t>
      </w:r>
    </w:p>
    <w:p w14:paraId="34A95AE0" w14:textId="286554BA" w:rsidR="00C80EA4" w:rsidRPr="00182AF9" w:rsidRDefault="00C80EA4" w:rsidP="001238B7">
      <w:pPr>
        <w:pStyle w:val="CBDNormalNumber"/>
        <w:numPr>
          <w:ilvl w:val="0"/>
          <w:numId w:val="15"/>
        </w:numPr>
        <w:rPr>
          <w:color w:val="000000" w:themeColor="text1"/>
          <w:lang w:val="es-ES"/>
        </w:rPr>
      </w:pPr>
      <w:r w:rsidRPr="009B6AF5">
        <w:rPr>
          <w:lang w:val="es-ES"/>
        </w:rPr>
        <w:t xml:space="preserve">Los servicios </w:t>
      </w:r>
      <w:r w:rsidR="00CB6D19" w:rsidRPr="00CB6D19">
        <w:rPr>
          <w:color w:val="000000" w:themeColor="text1"/>
          <w:lang w:val="es-ES"/>
        </w:rPr>
        <w:t xml:space="preserve">informáticos y de </w:t>
      </w:r>
      <w:r w:rsidRPr="00CB6D19">
        <w:rPr>
          <w:color w:val="000000" w:themeColor="text1"/>
          <w:lang w:val="es-ES"/>
        </w:rPr>
        <w:t xml:space="preserve">inteligencia artificial (5.217 empresas, la mayor población elegible de todos los sectores) aportan solo el 11,1 % de los ingresos </w:t>
      </w:r>
      <w:r w:rsidR="00CB6D19" w:rsidRPr="00CB6D19">
        <w:rPr>
          <w:color w:val="000000" w:themeColor="text1"/>
          <w:lang w:val="es-ES"/>
        </w:rPr>
        <w:t>en el</w:t>
      </w:r>
      <w:r w:rsidRPr="00CB6D19">
        <w:rPr>
          <w:color w:val="000000" w:themeColor="text1"/>
          <w:lang w:val="es-ES"/>
        </w:rPr>
        <w:t xml:space="preserve"> escenario central, lo que supone un descenso con respecto al 25,2 % </w:t>
      </w:r>
      <w:r w:rsidR="00740449" w:rsidRPr="00CB6D19">
        <w:rPr>
          <w:color w:val="000000" w:themeColor="text1"/>
          <w:lang w:val="es-ES"/>
        </w:rPr>
        <w:t xml:space="preserve">del escenario </w:t>
      </w:r>
      <w:r w:rsidRPr="00CB6D19">
        <w:rPr>
          <w:color w:val="000000" w:themeColor="text1"/>
          <w:lang w:val="es-ES"/>
        </w:rPr>
        <w:t>de pleno cumplimiento</w:t>
      </w:r>
      <w:r w:rsidR="00CB6D19" w:rsidRPr="00CB6D19">
        <w:rPr>
          <w:color w:val="000000" w:themeColor="text1"/>
          <w:lang w:val="es-ES"/>
        </w:rPr>
        <w:t xml:space="preserve"> – e</w:t>
      </w:r>
      <w:r w:rsidRPr="00CB6D19">
        <w:rPr>
          <w:color w:val="000000" w:themeColor="text1"/>
          <w:lang w:val="es-ES"/>
        </w:rPr>
        <w:t>l mayor descenso de todos los sectores</w:t>
      </w:r>
      <w:r w:rsidR="00CB6D19" w:rsidRPr="00CB6D19">
        <w:rPr>
          <w:color w:val="000000" w:themeColor="text1"/>
          <w:lang w:val="es-ES"/>
        </w:rPr>
        <w:t xml:space="preserve"> –</w:t>
      </w:r>
      <w:r w:rsidRPr="00CB6D19">
        <w:rPr>
          <w:color w:val="000000" w:themeColor="text1"/>
          <w:lang w:val="es-ES"/>
        </w:rPr>
        <w:t xml:space="preserve"> y registran la mayor proporción de empresas con </w:t>
      </w:r>
      <w:r w:rsidR="00854D1D">
        <w:rPr>
          <w:color w:val="000000" w:themeColor="text1"/>
          <w:lang w:val="es-ES"/>
        </w:rPr>
        <w:t>contribución</w:t>
      </w:r>
      <w:r w:rsidRPr="00CB6D19">
        <w:rPr>
          <w:color w:val="000000" w:themeColor="text1"/>
          <w:lang w:val="es-ES"/>
        </w:rPr>
        <w:t xml:space="preserve"> nula. El segmento superior del sector, la </w:t>
      </w:r>
      <w:r w:rsidRPr="00E807E6">
        <w:rPr>
          <w:lang w:val="es-ES"/>
        </w:rPr>
        <w:t xml:space="preserve">infraestructura de nube y datos </w:t>
      </w:r>
      <w:r w:rsidRPr="009B6AF5">
        <w:rPr>
          <w:lang w:val="es-ES"/>
        </w:rPr>
        <w:t xml:space="preserve">que da </w:t>
      </w:r>
      <w:r w:rsidRPr="00A01E1F">
        <w:rPr>
          <w:color w:val="000000" w:themeColor="text1"/>
          <w:lang w:val="es-ES"/>
        </w:rPr>
        <w:t xml:space="preserve">soporte a los flujos de trabajo </w:t>
      </w:r>
      <w:r w:rsidRPr="00A01E1F">
        <w:rPr>
          <w:color w:val="000000" w:themeColor="text1"/>
          <w:lang w:val="es-ES"/>
        </w:rPr>
        <w:lastRenderedPageBreak/>
        <w:t xml:space="preserve">genómicos, está dominado por tres proveedores </w:t>
      </w:r>
      <w:r w:rsidR="00E01A81" w:rsidRPr="00A01E1F">
        <w:rPr>
          <w:color w:val="000000" w:themeColor="text1"/>
          <w:lang w:val="es-ES"/>
        </w:rPr>
        <w:t xml:space="preserve">con sede en los Estados </w:t>
      </w:r>
      <w:r w:rsidR="00E01A81" w:rsidRPr="009B6AF5">
        <w:rPr>
          <w:lang w:val="es-ES"/>
        </w:rPr>
        <w:t xml:space="preserve">Unidos </w:t>
      </w:r>
      <w:r w:rsidRPr="009B6AF5">
        <w:rPr>
          <w:lang w:val="es-ES"/>
        </w:rPr>
        <w:t xml:space="preserve">que controlan aproximadamente el 63 % del mercado mundial, lo que confiere a este sector la mayor asimetría competitiva </w:t>
      </w:r>
      <w:r w:rsidR="00A01E1F" w:rsidRPr="00854D1D">
        <w:rPr>
          <w:lang w:val="es-ES"/>
        </w:rPr>
        <w:t>a favor de</w:t>
      </w:r>
      <w:r w:rsidR="00A01E1F">
        <w:rPr>
          <w:lang w:val="es-ES"/>
        </w:rPr>
        <w:t xml:space="preserve"> Estados</w:t>
      </w:r>
      <w:r w:rsidR="00446F3B">
        <w:rPr>
          <w:lang w:val="es-ES"/>
        </w:rPr>
        <w:t xml:space="preserve"> que no son </w:t>
      </w:r>
      <w:r w:rsidR="00A01E1F">
        <w:rPr>
          <w:lang w:val="es-ES"/>
        </w:rPr>
        <w:t xml:space="preserve">Partes </w:t>
      </w:r>
      <w:r w:rsidRPr="009B6AF5">
        <w:rPr>
          <w:lang w:val="es-ES"/>
        </w:rPr>
        <w:t xml:space="preserve">de todos los sectores </w:t>
      </w:r>
      <w:r w:rsidR="00E01A81" w:rsidRPr="009B6AF5">
        <w:rPr>
          <w:lang w:val="es-ES"/>
        </w:rPr>
        <w:t xml:space="preserve">enumerados en el </w:t>
      </w:r>
      <w:r w:rsidR="00646CAE" w:rsidRPr="009B6AF5">
        <w:rPr>
          <w:lang w:val="es-ES"/>
        </w:rPr>
        <w:t>adjunto</w:t>
      </w:r>
      <w:r w:rsidR="00E01A81" w:rsidRPr="009B6AF5">
        <w:rPr>
          <w:lang w:val="es-ES"/>
        </w:rPr>
        <w:t xml:space="preserve"> I </w:t>
      </w:r>
      <w:r w:rsidR="00D21F76" w:rsidRPr="009B6AF5">
        <w:rPr>
          <w:lang w:val="es-ES"/>
        </w:rPr>
        <w:t xml:space="preserve">del anexo de la </w:t>
      </w:r>
      <w:r w:rsidR="00E061FB">
        <w:rPr>
          <w:lang w:val="es-ES"/>
        </w:rPr>
        <w:t>decisión</w:t>
      </w:r>
      <w:r w:rsidR="000779D9">
        <w:rPr>
          <w:lang w:val="es-ES"/>
        </w:rPr>
        <w:t xml:space="preserve"> </w:t>
      </w:r>
      <w:hyperlink r:id="rId36" w:history="1">
        <w:r w:rsidR="000779D9" w:rsidRPr="009B6AF5">
          <w:rPr>
            <w:rStyle w:val="Hipervnculo"/>
            <w:lang w:val="es-ES"/>
          </w:rPr>
          <w:t>16/2</w:t>
        </w:r>
      </w:hyperlink>
      <w:r w:rsidR="00A92DB3" w:rsidRPr="009B6AF5">
        <w:rPr>
          <w:lang w:val="es-ES"/>
        </w:rPr>
        <w:t xml:space="preserve">. Los </w:t>
      </w:r>
      <w:r w:rsidR="008D035C" w:rsidRPr="009B6AF5">
        <w:rPr>
          <w:lang w:val="es-ES"/>
        </w:rPr>
        <w:t xml:space="preserve">datos </w:t>
      </w:r>
      <w:r w:rsidR="008D035C" w:rsidRPr="00182AF9">
        <w:rPr>
          <w:color w:val="000000" w:themeColor="text1"/>
          <w:lang w:val="es-ES"/>
        </w:rPr>
        <w:t xml:space="preserve">disponibles </w:t>
      </w:r>
      <w:r w:rsidR="00A01E1F" w:rsidRPr="00182AF9">
        <w:rPr>
          <w:color w:val="000000" w:themeColor="text1"/>
          <w:lang w:val="es-ES"/>
        </w:rPr>
        <w:t>sobre</w:t>
      </w:r>
      <w:r w:rsidR="008D035C" w:rsidRPr="00182AF9">
        <w:rPr>
          <w:color w:val="000000" w:themeColor="text1"/>
          <w:lang w:val="es-ES"/>
        </w:rPr>
        <w:t xml:space="preserve"> este </w:t>
      </w:r>
      <w:r w:rsidR="00A92DB3" w:rsidRPr="00182AF9">
        <w:rPr>
          <w:color w:val="000000" w:themeColor="text1"/>
          <w:lang w:val="es-ES"/>
        </w:rPr>
        <w:t xml:space="preserve">sector también </w:t>
      </w:r>
      <w:r w:rsidR="00853402" w:rsidRPr="00182AF9">
        <w:rPr>
          <w:color w:val="000000" w:themeColor="text1"/>
          <w:lang w:val="es-ES"/>
        </w:rPr>
        <w:t xml:space="preserve">suscitan </w:t>
      </w:r>
      <w:r w:rsidR="00C40526">
        <w:rPr>
          <w:color w:val="000000" w:themeColor="text1"/>
          <w:lang w:val="es-ES"/>
        </w:rPr>
        <w:t>bastante</w:t>
      </w:r>
      <w:r w:rsidRPr="00182AF9">
        <w:rPr>
          <w:color w:val="000000" w:themeColor="text1"/>
          <w:lang w:val="es-ES"/>
        </w:rPr>
        <w:t xml:space="preserve"> incertidumbre sobre qué constituye una actividad derivada de la información </w:t>
      </w:r>
      <w:r w:rsidR="00182AF9" w:rsidRPr="00182AF9">
        <w:rPr>
          <w:color w:val="000000" w:themeColor="text1"/>
          <w:lang w:val="es-ES"/>
        </w:rPr>
        <w:t xml:space="preserve">digital sobre </w:t>
      </w:r>
      <w:r w:rsidRPr="00182AF9">
        <w:rPr>
          <w:color w:val="000000" w:themeColor="text1"/>
          <w:lang w:val="es-ES"/>
        </w:rPr>
        <w:t xml:space="preserve">secuencias </w:t>
      </w:r>
      <w:r w:rsidR="00182AF9" w:rsidRPr="00182AF9">
        <w:rPr>
          <w:color w:val="000000" w:themeColor="text1"/>
          <w:lang w:val="es-ES"/>
        </w:rPr>
        <w:t xml:space="preserve">de </w:t>
      </w:r>
      <w:r w:rsidRPr="00182AF9">
        <w:rPr>
          <w:color w:val="000000" w:themeColor="text1"/>
          <w:lang w:val="es-ES"/>
        </w:rPr>
        <w:t>recursos genéticos a efectos de elegibilidad.</w:t>
      </w:r>
    </w:p>
    <w:p w14:paraId="601019C4" w14:textId="337B308B" w:rsidR="00C80EA4" w:rsidRPr="009B6AF5" w:rsidRDefault="00182AF9" w:rsidP="001238B7">
      <w:pPr>
        <w:pStyle w:val="CBDNormalNumber"/>
        <w:numPr>
          <w:ilvl w:val="0"/>
          <w:numId w:val="15"/>
        </w:numPr>
        <w:rPr>
          <w:lang w:val="es-ES"/>
        </w:rPr>
      </w:pPr>
      <w:r w:rsidRPr="00182AF9">
        <w:rPr>
          <w:color w:val="000000" w:themeColor="text1"/>
          <w:lang w:val="es-ES"/>
        </w:rPr>
        <w:t xml:space="preserve">El mejoramiento de especies </w:t>
      </w:r>
      <w:r w:rsidR="00C80EA4" w:rsidRPr="00182AF9">
        <w:rPr>
          <w:color w:val="000000" w:themeColor="text1"/>
          <w:lang w:val="es-ES"/>
        </w:rPr>
        <w:t>animal</w:t>
      </w:r>
      <w:r w:rsidRPr="00182AF9">
        <w:rPr>
          <w:color w:val="000000" w:themeColor="text1"/>
          <w:lang w:val="es-ES"/>
        </w:rPr>
        <w:t>es</w:t>
      </w:r>
      <w:r w:rsidR="00C80EA4" w:rsidRPr="00182AF9">
        <w:rPr>
          <w:color w:val="000000" w:themeColor="text1"/>
          <w:lang w:val="es-ES"/>
        </w:rPr>
        <w:t xml:space="preserve"> y vegetal</w:t>
      </w:r>
      <w:r w:rsidRPr="00182AF9">
        <w:rPr>
          <w:color w:val="000000" w:themeColor="text1"/>
          <w:lang w:val="es-ES"/>
        </w:rPr>
        <w:t>es</w:t>
      </w:r>
      <w:r w:rsidR="00C80EA4" w:rsidRPr="00182AF9">
        <w:rPr>
          <w:color w:val="000000" w:themeColor="text1"/>
          <w:lang w:val="es-ES"/>
        </w:rPr>
        <w:t xml:space="preserve"> (4</w:t>
      </w:r>
      <w:r w:rsidRPr="00182AF9">
        <w:rPr>
          <w:color w:val="000000" w:themeColor="text1"/>
          <w:lang w:val="es-ES"/>
        </w:rPr>
        <w:t>.</w:t>
      </w:r>
      <w:r w:rsidR="00C80EA4" w:rsidRPr="00182AF9">
        <w:rPr>
          <w:color w:val="000000" w:themeColor="text1"/>
          <w:lang w:val="es-ES"/>
        </w:rPr>
        <w:t xml:space="preserve">256 empresas; </w:t>
      </w:r>
      <w:r w:rsidRPr="00854D1D">
        <w:rPr>
          <w:color w:val="000000" w:themeColor="text1"/>
          <w:lang w:val="es-ES"/>
        </w:rPr>
        <w:t>el</w:t>
      </w:r>
      <w:r w:rsidRPr="00182AF9">
        <w:rPr>
          <w:color w:val="000000" w:themeColor="text1"/>
          <w:lang w:val="es-ES"/>
        </w:rPr>
        <w:t xml:space="preserve"> </w:t>
      </w:r>
      <w:r w:rsidR="00C80EA4" w:rsidRPr="00182AF9">
        <w:rPr>
          <w:color w:val="000000" w:themeColor="text1"/>
          <w:lang w:val="es-ES"/>
        </w:rPr>
        <w:t xml:space="preserve">6,8 %) registra el rango intercuartílico más amplio en cuanto a </w:t>
      </w:r>
      <w:r w:rsidR="00C80EA4" w:rsidRPr="00854D1D">
        <w:rPr>
          <w:color w:val="000000" w:themeColor="text1"/>
          <w:lang w:val="es-ES"/>
        </w:rPr>
        <w:t>rentabilidad</w:t>
      </w:r>
      <w:r w:rsidR="00C80EA4" w:rsidRPr="00182AF9">
        <w:rPr>
          <w:color w:val="000000" w:themeColor="text1"/>
          <w:lang w:val="es-ES"/>
        </w:rPr>
        <w:t xml:space="preserve"> </w:t>
      </w:r>
      <w:r w:rsidRPr="00182AF9">
        <w:rPr>
          <w:color w:val="000000" w:themeColor="text1"/>
          <w:lang w:val="es-ES"/>
        </w:rPr>
        <w:t>de</w:t>
      </w:r>
      <w:r w:rsidR="00C80EA4" w:rsidRPr="00182AF9">
        <w:rPr>
          <w:color w:val="000000" w:themeColor="text1"/>
          <w:lang w:val="es-ES"/>
        </w:rPr>
        <w:t xml:space="preserve"> todos los sectores, </w:t>
      </w:r>
      <w:r w:rsidRPr="00182AF9">
        <w:rPr>
          <w:color w:val="000000" w:themeColor="text1"/>
          <w:lang w:val="es-ES"/>
        </w:rPr>
        <w:t>del</w:t>
      </w:r>
      <w:r w:rsidR="00C80EA4" w:rsidRPr="00182AF9">
        <w:rPr>
          <w:color w:val="000000" w:themeColor="text1"/>
          <w:lang w:val="es-ES"/>
        </w:rPr>
        <w:t xml:space="preserve"> 0,5 % </w:t>
      </w:r>
      <w:r w:rsidRPr="00182AF9">
        <w:rPr>
          <w:color w:val="000000" w:themeColor="text1"/>
          <w:lang w:val="es-ES"/>
        </w:rPr>
        <w:t>al</w:t>
      </w:r>
      <w:r w:rsidR="00C80EA4" w:rsidRPr="00182AF9">
        <w:rPr>
          <w:color w:val="000000" w:themeColor="text1"/>
          <w:lang w:val="es-ES"/>
        </w:rPr>
        <w:t xml:space="preserve"> 17,8 %, lo que significa que las cifras agregadas son menos representativas de la experiencia de las empresas individuales </w:t>
      </w:r>
      <w:r w:rsidR="00126E46" w:rsidRPr="00182AF9">
        <w:rPr>
          <w:color w:val="000000" w:themeColor="text1"/>
          <w:lang w:val="es-ES"/>
        </w:rPr>
        <w:t xml:space="preserve">en este </w:t>
      </w:r>
      <w:r w:rsidR="00126E46" w:rsidRPr="009B6AF5">
        <w:rPr>
          <w:lang w:val="es-ES"/>
        </w:rPr>
        <w:t xml:space="preserve">sector </w:t>
      </w:r>
      <w:r w:rsidR="00C80EA4" w:rsidRPr="009B6AF5">
        <w:rPr>
          <w:lang w:val="es-ES"/>
        </w:rPr>
        <w:t xml:space="preserve">que </w:t>
      </w:r>
      <w:r w:rsidR="00126E46" w:rsidRPr="009B6AF5">
        <w:rPr>
          <w:lang w:val="es-ES"/>
        </w:rPr>
        <w:t>en otros</w:t>
      </w:r>
      <w:r w:rsidR="00C80EA4" w:rsidRPr="009B6AF5">
        <w:rPr>
          <w:lang w:val="es-ES"/>
        </w:rPr>
        <w:t xml:space="preserve">. </w:t>
      </w:r>
      <w:r w:rsidRPr="00182AF9">
        <w:rPr>
          <w:color w:val="000000" w:themeColor="text1"/>
          <w:lang w:val="es-ES"/>
        </w:rPr>
        <w:t xml:space="preserve">El mejoramiento </w:t>
      </w:r>
      <w:r w:rsidR="00C80EA4" w:rsidRPr="00182AF9">
        <w:rPr>
          <w:color w:val="000000" w:themeColor="text1"/>
          <w:lang w:val="es-ES"/>
        </w:rPr>
        <w:t>genétic</w:t>
      </w:r>
      <w:r w:rsidRPr="00182AF9">
        <w:rPr>
          <w:color w:val="000000" w:themeColor="text1"/>
          <w:lang w:val="es-ES"/>
        </w:rPr>
        <w:t>o</w:t>
      </w:r>
      <w:r w:rsidR="00C80EA4" w:rsidRPr="00182AF9">
        <w:rPr>
          <w:color w:val="000000" w:themeColor="text1"/>
          <w:lang w:val="es-ES"/>
        </w:rPr>
        <w:t xml:space="preserve"> de los principales cultivos </w:t>
      </w:r>
      <w:r w:rsidRPr="00182AF9">
        <w:rPr>
          <w:color w:val="000000" w:themeColor="text1"/>
          <w:lang w:val="es-ES"/>
        </w:rPr>
        <w:t>agrícolas</w:t>
      </w:r>
      <w:r w:rsidR="00C80EA4" w:rsidRPr="00182AF9">
        <w:rPr>
          <w:color w:val="000000" w:themeColor="text1"/>
          <w:lang w:val="es-ES"/>
        </w:rPr>
        <w:t xml:space="preserve"> está muy concentrad</w:t>
      </w:r>
      <w:r w:rsidRPr="00182AF9">
        <w:rPr>
          <w:color w:val="000000" w:themeColor="text1"/>
          <w:lang w:val="es-ES"/>
        </w:rPr>
        <w:t>o</w:t>
      </w:r>
      <w:r w:rsidR="00C80EA4" w:rsidRPr="00182AF9">
        <w:rPr>
          <w:color w:val="000000" w:themeColor="text1"/>
          <w:lang w:val="es-ES"/>
        </w:rPr>
        <w:t xml:space="preserve">, ya que las cinco mayores empresas mundiales acaparan aproximadamente el 42,5 % del mercado, y el sector se enfrenta a una posible acumulación de obligaciones en el futuro con el Tratado Internacional sobre los Recursos Fitogenéticos para la Alimentación y la Agricultura, que </w:t>
      </w:r>
      <w:r w:rsidR="00C80EA4" w:rsidRPr="009B6AF5">
        <w:rPr>
          <w:lang w:val="es-ES"/>
        </w:rPr>
        <w:t>regula muchas de las mismas especies de cultivos.</w:t>
      </w:r>
    </w:p>
    <w:p w14:paraId="64B95E99" w14:textId="5EFE4B4A" w:rsidR="00C80EA4" w:rsidRPr="009B6AF5" w:rsidRDefault="00C80EA4" w:rsidP="001238B7">
      <w:pPr>
        <w:pStyle w:val="CBDNormalNumber"/>
        <w:numPr>
          <w:ilvl w:val="0"/>
          <w:numId w:val="15"/>
        </w:numPr>
        <w:rPr>
          <w:lang w:val="es-ES"/>
        </w:rPr>
      </w:pPr>
      <w:r w:rsidRPr="009B6AF5">
        <w:rPr>
          <w:lang w:val="es-ES"/>
        </w:rPr>
        <w:t xml:space="preserve">El sector de </w:t>
      </w:r>
      <w:r w:rsidRPr="00854D1D">
        <w:rPr>
          <w:lang w:val="es-ES"/>
        </w:rPr>
        <w:t xml:space="preserve">los </w:t>
      </w:r>
      <w:r w:rsidRPr="001E6294">
        <w:rPr>
          <w:color w:val="000000" w:themeColor="text1"/>
          <w:lang w:val="es-ES"/>
        </w:rPr>
        <w:t>equipos de laboratorio (2</w:t>
      </w:r>
      <w:r w:rsidR="00182AF9" w:rsidRPr="001E6294">
        <w:rPr>
          <w:color w:val="000000" w:themeColor="text1"/>
          <w:lang w:val="es-ES"/>
        </w:rPr>
        <w:t>.</w:t>
      </w:r>
      <w:r w:rsidRPr="001E6294">
        <w:rPr>
          <w:color w:val="000000" w:themeColor="text1"/>
          <w:lang w:val="es-ES"/>
        </w:rPr>
        <w:t xml:space="preserve">846 empresas; </w:t>
      </w:r>
      <w:r w:rsidR="00854D1D">
        <w:rPr>
          <w:color w:val="000000" w:themeColor="text1"/>
          <w:lang w:val="es-ES"/>
        </w:rPr>
        <w:t xml:space="preserve">el </w:t>
      </w:r>
      <w:r w:rsidRPr="00854D1D">
        <w:rPr>
          <w:color w:val="000000" w:themeColor="text1"/>
          <w:lang w:val="es-ES"/>
        </w:rPr>
        <w:t>5,0</w:t>
      </w:r>
      <w:r w:rsidRPr="001E6294">
        <w:rPr>
          <w:color w:val="000000" w:themeColor="text1"/>
          <w:lang w:val="es-ES"/>
        </w:rPr>
        <w:t xml:space="preserve"> %) compite a través de plataformas integradas que combinan </w:t>
      </w:r>
      <w:r w:rsidR="00182AF9" w:rsidRPr="001E6294">
        <w:rPr>
          <w:color w:val="000000" w:themeColor="text1"/>
          <w:lang w:val="es-ES"/>
        </w:rPr>
        <w:t>equipos</w:t>
      </w:r>
      <w:r w:rsidRPr="001E6294">
        <w:rPr>
          <w:color w:val="000000" w:themeColor="text1"/>
          <w:lang w:val="es-ES"/>
        </w:rPr>
        <w:t xml:space="preserve">, consumibles y contratos de servicio en lugar de ventas puntuales de equipos, y se sitúa más cerca </w:t>
      </w:r>
      <w:r w:rsidRPr="00BD295D">
        <w:rPr>
          <w:color w:val="000000" w:themeColor="text1"/>
          <w:lang w:val="es-ES"/>
        </w:rPr>
        <w:t xml:space="preserve">del umbral de indiferencia </w:t>
      </w:r>
      <w:r w:rsidR="001E6294" w:rsidRPr="00BD295D">
        <w:rPr>
          <w:color w:val="000000" w:themeColor="text1"/>
          <w:lang w:val="es-ES"/>
        </w:rPr>
        <w:t xml:space="preserve">del 10 % </w:t>
      </w:r>
      <w:r w:rsidRPr="00BD295D">
        <w:rPr>
          <w:color w:val="000000" w:themeColor="text1"/>
          <w:lang w:val="es-ES"/>
        </w:rPr>
        <w:t xml:space="preserve">entre ingresos </w:t>
      </w:r>
      <w:r w:rsidR="00AA276F" w:rsidRPr="00BD295D">
        <w:rPr>
          <w:color w:val="000000" w:themeColor="text1"/>
          <w:lang w:val="es-ES"/>
        </w:rPr>
        <w:t xml:space="preserve">y </w:t>
      </w:r>
      <w:r w:rsidR="00BD295D">
        <w:rPr>
          <w:color w:val="000000" w:themeColor="text1"/>
          <w:lang w:val="es-ES"/>
        </w:rPr>
        <w:t>ganancias</w:t>
      </w:r>
      <w:r w:rsidRPr="00BD295D">
        <w:rPr>
          <w:color w:val="000000" w:themeColor="text1"/>
          <w:lang w:val="es-ES"/>
        </w:rPr>
        <w:t xml:space="preserve"> que </w:t>
      </w:r>
      <w:r w:rsidR="005843D4">
        <w:rPr>
          <w:color w:val="000000" w:themeColor="text1"/>
          <w:lang w:val="es-ES"/>
        </w:rPr>
        <w:t>ningún</w:t>
      </w:r>
      <w:r w:rsidRPr="00BD295D">
        <w:rPr>
          <w:color w:val="000000" w:themeColor="text1"/>
          <w:lang w:val="es-ES"/>
        </w:rPr>
        <w:t xml:space="preserve"> otro sector </w:t>
      </w:r>
      <w:r w:rsidR="001E6294" w:rsidRPr="00BD295D">
        <w:rPr>
          <w:color w:val="000000" w:themeColor="text1"/>
          <w:lang w:val="es-ES"/>
        </w:rPr>
        <w:t>con fines de lucro</w:t>
      </w:r>
      <w:r w:rsidRPr="00BD295D">
        <w:rPr>
          <w:lang w:val="es-ES"/>
        </w:rPr>
        <w:t xml:space="preserve">, lo que significa </w:t>
      </w:r>
      <w:r w:rsidR="001869AD" w:rsidRPr="00BD295D">
        <w:rPr>
          <w:lang w:val="es-ES"/>
        </w:rPr>
        <w:t xml:space="preserve">que </w:t>
      </w:r>
      <w:r w:rsidRPr="00BD295D">
        <w:rPr>
          <w:lang w:val="es-ES"/>
        </w:rPr>
        <w:t xml:space="preserve">una </w:t>
      </w:r>
      <w:r w:rsidR="00C40526" w:rsidRPr="00BD295D">
        <w:rPr>
          <w:lang w:val="es-ES"/>
        </w:rPr>
        <w:t xml:space="preserve">proporción </w:t>
      </w:r>
      <w:r w:rsidR="00C40526" w:rsidRPr="00BD295D">
        <w:rPr>
          <w:color w:val="000000" w:themeColor="text1"/>
          <w:lang w:val="es-ES"/>
        </w:rPr>
        <w:t>considerable</w:t>
      </w:r>
      <w:r w:rsidRPr="00BD295D">
        <w:rPr>
          <w:color w:val="000000" w:themeColor="text1"/>
          <w:lang w:val="es-ES"/>
        </w:rPr>
        <w:t xml:space="preserve"> </w:t>
      </w:r>
      <w:r w:rsidRPr="00BD295D">
        <w:rPr>
          <w:lang w:val="es-ES"/>
        </w:rPr>
        <w:t xml:space="preserve">de empresas podría pagar </w:t>
      </w:r>
      <w:r w:rsidR="00BD295D" w:rsidRPr="00BD295D">
        <w:rPr>
          <w:lang w:val="es-ES"/>
        </w:rPr>
        <w:t>sobre</w:t>
      </w:r>
      <w:r w:rsidRPr="00BD295D">
        <w:rPr>
          <w:lang w:val="es-ES"/>
        </w:rPr>
        <w:t xml:space="preserve"> cualquiera de las dos bases</w:t>
      </w:r>
      <w:r w:rsidRPr="009B6AF5">
        <w:rPr>
          <w:lang w:val="es-ES"/>
        </w:rPr>
        <w:t xml:space="preserve">. </w:t>
      </w:r>
      <w:r w:rsidRPr="00C40526">
        <w:rPr>
          <w:color w:val="000000" w:themeColor="text1"/>
          <w:lang w:val="es-ES"/>
        </w:rPr>
        <w:t>Las empresas de secuenciación y plataformas moleculares del sector son los usuarios directos m</w:t>
      </w:r>
      <w:r w:rsidRPr="009B6AF5">
        <w:rPr>
          <w:lang w:val="es-ES"/>
        </w:rPr>
        <w:t>ás claramente identificables de la información digital sobre secuencias de recursos genéticos y presentan el caso de elegibilidad más evidente; el sector en su conjunto está muy concentrado, lo que supone una presión sobre los márgenes de los competidores más pequeños restantes.</w:t>
      </w:r>
    </w:p>
    <w:p w14:paraId="366F1116" w14:textId="5CBE8CA6" w:rsidR="00C80EA4" w:rsidRPr="009B6AF5" w:rsidRDefault="00C40526" w:rsidP="001238B7">
      <w:pPr>
        <w:pStyle w:val="CBDNormalNumber"/>
        <w:numPr>
          <w:ilvl w:val="0"/>
          <w:numId w:val="15"/>
        </w:numPr>
        <w:rPr>
          <w:lang w:val="es-ES"/>
        </w:rPr>
      </w:pPr>
      <w:r>
        <w:rPr>
          <w:lang w:val="es-ES"/>
        </w:rPr>
        <w:t xml:space="preserve">La nutracéutica </w:t>
      </w:r>
      <w:r w:rsidR="00C80EA4" w:rsidRPr="00CB0593">
        <w:rPr>
          <w:lang w:val="es-ES"/>
        </w:rPr>
        <w:t>(1</w:t>
      </w:r>
      <w:r w:rsidR="005E40CE" w:rsidRPr="00CB0593">
        <w:rPr>
          <w:lang w:val="es-ES"/>
        </w:rPr>
        <w:t>.</w:t>
      </w:r>
      <w:r w:rsidR="00C80EA4" w:rsidRPr="00CB0593">
        <w:rPr>
          <w:lang w:val="es-ES"/>
        </w:rPr>
        <w:t xml:space="preserve">513 empresas; </w:t>
      </w:r>
      <w:r w:rsidR="00CB0593" w:rsidRPr="00CB0593">
        <w:rPr>
          <w:lang w:val="es-ES"/>
        </w:rPr>
        <w:t xml:space="preserve">el </w:t>
      </w:r>
      <w:r w:rsidR="00C80EA4" w:rsidRPr="00CB0593">
        <w:rPr>
          <w:lang w:val="es-ES"/>
        </w:rPr>
        <w:t>4,7 %)</w:t>
      </w:r>
      <w:r w:rsidR="00C80EA4" w:rsidRPr="009B6AF5">
        <w:rPr>
          <w:lang w:val="es-ES"/>
        </w:rPr>
        <w:t xml:space="preserve"> presenta el </w:t>
      </w:r>
      <w:r w:rsidR="00C80EA4" w:rsidRPr="00C40526">
        <w:rPr>
          <w:color w:val="000000" w:themeColor="text1"/>
          <w:lang w:val="es-ES"/>
        </w:rPr>
        <w:t xml:space="preserve">margen mediano más bajo de todos los sectores, con un 4 %, por lo que prácticamente todas las empresas elegibles </w:t>
      </w:r>
      <w:r w:rsidR="00C80EA4" w:rsidRPr="00CB0593">
        <w:rPr>
          <w:color w:val="000000" w:themeColor="text1"/>
          <w:lang w:val="es-ES"/>
        </w:rPr>
        <w:t>paga</w:t>
      </w:r>
      <w:r w:rsidRPr="00CB0593">
        <w:rPr>
          <w:color w:val="000000" w:themeColor="text1"/>
          <w:lang w:val="es-ES"/>
        </w:rPr>
        <w:t>ría</w:t>
      </w:r>
      <w:r w:rsidR="00C80EA4" w:rsidRPr="00CB0593">
        <w:rPr>
          <w:color w:val="000000" w:themeColor="text1"/>
          <w:lang w:val="es-ES"/>
        </w:rPr>
        <w:t>n</w:t>
      </w:r>
      <w:r w:rsidR="00C80EA4" w:rsidRPr="00C40526">
        <w:rPr>
          <w:color w:val="000000" w:themeColor="text1"/>
          <w:lang w:val="es-ES"/>
        </w:rPr>
        <w:t xml:space="preserve"> en función de </w:t>
      </w:r>
      <w:r w:rsidR="00CB0593" w:rsidRPr="00BD295D">
        <w:rPr>
          <w:lang w:val="es-ES"/>
        </w:rPr>
        <w:t>sus</w:t>
      </w:r>
      <w:r w:rsidR="00C80EA4" w:rsidRPr="00BD295D">
        <w:rPr>
          <w:lang w:val="es-ES"/>
        </w:rPr>
        <w:t xml:space="preserve"> </w:t>
      </w:r>
      <w:r w:rsidR="00CB0593" w:rsidRPr="00BD295D">
        <w:rPr>
          <w:lang w:val="es-ES"/>
        </w:rPr>
        <w:t>ganancias</w:t>
      </w:r>
      <w:r w:rsidR="00C80EA4" w:rsidRPr="00BD295D">
        <w:rPr>
          <w:lang w:val="es-ES"/>
        </w:rPr>
        <w:t>, y la preocupación por la proporcionalidad</w:t>
      </w:r>
      <w:r w:rsidRPr="00BD295D">
        <w:rPr>
          <w:lang w:val="es-ES"/>
        </w:rPr>
        <w:t xml:space="preserve">, </w:t>
      </w:r>
      <w:r w:rsidR="00C80EA4" w:rsidRPr="00BD295D">
        <w:rPr>
          <w:lang w:val="es-ES"/>
        </w:rPr>
        <w:t xml:space="preserve">es decir, que las empresas contribuyan sobre una base financiera global independientemente de la intensidad </w:t>
      </w:r>
      <w:r w:rsidR="000E21DB" w:rsidRPr="00BD295D">
        <w:rPr>
          <w:lang w:val="es-ES"/>
        </w:rPr>
        <w:t>de la utilización de la información</w:t>
      </w:r>
      <w:r w:rsidR="00C80EA4" w:rsidRPr="00BD295D">
        <w:rPr>
          <w:lang w:val="es-ES"/>
        </w:rPr>
        <w:t xml:space="preserve"> </w:t>
      </w:r>
      <w:r w:rsidR="00C80EA4" w:rsidRPr="00C40526">
        <w:rPr>
          <w:color w:val="000000" w:themeColor="text1"/>
          <w:lang w:val="es-ES"/>
        </w:rPr>
        <w:t>de secuencias digitales sobre recursos genéticos</w:t>
      </w:r>
      <w:r w:rsidRPr="00C40526">
        <w:rPr>
          <w:color w:val="000000" w:themeColor="text1"/>
          <w:lang w:val="es-ES"/>
        </w:rPr>
        <w:t xml:space="preserve">, </w:t>
      </w:r>
      <w:r w:rsidR="00C80EA4" w:rsidRPr="00C40526">
        <w:rPr>
          <w:color w:val="000000" w:themeColor="text1"/>
          <w:lang w:val="es-ES"/>
        </w:rPr>
        <w:t>es especialmente acuciante en este caso.</w:t>
      </w:r>
      <w:bookmarkStart w:id="15" w:name="_Hlk240373973"/>
      <w:r w:rsidR="00C80EA4" w:rsidRPr="00C40526">
        <w:rPr>
          <w:color w:val="000000" w:themeColor="text1"/>
          <w:lang w:val="es-ES"/>
        </w:rPr>
        <w:t xml:space="preserve"> La dependencia</w:t>
      </w:r>
      <w:bookmarkEnd w:id="15"/>
      <w:r w:rsidR="00C80EA4" w:rsidRPr="00C40526">
        <w:rPr>
          <w:color w:val="000000" w:themeColor="text1"/>
          <w:lang w:val="es-ES"/>
        </w:rPr>
        <w:t xml:space="preserve"> </w:t>
      </w:r>
      <w:r w:rsidR="00530CCF" w:rsidRPr="00C40526">
        <w:rPr>
          <w:color w:val="000000" w:themeColor="text1"/>
          <w:lang w:val="es-ES"/>
        </w:rPr>
        <w:t xml:space="preserve">de </w:t>
      </w:r>
      <w:r w:rsidR="00C80EA4" w:rsidRPr="00C40526">
        <w:rPr>
          <w:color w:val="000000" w:themeColor="text1"/>
          <w:lang w:val="es-ES"/>
        </w:rPr>
        <w:t xml:space="preserve">la </w:t>
      </w:r>
      <w:r w:rsidR="000333EE" w:rsidRPr="00C40526">
        <w:rPr>
          <w:color w:val="000000" w:themeColor="text1"/>
          <w:lang w:val="es-ES"/>
        </w:rPr>
        <w:t xml:space="preserve">información digital sobre </w:t>
      </w:r>
      <w:r w:rsidR="000333EE" w:rsidRPr="009B6AF5">
        <w:rPr>
          <w:lang w:val="es-ES"/>
        </w:rPr>
        <w:t>secuencias de recursos genéticos</w:t>
      </w:r>
      <w:r w:rsidR="00C80EA4" w:rsidRPr="009B6AF5">
        <w:rPr>
          <w:lang w:val="es-ES"/>
        </w:rPr>
        <w:t xml:space="preserve"> varía considerablemente dentro del sector; los </w:t>
      </w:r>
      <w:r w:rsidR="00C80EA4" w:rsidRPr="00C40526">
        <w:rPr>
          <w:color w:val="000000" w:themeColor="text1"/>
          <w:lang w:val="es-ES"/>
        </w:rPr>
        <w:t xml:space="preserve">productores de suplementos botánicos y probióticos o microbianos son los usuarios directos más claramente identificables de dicha información, mientras que el segmento más amplio de los alimentos funcionales </w:t>
      </w:r>
      <w:r w:rsidR="00C80EA4" w:rsidRPr="009B6AF5">
        <w:rPr>
          <w:lang w:val="es-ES"/>
        </w:rPr>
        <w:t xml:space="preserve">está menos vinculado </w:t>
      </w:r>
      <w:r w:rsidR="000E21DB">
        <w:rPr>
          <w:lang w:val="es-ES"/>
        </w:rPr>
        <w:t>a la utilización de la información</w:t>
      </w:r>
      <w:r w:rsidR="000333EE" w:rsidRPr="009B6AF5">
        <w:rPr>
          <w:lang w:val="es-ES"/>
        </w:rPr>
        <w:t xml:space="preserve"> digital sobre secuencias de recursos genéticos</w:t>
      </w:r>
      <w:r w:rsidR="00C80EA4" w:rsidRPr="009B6AF5">
        <w:rPr>
          <w:lang w:val="es-ES"/>
        </w:rPr>
        <w:t>.</w:t>
      </w:r>
    </w:p>
    <w:p w14:paraId="5DEF5C58" w14:textId="5EAABFCA" w:rsidR="00C80EA4" w:rsidRPr="009B6AF5" w:rsidRDefault="00CC07A1" w:rsidP="001238B7">
      <w:pPr>
        <w:pStyle w:val="CBDNormalNumber"/>
        <w:numPr>
          <w:ilvl w:val="0"/>
          <w:numId w:val="15"/>
        </w:numPr>
        <w:rPr>
          <w:lang w:val="es-ES"/>
        </w:rPr>
      </w:pPr>
      <w:r>
        <w:rPr>
          <w:lang w:val="es-ES"/>
        </w:rPr>
        <w:t>La cosmética</w:t>
      </w:r>
      <w:r w:rsidR="00C80EA4" w:rsidRPr="009B6AF5">
        <w:rPr>
          <w:color w:val="EE0000"/>
          <w:lang w:val="es-ES"/>
        </w:rPr>
        <w:t xml:space="preserve"> </w:t>
      </w:r>
      <w:r w:rsidR="00C80EA4" w:rsidRPr="009B6AF5">
        <w:rPr>
          <w:lang w:val="es-ES"/>
        </w:rPr>
        <w:t xml:space="preserve">(748 empresas, el más pequeño </w:t>
      </w:r>
      <w:r w:rsidR="001C3CAA" w:rsidRPr="009B6AF5">
        <w:rPr>
          <w:lang w:val="es-ES"/>
        </w:rPr>
        <w:t xml:space="preserve">de los </w:t>
      </w:r>
      <w:r w:rsidR="001C3CAA" w:rsidRPr="00CC07A1">
        <w:rPr>
          <w:color w:val="000000" w:themeColor="text1"/>
          <w:lang w:val="es-ES"/>
        </w:rPr>
        <w:t xml:space="preserve">siete </w:t>
      </w:r>
      <w:r w:rsidR="00CF0D72" w:rsidRPr="00CC07A1">
        <w:rPr>
          <w:color w:val="000000" w:themeColor="text1"/>
          <w:lang w:val="es-ES"/>
        </w:rPr>
        <w:t>sectores</w:t>
      </w:r>
      <w:r w:rsidR="00C80EA4" w:rsidRPr="00CC07A1">
        <w:rPr>
          <w:color w:val="000000" w:themeColor="text1"/>
          <w:lang w:val="es-ES"/>
        </w:rPr>
        <w:t xml:space="preserve">) </w:t>
      </w:r>
      <w:r w:rsidRPr="00CC07A1">
        <w:rPr>
          <w:color w:val="000000" w:themeColor="text1"/>
          <w:lang w:val="es-ES"/>
        </w:rPr>
        <w:t>representa</w:t>
      </w:r>
      <w:r w:rsidR="00C80EA4" w:rsidRPr="00CC07A1">
        <w:rPr>
          <w:color w:val="000000" w:themeColor="text1"/>
          <w:lang w:val="es-ES"/>
        </w:rPr>
        <w:t xml:space="preserve"> el 3,7 % de los ingresos del escenario central y registra la tasa de contribución efectiva más </w:t>
      </w:r>
      <w:r w:rsidRPr="00CC07A1">
        <w:rPr>
          <w:color w:val="000000" w:themeColor="text1"/>
          <w:lang w:val="es-ES"/>
        </w:rPr>
        <w:t>elevada</w:t>
      </w:r>
      <w:r w:rsidR="00C80EA4" w:rsidRPr="00CC07A1">
        <w:rPr>
          <w:color w:val="000000" w:themeColor="text1"/>
          <w:lang w:val="es-ES"/>
        </w:rPr>
        <w:t xml:space="preserve"> en relación con el tamaño del sector de entre todos los sectores </w:t>
      </w:r>
      <w:r w:rsidR="00CF0D72" w:rsidRPr="00CC07A1">
        <w:rPr>
          <w:color w:val="000000" w:themeColor="text1"/>
          <w:lang w:val="es-ES"/>
        </w:rPr>
        <w:t>enumerados</w:t>
      </w:r>
      <w:bookmarkStart w:id="16" w:name="_Hlk240374412"/>
      <w:r w:rsidR="00CF0D72" w:rsidRPr="00CC07A1">
        <w:rPr>
          <w:color w:val="000000" w:themeColor="text1"/>
          <w:lang w:val="es-ES"/>
        </w:rPr>
        <w:t xml:space="preserve"> en </w:t>
      </w:r>
      <w:r w:rsidR="00CF0D72" w:rsidRPr="009B6AF5">
        <w:rPr>
          <w:lang w:val="es-ES"/>
        </w:rPr>
        <w:t xml:space="preserve">el </w:t>
      </w:r>
      <w:r w:rsidR="002B2C9B" w:rsidRPr="009B6AF5">
        <w:rPr>
          <w:lang w:val="es-ES"/>
        </w:rPr>
        <w:t>adjunto</w:t>
      </w:r>
      <w:r w:rsidR="00CF0D72" w:rsidRPr="009B6AF5">
        <w:rPr>
          <w:lang w:val="es-ES"/>
        </w:rPr>
        <w:t xml:space="preserve"> I </w:t>
      </w:r>
      <w:r w:rsidR="00FD4B2F" w:rsidRPr="009B6AF5">
        <w:rPr>
          <w:lang w:val="es-ES"/>
        </w:rPr>
        <w:t xml:space="preserve">del anexo de la </w:t>
      </w:r>
      <w:r w:rsidR="00E061FB">
        <w:rPr>
          <w:lang w:val="es-ES"/>
        </w:rPr>
        <w:t>decisión</w:t>
      </w:r>
      <w:hyperlink r:id="rId37" w:history="1">
        <w:r w:rsidR="00FD4B2F" w:rsidRPr="009B6AF5">
          <w:rPr>
            <w:rStyle w:val="Hipervnculo"/>
            <w:lang w:val="es-ES"/>
          </w:rPr>
          <w:t xml:space="preserve"> 16/2</w:t>
        </w:r>
      </w:hyperlink>
      <w:bookmarkEnd w:id="16"/>
      <w:r w:rsidR="00C80EA4" w:rsidRPr="009B6AF5">
        <w:rPr>
          <w:lang w:val="es-ES"/>
        </w:rPr>
        <w:t xml:space="preserve">. El sector se divide </w:t>
      </w:r>
      <w:r w:rsidR="00C80EA4" w:rsidRPr="009307F5">
        <w:rPr>
          <w:color w:val="000000" w:themeColor="text1"/>
          <w:lang w:val="es-ES"/>
        </w:rPr>
        <w:t xml:space="preserve">en empresas de marca situadas en la fase final de la cadena de </w:t>
      </w:r>
      <w:r w:rsidR="00EE4068">
        <w:rPr>
          <w:color w:val="000000" w:themeColor="text1"/>
          <w:lang w:val="es-ES"/>
        </w:rPr>
        <w:t>valor</w:t>
      </w:r>
      <w:r w:rsidR="00C80EA4" w:rsidRPr="009307F5">
        <w:rPr>
          <w:color w:val="000000" w:themeColor="text1"/>
          <w:lang w:val="es-ES"/>
        </w:rPr>
        <w:t>, que compiten en materia de cumplimiento normativo y marca más que en innovación basada en secuencias</w:t>
      </w:r>
      <w:r w:rsidR="003A06E7" w:rsidRPr="009307F5">
        <w:rPr>
          <w:color w:val="000000" w:themeColor="text1"/>
          <w:lang w:val="es-ES"/>
        </w:rPr>
        <w:t xml:space="preserve"> digitales</w:t>
      </w:r>
      <w:r w:rsidR="00C80EA4" w:rsidRPr="009307F5">
        <w:rPr>
          <w:color w:val="000000" w:themeColor="text1"/>
          <w:lang w:val="es-ES"/>
        </w:rPr>
        <w:t xml:space="preserve">, y en desarrolladores de ingredientes activos </w:t>
      </w:r>
      <w:r w:rsidR="00C80EA4" w:rsidRPr="007F257B">
        <w:rPr>
          <w:color w:val="000000" w:themeColor="text1"/>
          <w:lang w:val="es-ES"/>
        </w:rPr>
        <w:t>situados en la fase inicial</w:t>
      </w:r>
      <w:r w:rsidR="009307F5" w:rsidRPr="007F257B">
        <w:rPr>
          <w:color w:val="000000" w:themeColor="text1"/>
          <w:lang w:val="es-ES"/>
        </w:rPr>
        <w:t xml:space="preserve"> de la cadena de </w:t>
      </w:r>
      <w:r w:rsidR="00EE4068">
        <w:rPr>
          <w:color w:val="000000" w:themeColor="text1"/>
          <w:lang w:val="es-ES"/>
        </w:rPr>
        <w:t>valor</w:t>
      </w:r>
      <w:r w:rsidR="00C80EA4" w:rsidRPr="007F257B">
        <w:rPr>
          <w:color w:val="000000" w:themeColor="text1"/>
          <w:lang w:val="es-ES"/>
        </w:rPr>
        <w:t xml:space="preserve">, que se </w:t>
      </w:r>
      <w:r w:rsidR="009307F5" w:rsidRPr="007F257B">
        <w:rPr>
          <w:color w:val="000000" w:themeColor="text1"/>
          <w:lang w:val="es-ES"/>
        </w:rPr>
        <w:t>nutren</w:t>
      </w:r>
      <w:r w:rsidR="00C80EA4" w:rsidRPr="007F257B">
        <w:rPr>
          <w:color w:val="000000" w:themeColor="text1"/>
          <w:lang w:val="es-ES"/>
        </w:rPr>
        <w:t xml:space="preserve"> de fuentes vegetales, marina</w:t>
      </w:r>
      <w:r w:rsidR="00C80EA4" w:rsidRPr="009307F5">
        <w:rPr>
          <w:color w:val="000000" w:themeColor="text1"/>
          <w:lang w:val="es-ES"/>
        </w:rPr>
        <w:t xml:space="preserve">s o microbianas; la preocupación por la proporcionalidad es especialmente </w:t>
      </w:r>
      <w:r w:rsidR="009307F5" w:rsidRPr="009307F5">
        <w:rPr>
          <w:color w:val="000000" w:themeColor="text1"/>
          <w:lang w:val="es-ES"/>
        </w:rPr>
        <w:t>elevada</w:t>
      </w:r>
      <w:r w:rsidR="00C80EA4" w:rsidRPr="009307F5">
        <w:rPr>
          <w:color w:val="000000" w:themeColor="text1"/>
          <w:lang w:val="es-ES"/>
        </w:rPr>
        <w:t xml:space="preserve"> en este caso, dadas las opiniones controvertidas sobre hasta qué punto se utiliza directamente la información digital sobre secuencias de recursos genéticos </w:t>
      </w:r>
      <w:r w:rsidR="009307F5" w:rsidRPr="009307F5">
        <w:rPr>
          <w:color w:val="000000" w:themeColor="text1"/>
          <w:lang w:val="es-ES"/>
        </w:rPr>
        <w:t>en</w:t>
      </w:r>
      <w:r w:rsidR="00C80EA4" w:rsidRPr="009307F5">
        <w:rPr>
          <w:color w:val="000000" w:themeColor="text1"/>
          <w:lang w:val="es-ES"/>
        </w:rPr>
        <w:t xml:space="preserve"> esta cadena de </w:t>
      </w:r>
      <w:r w:rsidR="00C80EA4" w:rsidRPr="009B6AF5">
        <w:rPr>
          <w:lang w:val="es-ES"/>
        </w:rPr>
        <w:t>valor.</w:t>
      </w:r>
    </w:p>
    <w:p w14:paraId="42B696A0" w14:textId="1B87ED5B" w:rsidR="00C80EA4" w:rsidRPr="009B6AF5" w:rsidRDefault="00C80EA4" w:rsidP="001238B7">
      <w:pPr>
        <w:pStyle w:val="CBDNormalNumber"/>
        <w:numPr>
          <w:ilvl w:val="0"/>
          <w:numId w:val="15"/>
        </w:numPr>
        <w:rPr>
          <w:lang w:val="es-ES"/>
        </w:rPr>
      </w:pPr>
      <w:r w:rsidRPr="009B6AF5">
        <w:rPr>
          <w:lang w:val="es-ES"/>
        </w:rPr>
        <w:t xml:space="preserve">De la evaluación </w:t>
      </w:r>
      <w:r w:rsidR="009307F5" w:rsidRPr="009307F5">
        <w:rPr>
          <w:color w:val="000000" w:themeColor="text1"/>
          <w:lang w:val="es-ES"/>
        </w:rPr>
        <w:t xml:space="preserve">por sectores </w:t>
      </w:r>
      <w:r w:rsidRPr="009307F5">
        <w:rPr>
          <w:color w:val="000000" w:themeColor="text1"/>
          <w:lang w:val="es-ES"/>
        </w:rPr>
        <w:t xml:space="preserve">se desprenden </w:t>
      </w:r>
      <w:r w:rsidRPr="009B6AF5">
        <w:rPr>
          <w:lang w:val="es-ES"/>
        </w:rPr>
        <w:t xml:space="preserve">cinco </w:t>
      </w:r>
      <w:r w:rsidR="009307F5" w:rsidRPr="007F257B">
        <w:rPr>
          <w:lang w:val="es-ES"/>
        </w:rPr>
        <w:t>repercusiones</w:t>
      </w:r>
      <w:r w:rsidRPr="009B6AF5">
        <w:rPr>
          <w:lang w:val="es-ES"/>
        </w:rPr>
        <w:t xml:space="preserve">: </w:t>
      </w:r>
    </w:p>
    <w:p w14:paraId="2A1AED4C" w14:textId="77777777" w:rsidR="004A1EF8" w:rsidRDefault="00C80EA4" w:rsidP="004A1EF8">
      <w:pPr>
        <w:pStyle w:val="CBDNormalNumber"/>
        <w:numPr>
          <w:ilvl w:val="1"/>
          <w:numId w:val="17"/>
        </w:numPr>
        <w:ind w:left="567" w:firstLine="567"/>
        <w:rPr>
          <w:lang w:val="es-ES"/>
        </w:rPr>
      </w:pPr>
      <w:r w:rsidRPr="009B6AF5">
        <w:rPr>
          <w:lang w:val="es-ES"/>
        </w:rPr>
        <w:t xml:space="preserve">La preocupación por la proporcionalidad constituye el </w:t>
      </w:r>
      <w:r w:rsidR="00806584" w:rsidRPr="009B6AF5">
        <w:rPr>
          <w:lang w:val="es-ES"/>
        </w:rPr>
        <w:t xml:space="preserve">mayor </w:t>
      </w:r>
      <w:r w:rsidRPr="009B6AF5">
        <w:rPr>
          <w:lang w:val="es-ES"/>
        </w:rPr>
        <w:t xml:space="preserve">riesgo </w:t>
      </w:r>
      <w:r w:rsidRPr="007F257B">
        <w:rPr>
          <w:lang w:val="es-ES"/>
        </w:rPr>
        <w:t>a nivel de</w:t>
      </w:r>
      <w:r w:rsidRPr="009B6AF5">
        <w:rPr>
          <w:lang w:val="es-ES"/>
        </w:rPr>
        <w:t xml:space="preserve"> </w:t>
      </w:r>
      <w:r w:rsidRPr="009307F5">
        <w:rPr>
          <w:color w:val="000000" w:themeColor="text1"/>
          <w:lang w:val="es-ES"/>
        </w:rPr>
        <w:t xml:space="preserve">diseño para los tipos de </w:t>
      </w:r>
      <w:r w:rsidRPr="007F257B">
        <w:rPr>
          <w:lang w:val="es-ES"/>
        </w:rPr>
        <w:t xml:space="preserve">empresas con una dependencia indirecta o limitada </w:t>
      </w:r>
      <w:r w:rsidR="004303A6" w:rsidRPr="007F257B">
        <w:rPr>
          <w:lang w:val="es-ES"/>
        </w:rPr>
        <w:t xml:space="preserve">de </w:t>
      </w:r>
      <w:r w:rsidRPr="007F257B">
        <w:rPr>
          <w:lang w:val="es-ES"/>
        </w:rPr>
        <w:t xml:space="preserve">la información de secuencias digitales sobre recursos genéticos; restringir la definición de uso indirecto o establecer un único punto de responsabilidad </w:t>
      </w:r>
      <w:r w:rsidR="007F257B">
        <w:rPr>
          <w:lang w:val="es-ES"/>
        </w:rPr>
        <w:t xml:space="preserve">contributiva </w:t>
      </w:r>
      <w:r w:rsidR="009307F5" w:rsidRPr="007F257B">
        <w:rPr>
          <w:lang w:val="es-ES"/>
        </w:rPr>
        <w:t xml:space="preserve">en </w:t>
      </w:r>
      <w:r w:rsidRPr="007F257B">
        <w:rPr>
          <w:lang w:val="es-ES"/>
        </w:rPr>
        <w:t>la cadena de valor reduciría el riesgo de que un</w:t>
      </w:r>
      <w:r w:rsidR="009307F5" w:rsidRPr="007F257B">
        <w:rPr>
          <w:lang w:val="es-ES"/>
        </w:rPr>
        <w:t>a</w:t>
      </w:r>
      <w:r w:rsidRPr="007F257B">
        <w:rPr>
          <w:lang w:val="es-ES"/>
        </w:rPr>
        <w:t xml:space="preserve"> mism</w:t>
      </w:r>
      <w:r w:rsidR="009307F5" w:rsidRPr="007F257B">
        <w:rPr>
          <w:lang w:val="es-ES"/>
        </w:rPr>
        <w:t>a</w:t>
      </w:r>
      <w:r w:rsidRPr="007F257B">
        <w:rPr>
          <w:lang w:val="es-ES"/>
        </w:rPr>
        <w:t xml:space="preserve"> </w:t>
      </w:r>
      <w:r w:rsidR="009307F5" w:rsidRPr="007F257B">
        <w:rPr>
          <w:lang w:val="es-ES"/>
        </w:rPr>
        <w:t>utilización</w:t>
      </w:r>
      <w:r w:rsidRPr="007F257B">
        <w:rPr>
          <w:lang w:val="es-ES"/>
        </w:rPr>
        <w:t xml:space="preserve"> de la información de secuencias digitales sobre recursos genéticos se contabili</w:t>
      </w:r>
      <w:r w:rsidR="004A1EF8">
        <w:rPr>
          <w:lang w:val="es-ES"/>
        </w:rPr>
        <w:t>ce</w:t>
      </w:r>
      <w:r w:rsidRPr="007F257B">
        <w:rPr>
          <w:lang w:val="es-ES"/>
        </w:rPr>
        <w:t xml:space="preserve"> en más de una etapa;</w:t>
      </w:r>
    </w:p>
    <w:p w14:paraId="626AA9D2" w14:textId="77777777" w:rsidR="004A1EF8" w:rsidRPr="004A1EF8" w:rsidRDefault="00C80EA4" w:rsidP="004A1EF8">
      <w:pPr>
        <w:pStyle w:val="CBDNormalNumber"/>
        <w:numPr>
          <w:ilvl w:val="1"/>
          <w:numId w:val="17"/>
        </w:numPr>
        <w:ind w:left="567" w:firstLine="567"/>
        <w:rPr>
          <w:lang w:val="es-ES"/>
        </w:rPr>
      </w:pPr>
      <w:r w:rsidRPr="004A1EF8">
        <w:rPr>
          <w:lang w:val="es-ES"/>
        </w:rPr>
        <w:lastRenderedPageBreak/>
        <w:t xml:space="preserve">Los parámetros de diseño </w:t>
      </w:r>
      <w:r w:rsidR="004A1EF8">
        <w:rPr>
          <w:lang w:val="es-ES"/>
        </w:rPr>
        <w:t>sin resolver</w:t>
      </w:r>
      <w:r w:rsidRPr="004A1EF8">
        <w:rPr>
          <w:lang w:val="es-ES"/>
        </w:rPr>
        <w:t xml:space="preserve"> generan </w:t>
      </w:r>
      <w:r w:rsidRPr="004A1EF8">
        <w:rPr>
          <w:color w:val="000000" w:themeColor="text1"/>
          <w:lang w:val="es-ES"/>
        </w:rPr>
        <w:t xml:space="preserve">una incertidumbre normativa que es analíticamente distinta de la carga de </w:t>
      </w:r>
      <w:r w:rsidR="009307F5" w:rsidRPr="004A1EF8">
        <w:rPr>
          <w:color w:val="000000" w:themeColor="text1"/>
          <w:lang w:val="es-ES"/>
        </w:rPr>
        <w:t>costo</w:t>
      </w:r>
      <w:r w:rsidRPr="004A1EF8">
        <w:rPr>
          <w:color w:val="000000" w:themeColor="text1"/>
          <w:lang w:val="es-ES"/>
        </w:rPr>
        <w:t xml:space="preserve">s directos y, en varios sectores, </w:t>
      </w:r>
      <w:r w:rsidR="00A90352" w:rsidRPr="004A1EF8">
        <w:rPr>
          <w:color w:val="000000" w:themeColor="text1"/>
          <w:lang w:val="es-ES"/>
        </w:rPr>
        <w:t xml:space="preserve">tiene mayores consecuencias </w:t>
      </w:r>
      <w:r w:rsidRPr="004A1EF8">
        <w:rPr>
          <w:color w:val="000000" w:themeColor="text1"/>
          <w:lang w:val="es-ES"/>
        </w:rPr>
        <w:t>que esta;</w:t>
      </w:r>
    </w:p>
    <w:p w14:paraId="0082E645" w14:textId="77777777" w:rsidR="00AC74F3" w:rsidRDefault="00C80EA4" w:rsidP="00AC74F3">
      <w:pPr>
        <w:pStyle w:val="CBDNormalNumber"/>
        <w:numPr>
          <w:ilvl w:val="1"/>
          <w:numId w:val="17"/>
        </w:numPr>
        <w:ind w:left="567" w:firstLine="567"/>
        <w:rPr>
          <w:lang w:val="es-ES"/>
        </w:rPr>
      </w:pPr>
      <w:r w:rsidRPr="004A1EF8">
        <w:rPr>
          <w:color w:val="000000" w:themeColor="text1"/>
          <w:lang w:val="es-ES"/>
        </w:rPr>
        <w:t>Un diseño no vinculante limita las consecuencias más graves para las empresa</w:t>
      </w:r>
      <w:r w:rsidR="004A1EF8" w:rsidRPr="004A1EF8">
        <w:rPr>
          <w:color w:val="000000" w:themeColor="text1"/>
          <w:lang w:val="es-ES"/>
        </w:rPr>
        <w:t>s</w:t>
      </w:r>
      <w:r w:rsidR="000057B6" w:rsidRPr="004A1EF8">
        <w:rPr>
          <w:color w:val="000000" w:themeColor="text1"/>
          <w:lang w:val="es-ES"/>
        </w:rPr>
        <w:t xml:space="preserve"> en </w:t>
      </w:r>
      <w:r w:rsidRPr="004A1EF8">
        <w:rPr>
          <w:color w:val="000000" w:themeColor="text1"/>
          <w:lang w:val="es-ES"/>
        </w:rPr>
        <w:t xml:space="preserve">situación financiera </w:t>
      </w:r>
      <w:r w:rsidR="004A1EF8" w:rsidRPr="004A1EF8">
        <w:rPr>
          <w:color w:val="000000" w:themeColor="text1"/>
          <w:lang w:val="es-ES"/>
        </w:rPr>
        <w:t>precaria</w:t>
      </w:r>
      <w:r w:rsidRPr="004A1EF8">
        <w:rPr>
          <w:color w:val="000000" w:themeColor="text1"/>
          <w:lang w:val="es-ES"/>
        </w:rPr>
        <w:t xml:space="preserve">, pero crea una asimetría de participación entre las empresas del mismo sector </w:t>
      </w:r>
      <w:r w:rsidR="00C24689" w:rsidRPr="004A1EF8">
        <w:rPr>
          <w:color w:val="000000" w:themeColor="text1"/>
          <w:lang w:val="es-ES"/>
        </w:rPr>
        <w:t xml:space="preserve">con sede </w:t>
      </w:r>
      <w:r w:rsidR="00E358F0" w:rsidRPr="004A1EF8">
        <w:rPr>
          <w:color w:val="000000" w:themeColor="text1"/>
          <w:lang w:val="es-ES"/>
        </w:rPr>
        <w:t xml:space="preserve">en </w:t>
      </w:r>
      <w:r w:rsidR="00C24689" w:rsidRPr="004A1EF8">
        <w:rPr>
          <w:color w:val="000000" w:themeColor="text1"/>
          <w:lang w:val="es-ES"/>
        </w:rPr>
        <w:t>las Partes</w:t>
      </w:r>
      <w:r w:rsidRPr="004A1EF8">
        <w:rPr>
          <w:lang w:val="es-ES"/>
        </w:rPr>
        <w:t>;</w:t>
      </w:r>
    </w:p>
    <w:p w14:paraId="57A14299" w14:textId="211D5933" w:rsidR="003D5C06" w:rsidRDefault="00C80EA4" w:rsidP="003D5C06">
      <w:pPr>
        <w:pStyle w:val="CBDNormalNumber"/>
        <w:numPr>
          <w:ilvl w:val="1"/>
          <w:numId w:val="17"/>
        </w:numPr>
        <w:ind w:left="567" w:firstLine="567"/>
        <w:rPr>
          <w:lang w:val="es-ES"/>
        </w:rPr>
      </w:pPr>
      <w:r w:rsidRPr="003E5B2B">
        <w:rPr>
          <w:lang w:val="es-ES"/>
        </w:rPr>
        <w:t xml:space="preserve">La </w:t>
      </w:r>
      <w:r w:rsidR="002766C6" w:rsidRPr="003E5B2B">
        <w:rPr>
          <w:lang w:val="es-ES"/>
        </w:rPr>
        <w:t>exposición</w:t>
      </w:r>
      <w:r w:rsidRPr="003E5B2B">
        <w:rPr>
          <w:lang w:val="es-ES"/>
        </w:rPr>
        <w:t xml:space="preserve"> competitiva </w:t>
      </w:r>
      <w:r w:rsidRPr="00AC74F3">
        <w:rPr>
          <w:lang w:val="es-ES"/>
        </w:rPr>
        <w:t xml:space="preserve">varía </w:t>
      </w:r>
      <w:r w:rsidR="003E5B2B">
        <w:rPr>
          <w:lang w:val="es-ES"/>
        </w:rPr>
        <w:t>considerablemente</w:t>
      </w:r>
      <w:r w:rsidRPr="00AC74F3">
        <w:rPr>
          <w:lang w:val="es-ES"/>
        </w:rPr>
        <w:t xml:space="preserve"> </w:t>
      </w:r>
      <w:r w:rsidR="003D5C06">
        <w:rPr>
          <w:lang w:val="es-ES"/>
        </w:rPr>
        <w:t>entre sectores</w:t>
      </w:r>
      <w:r w:rsidRPr="00AC74F3">
        <w:rPr>
          <w:lang w:val="es-ES"/>
        </w:rPr>
        <w:t>;</w:t>
      </w:r>
    </w:p>
    <w:p w14:paraId="0DB9EC8E" w14:textId="57C76322" w:rsidR="00C80EA4" w:rsidRPr="003D5C06" w:rsidRDefault="00C80EA4" w:rsidP="003D5C06">
      <w:pPr>
        <w:pStyle w:val="CBDNormalNumber"/>
        <w:numPr>
          <w:ilvl w:val="1"/>
          <w:numId w:val="17"/>
        </w:numPr>
        <w:ind w:left="567" w:firstLine="567"/>
        <w:rPr>
          <w:lang w:val="es-ES"/>
        </w:rPr>
      </w:pPr>
      <w:r w:rsidRPr="003D5C06">
        <w:rPr>
          <w:lang w:val="es-ES"/>
        </w:rPr>
        <w:t xml:space="preserve">Por </w:t>
      </w:r>
      <w:r w:rsidRPr="000468E9">
        <w:rPr>
          <w:lang w:val="es-ES"/>
        </w:rPr>
        <w:t xml:space="preserve">consiguiente, </w:t>
      </w:r>
      <w:r w:rsidR="002766C6" w:rsidRPr="000468E9">
        <w:rPr>
          <w:lang w:val="es-ES"/>
        </w:rPr>
        <w:t xml:space="preserve">un enfoque específico por sectores podría favorecer </w:t>
      </w:r>
      <w:r w:rsidRPr="000468E9">
        <w:rPr>
          <w:lang w:val="es-ES"/>
        </w:rPr>
        <w:t xml:space="preserve">la participación del sector privado </w:t>
      </w:r>
      <w:r w:rsidR="000468E9">
        <w:rPr>
          <w:lang w:val="es-ES"/>
        </w:rPr>
        <w:t xml:space="preserve">con vistas a </w:t>
      </w:r>
      <w:r w:rsidRPr="000468E9">
        <w:rPr>
          <w:lang w:val="es-ES"/>
        </w:rPr>
        <w:t xml:space="preserve">la </w:t>
      </w:r>
      <w:r w:rsidR="002766C6" w:rsidRPr="000468E9">
        <w:rPr>
          <w:lang w:val="es-ES"/>
        </w:rPr>
        <w:t>17ª</w:t>
      </w:r>
      <w:r w:rsidRPr="000468E9">
        <w:rPr>
          <w:lang w:val="es-ES"/>
        </w:rPr>
        <w:t xml:space="preserve"> </w:t>
      </w:r>
      <w:r w:rsidRPr="003D5C06">
        <w:rPr>
          <w:color w:val="000000" w:themeColor="text1"/>
          <w:lang w:val="es-ES"/>
        </w:rPr>
        <w:t>reunión de la Conferencia de las Partes</w:t>
      </w:r>
      <w:r w:rsidRPr="003D5C06">
        <w:rPr>
          <w:lang w:val="es-ES"/>
        </w:rPr>
        <w:t>.</w:t>
      </w:r>
    </w:p>
    <w:p w14:paraId="30B4CD51" w14:textId="653BD791" w:rsidR="00C80EA4" w:rsidRPr="009B6AF5" w:rsidRDefault="00340594" w:rsidP="00020F91">
      <w:pPr>
        <w:pStyle w:val="CBDH1"/>
        <w:rPr>
          <w:lang w:val="es-ES"/>
        </w:rPr>
      </w:pPr>
      <w:r w:rsidRPr="009B6AF5">
        <w:rPr>
          <w:lang w:val="es-ES"/>
        </w:rPr>
        <w:t>V.</w:t>
      </w:r>
      <w:r w:rsidRPr="009B6AF5">
        <w:rPr>
          <w:lang w:val="es-ES"/>
        </w:rPr>
        <w:tab/>
      </w:r>
      <w:r w:rsidR="00C80EA4" w:rsidRPr="009B6AF5">
        <w:rPr>
          <w:lang w:val="es-ES"/>
        </w:rPr>
        <w:t>Conclusiones</w:t>
      </w:r>
    </w:p>
    <w:p w14:paraId="23356C14" w14:textId="36D5F22E" w:rsidR="00C80EA4" w:rsidRPr="009B6AF5" w:rsidRDefault="00066380" w:rsidP="001238B7">
      <w:pPr>
        <w:pStyle w:val="CBDNormalNumber"/>
        <w:numPr>
          <w:ilvl w:val="0"/>
          <w:numId w:val="15"/>
        </w:numPr>
        <w:rPr>
          <w:lang w:val="es-ES"/>
        </w:rPr>
      </w:pPr>
      <w:r w:rsidRPr="009B6AF5">
        <w:rPr>
          <w:lang w:val="es-ES"/>
        </w:rPr>
        <w:t xml:space="preserve">El presente </w:t>
      </w:r>
      <w:r w:rsidR="00C80EA4" w:rsidRPr="009B6AF5">
        <w:rPr>
          <w:lang w:val="es-ES"/>
        </w:rPr>
        <w:t xml:space="preserve">informe </w:t>
      </w:r>
      <w:r w:rsidRPr="002766C6">
        <w:rPr>
          <w:color w:val="000000" w:themeColor="text1"/>
          <w:lang w:val="es-ES"/>
        </w:rPr>
        <w:t xml:space="preserve">ofrece un </w:t>
      </w:r>
      <w:r w:rsidR="002766C6" w:rsidRPr="002766C6">
        <w:rPr>
          <w:color w:val="000000" w:themeColor="text1"/>
          <w:lang w:val="es-ES"/>
        </w:rPr>
        <w:t>examen</w:t>
      </w:r>
      <w:r w:rsidRPr="002766C6">
        <w:rPr>
          <w:color w:val="000000" w:themeColor="text1"/>
          <w:lang w:val="es-ES"/>
        </w:rPr>
        <w:t xml:space="preserve"> del </w:t>
      </w:r>
      <w:r w:rsidR="00C80EA4" w:rsidRPr="002766C6">
        <w:rPr>
          <w:color w:val="000000" w:themeColor="text1"/>
          <w:lang w:val="es-ES"/>
        </w:rPr>
        <w:t xml:space="preserve">Fondo de Cali </w:t>
      </w:r>
      <w:r w:rsidR="002766C6" w:rsidRPr="002766C6">
        <w:rPr>
          <w:color w:val="000000" w:themeColor="text1"/>
          <w:lang w:val="es-ES"/>
        </w:rPr>
        <w:t>teniendo en cuenta</w:t>
      </w:r>
      <w:r w:rsidR="00C80EA4" w:rsidRPr="002766C6">
        <w:rPr>
          <w:color w:val="000000" w:themeColor="text1"/>
          <w:lang w:val="es-ES"/>
        </w:rPr>
        <w:t xml:space="preserve"> tres </w:t>
      </w:r>
      <w:r w:rsidR="002766C6" w:rsidRPr="002766C6">
        <w:rPr>
          <w:color w:val="000000" w:themeColor="text1"/>
          <w:lang w:val="es-ES"/>
        </w:rPr>
        <w:t>dimensiones</w:t>
      </w:r>
      <w:r w:rsidR="00C80EA4" w:rsidRPr="002766C6">
        <w:rPr>
          <w:color w:val="000000" w:themeColor="text1"/>
          <w:lang w:val="es-ES"/>
        </w:rPr>
        <w:t xml:space="preserve">: </w:t>
      </w:r>
      <w:r w:rsidR="000468E9">
        <w:rPr>
          <w:color w:val="000000" w:themeColor="text1"/>
          <w:lang w:val="es-ES"/>
        </w:rPr>
        <w:t xml:space="preserve">la </w:t>
      </w:r>
      <w:r w:rsidR="00C80EA4" w:rsidRPr="002766C6">
        <w:rPr>
          <w:color w:val="000000" w:themeColor="text1"/>
          <w:lang w:val="es-ES"/>
        </w:rPr>
        <w:t xml:space="preserve">elegibilidad y el diseño de los umbrales, el potencial de ingresos en función de distintos escenarios de participación y diseño, y las </w:t>
      </w:r>
      <w:r w:rsidR="002766C6" w:rsidRPr="002766C6">
        <w:rPr>
          <w:color w:val="000000" w:themeColor="text1"/>
          <w:lang w:val="es-ES"/>
        </w:rPr>
        <w:t>repercusiones</w:t>
      </w:r>
      <w:r w:rsidR="00C80EA4" w:rsidRPr="002766C6">
        <w:rPr>
          <w:color w:val="000000" w:themeColor="text1"/>
          <w:lang w:val="es-ES"/>
        </w:rPr>
        <w:t xml:space="preserve"> en materia de competitividad para las empresas elegibles en los siete sectores indicativos</w:t>
      </w:r>
      <w:bookmarkStart w:id="17" w:name="_Hlk240374463"/>
      <w:bookmarkStart w:id="18" w:name="_Hlk240374496"/>
      <w:r w:rsidR="00FD4B2F" w:rsidRPr="002766C6">
        <w:rPr>
          <w:color w:val="000000" w:themeColor="text1"/>
          <w:lang w:val="es-ES"/>
        </w:rPr>
        <w:t xml:space="preserve"> enumerados en el </w:t>
      </w:r>
      <w:r w:rsidR="002B2C9B" w:rsidRPr="002766C6">
        <w:rPr>
          <w:color w:val="000000" w:themeColor="text1"/>
          <w:lang w:val="es-ES"/>
        </w:rPr>
        <w:t>adjunto</w:t>
      </w:r>
      <w:r w:rsidR="00FD4B2F" w:rsidRPr="002766C6">
        <w:rPr>
          <w:color w:val="000000" w:themeColor="text1"/>
          <w:lang w:val="es-ES"/>
        </w:rPr>
        <w:t xml:space="preserve"> I del anexo</w:t>
      </w:r>
      <w:bookmarkEnd w:id="17"/>
      <w:r w:rsidR="00FD4B2F" w:rsidRPr="002766C6">
        <w:rPr>
          <w:color w:val="000000" w:themeColor="text1"/>
          <w:lang w:val="es-ES"/>
        </w:rPr>
        <w:t xml:space="preserve"> de la decisión</w:t>
      </w:r>
      <w:bookmarkStart w:id="19" w:name="_Hlk240376060"/>
      <w:r w:rsidR="003E5B2B">
        <w:rPr>
          <w:color w:val="000000" w:themeColor="text1"/>
          <w:lang w:val="es-ES"/>
        </w:rPr>
        <w:t xml:space="preserve"> </w:t>
      </w:r>
      <w:hyperlink r:id="rId38" w:history="1">
        <w:r w:rsidR="003E5B2B" w:rsidRPr="00827DA6">
          <w:rPr>
            <w:rStyle w:val="Hipervnculo"/>
          </w:rPr>
          <w:t>16/2</w:t>
        </w:r>
      </w:hyperlink>
      <w:bookmarkEnd w:id="18"/>
      <w:bookmarkEnd w:id="19"/>
      <w:r w:rsidR="00C80EA4" w:rsidRPr="002766C6">
        <w:rPr>
          <w:color w:val="000000" w:themeColor="text1"/>
          <w:lang w:val="es-ES"/>
        </w:rPr>
        <w:t xml:space="preserve">. Las conclusiones sobre </w:t>
      </w:r>
      <w:r w:rsidR="002766C6" w:rsidRPr="002766C6">
        <w:rPr>
          <w:color w:val="000000" w:themeColor="text1"/>
          <w:lang w:val="es-ES"/>
        </w:rPr>
        <w:t>los porcentajes</w:t>
      </w:r>
      <w:r w:rsidR="00C80EA4" w:rsidRPr="002766C6">
        <w:rPr>
          <w:color w:val="000000" w:themeColor="text1"/>
          <w:lang w:val="es-ES"/>
        </w:rPr>
        <w:t xml:space="preserve"> de contribución y la competitividad deben interpretarse en el contexto más amplio en el que se </w:t>
      </w:r>
      <w:r w:rsidR="002766C6" w:rsidRPr="000468E9">
        <w:rPr>
          <w:color w:val="000000" w:themeColor="text1"/>
          <w:lang w:val="es-ES"/>
        </w:rPr>
        <w:t>sitúa</w:t>
      </w:r>
      <w:r w:rsidR="00C80EA4" w:rsidRPr="002766C6">
        <w:rPr>
          <w:color w:val="000000" w:themeColor="text1"/>
          <w:lang w:val="es-ES"/>
        </w:rPr>
        <w:t xml:space="preserve"> el mecanismo</w:t>
      </w:r>
      <w:r w:rsidR="004E1CF1" w:rsidRPr="002766C6">
        <w:rPr>
          <w:color w:val="000000" w:themeColor="text1"/>
          <w:lang w:val="es-ES"/>
        </w:rPr>
        <w:t xml:space="preserve">, que refleja </w:t>
      </w:r>
      <w:r w:rsidR="00C80EA4" w:rsidRPr="002766C6">
        <w:rPr>
          <w:color w:val="000000" w:themeColor="text1"/>
          <w:lang w:val="es-ES"/>
        </w:rPr>
        <w:t xml:space="preserve">un equilibrio negociado entre el </w:t>
      </w:r>
      <w:r w:rsidR="00C80EA4" w:rsidRPr="000468E9">
        <w:rPr>
          <w:color w:val="000000" w:themeColor="text1"/>
          <w:lang w:val="es-ES"/>
        </w:rPr>
        <w:t xml:space="preserve">acceso </w:t>
      </w:r>
      <w:r w:rsidR="00585D8E" w:rsidRPr="000468E9">
        <w:rPr>
          <w:color w:val="000000" w:themeColor="text1"/>
          <w:lang w:val="es-ES"/>
        </w:rPr>
        <w:t>abierto</w:t>
      </w:r>
      <w:r w:rsidR="00C80EA4" w:rsidRPr="002766C6">
        <w:rPr>
          <w:color w:val="000000" w:themeColor="text1"/>
          <w:lang w:val="es-ES"/>
        </w:rPr>
        <w:t xml:space="preserve"> a la </w:t>
      </w:r>
      <w:r w:rsidR="000333EE" w:rsidRPr="002766C6">
        <w:rPr>
          <w:color w:val="000000" w:themeColor="text1"/>
          <w:lang w:val="es-ES"/>
        </w:rPr>
        <w:t>información digital sobre secuencias de recursos genéticos</w:t>
      </w:r>
      <w:r w:rsidR="00C80EA4" w:rsidRPr="002766C6">
        <w:rPr>
          <w:color w:val="000000" w:themeColor="text1"/>
          <w:lang w:val="es-ES"/>
        </w:rPr>
        <w:t xml:space="preserve"> y la </w:t>
      </w:r>
      <w:r w:rsidR="002766C6" w:rsidRPr="002766C6">
        <w:rPr>
          <w:color w:val="000000" w:themeColor="text1"/>
          <w:lang w:val="es-ES"/>
        </w:rPr>
        <w:t>participación</w:t>
      </w:r>
      <w:r w:rsidR="00C80EA4" w:rsidRPr="002766C6">
        <w:rPr>
          <w:color w:val="000000" w:themeColor="text1"/>
          <w:lang w:val="es-ES"/>
        </w:rPr>
        <w:t xml:space="preserve"> justa y equitativa </w:t>
      </w:r>
      <w:r w:rsidR="002766C6">
        <w:rPr>
          <w:lang w:val="es-ES"/>
        </w:rPr>
        <w:t>en</w:t>
      </w:r>
      <w:r w:rsidR="00C80EA4" w:rsidRPr="009B6AF5">
        <w:rPr>
          <w:lang w:val="es-ES"/>
        </w:rPr>
        <w:t xml:space="preserve"> los beneficios.</w:t>
      </w:r>
    </w:p>
    <w:p w14:paraId="537FF1F6" w14:textId="123609DB" w:rsidR="00C80EA4" w:rsidRPr="009B6AF5" w:rsidRDefault="00C80EA4" w:rsidP="001238B7">
      <w:pPr>
        <w:pStyle w:val="CBDNormalNumber"/>
        <w:numPr>
          <w:ilvl w:val="0"/>
          <w:numId w:val="15"/>
        </w:numPr>
        <w:rPr>
          <w:lang w:val="es-ES"/>
        </w:rPr>
      </w:pPr>
      <w:r w:rsidRPr="009B6AF5">
        <w:rPr>
          <w:lang w:val="es-ES"/>
        </w:rPr>
        <w:t xml:space="preserve">En </w:t>
      </w:r>
      <w:r w:rsidRPr="002766C6">
        <w:rPr>
          <w:color w:val="000000" w:themeColor="text1"/>
          <w:lang w:val="es-ES"/>
        </w:rPr>
        <w:t xml:space="preserve">cuanto a la </w:t>
      </w:r>
      <w:r w:rsidRPr="000468E9">
        <w:rPr>
          <w:color w:val="000000" w:themeColor="text1"/>
          <w:lang w:val="es-ES"/>
        </w:rPr>
        <w:t>elegibilidad</w:t>
      </w:r>
      <w:r w:rsidRPr="002766C6">
        <w:rPr>
          <w:color w:val="000000" w:themeColor="text1"/>
          <w:lang w:val="es-ES"/>
        </w:rPr>
        <w:t xml:space="preserve"> y el diseño de los umbrales, los umbrales actuales</w:t>
      </w:r>
      <w:r w:rsidR="00040E42" w:rsidRPr="002766C6">
        <w:rPr>
          <w:color w:val="000000" w:themeColor="text1"/>
          <w:lang w:val="es-ES"/>
        </w:rPr>
        <w:t xml:space="preserve">, </w:t>
      </w:r>
      <w:r w:rsidR="002766C6">
        <w:rPr>
          <w:color w:val="000000" w:themeColor="text1"/>
          <w:lang w:val="es-ES"/>
        </w:rPr>
        <w:t>según</w:t>
      </w:r>
      <w:r w:rsidR="008E7DEA" w:rsidRPr="002766C6">
        <w:rPr>
          <w:color w:val="000000" w:themeColor="text1"/>
          <w:lang w:val="es-ES"/>
        </w:rPr>
        <w:t xml:space="preserve"> se detallan en el </w:t>
      </w:r>
      <w:r w:rsidR="00321418" w:rsidRPr="002766C6">
        <w:rPr>
          <w:color w:val="000000" w:themeColor="text1"/>
          <w:lang w:val="es-ES"/>
        </w:rPr>
        <w:t>párrafo</w:t>
      </w:r>
      <w:r w:rsidR="00873B02" w:rsidRPr="002766C6">
        <w:rPr>
          <w:color w:val="000000" w:themeColor="text1"/>
          <w:lang w:val="es-ES"/>
        </w:rPr>
        <w:t xml:space="preserve"> 3 del anexo de </w:t>
      </w:r>
      <w:r w:rsidR="008E7DEA" w:rsidRPr="002766C6">
        <w:rPr>
          <w:color w:val="000000" w:themeColor="text1"/>
          <w:lang w:val="es-ES"/>
        </w:rPr>
        <w:t xml:space="preserve">la </w:t>
      </w:r>
      <w:r w:rsidR="008E7DEA" w:rsidRPr="003E5B2B">
        <w:rPr>
          <w:color w:val="000000" w:themeColor="text1"/>
          <w:lang w:val="es-ES"/>
        </w:rPr>
        <w:t>decisión</w:t>
      </w:r>
      <w:bookmarkStart w:id="20" w:name="_Hlk240377437"/>
      <w:r w:rsidR="000779D9" w:rsidRPr="003E5B2B">
        <w:rPr>
          <w:color w:val="000000" w:themeColor="text1"/>
          <w:lang w:val="es-ES"/>
        </w:rPr>
        <w:t xml:space="preserve"> </w:t>
      </w:r>
      <w:hyperlink r:id="rId39" w:history="1">
        <w:r w:rsidR="000779D9" w:rsidRPr="003E5B2B">
          <w:rPr>
            <w:rStyle w:val="Hipervnculo"/>
            <w:lang w:val="es-ES"/>
          </w:rPr>
          <w:t>16/2</w:t>
        </w:r>
      </w:hyperlink>
      <w:bookmarkEnd w:id="20"/>
      <w:r w:rsidR="008E7DEA" w:rsidRPr="003E5B2B">
        <w:rPr>
          <w:lang w:val="es-ES"/>
        </w:rPr>
        <w:t>,</w:t>
      </w:r>
      <w:r w:rsidR="008E7DEA" w:rsidRPr="009B6AF5">
        <w:rPr>
          <w:lang w:val="es-ES"/>
        </w:rPr>
        <w:t xml:space="preserve"> </w:t>
      </w:r>
      <w:r w:rsidRPr="009B6AF5">
        <w:rPr>
          <w:lang w:val="es-ES"/>
        </w:rPr>
        <w:t xml:space="preserve">se ajustan en líneas generales a los criterios aplicables a las grandes empresas en la mayoría de los marcos de referencia, aunque el </w:t>
      </w:r>
      <w:r w:rsidRPr="003E5B2B">
        <w:rPr>
          <w:lang w:val="es-ES"/>
        </w:rPr>
        <w:t>umbral de</w:t>
      </w:r>
      <w:r w:rsidR="00B86A06">
        <w:rPr>
          <w:lang w:val="es-ES"/>
        </w:rPr>
        <w:t xml:space="preserve">l activo total </w:t>
      </w:r>
      <w:r w:rsidRPr="009B6AF5">
        <w:rPr>
          <w:lang w:val="es-ES"/>
        </w:rPr>
        <w:t xml:space="preserve">se sitúa por debajo del límite máximo </w:t>
      </w:r>
      <w:r w:rsidR="005623A2" w:rsidRPr="009B6AF5">
        <w:rPr>
          <w:lang w:val="es-ES"/>
        </w:rPr>
        <w:t>establecido para</w:t>
      </w:r>
      <w:r w:rsidRPr="009B6AF5">
        <w:rPr>
          <w:lang w:val="es-ES"/>
        </w:rPr>
        <w:t xml:space="preserve"> las empresas</w:t>
      </w:r>
      <w:r w:rsidR="005623A2" w:rsidRPr="009B6AF5">
        <w:rPr>
          <w:lang w:val="es-ES"/>
        </w:rPr>
        <w:t xml:space="preserve"> </w:t>
      </w:r>
      <w:r w:rsidR="005623A2" w:rsidRPr="000468E9">
        <w:rPr>
          <w:lang w:val="es-ES"/>
        </w:rPr>
        <w:t xml:space="preserve">medianas en la Unión Europea </w:t>
      </w:r>
      <w:r w:rsidRPr="000468E9">
        <w:rPr>
          <w:lang w:val="es-ES"/>
        </w:rPr>
        <w:t xml:space="preserve">y la ausencia de un criterio relativo al número de empleados y de condiciones de </w:t>
      </w:r>
      <w:r w:rsidR="000468E9" w:rsidRPr="000468E9">
        <w:rPr>
          <w:lang w:val="es-ES"/>
        </w:rPr>
        <w:t>pertenencia a un grupo</w:t>
      </w:r>
      <w:r w:rsidRPr="000468E9">
        <w:rPr>
          <w:lang w:val="es-ES"/>
        </w:rPr>
        <w:t xml:space="preserve"> </w:t>
      </w:r>
      <w:r w:rsidR="000468E9">
        <w:rPr>
          <w:lang w:val="es-ES"/>
        </w:rPr>
        <w:t xml:space="preserve">empresarial </w:t>
      </w:r>
      <w:r w:rsidRPr="009B6AF5">
        <w:rPr>
          <w:lang w:val="es-ES"/>
        </w:rPr>
        <w:t xml:space="preserve">difiere de casi todos los marcos examinados. Hay tres </w:t>
      </w:r>
      <w:r w:rsidR="008E7DEA" w:rsidRPr="000468E9">
        <w:rPr>
          <w:lang w:val="es-ES"/>
        </w:rPr>
        <w:t>cuestiones</w:t>
      </w:r>
      <w:r w:rsidRPr="009B6AF5">
        <w:rPr>
          <w:lang w:val="es-ES"/>
        </w:rPr>
        <w:t xml:space="preserve"> </w:t>
      </w:r>
      <w:r w:rsidR="002766C6">
        <w:rPr>
          <w:lang w:val="es-ES"/>
        </w:rPr>
        <w:t>relativas al</w:t>
      </w:r>
      <w:r w:rsidRPr="009B6AF5">
        <w:rPr>
          <w:lang w:val="es-ES"/>
        </w:rPr>
        <w:t xml:space="preserve"> diseño que podrían ser </w:t>
      </w:r>
      <w:r w:rsidR="002766C6">
        <w:rPr>
          <w:lang w:val="es-ES"/>
        </w:rPr>
        <w:t>pertinentes</w:t>
      </w:r>
      <w:r w:rsidRPr="009B6AF5">
        <w:rPr>
          <w:lang w:val="es-ES"/>
        </w:rPr>
        <w:t xml:space="preserve"> para la Conferencia de las Partes: la ausencia de una exención explícita para las pequeñas y medianas empresas o </w:t>
      </w:r>
      <w:r w:rsidR="007260EF" w:rsidRPr="009B6AF5">
        <w:rPr>
          <w:lang w:val="es-ES"/>
        </w:rPr>
        <w:t xml:space="preserve">de un </w:t>
      </w:r>
      <w:r w:rsidRPr="000468E9">
        <w:rPr>
          <w:lang w:val="es-ES"/>
        </w:rPr>
        <w:t>nivel de contribución reducid</w:t>
      </w:r>
      <w:r w:rsidR="00442A3E">
        <w:rPr>
          <w:lang w:val="es-ES"/>
        </w:rPr>
        <w:t>o</w:t>
      </w:r>
      <w:r w:rsidRPr="009B6AF5">
        <w:rPr>
          <w:lang w:val="es-ES"/>
        </w:rPr>
        <w:t>; la ausencia de condiciones de</w:t>
      </w:r>
      <w:r w:rsidR="000468E9">
        <w:rPr>
          <w:lang w:val="es-ES"/>
        </w:rPr>
        <w:t xml:space="preserve"> </w:t>
      </w:r>
      <w:r w:rsidR="000468E9" w:rsidRPr="000468E9">
        <w:rPr>
          <w:lang w:val="es-ES"/>
        </w:rPr>
        <w:t>pertenencia a un grupo empresarial</w:t>
      </w:r>
      <w:r w:rsidRPr="000468E9">
        <w:rPr>
          <w:lang w:val="es-ES"/>
        </w:rPr>
        <w:t xml:space="preserve">, lo que </w:t>
      </w:r>
      <w:r w:rsidR="008E7DEA" w:rsidRPr="000468E9">
        <w:rPr>
          <w:lang w:val="es-ES"/>
        </w:rPr>
        <w:t xml:space="preserve">implica que </w:t>
      </w:r>
      <w:r w:rsidRPr="000468E9">
        <w:rPr>
          <w:lang w:val="es-ES"/>
        </w:rPr>
        <w:t>el diseño a nivel de entidad podría</w:t>
      </w:r>
      <w:r w:rsidR="008E7DEA" w:rsidRPr="000468E9">
        <w:rPr>
          <w:lang w:val="es-ES"/>
        </w:rPr>
        <w:t xml:space="preserve"> verse afectado por </w:t>
      </w:r>
      <w:r w:rsidRPr="000468E9">
        <w:rPr>
          <w:lang w:val="es-ES"/>
        </w:rPr>
        <w:t xml:space="preserve">reestructuraciones </w:t>
      </w:r>
      <w:r w:rsidR="006867B2" w:rsidRPr="000468E9">
        <w:rPr>
          <w:lang w:val="es-ES"/>
        </w:rPr>
        <w:t>empresariales</w:t>
      </w:r>
      <w:r w:rsidRPr="009B6AF5">
        <w:rPr>
          <w:lang w:val="es-ES"/>
        </w:rPr>
        <w:t xml:space="preserve">; y la tensión entre una estructura de umbrales uniforme y las diferencias financieras significativas entre los sectores </w:t>
      </w:r>
      <w:r w:rsidR="00483BC8" w:rsidRPr="006867B2">
        <w:rPr>
          <w:color w:val="000000" w:themeColor="text1"/>
          <w:lang w:val="es-ES"/>
        </w:rPr>
        <w:t xml:space="preserve">enumerados en el </w:t>
      </w:r>
      <w:r w:rsidR="002B2C9B" w:rsidRPr="006867B2">
        <w:rPr>
          <w:color w:val="000000" w:themeColor="text1"/>
          <w:lang w:val="es-ES"/>
        </w:rPr>
        <w:t>adjunto</w:t>
      </w:r>
      <w:r w:rsidR="00483BC8" w:rsidRPr="006867B2">
        <w:rPr>
          <w:color w:val="000000" w:themeColor="text1"/>
          <w:lang w:val="es-ES"/>
        </w:rPr>
        <w:t xml:space="preserve"> I del anexo de la decisión</w:t>
      </w:r>
      <w:r w:rsidR="003E5B2B">
        <w:rPr>
          <w:color w:val="000000" w:themeColor="text1"/>
          <w:lang w:val="es-ES"/>
        </w:rPr>
        <w:t xml:space="preserve"> </w:t>
      </w:r>
      <w:hyperlink r:id="rId40" w:history="1">
        <w:r w:rsidR="003E5B2B" w:rsidRPr="009B6AF5">
          <w:rPr>
            <w:rStyle w:val="Hipervnculo"/>
            <w:lang w:val="es-ES"/>
          </w:rPr>
          <w:t>16/2</w:t>
        </w:r>
      </w:hyperlink>
      <w:r w:rsidRPr="006867B2">
        <w:rPr>
          <w:color w:val="000000" w:themeColor="text1"/>
          <w:lang w:val="es-ES"/>
        </w:rPr>
        <w:t xml:space="preserve">, </w:t>
      </w:r>
      <w:r w:rsidR="004954B2" w:rsidRPr="006867B2">
        <w:rPr>
          <w:color w:val="000000" w:themeColor="text1"/>
          <w:lang w:val="es-ES"/>
        </w:rPr>
        <w:t xml:space="preserve">que son </w:t>
      </w:r>
      <w:r w:rsidRPr="006867B2">
        <w:rPr>
          <w:color w:val="000000" w:themeColor="text1"/>
          <w:lang w:val="es-ES"/>
        </w:rPr>
        <w:t>más pronunciadas en el caso de</w:t>
      </w:r>
      <w:r w:rsidR="006867B2">
        <w:rPr>
          <w:color w:val="000000" w:themeColor="text1"/>
          <w:lang w:val="es-ES"/>
        </w:rPr>
        <w:t xml:space="preserve">l sector </w:t>
      </w:r>
      <w:r w:rsidRPr="006867B2">
        <w:rPr>
          <w:color w:val="000000" w:themeColor="text1"/>
          <w:lang w:val="es-ES"/>
        </w:rPr>
        <w:t>farmacéutico</w:t>
      </w:r>
      <w:r w:rsidRPr="009B6AF5">
        <w:rPr>
          <w:lang w:val="es-ES"/>
        </w:rPr>
        <w:t>.</w:t>
      </w:r>
      <w:r w:rsidR="008E7DEA" w:rsidRPr="009B6AF5">
        <w:rPr>
          <w:lang w:val="es-ES"/>
        </w:rPr>
        <w:t xml:space="preserve"> En cuanto a la labor futura, una vía posible es seguir trabajando en estas cuestiones de diseño; </w:t>
      </w:r>
      <w:r w:rsidR="006867B2">
        <w:rPr>
          <w:lang w:val="es-ES"/>
        </w:rPr>
        <w:t>como alternativa</w:t>
      </w:r>
      <w:r w:rsidR="00286ACA" w:rsidRPr="009B6AF5">
        <w:rPr>
          <w:lang w:val="es-ES"/>
        </w:rPr>
        <w:t xml:space="preserve"> y </w:t>
      </w:r>
      <w:r w:rsidR="008E7DEA" w:rsidRPr="009B6AF5">
        <w:rPr>
          <w:lang w:val="es-ES"/>
        </w:rPr>
        <w:t xml:space="preserve">teniendo en cuenta que </w:t>
      </w:r>
      <w:r w:rsidR="00017658" w:rsidRPr="009B6AF5">
        <w:rPr>
          <w:lang w:val="es-ES"/>
        </w:rPr>
        <w:t>los marcos</w:t>
      </w:r>
      <w:r w:rsidR="008E7DEA" w:rsidRPr="009B6AF5">
        <w:rPr>
          <w:lang w:val="es-ES"/>
        </w:rPr>
        <w:t xml:space="preserve"> de referencia reflejan circunstancias nacionales o regionales</w:t>
      </w:r>
      <w:r w:rsidR="00362EF1" w:rsidRPr="009B6AF5">
        <w:rPr>
          <w:lang w:val="es-ES"/>
        </w:rPr>
        <w:t xml:space="preserve">, la Conferencia de las Partes podría limitarse a reconocer dichos marcos y decidir que estos sirvan de guía para </w:t>
      </w:r>
      <w:r w:rsidR="002F7858">
        <w:rPr>
          <w:lang w:val="es-ES"/>
        </w:rPr>
        <w:t>elegir</w:t>
      </w:r>
      <w:r w:rsidR="00362EF1" w:rsidRPr="009B6AF5">
        <w:rPr>
          <w:lang w:val="es-ES"/>
        </w:rPr>
        <w:t xml:space="preserve"> </w:t>
      </w:r>
      <w:r w:rsidR="002F7858">
        <w:rPr>
          <w:lang w:val="es-ES"/>
        </w:rPr>
        <w:t xml:space="preserve">si se </w:t>
      </w:r>
      <w:r w:rsidR="00362EF1" w:rsidRPr="009B6AF5">
        <w:rPr>
          <w:lang w:val="es-ES"/>
        </w:rPr>
        <w:t>participa</w:t>
      </w:r>
      <w:r w:rsidR="002F7858">
        <w:rPr>
          <w:lang w:val="es-ES"/>
        </w:rPr>
        <w:t xml:space="preserve"> o no</w:t>
      </w:r>
      <w:r w:rsidR="00362EF1" w:rsidRPr="009B6AF5">
        <w:rPr>
          <w:lang w:val="es-ES"/>
        </w:rPr>
        <w:t xml:space="preserve"> en el Fondo de Cali.</w:t>
      </w:r>
    </w:p>
    <w:p w14:paraId="6E725B22" w14:textId="277254DB" w:rsidR="00C80EA4" w:rsidRPr="009B6AF5" w:rsidRDefault="00C80EA4" w:rsidP="001238B7">
      <w:pPr>
        <w:pStyle w:val="CBDNormalNumber"/>
        <w:numPr>
          <w:ilvl w:val="0"/>
          <w:numId w:val="15"/>
        </w:numPr>
        <w:rPr>
          <w:lang w:val="es-ES"/>
        </w:rPr>
      </w:pPr>
      <w:r w:rsidRPr="009B6AF5">
        <w:rPr>
          <w:lang w:val="es-ES"/>
        </w:rPr>
        <w:t xml:space="preserve">En </w:t>
      </w:r>
      <w:r w:rsidRPr="00885B92">
        <w:rPr>
          <w:color w:val="000000" w:themeColor="text1"/>
          <w:lang w:val="es-ES"/>
        </w:rPr>
        <w:t xml:space="preserve">cuanto al potencial de ingresos, </w:t>
      </w:r>
      <w:r w:rsidR="00DB3293" w:rsidRPr="00885B92">
        <w:rPr>
          <w:color w:val="000000" w:themeColor="text1"/>
          <w:lang w:val="es-ES"/>
        </w:rPr>
        <w:t xml:space="preserve">se </w:t>
      </w:r>
      <w:r w:rsidRPr="00885B92">
        <w:rPr>
          <w:color w:val="000000" w:themeColor="text1"/>
          <w:lang w:val="es-ES"/>
        </w:rPr>
        <w:t>constató que</w:t>
      </w:r>
      <w:r w:rsidR="009775E2" w:rsidRPr="00885B92">
        <w:rPr>
          <w:color w:val="000000" w:themeColor="text1"/>
          <w:lang w:val="es-ES"/>
        </w:rPr>
        <w:t xml:space="preserve">, </w:t>
      </w:r>
      <w:r w:rsidRPr="00885B92">
        <w:rPr>
          <w:color w:val="000000" w:themeColor="text1"/>
          <w:lang w:val="es-ES"/>
        </w:rPr>
        <w:t xml:space="preserve">en los escenarios modelizados, </w:t>
      </w:r>
      <w:r w:rsidR="003F0BA5" w:rsidRPr="00BD295D">
        <w:rPr>
          <w:color w:val="000000" w:themeColor="text1"/>
          <w:lang w:val="es-ES"/>
        </w:rPr>
        <w:t xml:space="preserve">la </w:t>
      </w:r>
      <w:r w:rsidR="00885B92" w:rsidRPr="00BD295D">
        <w:rPr>
          <w:color w:val="000000" w:themeColor="text1"/>
          <w:lang w:val="es-ES"/>
        </w:rPr>
        <w:t>escala</w:t>
      </w:r>
      <w:r w:rsidRPr="00885B92">
        <w:rPr>
          <w:color w:val="000000" w:themeColor="text1"/>
          <w:lang w:val="es-ES"/>
        </w:rPr>
        <w:t xml:space="preserve"> </w:t>
      </w:r>
      <w:r w:rsidR="00DB3293" w:rsidRPr="00885B92">
        <w:rPr>
          <w:color w:val="000000" w:themeColor="text1"/>
          <w:lang w:val="es-ES"/>
        </w:rPr>
        <w:t>del Fondo</w:t>
      </w:r>
      <w:r w:rsidR="00A050CC" w:rsidRPr="00885B92">
        <w:rPr>
          <w:color w:val="000000" w:themeColor="text1"/>
          <w:lang w:val="es-ES"/>
        </w:rPr>
        <w:t xml:space="preserve"> de Cali </w:t>
      </w:r>
      <w:r w:rsidRPr="00885B92">
        <w:rPr>
          <w:color w:val="000000" w:themeColor="text1"/>
          <w:lang w:val="es-ES"/>
        </w:rPr>
        <w:t xml:space="preserve">es </w:t>
      </w:r>
      <w:r w:rsidRPr="00BD295D">
        <w:rPr>
          <w:lang w:val="es-ES"/>
        </w:rPr>
        <w:t xml:space="preserve">significativamente más sensible a la participación que a </w:t>
      </w:r>
      <w:r w:rsidR="008E7DEA" w:rsidRPr="00BD295D">
        <w:rPr>
          <w:lang w:val="es-ES"/>
        </w:rPr>
        <w:t xml:space="preserve">la </w:t>
      </w:r>
      <w:r w:rsidRPr="00BD295D">
        <w:rPr>
          <w:lang w:val="es-ES"/>
        </w:rPr>
        <w:t xml:space="preserve">calibración </w:t>
      </w:r>
      <w:r w:rsidR="008E7DEA" w:rsidRPr="00BD295D">
        <w:rPr>
          <w:lang w:val="es-ES"/>
        </w:rPr>
        <w:t xml:space="preserve">de los </w:t>
      </w:r>
      <w:r w:rsidR="00BD295D" w:rsidRPr="00BD295D">
        <w:rPr>
          <w:lang w:val="es-ES"/>
        </w:rPr>
        <w:t xml:space="preserve">propios </w:t>
      </w:r>
      <w:r w:rsidR="00885B92" w:rsidRPr="00BD295D">
        <w:rPr>
          <w:lang w:val="es-ES"/>
        </w:rPr>
        <w:t>porcentajes</w:t>
      </w:r>
      <w:r w:rsidRPr="00BD295D">
        <w:rPr>
          <w:lang w:val="es-ES"/>
        </w:rPr>
        <w:t xml:space="preserve">. La participación </w:t>
      </w:r>
      <w:r w:rsidR="00DB4E3E" w:rsidRPr="00885B92">
        <w:rPr>
          <w:color w:val="000000" w:themeColor="text1"/>
          <w:lang w:val="es-ES"/>
        </w:rPr>
        <w:t>también</w:t>
      </w:r>
      <w:r w:rsidR="00885B92" w:rsidRPr="00885B92">
        <w:rPr>
          <w:color w:val="000000" w:themeColor="text1"/>
          <w:lang w:val="es-ES"/>
        </w:rPr>
        <w:t xml:space="preserve"> es</w:t>
      </w:r>
      <w:r w:rsidR="00DB4E3E" w:rsidRPr="00885B92">
        <w:rPr>
          <w:color w:val="000000" w:themeColor="text1"/>
          <w:lang w:val="es-ES"/>
        </w:rPr>
        <w:t xml:space="preserve"> </w:t>
      </w:r>
      <w:r w:rsidRPr="00885B92">
        <w:rPr>
          <w:color w:val="000000" w:themeColor="text1"/>
          <w:lang w:val="es-ES"/>
        </w:rPr>
        <w:t xml:space="preserve">la principal limitación: el valor operativo del certificado de contribución, </w:t>
      </w:r>
      <w:r w:rsidR="00190847" w:rsidRPr="00885B92">
        <w:rPr>
          <w:color w:val="000000" w:themeColor="text1"/>
          <w:lang w:val="es-ES"/>
        </w:rPr>
        <w:t xml:space="preserve">el grado de </w:t>
      </w:r>
      <w:r w:rsidRPr="00885B92">
        <w:rPr>
          <w:color w:val="000000" w:themeColor="text1"/>
          <w:lang w:val="es-ES"/>
        </w:rPr>
        <w:t xml:space="preserve">claridad </w:t>
      </w:r>
      <w:r w:rsidR="003F59AF" w:rsidRPr="00885B92">
        <w:rPr>
          <w:color w:val="000000" w:themeColor="text1"/>
          <w:lang w:val="es-ES"/>
        </w:rPr>
        <w:t xml:space="preserve">respecto </w:t>
      </w:r>
      <w:r w:rsidR="00FE51C3" w:rsidRPr="00885B92">
        <w:rPr>
          <w:color w:val="000000" w:themeColor="text1"/>
          <w:lang w:val="es-ES"/>
        </w:rPr>
        <w:t xml:space="preserve">al alcance </w:t>
      </w:r>
      <w:r w:rsidRPr="00885B92">
        <w:rPr>
          <w:color w:val="000000" w:themeColor="text1"/>
          <w:lang w:val="es-ES"/>
        </w:rPr>
        <w:t xml:space="preserve">de </w:t>
      </w:r>
      <w:r w:rsidR="00A32AFF" w:rsidRPr="00885B92">
        <w:rPr>
          <w:color w:val="000000" w:themeColor="text1"/>
          <w:lang w:val="es-ES"/>
        </w:rPr>
        <w:t xml:space="preserve">las contribuciones </w:t>
      </w:r>
      <w:r w:rsidRPr="00885B92">
        <w:rPr>
          <w:color w:val="000000" w:themeColor="text1"/>
          <w:lang w:val="es-ES"/>
        </w:rPr>
        <w:t xml:space="preserve">y </w:t>
      </w:r>
      <w:r w:rsidR="000F3DF2" w:rsidRPr="00885B92">
        <w:rPr>
          <w:color w:val="000000" w:themeColor="text1"/>
          <w:lang w:val="es-ES"/>
        </w:rPr>
        <w:t xml:space="preserve">la forma en que </w:t>
      </w:r>
      <w:r w:rsidR="00D740A7" w:rsidRPr="00885B92">
        <w:rPr>
          <w:color w:val="000000" w:themeColor="text1"/>
          <w:lang w:val="es-ES"/>
        </w:rPr>
        <w:t xml:space="preserve">se resuelva </w:t>
      </w:r>
      <w:r w:rsidR="002A4A32" w:rsidRPr="00885B92">
        <w:rPr>
          <w:color w:val="000000" w:themeColor="text1"/>
          <w:lang w:val="es-ES"/>
        </w:rPr>
        <w:t xml:space="preserve">la cuestión de </w:t>
      </w:r>
      <w:r w:rsidRPr="00885B92">
        <w:rPr>
          <w:color w:val="000000" w:themeColor="text1"/>
          <w:lang w:val="es-ES"/>
        </w:rPr>
        <w:t xml:space="preserve">la acumulación de obligaciones determinarán cuántas empresas contribuyen realmente, mientras que el nivel indicativo de </w:t>
      </w:r>
      <w:r w:rsidR="00885B92">
        <w:rPr>
          <w:color w:val="000000" w:themeColor="text1"/>
          <w:lang w:val="es-ES"/>
        </w:rPr>
        <w:t>los porcentajes</w:t>
      </w:r>
      <w:r w:rsidRPr="00885B92">
        <w:rPr>
          <w:color w:val="000000" w:themeColor="text1"/>
          <w:lang w:val="es-ES"/>
        </w:rPr>
        <w:t xml:space="preserve"> </w:t>
      </w:r>
      <w:r w:rsidRPr="009B6AF5">
        <w:rPr>
          <w:lang w:val="es-ES"/>
        </w:rPr>
        <w:t xml:space="preserve">solo determinará cuánto paga cada empresa participante y no su decisión de participar. El diseño de los umbrales tiene importantes </w:t>
      </w:r>
      <w:r w:rsidR="00885B92">
        <w:rPr>
          <w:lang w:val="es-ES"/>
        </w:rPr>
        <w:t>repercusiones en materia</w:t>
      </w:r>
      <w:r w:rsidRPr="009B6AF5">
        <w:rPr>
          <w:lang w:val="es-ES"/>
        </w:rPr>
        <w:t xml:space="preserve"> de gobernanza para los ingresos del Fondo </w:t>
      </w:r>
      <w:r w:rsidR="00885B92">
        <w:rPr>
          <w:lang w:val="es-ES"/>
        </w:rPr>
        <w:t>y también</w:t>
      </w:r>
      <w:r w:rsidRPr="009B6AF5">
        <w:rPr>
          <w:lang w:val="es-ES"/>
        </w:rPr>
        <w:t xml:space="preserve"> </w:t>
      </w:r>
      <w:r w:rsidRPr="00885B92">
        <w:rPr>
          <w:color w:val="000000" w:themeColor="text1"/>
          <w:lang w:val="es-ES"/>
        </w:rPr>
        <w:t xml:space="preserve">influye en la participación y la </w:t>
      </w:r>
      <w:r w:rsidRPr="00BD295D">
        <w:rPr>
          <w:color w:val="000000" w:themeColor="text1"/>
          <w:lang w:val="es-ES"/>
        </w:rPr>
        <w:t>eficiencia</w:t>
      </w:r>
      <w:r w:rsidRPr="00885B92">
        <w:rPr>
          <w:color w:val="000000" w:themeColor="text1"/>
          <w:lang w:val="es-ES"/>
        </w:rPr>
        <w:t xml:space="preserve"> administrativa.</w:t>
      </w:r>
      <w:r w:rsidR="00440B3F" w:rsidRPr="00885B92">
        <w:rPr>
          <w:color w:val="000000" w:themeColor="text1"/>
          <w:lang w:val="es-ES"/>
        </w:rPr>
        <w:t xml:space="preserve"> La participación del </w:t>
      </w:r>
      <w:r w:rsidRPr="00885B92">
        <w:rPr>
          <w:color w:val="000000" w:themeColor="text1"/>
          <w:lang w:val="es-ES"/>
        </w:rPr>
        <w:t xml:space="preserve">sector farmacéutico es el factor </w:t>
      </w:r>
      <w:r w:rsidR="00885B92" w:rsidRPr="00885B92">
        <w:rPr>
          <w:color w:val="000000" w:themeColor="text1"/>
          <w:lang w:val="es-ES"/>
        </w:rPr>
        <w:t xml:space="preserve">más </w:t>
      </w:r>
      <w:r w:rsidRPr="00885B92">
        <w:rPr>
          <w:color w:val="000000" w:themeColor="text1"/>
          <w:lang w:val="es-ES"/>
        </w:rPr>
        <w:t>determinante de los ingresos del Fondo previstos en escenarios de participación realistas.</w:t>
      </w:r>
      <w:r w:rsidRPr="009B6AF5">
        <w:rPr>
          <w:lang w:val="es-ES"/>
        </w:rPr>
        <w:t xml:space="preserve"> Sin embargo, estas conclusiones siguen estando condicionadas por los </w:t>
      </w:r>
      <w:r w:rsidRPr="00BD295D">
        <w:rPr>
          <w:lang w:val="es-ES"/>
        </w:rPr>
        <w:t>supuestos</w:t>
      </w:r>
      <w:r w:rsidRPr="009B6AF5">
        <w:rPr>
          <w:lang w:val="es-ES"/>
        </w:rPr>
        <w:t xml:space="preserve"> </w:t>
      </w:r>
      <w:r w:rsidRPr="00885B92">
        <w:rPr>
          <w:color w:val="000000" w:themeColor="text1"/>
          <w:lang w:val="es-ES"/>
        </w:rPr>
        <w:t xml:space="preserve">en los que se basa el análisis de </w:t>
      </w:r>
      <w:r w:rsidR="00BD295D">
        <w:rPr>
          <w:color w:val="000000" w:themeColor="text1"/>
          <w:lang w:val="es-ES"/>
        </w:rPr>
        <w:t xml:space="preserve">los </w:t>
      </w:r>
      <w:r w:rsidRPr="00885B92">
        <w:rPr>
          <w:color w:val="000000" w:themeColor="text1"/>
          <w:lang w:val="es-ES"/>
        </w:rPr>
        <w:t xml:space="preserve">escenarios, </w:t>
      </w:r>
      <w:r w:rsidR="00D0791E" w:rsidRPr="00885B92">
        <w:rPr>
          <w:color w:val="000000" w:themeColor="text1"/>
          <w:lang w:val="es-ES"/>
        </w:rPr>
        <w:t xml:space="preserve">en </w:t>
      </w:r>
      <w:r w:rsidRPr="00885B92">
        <w:rPr>
          <w:color w:val="000000" w:themeColor="text1"/>
          <w:lang w:val="es-ES"/>
        </w:rPr>
        <w:t xml:space="preserve">particular </w:t>
      </w:r>
      <w:r w:rsidR="00885B92" w:rsidRPr="00885B92">
        <w:rPr>
          <w:color w:val="000000" w:themeColor="text1"/>
          <w:lang w:val="es-ES"/>
        </w:rPr>
        <w:t>los porcentajes</w:t>
      </w:r>
      <w:r w:rsidRPr="00885B92">
        <w:rPr>
          <w:color w:val="000000" w:themeColor="text1"/>
          <w:lang w:val="es-ES"/>
        </w:rPr>
        <w:t xml:space="preserve"> de participación específic</w:t>
      </w:r>
      <w:r w:rsidR="00885B92" w:rsidRPr="00885B92">
        <w:rPr>
          <w:color w:val="000000" w:themeColor="text1"/>
          <w:lang w:val="es-ES"/>
        </w:rPr>
        <w:t>o</w:t>
      </w:r>
      <w:r w:rsidRPr="00885B92">
        <w:rPr>
          <w:color w:val="000000" w:themeColor="text1"/>
          <w:lang w:val="es-ES"/>
        </w:rPr>
        <w:t xml:space="preserve">s </w:t>
      </w:r>
      <w:r w:rsidR="00885B92">
        <w:rPr>
          <w:color w:val="000000" w:themeColor="text1"/>
          <w:lang w:val="es-ES"/>
        </w:rPr>
        <w:t>en</w:t>
      </w:r>
      <w:r w:rsidR="00885B92" w:rsidRPr="00885B92">
        <w:rPr>
          <w:color w:val="000000" w:themeColor="text1"/>
          <w:lang w:val="es-ES"/>
        </w:rPr>
        <w:t xml:space="preserve"> cada</w:t>
      </w:r>
      <w:r w:rsidRPr="00885B92">
        <w:rPr>
          <w:color w:val="000000" w:themeColor="text1"/>
          <w:lang w:val="es-ES"/>
        </w:rPr>
        <w:t xml:space="preserve"> sector</w:t>
      </w:r>
      <w:r w:rsidRPr="009B6AF5">
        <w:rPr>
          <w:lang w:val="es-ES"/>
        </w:rPr>
        <w:t xml:space="preserve">, la calibración de la </w:t>
      </w:r>
      <w:r w:rsidRPr="00885B92">
        <w:rPr>
          <w:color w:val="000000" w:themeColor="text1"/>
          <w:lang w:val="es-ES"/>
        </w:rPr>
        <w:t xml:space="preserve">intensidad de la </w:t>
      </w:r>
      <w:r w:rsidR="00C54B36">
        <w:rPr>
          <w:color w:val="000000" w:themeColor="text1"/>
          <w:lang w:val="es-ES"/>
        </w:rPr>
        <w:t xml:space="preserve">utilización de </w:t>
      </w:r>
      <w:r w:rsidR="00C54B36" w:rsidRPr="00BD295D">
        <w:rPr>
          <w:color w:val="000000" w:themeColor="text1"/>
          <w:lang w:val="es-ES"/>
        </w:rPr>
        <w:t>la</w:t>
      </w:r>
      <w:r w:rsidR="00C54B36">
        <w:rPr>
          <w:color w:val="000000" w:themeColor="text1"/>
          <w:lang w:val="es-ES"/>
        </w:rPr>
        <w:t xml:space="preserve"> </w:t>
      </w:r>
      <w:r w:rsidR="00743287" w:rsidRPr="00885B92">
        <w:rPr>
          <w:color w:val="000000" w:themeColor="text1"/>
          <w:lang w:val="es-ES"/>
        </w:rPr>
        <w:t xml:space="preserve">información digital sobre secuencias de recursos genéticos </w:t>
      </w:r>
      <w:r w:rsidRPr="00885B92">
        <w:rPr>
          <w:color w:val="000000" w:themeColor="text1"/>
          <w:lang w:val="es-ES"/>
        </w:rPr>
        <w:t xml:space="preserve">y el comportamiento </w:t>
      </w:r>
      <w:r w:rsidR="00C643F0" w:rsidRPr="00885B92">
        <w:rPr>
          <w:color w:val="000000" w:themeColor="text1"/>
          <w:lang w:val="es-ES"/>
        </w:rPr>
        <w:t xml:space="preserve">de las </w:t>
      </w:r>
      <w:r w:rsidR="00C643F0" w:rsidRPr="009B6AF5">
        <w:rPr>
          <w:lang w:val="es-ES"/>
        </w:rPr>
        <w:t xml:space="preserve">empresas </w:t>
      </w:r>
      <w:r w:rsidRPr="009B6AF5">
        <w:rPr>
          <w:lang w:val="es-ES"/>
        </w:rPr>
        <w:t xml:space="preserve">en materia de contribuciones, que varían entre los </w:t>
      </w:r>
      <w:r w:rsidRPr="009B6AF5">
        <w:rPr>
          <w:lang w:val="es-ES"/>
        </w:rPr>
        <w:lastRenderedPageBreak/>
        <w:t xml:space="preserve">siete sectores indicativos </w:t>
      </w:r>
      <w:r w:rsidR="00483BC8" w:rsidRPr="009B6AF5">
        <w:rPr>
          <w:lang w:val="es-ES"/>
        </w:rPr>
        <w:t xml:space="preserve">enumerados en el </w:t>
      </w:r>
      <w:r w:rsidR="002B2C9B" w:rsidRPr="009B6AF5">
        <w:rPr>
          <w:lang w:val="es-ES"/>
        </w:rPr>
        <w:t>adjunto</w:t>
      </w:r>
      <w:r w:rsidR="00483BC8" w:rsidRPr="009B6AF5">
        <w:rPr>
          <w:lang w:val="es-ES"/>
        </w:rPr>
        <w:t xml:space="preserve"> I del anexo de la </w:t>
      </w:r>
      <w:r w:rsidR="000779D9">
        <w:rPr>
          <w:lang w:val="es-ES"/>
        </w:rPr>
        <w:t xml:space="preserve">decisión </w:t>
      </w:r>
      <w:hyperlink r:id="rId41" w:history="1">
        <w:r w:rsidR="000779D9" w:rsidRPr="009B6AF5">
          <w:rPr>
            <w:rStyle w:val="Hipervnculo"/>
            <w:lang w:val="es-ES"/>
          </w:rPr>
          <w:t>16/2</w:t>
        </w:r>
      </w:hyperlink>
      <w:r w:rsidR="000779D9">
        <w:rPr>
          <w:lang w:val="es-ES"/>
        </w:rPr>
        <w:t>,</w:t>
      </w:r>
      <w:r w:rsidRPr="009B6AF5">
        <w:rPr>
          <w:lang w:val="es-ES"/>
        </w:rPr>
        <w:t xml:space="preserve"> en lugar de </w:t>
      </w:r>
      <w:r w:rsidR="00885B92" w:rsidRPr="00BD295D">
        <w:rPr>
          <w:lang w:val="es-ES"/>
        </w:rPr>
        <w:t>considerarse</w:t>
      </w:r>
      <w:r w:rsidRPr="009B6AF5">
        <w:rPr>
          <w:lang w:val="es-ES"/>
        </w:rPr>
        <w:t xml:space="preserve"> uniformes.</w:t>
      </w:r>
    </w:p>
    <w:p w14:paraId="341F0F5A" w14:textId="20644811" w:rsidR="00C80EA4" w:rsidRPr="009B6AF5" w:rsidRDefault="00C80EA4" w:rsidP="001238B7">
      <w:pPr>
        <w:pStyle w:val="CBDNormalNumber"/>
        <w:numPr>
          <w:ilvl w:val="0"/>
          <w:numId w:val="15"/>
        </w:numPr>
        <w:rPr>
          <w:lang w:val="es-ES"/>
        </w:rPr>
      </w:pPr>
      <w:r w:rsidRPr="009B6AF5">
        <w:rPr>
          <w:lang w:val="es-ES"/>
        </w:rPr>
        <w:t>En cuanto a la competitividad</w:t>
      </w:r>
      <w:r w:rsidR="00C54B36">
        <w:rPr>
          <w:lang w:val="es-ES"/>
        </w:rPr>
        <w:t xml:space="preserve">, </w:t>
      </w:r>
      <w:r w:rsidR="00C54B36" w:rsidRPr="00BD295D">
        <w:rPr>
          <w:lang w:val="es-ES"/>
        </w:rPr>
        <w:t>aplicando</w:t>
      </w:r>
      <w:r w:rsidR="00C54B36">
        <w:rPr>
          <w:lang w:val="es-ES"/>
        </w:rPr>
        <w:t xml:space="preserve"> los porcentajes indicativos</w:t>
      </w:r>
      <w:r w:rsidRPr="009B6AF5">
        <w:rPr>
          <w:lang w:val="es-ES"/>
        </w:rPr>
        <w:t xml:space="preserve">, la carga de </w:t>
      </w:r>
      <w:r w:rsidR="009307F5">
        <w:rPr>
          <w:lang w:val="es-ES"/>
        </w:rPr>
        <w:t>costo</w:t>
      </w:r>
      <w:r w:rsidRPr="009B6AF5">
        <w:rPr>
          <w:lang w:val="es-ES"/>
        </w:rPr>
        <w:t xml:space="preserve">s directos para las empresas elegibles es modesta en relación con los </w:t>
      </w:r>
      <w:r w:rsidRPr="00C54B36">
        <w:rPr>
          <w:color w:val="000000" w:themeColor="text1"/>
          <w:lang w:val="es-ES"/>
        </w:rPr>
        <w:t xml:space="preserve">márgenes </w:t>
      </w:r>
      <w:r w:rsidR="00C54B36" w:rsidRPr="00C54B36">
        <w:rPr>
          <w:color w:val="000000" w:themeColor="text1"/>
          <w:lang w:val="es-ES"/>
        </w:rPr>
        <w:t>de los sectores</w:t>
      </w:r>
      <w:r w:rsidRPr="00C54B36">
        <w:rPr>
          <w:color w:val="000000" w:themeColor="text1"/>
          <w:lang w:val="es-ES"/>
        </w:rPr>
        <w:t xml:space="preserve">. El riesgo competitivo predominante es la posible asimetría estructural con respecto a los competidores </w:t>
      </w:r>
      <w:r w:rsidR="00C54B36" w:rsidRPr="00C54B36">
        <w:rPr>
          <w:color w:val="000000" w:themeColor="text1"/>
          <w:lang w:val="es-ES"/>
        </w:rPr>
        <w:t>en Estados que</w:t>
      </w:r>
      <w:r w:rsidRPr="00C54B36">
        <w:rPr>
          <w:color w:val="000000" w:themeColor="text1"/>
          <w:lang w:val="es-ES"/>
        </w:rPr>
        <w:t xml:space="preserve"> no son Partes, que es permanente con el diseño actual y más </w:t>
      </w:r>
      <w:r w:rsidR="00C54B36" w:rsidRPr="00C54B36">
        <w:rPr>
          <w:color w:val="000000" w:themeColor="text1"/>
          <w:lang w:val="es-ES"/>
        </w:rPr>
        <w:t>pronunciada</w:t>
      </w:r>
      <w:r w:rsidRPr="00C54B36">
        <w:rPr>
          <w:color w:val="000000" w:themeColor="text1"/>
          <w:lang w:val="es-ES"/>
        </w:rPr>
        <w:t xml:space="preserve"> para </w:t>
      </w:r>
      <w:r w:rsidRPr="009B6AF5">
        <w:rPr>
          <w:lang w:val="es-ES"/>
        </w:rPr>
        <w:t xml:space="preserve">los tipos de </w:t>
      </w:r>
      <w:r w:rsidRPr="00C54B36">
        <w:rPr>
          <w:color w:val="000000" w:themeColor="text1"/>
          <w:lang w:val="es-ES"/>
        </w:rPr>
        <w:t xml:space="preserve">empresas </w:t>
      </w:r>
      <w:r w:rsidR="00C54B36">
        <w:rPr>
          <w:color w:val="000000" w:themeColor="text1"/>
          <w:lang w:val="es-ES"/>
        </w:rPr>
        <w:t xml:space="preserve">intensivas en investigación </w:t>
      </w:r>
      <w:r w:rsidRPr="00C54B36">
        <w:rPr>
          <w:color w:val="000000" w:themeColor="text1"/>
          <w:lang w:val="es-ES"/>
        </w:rPr>
        <w:t>con actividad a escala mundial</w:t>
      </w:r>
      <w:r w:rsidRPr="009B6AF5">
        <w:rPr>
          <w:lang w:val="es-ES"/>
        </w:rPr>
        <w:t>, que además representan la mayor parte de los ingresos del Fondo</w:t>
      </w:r>
      <w:r w:rsidR="00885B30" w:rsidRPr="009B6AF5">
        <w:rPr>
          <w:lang w:val="es-ES"/>
        </w:rPr>
        <w:t xml:space="preserve"> de Cali</w:t>
      </w:r>
      <w:r w:rsidRPr="009B6AF5">
        <w:rPr>
          <w:lang w:val="es-ES"/>
        </w:rPr>
        <w:t>. La preocupación por la proporcionalidad</w:t>
      </w:r>
      <w:r w:rsidR="00C54B36">
        <w:rPr>
          <w:lang w:val="es-ES"/>
        </w:rPr>
        <w:t xml:space="preserve">, </w:t>
      </w:r>
      <w:r w:rsidR="00C54B36" w:rsidRPr="00BD295D">
        <w:rPr>
          <w:lang w:val="es-ES"/>
        </w:rPr>
        <w:t>al contribuir</w:t>
      </w:r>
      <w:r w:rsidR="00C54B36">
        <w:rPr>
          <w:lang w:val="es-ES"/>
        </w:rPr>
        <w:t xml:space="preserve"> </w:t>
      </w:r>
      <w:r w:rsidRPr="009B6AF5">
        <w:rPr>
          <w:lang w:val="es-ES"/>
        </w:rPr>
        <w:t xml:space="preserve">las empresas </w:t>
      </w:r>
      <w:r w:rsidRPr="00BD295D">
        <w:rPr>
          <w:lang w:val="es-ES"/>
        </w:rPr>
        <w:t>sobre</w:t>
      </w:r>
      <w:r w:rsidR="00C54B36" w:rsidRPr="00BD295D">
        <w:rPr>
          <w:lang w:val="es-ES"/>
        </w:rPr>
        <w:t xml:space="preserve"> </w:t>
      </w:r>
      <w:r w:rsidRPr="00BD295D">
        <w:rPr>
          <w:lang w:val="es-ES"/>
        </w:rPr>
        <w:t>la misma base financiera</w:t>
      </w:r>
      <w:r w:rsidRPr="009B6AF5">
        <w:rPr>
          <w:lang w:val="es-ES"/>
        </w:rPr>
        <w:t xml:space="preserve"> independientemente de </w:t>
      </w:r>
      <w:r w:rsidRPr="00C54B36">
        <w:rPr>
          <w:color w:val="000000" w:themeColor="text1"/>
          <w:lang w:val="es-ES"/>
        </w:rPr>
        <w:t>la intensidad de la</w:t>
      </w:r>
      <w:r w:rsidR="00C54B36" w:rsidRPr="00C54B36">
        <w:rPr>
          <w:color w:val="000000" w:themeColor="text1"/>
          <w:lang w:val="es-ES"/>
        </w:rPr>
        <w:t xml:space="preserve"> utilización de la</w:t>
      </w:r>
      <w:r w:rsidRPr="00C54B36">
        <w:rPr>
          <w:color w:val="000000" w:themeColor="text1"/>
          <w:lang w:val="es-ES"/>
        </w:rPr>
        <w:t xml:space="preserve"> </w:t>
      </w:r>
      <w:r w:rsidR="00743287" w:rsidRPr="00C54B36">
        <w:rPr>
          <w:color w:val="000000" w:themeColor="text1"/>
          <w:lang w:val="es-ES"/>
        </w:rPr>
        <w:t>información digital sobre secuencias de recursos genéticos</w:t>
      </w:r>
      <w:r w:rsidR="00C54B36" w:rsidRPr="00C54B36">
        <w:rPr>
          <w:color w:val="000000" w:themeColor="text1"/>
          <w:lang w:val="es-ES"/>
        </w:rPr>
        <w:t>,</w:t>
      </w:r>
      <w:r w:rsidR="00743287" w:rsidRPr="00C54B36">
        <w:rPr>
          <w:color w:val="000000" w:themeColor="text1"/>
          <w:lang w:val="es-ES"/>
        </w:rPr>
        <w:t xml:space="preserve"> </w:t>
      </w:r>
      <w:r w:rsidRPr="00C54B36">
        <w:rPr>
          <w:color w:val="000000" w:themeColor="text1"/>
          <w:lang w:val="es-ES"/>
        </w:rPr>
        <w:t xml:space="preserve">constituye el </w:t>
      </w:r>
      <w:r w:rsidR="00BD295D">
        <w:rPr>
          <w:color w:val="000000" w:themeColor="text1"/>
          <w:lang w:val="es-ES"/>
        </w:rPr>
        <w:t xml:space="preserve">mayor </w:t>
      </w:r>
      <w:r w:rsidRPr="00C54B36">
        <w:rPr>
          <w:color w:val="000000" w:themeColor="text1"/>
          <w:lang w:val="es-ES"/>
        </w:rPr>
        <w:t xml:space="preserve">riesgo competitivo a nivel de diseño para los sectores con una dependencia indirecta </w:t>
      </w:r>
      <w:r w:rsidRPr="009B6AF5">
        <w:rPr>
          <w:lang w:val="es-ES"/>
        </w:rPr>
        <w:t xml:space="preserve">o limitada </w:t>
      </w:r>
      <w:r w:rsidR="003A2AD7" w:rsidRPr="009B6AF5">
        <w:rPr>
          <w:lang w:val="es-ES"/>
        </w:rPr>
        <w:t xml:space="preserve">de </w:t>
      </w:r>
      <w:r w:rsidRPr="009B6AF5">
        <w:rPr>
          <w:lang w:val="es-ES"/>
        </w:rPr>
        <w:t xml:space="preserve">dicha información. El carácter no vinculante del mecanismo es a la vez su característica protectora más importante y su </w:t>
      </w:r>
      <w:r w:rsidR="00C54B36">
        <w:rPr>
          <w:lang w:val="es-ES"/>
        </w:rPr>
        <w:t>mayor limitación</w:t>
      </w:r>
      <w:r w:rsidRPr="009B6AF5">
        <w:rPr>
          <w:lang w:val="es-ES"/>
        </w:rPr>
        <w:t xml:space="preserve">: </w:t>
      </w:r>
      <w:r w:rsidR="00C54B36" w:rsidRPr="00BD295D">
        <w:rPr>
          <w:lang w:val="es-ES"/>
        </w:rPr>
        <w:t>reduce</w:t>
      </w:r>
      <w:r w:rsidRPr="009B6AF5">
        <w:rPr>
          <w:lang w:val="es-ES"/>
        </w:rPr>
        <w:t xml:space="preserve"> las consecuencias graves para las empresas en </w:t>
      </w:r>
      <w:r w:rsidRPr="00BD295D">
        <w:rPr>
          <w:lang w:val="es-ES"/>
        </w:rPr>
        <w:t xml:space="preserve">situación financiera </w:t>
      </w:r>
      <w:r w:rsidR="00BD295D">
        <w:rPr>
          <w:lang w:val="es-ES"/>
        </w:rPr>
        <w:t>precaria</w:t>
      </w:r>
      <w:r w:rsidR="00411A84">
        <w:rPr>
          <w:lang w:val="es-ES"/>
        </w:rPr>
        <w:t xml:space="preserve">, </w:t>
      </w:r>
      <w:r w:rsidRPr="009B6AF5">
        <w:rPr>
          <w:lang w:val="es-ES"/>
        </w:rPr>
        <w:t>al tiempo que crea la dinámica de participación que determina si el Fondo alcanza</w:t>
      </w:r>
      <w:r w:rsidR="00BD295D">
        <w:rPr>
          <w:lang w:val="es-ES"/>
        </w:rPr>
        <w:t>rá</w:t>
      </w:r>
      <w:r w:rsidRPr="009B6AF5">
        <w:rPr>
          <w:lang w:val="es-ES"/>
        </w:rPr>
        <w:t xml:space="preserve"> una escala </w:t>
      </w:r>
      <w:r w:rsidRPr="00411A84">
        <w:rPr>
          <w:color w:val="000000" w:themeColor="text1"/>
          <w:lang w:val="es-ES"/>
        </w:rPr>
        <w:t>significativa</w:t>
      </w:r>
      <w:r w:rsidRPr="009B6AF5">
        <w:rPr>
          <w:lang w:val="es-ES"/>
        </w:rPr>
        <w:t>.</w:t>
      </w:r>
    </w:p>
    <w:p w14:paraId="0FED5E12" w14:textId="069BF16A" w:rsidR="00F81FD7" w:rsidRPr="009B6AF5" w:rsidRDefault="00C80EA4" w:rsidP="001238B7">
      <w:pPr>
        <w:pStyle w:val="CBDNormalNumber"/>
        <w:numPr>
          <w:ilvl w:val="0"/>
          <w:numId w:val="15"/>
        </w:numPr>
        <w:rPr>
          <w:lang w:val="es-ES"/>
        </w:rPr>
      </w:pPr>
      <w:r w:rsidRPr="009B6AF5">
        <w:rPr>
          <w:lang w:val="es-ES"/>
        </w:rPr>
        <w:t xml:space="preserve">Quedan </w:t>
      </w:r>
      <w:r w:rsidR="0089399A" w:rsidRPr="009B6AF5">
        <w:rPr>
          <w:lang w:val="es-ES"/>
        </w:rPr>
        <w:t xml:space="preserve">por perfeccionar </w:t>
      </w:r>
      <w:r w:rsidRPr="009B6AF5">
        <w:rPr>
          <w:lang w:val="es-ES"/>
        </w:rPr>
        <w:t xml:space="preserve">varios parámetros de diseño de cara a la </w:t>
      </w:r>
      <w:r w:rsidR="00411A84">
        <w:rPr>
          <w:lang w:val="es-ES"/>
        </w:rPr>
        <w:t>17ª</w:t>
      </w:r>
      <w:r w:rsidRPr="009B6AF5">
        <w:rPr>
          <w:lang w:val="es-ES"/>
        </w:rPr>
        <w:t xml:space="preserve"> reunión </w:t>
      </w:r>
      <w:r w:rsidR="00A3194B" w:rsidRPr="009B6AF5">
        <w:rPr>
          <w:lang w:val="es-ES"/>
        </w:rPr>
        <w:t>de la Conferencia de las Partes</w:t>
      </w:r>
      <w:r w:rsidRPr="009B6AF5">
        <w:rPr>
          <w:lang w:val="es-ES"/>
        </w:rPr>
        <w:t xml:space="preserve">, y estos determinarán </w:t>
      </w:r>
      <w:r w:rsidR="00BD295D">
        <w:rPr>
          <w:lang w:val="es-ES"/>
        </w:rPr>
        <w:t>en gran medida</w:t>
      </w:r>
      <w:r w:rsidRPr="009B6AF5">
        <w:rPr>
          <w:lang w:val="es-ES"/>
        </w:rPr>
        <w:t xml:space="preserve"> tanto el potencial de ingresos como las </w:t>
      </w:r>
      <w:r w:rsidR="00411A84">
        <w:rPr>
          <w:lang w:val="es-ES"/>
        </w:rPr>
        <w:t>repercusiones</w:t>
      </w:r>
      <w:r w:rsidRPr="009B6AF5">
        <w:rPr>
          <w:lang w:val="es-ES"/>
        </w:rPr>
        <w:t xml:space="preserve"> del mecanismo</w:t>
      </w:r>
      <w:r w:rsidR="00411A84">
        <w:rPr>
          <w:lang w:val="es-ES"/>
        </w:rPr>
        <w:t xml:space="preserve"> en materia de competitividad</w:t>
      </w:r>
      <w:r w:rsidRPr="009B6AF5">
        <w:rPr>
          <w:lang w:val="es-ES"/>
        </w:rPr>
        <w:t xml:space="preserve">: la </w:t>
      </w:r>
      <w:r w:rsidR="006B023C" w:rsidRPr="009B6AF5">
        <w:rPr>
          <w:lang w:val="es-ES"/>
        </w:rPr>
        <w:t xml:space="preserve">posible </w:t>
      </w:r>
      <w:r w:rsidRPr="009B6AF5">
        <w:rPr>
          <w:lang w:val="es-ES"/>
        </w:rPr>
        <w:t>revisión de</w:t>
      </w:r>
      <w:r w:rsidR="00411A84">
        <w:rPr>
          <w:lang w:val="es-ES"/>
        </w:rPr>
        <w:t xml:space="preserve"> los porcentajes</w:t>
      </w:r>
      <w:r w:rsidRPr="009B6AF5">
        <w:rPr>
          <w:lang w:val="es-ES"/>
        </w:rPr>
        <w:t xml:space="preserve">, el valor jurídico del certificado de contribución, la resolución de la posible </w:t>
      </w:r>
      <w:r w:rsidRPr="00BD295D">
        <w:rPr>
          <w:lang w:val="es-ES"/>
        </w:rPr>
        <w:t xml:space="preserve">acumulación de </w:t>
      </w:r>
      <w:r w:rsidRPr="009B6AF5">
        <w:rPr>
          <w:lang w:val="es-ES"/>
        </w:rPr>
        <w:t xml:space="preserve">obligaciones con el </w:t>
      </w:r>
      <w:r w:rsidR="00411A84" w:rsidRPr="009D4821">
        <w:rPr>
          <w:color w:val="000000" w:themeColor="text1"/>
          <w:lang w:val="es-ES"/>
        </w:rPr>
        <w:t>Sistema de Acceso a los Patógenos y Participación en los Beneficios</w:t>
      </w:r>
      <w:r w:rsidR="00411A84" w:rsidRPr="009B6AF5">
        <w:rPr>
          <w:lang w:val="es-ES"/>
        </w:rPr>
        <w:t xml:space="preserve"> </w:t>
      </w:r>
      <w:r w:rsidR="00FD622B" w:rsidRPr="009B6AF5">
        <w:rPr>
          <w:lang w:val="es-ES"/>
        </w:rPr>
        <w:t xml:space="preserve">de la OMS </w:t>
      </w:r>
      <w:r w:rsidRPr="009B6AF5">
        <w:rPr>
          <w:lang w:val="es-ES"/>
        </w:rPr>
        <w:t xml:space="preserve">y el Tratado Internacional sobre los Recursos </w:t>
      </w:r>
      <w:r w:rsidRPr="00411A84">
        <w:rPr>
          <w:color w:val="000000" w:themeColor="text1"/>
          <w:lang w:val="es-ES"/>
        </w:rPr>
        <w:t xml:space="preserve">Fitogenéticos para la Alimentación y la Agricultura, la unidad de evaluación a nivel de entidad y la distinción </w:t>
      </w:r>
      <w:r w:rsidRPr="009B6AF5">
        <w:rPr>
          <w:lang w:val="es-ES"/>
        </w:rPr>
        <w:t xml:space="preserve">entre </w:t>
      </w:r>
      <w:r w:rsidR="00411A84" w:rsidRPr="00BD295D">
        <w:rPr>
          <w:lang w:val="es-ES"/>
        </w:rPr>
        <w:t>utilización</w:t>
      </w:r>
      <w:r w:rsidRPr="009B6AF5">
        <w:rPr>
          <w:lang w:val="es-ES"/>
        </w:rPr>
        <w:t xml:space="preserve"> direct</w:t>
      </w:r>
      <w:r w:rsidR="00411A84">
        <w:rPr>
          <w:lang w:val="es-ES"/>
        </w:rPr>
        <w:t>a</w:t>
      </w:r>
      <w:r w:rsidRPr="009B6AF5">
        <w:rPr>
          <w:lang w:val="es-ES"/>
        </w:rPr>
        <w:t xml:space="preserve"> e indirect</w:t>
      </w:r>
      <w:r w:rsidR="00411A84">
        <w:rPr>
          <w:lang w:val="es-ES"/>
        </w:rPr>
        <w:t>a</w:t>
      </w:r>
      <w:r w:rsidRPr="009B6AF5">
        <w:rPr>
          <w:lang w:val="es-ES"/>
        </w:rPr>
        <w:t xml:space="preserve"> </w:t>
      </w:r>
      <w:r w:rsidR="00411A84">
        <w:rPr>
          <w:lang w:val="es-ES"/>
        </w:rPr>
        <w:t>en</w:t>
      </w:r>
      <w:r w:rsidRPr="009B6AF5">
        <w:rPr>
          <w:lang w:val="es-ES"/>
        </w:rPr>
        <w:t xml:space="preserve"> los sectores cuya elegibilidad se basa en el beneficio indirecto derivado </w:t>
      </w:r>
      <w:r w:rsidR="000E21DB">
        <w:rPr>
          <w:lang w:val="es-ES"/>
        </w:rPr>
        <w:t>de la utilización de la información</w:t>
      </w:r>
      <w:r w:rsidR="000333EE" w:rsidRPr="009B6AF5">
        <w:rPr>
          <w:lang w:val="es-ES"/>
        </w:rPr>
        <w:t xml:space="preserve"> digital sobre secuencias de recursos genéticos</w:t>
      </w:r>
      <w:r w:rsidRPr="009B6AF5">
        <w:rPr>
          <w:lang w:val="es-ES"/>
        </w:rPr>
        <w:t xml:space="preserve">. Dado que se ha constatado que la participación es la restricción determinante de los ingresos en los escenarios </w:t>
      </w:r>
      <w:r w:rsidRPr="00411A84">
        <w:rPr>
          <w:color w:val="000000" w:themeColor="text1"/>
          <w:lang w:val="es-ES"/>
        </w:rPr>
        <w:t>modelizados, la forma en que se resuelvan estos parámetros puede determinar no solo la</w:t>
      </w:r>
      <w:r w:rsidR="00411A84">
        <w:rPr>
          <w:color w:val="000000" w:themeColor="text1"/>
          <w:lang w:val="es-ES"/>
        </w:rPr>
        <w:t xml:space="preserve"> cuantía de la</w:t>
      </w:r>
      <w:r w:rsidRPr="00411A84">
        <w:rPr>
          <w:color w:val="000000" w:themeColor="text1"/>
          <w:lang w:val="es-ES"/>
        </w:rPr>
        <w:t xml:space="preserve"> </w:t>
      </w:r>
      <w:r w:rsidR="00411A84" w:rsidRPr="00411A84">
        <w:rPr>
          <w:color w:val="000000" w:themeColor="text1"/>
          <w:lang w:val="es-ES"/>
        </w:rPr>
        <w:t>recaudación d</w:t>
      </w:r>
      <w:r w:rsidRPr="00411A84">
        <w:rPr>
          <w:color w:val="000000" w:themeColor="text1"/>
          <w:lang w:val="es-ES"/>
        </w:rPr>
        <w:t xml:space="preserve">el Fondo de Cali, sino </w:t>
      </w:r>
      <w:r w:rsidR="00F31F99" w:rsidRPr="00411A84">
        <w:rPr>
          <w:color w:val="000000" w:themeColor="text1"/>
          <w:lang w:val="es-ES"/>
        </w:rPr>
        <w:t xml:space="preserve">también </w:t>
      </w:r>
      <w:r w:rsidRPr="00411A84">
        <w:rPr>
          <w:color w:val="000000" w:themeColor="text1"/>
          <w:lang w:val="es-ES"/>
        </w:rPr>
        <w:t xml:space="preserve">si los incentivos para que participen las entidades privadas son lo suficientemente </w:t>
      </w:r>
      <w:r w:rsidR="00411A84">
        <w:rPr>
          <w:color w:val="000000" w:themeColor="text1"/>
          <w:lang w:val="es-ES"/>
        </w:rPr>
        <w:t>potentes</w:t>
      </w:r>
      <w:r w:rsidRPr="00411A84">
        <w:rPr>
          <w:color w:val="000000" w:themeColor="text1"/>
          <w:lang w:val="es-ES"/>
        </w:rPr>
        <w:t xml:space="preserve"> como para </w:t>
      </w:r>
      <w:r w:rsidR="00411A84" w:rsidRPr="00BD295D">
        <w:rPr>
          <w:color w:val="000000" w:themeColor="text1"/>
          <w:lang w:val="es-ES"/>
        </w:rPr>
        <w:t xml:space="preserve">obtener </w:t>
      </w:r>
      <w:r w:rsidR="00BD295D" w:rsidRPr="00BD295D">
        <w:rPr>
          <w:color w:val="000000" w:themeColor="text1"/>
          <w:lang w:val="es-ES"/>
        </w:rPr>
        <w:t>esa</w:t>
      </w:r>
      <w:r w:rsidR="00411A84" w:rsidRPr="00BD295D">
        <w:rPr>
          <w:color w:val="000000" w:themeColor="text1"/>
          <w:lang w:val="es-ES"/>
        </w:rPr>
        <w:t xml:space="preserve"> recaudación</w:t>
      </w:r>
      <w:r w:rsidRPr="00411A84">
        <w:rPr>
          <w:color w:val="000000" w:themeColor="text1"/>
          <w:lang w:val="es-ES"/>
        </w:rPr>
        <w:t xml:space="preserve"> de una manera que se perciba como equitativa y predecible</w:t>
      </w:r>
      <w:r w:rsidRPr="009B6AF5">
        <w:rPr>
          <w:lang w:val="es-ES"/>
        </w:rPr>
        <w:t xml:space="preserve">. </w:t>
      </w:r>
    </w:p>
    <w:p w14:paraId="6898D6AE" w14:textId="0A7D9C99" w:rsidR="00A111D1" w:rsidRPr="009B6AF5" w:rsidRDefault="00A111D1" w:rsidP="00F81FD7">
      <w:pPr>
        <w:pStyle w:val="CBDNormalNumber"/>
        <w:ind w:left="567"/>
        <w:jc w:val="center"/>
        <w:rPr>
          <w:lang w:val="es-ES"/>
        </w:rPr>
      </w:pPr>
      <w:r w:rsidRPr="009B6AF5">
        <w:rPr>
          <w:lang w:val="es-ES"/>
        </w:rPr>
        <w:t>__________</w:t>
      </w:r>
    </w:p>
    <w:sectPr w:rsidR="00A111D1" w:rsidRPr="009B6AF5" w:rsidSect="008747FB">
      <w:headerReference w:type="even" r:id="rId42"/>
      <w:headerReference w:type="default" r:id="rId43"/>
      <w:footerReference w:type="even" r:id="rId44"/>
      <w:footerReference w:type="default" r:id="rId4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92230" w14:textId="77777777" w:rsidR="009C0DDD" w:rsidRPr="00827DA6" w:rsidRDefault="009C0DDD" w:rsidP="00CF1848">
      <w:r w:rsidRPr="00827DA6">
        <w:separator/>
      </w:r>
    </w:p>
  </w:endnote>
  <w:endnote w:type="continuationSeparator" w:id="0">
    <w:p w14:paraId="3300F07F" w14:textId="77777777" w:rsidR="009C0DDD" w:rsidRPr="00827DA6" w:rsidRDefault="009C0DDD" w:rsidP="00CF1848">
      <w:r w:rsidRPr="00827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607E218" w14:textId="77777777" w:rsidR="00D75CA6" w:rsidRPr="00827DA6" w:rsidRDefault="00D75CA6" w:rsidP="00D75CA6">
            <w:pPr>
              <w:pStyle w:val="Piedepgina"/>
              <w:jc w:val="left"/>
            </w:pPr>
            <w:r w:rsidRPr="00020F91">
              <w:rPr>
                <w:szCs w:val="20"/>
              </w:rPr>
              <w:fldChar w:fldCharType="begin"/>
            </w:r>
            <w:r w:rsidRPr="00020F91">
              <w:rPr>
                <w:szCs w:val="20"/>
              </w:rPr>
              <w:instrText xml:space="preserve"> PAGE </w:instrText>
            </w:r>
            <w:r w:rsidRPr="00020F91">
              <w:rPr>
                <w:szCs w:val="20"/>
              </w:rPr>
              <w:fldChar w:fldCharType="separate"/>
            </w:r>
            <w:r w:rsidRPr="00020F91">
              <w:rPr>
                <w:noProof/>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noProof/>
                <w:szCs w:val="20"/>
              </w:rPr>
              <w:t>2</w:t>
            </w:r>
            <w:r w:rsidRPr="00020F9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17975ABC" w14:textId="77777777" w:rsidR="00D75CA6" w:rsidRPr="00827DA6" w:rsidRDefault="00D75CA6" w:rsidP="00020F91">
        <w:pPr>
          <w:pStyle w:val="Piedepgina"/>
          <w:jc w:val="righ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3</w:t>
        </w:r>
        <w:r w:rsidRPr="00020F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ED2ECA" w14:textId="77777777" w:rsidR="009C0DDD" w:rsidRPr="00C643F0" w:rsidRDefault="009C0DDD" w:rsidP="00CF1848">
      <w:r w:rsidRPr="00C643F0">
        <w:separator/>
      </w:r>
    </w:p>
  </w:footnote>
  <w:footnote w:type="continuationSeparator" w:id="0">
    <w:p w14:paraId="2EE4624C" w14:textId="77777777" w:rsidR="009C0DDD" w:rsidRPr="00827DA6" w:rsidRDefault="009C0DDD" w:rsidP="00CF1848">
      <w:r w:rsidRPr="00827DA6">
        <w:continuationSeparator/>
      </w:r>
    </w:p>
  </w:footnote>
  <w:footnote w:id="1">
    <w:p w14:paraId="00E30C61" w14:textId="116FE171" w:rsidR="008A1499" w:rsidRPr="00C643F0" w:rsidRDefault="008A1499">
      <w:pPr>
        <w:pStyle w:val="Textonotapie"/>
      </w:pPr>
      <w:r w:rsidRPr="00C643F0">
        <w:rPr>
          <w:rStyle w:val="Refdenotaalpie"/>
        </w:rPr>
        <w:t xml:space="preserve">* </w:t>
      </w:r>
      <w:hyperlink r:id="rId1" w:history="1">
        <w:r w:rsidR="001E1A56" w:rsidRPr="00827DA6">
          <w:rPr>
            <w:rStyle w:val="Hipervnculo"/>
          </w:rPr>
          <w:t>CBD/COP/17/1/Rev.1</w:t>
        </w:r>
      </w:hyperlink>
      <w:r w:rsidRPr="00C643F0">
        <w:t>.</w:t>
      </w:r>
    </w:p>
  </w:footnote>
  <w:footnote w:id="2">
    <w:p w14:paraId="4E87AE27" w14:textId="40D9B8FD" w:rsidR="00E26BF2" w:rsidRPr="00020F91" w:rsidRDefault="00E26BF2" w:rsidP="002B2318">
      <w:pPr>
        <w:pStyle w:val="Textonotapie"/>
        <w:rPr>
          <w:lang w:val="en-US"/>
        </w:rPr>
      </w:pPr>
      <w:r>
        <w:rPr>
          <w:rStyle w:val="Refdenotaalpie"/>
        </w:rPr>
        <w:footnoteRef/>
      </w:r>
      <w:bookmarkStart w:id="1" w:name="_Hlk240364184"/>
      <w:r w:rsidR="00152BBE">
        <w:rPr>
          <w:lang w:val="en-US"/>
        </w:rPr>
        <w:t xml:space="preserve"> </w:t>
      </w:r>
      <w:r w:rsidR="00152BBE" w:rsidRPr="00A329CF">
        <w:rPr>
          <w:color w:val="000000" w:themeColor="text1"/>
          <w:lang w:val="en-US"/>
        </w:rPr>
        <w:t xml:space="preserve">Agata </w:t>
      </w:r>
      <w:r w:rsidR="00152BBE">
        <w:rPr>
          <w:lang w:val="en-US"/>
        </w:rPr>
        <w:t xml:space="preserve">Makowska-Curran, </w:t>
      </w:r>
      <w:r w:rsidR="00A329CF" w:rsidRPr="00020F91">
        <w:rPr>
          <w:i/>
          <w:iCs/>
          <w:lang w:val="en-US"/>
        </w:rPr>
        <w:t>From Global Biodiversity Commitments to Local Action: Revenue Potential and Allocation Dynamics of the Cali Fund</w:t>
      </w:r>
      <w:r w:rsidR="00A329CF">
        <w:rPr>
          <w:lang w:val="en-US"/>
        </w:rPr>
        <w:t xml:space="preserve">, </w:t>
      </w:r>
      <w:proofErr w:type="spellStart"/>
      <w:r w:rsidR="00A329CF" w:rsidRPr="004E43DB">
        <w:rPr>
          <w:color w:val="000000" w:themeColor="text1"/>
          <w:lang w:val="en-US"/>
        </w:rPr>
        <w:t>d</w:t>
      </w:r>
      <w:r w:rsidR="005029CC" w:rsidRPr="004E43DB">
        <w:rPr>
          <w:color w:val="000000" w:themeColor="text1"/>
          <w:lang w:val="en-US"/>
        </w:rPr>
        <w:t>ocumento</w:t>
      </w:r>
      <w:proofErr w:type="spellEnd"/>
      <w:r w:rsidR="005029CC" w:rsidRPr="004E43DB">
        <w:rPr>
          <w:color w:val="000000" w:themeColor="text1"/>
          <w:lang w:val="en-US"/>
        </w:rPr>
        <w:t xml:space="preserve"> de </w:t>
      </w:r>
      <w:proofErr w:type="spellStart"/>
      <w:r w:rsidR="005029CC" w:rsidRPr="004E43DB">
        <w:rPr>
          <w:color w:val="000000" w:themeColor="text1"/>
          <w:lang w:val="en-US"/>
        </w:rPr>
        <w:t>trabajo</w:t>
      </w:r>
      <w:proofErr w:type="spellEnd"/>
      <w:r w:rsidR="005029CC" w:rsidRPr="004E43DB">
        <w:rPr>
          <w:color w:val="000000" w:themeColor="text1"/>
          <w:lang w:val="en-US"/>
        </w:rPr>
        <w:t xml:space="preserve"> </w:t>
      </w:r>
      <w:proofErr w:type="spellStart"/>
      <w:r w:rsidR="00A329CF" w:rsidRPr="004E43DB">
        <w:rPr>
          <w:color w:val="000000" w:themeColor="text1"/>
          <w:lang w:val="en-US"/>
        </w:rPr>
        <w:t>núm</w:t>
      </w:r>
      <w:proofErr w:type="spellEnd"/>
      <w:r w:rsidR="00A329CF" w:rsidRPr="004E43DB">
        <w:rPr>
          <w:color w:val="000000" w:themeColor="text1"/>
          <w:lang w:val="en-US"/>
        </w:rPr>
        <w:t>.</w:t>
      </w:r>
      <w:r w:rsidR="005029CC" w:rsidRPr="004E43DB">
        <w:rPr>
          <w:color w:val="000000" w:themeColor="text1"/>
          <w:lang w:val="en-US"/>
        </w:rPr>
        <w:t xml:space="preserve"> 450 </w:t>
      </w:r>
      <w:r w:rsidR="005029CC">
        <w:rPr>
          <w:lang w:val="en-US"/>
        </w:rPr>
        <w:t>(</w:t>
      </w:r>
      <w:proofErr w:type="spellStart"/>
      <w:r w:rsidR="00D66EC3">
        <w:rPr>
          <w:lang w:val="en-US"/>
        </w:rPr>
        <w:t>junio</w:t>
      </w:r>
      <w:proofErr w:type="spellEnd"/>
      <w:r w:rsidR="00D66EC3">
        <w:rPr>
          <w:lang w:val="en-US"/>
        </w:rPr>
        <w:t xml:space="preserve"> de 2026).</w:t>
      </w:r>
      <w:bookmarkEnd w:id="1"/>
    </w:p>
  </w:footnote>
  <w:footnote w:id="3">
    <w:p w14:paraId="32046A26" w14:textId="06B6B199" w:rsidR="00553FAC" w:rsidRPr="00020F91" w:rsidRDefault="00553FAC">
      <w:pPr>
        <w:pStyle w:val="Textonotapie"/>
        <w:rPr>
          <w:lang w:val="en-US"/>
        </w:rPr>
      </w:pPr>
      <w:r w:rsidRPr="00AA1658">
        <w:rPr>
          <w:rStyle w:val="Refdenotaalpie"/>
        </w:rPr>
        <w:footnoteRef/>
      </w:r>
      <w:r w:rsidR="0027295E" w:rsidRPr="00AA1658">
        <w:t xml:space="preserve"> </w:t>
      </w:r>
      <w:proofErr w:type="spellStart"/>
      <w:r w:rsidR="0027295E" w:rsidRPr="00AA1658">
        <w:t>Véase</w:t>
      </w:r>
      <w:bookmarkStart w:id="2" w:name="_Hlk240286144"/>
      <w:proofErr w:type="spellEnd"/>
      <w:r w:rsidR="00A329CF">
        <w:t xml:space="preserve"> </w:t>
      </w:r>
      <w:hyperlink r:id="rId2" w:history="1">
        <w:r w:rsidR="00A329CF" w:rsidRPr="00391455">
          <w:rPr>
            <w:rStyle w:val="Hipervnculo"/>
          </w:rPr>
          <w:t>www.moodys.com/web/en/us/capabilities/company-reference-data/orbis.html</w:t>
        </w:r>
      </w:hyperlink>
      <w:bookmarkEnd w:id="2"/>
      <w:r w:rsidR="002D38E1">
        <w:t>.</w:t>
      </w:r>
    </w:p>
  </w:footnote>
  <w:footnote w:id="4">
    <w:p w14:paraId="43A586B5" w14:textId="4B3A72AB" w:rsidR="00BB682B" w:rsidRPr="00F66872" w:rsidRDefault="00BB682B" w:rsidP="00BB682B">
      <w:pPr>
        <w:pStyle w:val="Textonotapie"/>
        <w:rPr>
          <w:lang w:val="es-ES"/>
        </w:rPr>
      </w:pPr>
      <w:r w:rsidRPr="00827DA6">
        <w:rPr>
          <w:rStyle w:val="Refdenotaalpie"/>
        </w:rPr>
        <w:footnoteRef/>
      </w:r>
      <w:r w:rsidRPr="00827DA6">
        <w:t xml:space="preserve"> </w:t>
      </w:r>
      <w:r w:rsidRPr="00662558">
        <w:rPr>
          <w:color w:val="000000" w:themeColor="text1"/>
        </w:rPr>
        <w:t xml:space="preserve">Bruna Gomes </w:t>
      </w:r>
      <w:r w:rsidR="00FD5664" w:rsidRPr="00662558">
        <w:rPr>
          <w:color w:val="000000" w:themeColor="text1"/>
        </w:rPr>
        <w:t xml:space="preserve">Maia </w:t>
      </w:r>
      <w:r w:rsidRPr="00F66872">
        <w:rPr>
          <w:color w:val="000000" w:themeColor="text1"/>
          <w:lang w:val="es-ES"/>
        </w:rPr>
        <w:t>y Sacha Bourgeois-</w:t>
      </w:r>
      <w:proofErr w:type="spellStart"/>
      <w:r w:rsidRPr="00F66872">
        <w:rPr>
          <w:color w:val="000000" w:themeColor="text1"/>
          <w:lang w:val="es-ES"/>
        </w:rPr>
        <w:t>Gironde</w:t>
      </w:r>
      <w:proofErr w:type="spellEnd"/>
      <w:r w:rsidR="00B46567" w:rsidRPr="00F66872">
        <w:rPr>
          <w:color w:val="000000" w:themeColor="text1"/>
          <w:lang w:val="es-ES"/>
        </w:rPr>
        <w:t xml:space="preserve">, </w:t>
      </w:r>
      <w:r w:rsidR="00662558" w:rsidRPr="00F66872">
        <w:rPr>
          <w:color w:val="000000" w:themeColor="text1"/>
          <w:lang w:val="es-ES"/>
        </w:rPr>
        <w:t>“</w:t>
      </w:r>
      <w:proofErr w:type="spellStart"/>
      <w:r w:rsidR="00662558" w:rsidRPr="00F66872">
        <w:rPr>
          <w:color w:val="000000" w:themeColor="text1"/>
          <w:lang w:val="es-ES"/>
        </w:rPr>
        <w:t>Analysis</w:t>
      </w:r>
      <w:proofErr w:type="spellEnd"/>
      <w:r w:rsidR="00662558" w:rsidRPr="00F66872">
        <w:rPr>
          <w:color w:val="000000" w:themeColor="text1"/>
          <w:lang w:val="es-ES"/>
        </w:rPr>
        <w:t xml:space="preserve"> </w:t>
      </w:r>
      <w:proofErr w:type="spellStart"/>
      <w:r w:rsidR="00662558" w:rsidRPr="00F66872">
        <w:rPr>
          <w:color w:val="000000" w:themeColor="text1"/>
          <w:lang w:val="es-ES"/>
        </w:rPr>
        <w:t>of</w:t>
      </w:r>
      <w:proofErr w:type="spellEnd"/>
      <w:r w:rsidR="00662558" w:rsidRPr="00F66872">
        <w:rPr>
          <w:color w:val="000000" w:themeColor="text1"/>
          <w:lang w:val="es-ES"/>
        </w:rPr>
        <w:t xml:space="preserve"> </w:t>
      </w:r>
      <w:proofErr w:type="spellStart"/>
      <w:r w:rsidR="00662558" w:rsidRPr="00F66872">
        <w:rPr>
          <w:color w:val="000000" w:themeColor="text1"/>
          <w:lang w:val="es-ES"/>
        </w:rPr>
        <w:t>the</w:t>
      </w:r>
      <w:proofErr w:type="spellEnd"/>
      <w:r w:rsidR="00662558" w:rsidRPr="00F66872">
        <w:rPr>
          <w:color w:val="000000" w:themeColor="text1"/>
          <w:lang w:val="es-ES"/>
        </w:rPr>
        <w:t xml:space="preserve"> Working </w:t>
      </w:r>
      <w:proofErr w:type="spellStart"/>
      <w:r w:rsidR="00662558" w:rsidRPr="00F66872">
        <w:rPr>
          <w:color w:val="000000" w:themeColor="text1"/>
          <w:lang w:val="es-ES"/>
        </w:rPr>
        <w:t>Group’s</w:t>
      </w:r>
      <w:proofErr w:type="spellEnd"/>
      <w:r w:rsidR="00662558" w:rsidRPr="00F66872">
        <w:rPr>
          <w:color w:val="000000" w:themeColor="text1"/>
          <w:lang w:val="es-ES"/>
        </w:rPr>
        <w:t xml:space="preserve"> </w:t>
      </w:r>
      <w:proofErr w:type="spellStart"/>
      <w:r w:rsidR="00662558" w:rsidRPr="00F66872">
        <w:rPr>
          <w:color w:val="000000" w:themeColor="text1"/>
          <w:lang w:val="es-ES"/>
        </w:rPr>
        <w:t>recommendations</w:t>
      </w:r>
      <w:proofErr w:type="spellEnd"/>
      <w:r w:rsidR="00662558" w:rsidRPr="00F66872">
        <w:rPr>
          <w:color w:val="000000" w:themeColor="text1"/>
          <w:lang w:val="es-ES"/>
        </w:rPr>
        <w:t xml:space="preserve"> and COP-16 </w:t>
      </w:r>
      <w:proofErr w:type="spellStart"/>
      <w:r w:rsidR="00662558" w:rsidRPr="00F66872">
        <w:rPr>
          <w:color w:val="000000" w:themeColor="text1"/>
          <w:lang w:val="es-ES"/>
        </w:rPr>
        <w:t>decision</w:t>
      </w:r>
      <w:proofErr w:type="spellEnd"/>
      <w:r w:rsidR="00662558" w:rsidRPr="00F66872">
        <w:rPr>
          <w:color w:val="000000" w:themeColor="text1"/>
          <w:lang w:val="es-ES"/>
        </w:rPr>
        <w:t xml:space="preserve"> 16/2 </w:t>
      </w:r>
      <w:proofErr w:type="spellStart"/>
      <w:r w:rsidR="00662558" w:rsidRPr="00F66872">
        <w:rPr>
          <w:color w:val="000000" w:themeColor="text1"/>
          <w:lang w:val="es-ES"/>
        </w:rPr>
        <w:t>on</w:t>
      </w:r>
      <w:proofErr w:type="spellEnd"/>
      <w:r w:rsidR="00662558" w:rsidRPr="00F66872">
        <w:rPr>
          <w:color w:val="000000" w:themeColor="text1"/>
          <w:lang w:val="es-ES"/>
        </w:rPr>
        <w:t xml:space="preserve"> </w:t>
      </w:r>
      <w:r w:rsidR="00662558" w:rsidRPr="00F66872">
        <w:rPr>
          <w:lang w:val="es-ES"/>
        </w:rPr>
        <w:t xml:space="preserve">digital </w:t>
      </w:r>
      <w:proofErr w:type="spellStart"/>
      <w:r w:rsidR="00662558" w:rsidRPr="00F66872">
        <w:rPr>
          <w:lang w:val="es-ES"/>
        </w:rPr>
        <w:t>sequence</w:t>
      </w:r>
      <w:proofErr w:type="spellEnd"/>
      <w:r w:rsidR="00662558" w:rsidRPr="00F66872">
        <w:rPr>
          <w:lang w:val="es-ES"/>
        </w:rPr>
        <w:t xml:space="preserve"> </w:t>
      </w:r>
      <w:proofErr w:type="spellStart"/>
      <w:r w:rsidR="00662558" w:rsidRPr="00F66872">
        <w:rPr>
          <w:lang w:val="es-ES"/>
        </w:rPr>
        <w:t>information</w:t>
      </w:r>
      <w:proofErr w:type="spellEnd"/>
      <w:r w:rsidR="00662558" w:rsidRPr="00F66872">
        <w:rPr>
          <w:lang w:val="es-ES"/>
        </w:rPr>
        <w:t xml:space="preserve">”, </w:t>
      </w:r>
      <w:r w:rsidR="00662558" w:rsidRPr="00F66872">
        <w:rPr>
          <w:i/>
          <w:iCs/>
          <w:lang w:val="es-ES"/>
        </w:rPr>
        <w:t>Global Policy</w:t>
      </w:r>
      <w:r w:rsidR="00662558" w:rsidRPr="00F66872">
        <w:rPr>
          <w:lang w:val="es-ES"/>
        </w:rPr>
        <w:t xml:space="preserve">, vol. 16, núm. 4 (septiembre de 2025), </w:t>
      </w:r>
      <w:r w:rsidR="00F66872" w:rsidRPr="00F66872">
        <w:rPr>
          <w:lang w:val="es-ES"/>
        </w:rPr>
        <w:t>pp</w:t>
      </w:r>
      <w:r w:rsidR="00662558" w:rsidRPr="00F66872">
        <w:rPr>
          <w:lang w:val="es-ES"/>
        </w:rPr>
        <w:t>. 751–761</w:t>
      </w:r>
      <w:r w:rsidRPr="00F66872">
        <w:rPr>
          <w:lang w:val="es-ES"/>
        </w:rPr>
        <w:t>.</w:t>
      </w:r>
    </w:p>
  </w:footnote>
  <w:footnote w:id="5">
    <w:p w14:paraId="21E8E0A1" w14:textId="3F13ACA6" w:rsidR="00366F6B" w:rsidRPr="00F66872" w:rsidRDefault="00366F6B">
      <w:pPr>
        <w:pStyle w:val="Textonotapie"/>
        <w:rPr>
          <w:lang w:val="es-ES"/>
        </w:rPr>
      </w:pPr>
      <w:r w:rsidRPr="00F66872">
        <w:rPr>
          <w:rStyle w:val="Refdenotaalpie"/>
          <w:lang w:val="es-ES"/>
        </w:rPr>
        <w:footnoteRef/>
      </w:r>
      <w:r w:rsidRPr="00F66872">
        <w:rPr>
          <w:lang w:val="es-ES"/>
        </w:rPr>
        <w:t xml:space="preserve"> Véase</w:t>
      </w:r>
      <w:bookmarkStart w:id="6" w:name="_Hlk240294006"/>
      <w:r w:rsidR="00662558" w:rsidRPr="00F66872">
        <w:rPr>
          <w:lang w:val="es-ES"/>
        </w:rPr>
        <w:t xml:space="preserve"> </w:t>
      </w:r>
      <w:hyperlink r:id="rId3" w:history="1">
        <w:r w:rsidR="00662558" w:rsidRPr="00F66872">
          <w:rPr>
            <w:rStyle w:val="Hipervnculo"/>
            <w:lang w:val="es-ES"/>
          </w:rPr>
          <w:t>https://mptf.undp.org/</w:t>
        </w:r>
      </w:hyperlink>
      <w:bookmarkEnd w:id="6"/>
      <w:r w:rsidR="00662558" w:rsidRPr="00F66872">
        <w:rPr>
          <w:lang w:val="es-ES"/>
        </w:rPr>
        <w:t>.</w:t>
      </w:r>
    </w:p>
  </w:footnote>
  <w:footnote w:id="6">
    <w:p w14:paraId="3E3EADC6" w14:textId="5CE07137" w:rsidR="00532E37" w:rsidRPr="00F66872" w:rsidRDefault="00532E37">
      <w:pPr>
        <w:pStyle w:val="Textonotapie"/>
        <w:rPr>
          <w:lang w:val="es-ES"/>
        </w:rPr>
      </w:pPr>
      <w:r w:rsidRPr="00F66872">
        <w:rPr>
          <w:rStyle w:val="Refdenotaalpie"/>
          <w:lang w:val="es-ES"/>
        </w:rPr>
        <w:footnoteRef/>
      </w:r>
      <w:r w:rsidRPr="00F66872">
        <w:rPr>
          <w:lang w:val="es-ES"/>
        </w:rPr>
        <w:t xml:space="preserve"> Véase</w:t>
      </w:r>
      <w:bookmarkStart w:id="7" w:name="_Hlk240294062"/>
      <w:r w:rsidRPr="00F66872">
        <w:rPr>
          <w:lang w:val="es-ES"/>
        </w:rPr>
        <w:t xml:space="preserve"> </w:t>
      </w:r>
      <w:bookmarkEnd w:id="7"/>
      <w:r w:rsidR="00662558" w:rsidRPr="00F66872">
        <w:rPr>
          <w:lang w:val="es-ES"/>
        </w:rPr>
        <w:fldChar w:fldCharType="begin"/>
      </w:r>
      <w:r w:rsidR="00662558" w:rsidRPr="00F66872">
        <w:rPr>
          <w:lang w:val="es-ES"/>
        </w:rPr>
        <w:instrText>HYPERLINK "https://www.fao.org/plant-treaty/home/es"</w:instrText>
      </w:r>
      <w:r w:rsidR="00662558" w:rsidRPr="00F66872">
        <w:rPr>
          <w:lang w:val="es-ES"/>
        </w:rPr>
      </w:r>
      <w:r w:rsidR="00662558" w:rsidRPr="00F66872">
        <w:rPr>
          <w:lang w:val="es-ES"/>
        </w:rPr>
        <w:fldChar w:fldCharType="separate"/>
      </w:r>
      <w:r w:rsidR="00662558" w:rsidRPr="00F66872">
        <w:rPr>
          <w:rStyle w:val="Hipervnculo"/>
          <w:lang w:val="es-ES"/>
        </w:rPr>
        <w:t>https://www.fao.org/plant-treaty/home/es</w:t>
      </w:r>
      <w:r w:rsidR="00662558" w:rsidRPr="00F66872">
        <w:rPr>
          <w:lang w:val="es-ES"/>
        </w:rPr>
        <w:fldChar w:fldCharType="end"/>
      </w:r>
      <w:r w:rsidR="00662558" w:rsidRPr="00F66872">
        <w:rPr>
          <w:lang w:val="es-ES"/>
        </w:rPr>
        <w:t>.</w:t>
      </w:r>
    </w:p>
  </w:footnote>
  <w:footnote w:id="7">
    <w:p w14:paraId="11B00E64" w14:textId="3E60929F" w:rsidR="00A67C64" w:rsidRPr="00020F91" w:rsidRDefault="00A67C64">
      <w:pPr>
        <w:pStyle w:val="Textonotapie"/>
        <w:rPr>
          <w:lang w:val="en-US"/>
        </w:rPr>
      </w:pPr>
      <w:r w:rsidRPr="00F66872">
        <w:rPr>
          <w:rStyle w:val="Refdenotaalpie"/>
          <w:lang w:val="es-ES"/>
        </w:rPr>
        <w:footnoteRef/>
      </w:r>
      <w:r w:rsidRPr="00F66872">
        <w:rPr>
          <w:lang w:val="es-ES"/>
        </w:rPr>
        <w:t xml:space="preserve"> Véase</w:t>
      </w:r>
      <w:r w:rsidR="00662558" w:rsidRPr="00F66872">
        <w:rPr>
          <w:lang w:val="es-ES"/>
        </w:rPr>
        <w:t xml:space="preserve"> </w:t>
      </w:r>
      <w:hyperlink r:id="rId4" w:history="1">
        <w:r w:rsidR="00662558" w:rsidRPr="00F66872">
          <w:rPr>
            <w:rStyle w:val="Hipervnculo"/>
            <w:lang w:val="es-ES"/>
          </w:rPr>
          <w:t>https://www.fao.org/plant-treaty/areas-of-work/the-multilateral-system/smta/es</w:t>
        </w:r>
      </w:hyperlink>
      <w:r w:rsidR="00662558">
        <w:rPr>
          <w:lang w:val="en-US"/>
        </w:rPr>
        <w:t>.</w:t>
      </w:r>
    </w:p>
  </w:footnote>
  <w:footnote w:id="8">
    <w:p w14:paraId="32BB5168" w14:textId="150EBD7B" w:rsidR="00BB682B" w:rsidRPr="00FA7B93" w:rsidRDefault="00BB682B" w:rsidP="00020F91">
      <w:pPr>
        <w:tabs>
          <w:tab w:val="clear" w:pos="567"/>
        </w:tabs>
        <w:jc w:val="left"/>
        <w:rPr>
          <w:sz w:val="18"/>
          <w:szCs w:val="18"/>
          <w:lang w:val="es-ES"/>
        </w:rPr>
      </w:pPr>
      <w:r w:rsidRPr="00020F91">
        <w:rPr>
          <w:rStyle w:val="Refdenotaalpie"/>
          <w:sz w:val="18"/>
          <w:szCs w:val="18"/>
        </w:rPr>
        <w:footnoteRef/>
      </w:r>
      <w:r w:rsidRPr="00020F91">
        <w:rPr>
          <w:sz w:val="18"/>
          <w:szCs w:val="18"/>
        </w:rPr>
        <w:t xml:space="preserve"> </w:t>
      </w:r>
      <w:r w:rsidR="00A23392" w:rsidRPr="00FA7B93">
        <w:rPr>
          <w:color w:val="000000" w:themeColor="text1"/>
          <w:sz w:val="18"/>
          <w:szCs w:val="18"/>
          <w:lang w:val="es-ES"/>
        </w:rPr>
        <w:t xml:space="preserve">Resolución </w:t>
      </w:r>
      <w:r w:rsidR="00A23392" w:rsidRPr="00FA7B93">
        <w:rPr>
          <w:sz w:val="18"/>
          <w:szCs w:val="18"/>
          <w:lang w:val="es-ES"/>
        </w:rPr>
        <w:t xml:space="preserve">3/2025, sobre </w:t>
      </w:r>
      <w:r w:rsidR="00DC1D18" w:rsidRPr="00FA7B93">
        <w:rPr>
          <w:sz w:val="18"/>
          <w:szCs w:val="18"/>
          <w:lang w:val="es-ES"/>
        </w:rPr>
        <w:t xml:space="preserve">la aplicación de la Estrategia de </w:t>
      </w:r>
      <w:r w:rsidR="000F351D" w:rsidRPr="00FA7B93">
        <w:rPr>
          <w:sz w:val="18"/>
          <w:szCs w:val="18"/>
          <w:lang w:val="es-ES"/>
        </w:rPr>
        <w:t>f</w:t>
      </w:r>
      <w:r w:rsidR="00DC1D18" w:rsidRPr="00FA7B93">
        <w:rPr>
          <w:sz w:val="18"/>
          <w:szCs w:val="18"/>
          <w:lang w:val="es-ES"/>
        </w:rPr>
        <w:t xml:space="preserve">inanciación del Tratado Internacional </w:t>
      </w:r>
      <w:r w:rsidR="000F351D" w:rsidRPr="00FA7B93">
        <w:rPr>
          <w:sz w:val="18"/>
          <w:szCs w:val="18"/>
          <w:lang w:val="es-ES"/>
        </w:rPr>
        <w:t xml:space="preserve">para </w:t>
      </w:r>
      <w:r w:rsidR="00DC1D18" w:rsidRPr="00FA7B93">
        <w:rPr>
          <w:sz w:val="18"/>
          <w:szCs w:val="18"/>
          <w:lang w:val="es-ES"/>
        </w:rPr>
        <w:t xml:space="preserve">2020-27, </w:t>
      </w:r>
      <w:r w:rsidR="00D2593C" w:rsidRPr="00FA7B93">
        <w:rPr>
          <w:sz w:val="18"/>
          <w:szCs w:val="18"/>
          <w:lang w:val="es-ES"/>
        </w:rPr>
        <w:t>adoptada</w:t>
      </w:r>
      <w:r w:rsidR="00DC1D18" w:rsidRPr="00FA7B93">
        <w:rPr>
          <w:sz w:val="18"/>
          <w:szCs w:val="18"/>
          <w:lang w:val="es-ES"/>
        </w:rPr>
        <w:t xml:space="preserve"> en </w:t>
      </w:r>
      <w:r w:rsidR="00284C77" w:rsidRPr="00FA7B93">
        <w:rPr>
          <w:sz w:val="18"/>
          <w:szCs w:val="18"/>
          <w:lang w:val="es-ES"/>
        </w:rPr>
        <w:t>diciembre de 2025 por el Órgano Rector del Tratado Internacional.</w:t>
      </w:r>
      <w:r w:rsidR="00DC1D18" w:rsidRPr="00FA7B93">
        <w:rPr>
          <w:sz w:val="18"/>
          <w:szCs w:val="18"/>
          <w:lang w:val="es-ES"/>
        </w:rPr>
        <w:t xml:space="preserve"> </w:t>
      </w:r>
    </w:p>
  </w:footnote>
  <w:footnote w:id="9">
    <w:p w14:paraId="39F7E2B3" w14:textId="3C88A349" w:rsidR="00F07520" w:rsidRPr="00FA7B93" w:rsidRDefault="00F07520">
      <w:pPr>
        <w:pStyle w:val="Textonotapie"/>
        <w:rPr>
          <w:lang w:val="es-ES"/>
        </w:rPr>
      </w:pPr>
      <w:r w:rsidRPr="00FA7B93">
        <w:rPr>
          <w:rStyle w:val="Refdenotaalpie"/>
          <w:lang w:val="es-ES"/>
        </w:rPr>
        <w:footnoteRef/>
      </w:r>
      <w:r w:rsidRPr="00FA7B93">
        <w:rPr>
          <w:lang w:val="es-ES"/>
        </w:rPr>
        <w:t xml:space="preserve"> Véase</w:t>
      </w:r>
      <w:bookmarkStart w:id="8" w:name="_Hlk240294728"/>
      <w:r w:rsidR="00B11E55" w:rsidRPr="00FA7B93">
        <w:rPr>
          <w:lang w:val="es-ES"/>
        </w:rPr>
        <w:t xml:space="preserve"> </w:t>
      </w:r>
      <w:hyperlink r:id="rId5" w:history="1">
        <w:r w:rsidR="00D2593C" w:rsidRPr="00FA7B93">
          <w:rPr>
            <w:rStyle w:val="Hipervnculo"/>
            <w:lang w:val="es-ES"/>
          </w:rPr>
          <w:t>www.who.int/initiatives/pandemic-influenza-preparedness-framework</w:t>
        </w:r>
      </w:hyperlink>
      <w:bookmarkEnd w:id="8"/>
      <w:r w:rsidR="00B11E55" w:rsidRPr="00FA7B93">
        <w:rPr>
          <w:lang w:val="es-ES"/>
        </w:rPr>
        <w:t>.</w:t>
      </w:r>
    </w:p>
  </w:footnote>
  <w:footnote w:id="10">
    <w:p w14:paraId="572EDC05" w14:textId="1033612F" w:rsidR="00BB682B" w:rsidRPr="00FA7B93" w:rsidRDefault="00BB682B" w:rsidP="00020F91">
      <w:pPr>
        <w:tabs>
          <w:tab w:val="clear" w:pos="567"/>
        </w:tabs>
        <w:jc w:val="left"/>
        <w:rPr>
          <w:sz w:val="18"/>
          <w:szCs w:val="18"/>
          <w:lang w:val="es-ES"/>
        </w:rPr>
      </w:pPr>
      <w:r w:rsidRPr="00FA7B93">
        <w:rPr>
          <w:rStyle w:val="Refdenotaalpie"/>
          <w:sz w:val="18"/>
          <w:szCs w:val="18"/>
          <w:lang w:val="es-ES"/>
        </w:rPr>
        <w:footnoteRef/>
      </w:r>
      <w:r w:rsidRPr="00FA7B93">
        <w:rPr>
          <w:sz w:val="18"/>
          <w:szCs w:val="18"/>
          <w:lang w:val="es-ES"/>
        </w:rPr>
        <w:t xml:space="preserve"> </w:t>
      </w:r>
      <w:r w:rsidR="00D2593C" w:rsidRPr="00FA7B93">
        <w:rPr>
          <w:sz w:val="18"/>
          <w:szCs w:val="18"/>
          <w:lang w:val="es-ES"/>
        </w:rPr>
        <w:t>OMS</w:t>
      </w:r>
      <w:r w:rsidR="00D90B67" w:rsidRPr="00FA7B93">
        <w:rPr>
          <w:sz w:val="18"/>
          <w:szCs w:val="18"/>
          <w:lang w:val="es-ES"/>
        </w:rPr>
        <w:t xml:space="preserve">, </w:t>
      </w:r>
      <w:r w:rsidR="00D2593C" w:rsidRPr="00FA7B93">
        <w:rPr>
          <w:sz w:val="18"/>
          <w:szCs w:val="18"/>
          <w:lang w:val="es-ES"/>
        </w:rPr>
        <w:t xml:space="preserve">“PIP </w:t>
      </w:r>
      <w:proofErr w:type="spellStart"/>
      <w:r w:rsidR="00D2593C" w:rsidRPr="00FA7B93">
        <w:rPr>
          <w:sz w:val="18"/>
          <w:szCs w:val="18"/>
          <w:lang w:val="es-ES"/>
        </w:rPr>
        <w:t>partnership</w:t>
      </w:r>
      <w:proofErr w:type="spellEnd"/>
      <w:r w:rsidR="00D2593C" w:rsidRPr="00FA7B93">
        <w:rPr>
          <w:sz w:val="18"/>
          <w:szCs w:val="18"/>
          <w:lang w:val="es-ES"/>
        </w:rPr>
        <w:t xml:space="preserve"> </w:t>
      </w:r>
      <w:proofErr w:type="spellStart"/>
      <w:r w:rsidR="00D2593C" w:rsidRPr="00FA7B93">
        <w:rPr>
          <w:sz w:val="18"/>
          <w:szCs w:val="18"/>
          <w:lang w:val="es-ES"/>
        </w:rPr>
        <w:t>contributions</w:t>
      </w:r>
      <w:proofErr w:type="spellEnd"/>
      <w:r w:rsidR="00D2593C" w:rsidRPr="00FA7B93">
        <w:rPr>
          <w:sz w:val="18"/>
          <w:szCs w:val="18"/>
          <w:lang w:val="es-ES"/>
        </w:rPr>
        <w:t xml:space="preserve"> (2012–2025)”. </w:t>
      </w:r>
      <w:r w:rsidR="00EC0F9B" w:rsidRPr="00FA7B93">
        <w:rPr>
          <w:sz w:val="18"/>
          <w:szCs w:val="18"/>
          <w:lang w:val="es-ES"/>
        </w:rPr>
        <w:t>Disponible en</w:t>
      </w:r>
      <w:r w:rsidR="00D2593C" w:rsidRPr="00FA7B93">
        <w:rPr>
          <w:sz w:val="18"/>
          <w:szCs w:val="18"/>
          <w:lang w:val="es-ES"/>
        </w:rPr>
        <w:t xml:space="preserve"> </w:t>
      </w:r>
      <w:hyperlink r:id="rId6" w:history="1">
        <w:r w:rsidR="00D2593C" w:rsidRPr="00FA7B93">
          <w:rPr>
            <w:rStyle w:val="Hipervnculo"/>
            <w:sz w:val="18"/>
            <w:szCs w:val="18"/>
            <w:lang w:val="es-ES"/>
          </w:rPr>
          <w:t>https://cdn.who.int/media/docs/default-source/pip-framework/partnership-contribution/pc-collection/pc-total-contributions.pdf?sfvrsn=ce1eb4d1_8</w:t>
        </w:r>
      </w:hyperlink>
      <w:r w:rsidR="00D83473" w:rsidRPr="00FA7B93">
        <w:rPr>
          <w:sz w:val="18"/>
          <w:szCs w:val="18"/>
          <w:lang w:val="es-ES"/>
        </w:rPr>
        <w:t xml:space="preserve"> (consultado en mayo de 2026)</w:t>
      </w:r>
      <w:r w:rsidRPr="00FA7B93">
        <w:rPr>
          <w:sz w:val="18"/>
          <w:szCs w:val="18"/>
          <w:lang w:val="es-ES"/>
        </w:rPr>
        <w:t>.</w:t>
      </w:r>
    </w:p>
  </w:footnote>
  <w:footnote w:id="11">
    <w:p w14:paraId="25EED997" w14:textId="518C3F45" w:rsidR="00BB682B" w:rsidRPr="00FA7B93" w:rsidRDefault="00BB682B" w:rsidP="00020F91">
      <w:pPr>
        <w:tabs>
          <w:tab w:val="clear" w:pos="567"/>
        </w:tabs>
        <w:jc w:val="left"/>
        <w:rPr>
          <w:color w:val="000000" w:themeColor="text1"/>
          <w:szCs w:val="18"/>
          <w:lang w:val="es-ES"/>
        </w:rPr>
      </w:pPr>
      <w:r w:rsidRPr="00FA7B93">
        <w:rPr>
          <w:rStyle w:val="Refdenotaalpie"/>
          <w:sz w:val="18"/>
          <w:szCs w:val="18"/>
          <w:lang w:val="es-ES"/>
        </w:rPr>
        <w:footnoteRef/>
      </w:r>
      <w:r w:rsidRPr="00FA7B93">
        <w:rPr>
          <w:sz w:val="18"/>
          <w:szCs w:val="18"/>
          <w:lang w:val="es-ES"/>
        </w:rPr>
        <w:t xml:space="preserve"> </w:t>
      </w:r>
      <w:r w:rsidR="00B94036" w:rsidRPr="00FA7B93">
        <w:rPr>
          <w:sz w:val="18"/>
          <w:szCs w:val="18"/>
          <w:lang w:val="es-ES"/>
        </w:rPr>
        <w:t xml:space="preserve">Michelle F. </w:t>
      </w:r>
      <w:r w:rsidRPr="00FA7B93">
        <w:rPr>
          <w:sz w:val="18"/>
          <w:szCs w:val="18"/>
          <w:lang w:val="es-ES"/>
        </w:rPr>
        <w:t>Rourke</w:t>
      </w:r>
      <w:r w:rsidR="00300384" w:rsidRPr="00FA7B93">
        <w:rPr>
          <w:sz w:val="18"/>
          <w:szCs w:val="18"/>
          <w:lang w:val="es-ES"/>
        </w:rPr>
        <w:t xml:space="preserve">, </w:t>
      </w:r>
      <w:r w:rsidR="00D2593C" w:rsidRPr="00FA7B93">
        <w:rPr>
          <w:sz w:val="18"/>
          <w:szCs w:val="18"/>
          <w:lang w:val="es-ES"/>
        </w:rPr>
        <w:t xml:space="preserve">“Access </w:t>
      </w:r>
      <w:proofErr w:type="spellStart"/>
      <w:r w:rsidR="00D2593C" w:rsidRPr="00FA7B93">
        <w:rPr>
          <w:sz w:val="18"/>
          <w:szCs w:val="18"/>
          <w:lang w:val="es-ES"/>
        </w:rPr>
        <w:t>by</w:t>
      </w:r>
      <w:proofErr w:type="spellEnd"/>
      <w:r w:rsidR="00D2593C" w:rsidRPr="00FA7B93">
        <w:rPr>
          <w:sz w:val="18"/>
          <w:szCs w:val="18"/>
          <w:lang w:val="es-ES"/>
        </w:rPr>
        <w:t xml:space="preserve"> </w:t>
      </w:r>
      <w:proofErr w:type="spellStart"/>
      <w:r w:rsidR="00D2593C" w:rsidRPr="00FA7B93">
        <w:rPr>
          <w:sz w:val="18"/>
          <w:szCs w:val="18"/>
          <w:lang w:val="es-ES"/>
        </w:rPr>
        <w:t>design</w:t>
      </w:r>
      <w:proofErr w:type="spellEnd"/>
      <w:r w:rsidR="00D2593C" w:rsidRPr="00FA7B93">
        <w:rPr>
          <w:sz w:val="18"/>
          <w:szCs w:val="18"/>
          <w:lang w:val="es-ES"/>
        </w:rPr>
        <w:t xml:space="preserve">, </w:t>
      </w:r>
      <w:proofErr w:type="spellStart"/>
      <w:r w:rsidR="00D2593C" w:rsidRPr="00FA7B93">
        <w:rPr>
          <w:sz w:val="18"/>
          <w:szCs w:val="18"/>
          <w:lang w:val="es-ES"/>
        </w:rPr>
        <w:t>benefits</w:t>
      </w:r>
      <w:proofErr w:type="spellEnd"/>
      <w:r w:rsidR="00D2593C" w:rsidRPr="00FA7B93">
        <w:rPr>
          <w:sz w:val="18"/>
          <w:szCs w:val="18"/>
          <w:lang w:val="es-ES"/>
        </w:rPr>
        <w:t xml:space="preserve"> </w:t>
      </w:r>
      <w:proofErr w:type="spellStart"/>
      <w:r w:rsidR="00D2593C" w:rsidRPr="00FA7B93">
        <w:rPr>
          <w:sz w:val="18"/>
          <w:szCs w:val="18"/>
          <w:lang w:val="es-ES"/>
        </w:rPr>
        <w:t>if</w:t>
      </w:r>
      <w:proofErr w:type="spellEnd"/>
      <w:r w:rsidR="00D2593C" w:rsidRPr="00FA7B93">
        <w:rPr>
          <w:sz w:val="18"/>
          <w:szCs w:val="18"/>
          <w:lang w:val="es-ES"/>
        </w:rPr>
        <w:t xml:space="preserve"> </w:t>
      </w:r>
      <w:proofErr w:type="spellStart"/>
      <w:r w:rsidR="00D2593C" w:rsidRPr="00FA7B93">
        <w:rPr>
          <w:sz w:val="18"/>
          <w:szCs w:val="18"/>
          <w:lang w:val="es-ES"/>
        </w:rPr>
        <w:t>convenient</w:t>
      </w:r>
      <w:proofErr w:type="spellEnd"/>
      <w:r w:rsidR="00D2593C" w:rsidRPr="00FA7B93">
        <w:rPr>
          <w:sz w:val="18"/>
          <w:szCs w:val="18"/>
          <w:lang w:val="es-ES"/>
        </w:rPr>
        <w:t xml:space="preserve">: a </w:t>
      </w:r>
      <w:proofErr w:type="spellStart"/>
      <w:r w:rsidR="00D2593C" w:rsidRPr="00FA7B93">
        <w:rPr>
          <w:sz w:val="18"/>
          <w:szCs w:val="18"/>
          <w:lang w:val="es-ES"/>
        </w:rPr>
        <w:t>closer</w:t>
      </w:r>
      <w:proofErr w:type="spellEnd"/>
      <w:r w:rsidR="00D2593C" w:rsidRPr="00FA7B93">
        <w:rPr>
          <w:sz w:val="18"/>
          <w:szCs w:val="18"/>
          <w:lang w:val="es-ES"/>
        </w:rPr>
        <w:t xml:space="preserve"> look at </w:t>
      </w:r>
      <w:proofErr w:type="spellStart"/>
      <w:r w:rsidR="00D2593C" w:rsidRPr="00FA7B93">
        <w:rPr>
          <w:sz w:val="18"/>
          <w:szCs w:val="18"/>
          <w:lang w:val="es-ES"/>
        </w:rPr>
        <w:t>the</w:t>
      </w:r>
      <w:proofErr w:type="spellEnd"/>
      <w:r w:rsidR="00D2593C" w:rsidRPr="00FA7B93">
        <w:rPr>
          <w:sz w:val="18"/>
          <w:szCs w:val="18"/>
          <w:lang w:val="es-ES"/>
        </w:rPr>
        <w:t xml:space="preserve"> </w:t>
      </w:r>
      <w:proofErr w:type="spellStart"/>
      <w:r w:rsidR="00D2593C" w:rsidRPr="00FA7B93">
        <w:rPr>
          <w:sz w:val="18"/>
          <w:szCs w:val="18"/>
          <w:lang w:val="es-ES"/>
        </w:rPr>
        <w:t>Pandemic</w:t>
      </w:r>
      <w:proofErr w:type="spellEnd"/>
      <w:r w:rsidR="00D2593C" w:rsidRPr="00FA7B93">
        <w:rPr>
          <w:sz w:val="18"/>
          <w:szCs w:val="18"/>
          <w:lang w:val="es-ES"/>
        </w:rPr>
        <w:t xml:space="preserve"> Influenza </w:t>
      </w:r>
      <w:proofErr w:type="spellStart"/>
      <w:r w:rsidR="00D2593C" w:rsidRPr="00FA7B93">
        <w:rPr>
          <w:sz w:val="18"/>
          <w:szCs w:val="18"/>
          <w:lang w:val="es-ES"/>
        </w:rPr>
        <w:t>Preparedness</w:t>
      </w:r>
      <w:proofErr w:type="spellEnd"/>
      <w:r w:rsidR="00D2593C" w:rsidRPr="00FA7B93">
        <w:rPr>
          <w:sz w:val="18"/>
          <w:szCs w:val="18"/>
          <w:lang w:val="es-ES"/>
        </w:rPr>
        <w:t xml:space="preserve"> </w:t>
      </w:r>
      <w:proofErr w:type="spellStart"/>
      <w:r w:rsidR="00D2593C" w:rsidRPr="00FA7B93">
        <w:rPr>
          <w:sz w:val="18"/>
          <w:szCs w:val="18"/>
          <w:lang w:val="es-ES"/>
        </w:rPr>
        <w:t>Framework’s</w:t>
      </w:r>
      <w:proofErr w:type="spellEnd"/>
      <w:r w:rsidR="00D2593C" w:rsidRPr="00FA7B93">
        <w:rPr>
          <w:sz w:val="18"/>
          <w:szCs w:val="18"/>
          <w:lang w:val="es-ES"/>
        </w:rPr>
        <w:t xml:space="preserve"> Standard Material Transfer </w:t>
      </w:r>
      <w:proofErr w:type="spellStart"/>
      <w:r w:rsidR="00D2593C" w:rsidRPr="00FA7B93">
        <w:rPr>
          <w:sz w:val="18"/>
          <w:szCs w:val="18"/>
          <w:lang w:val="es-ES"/>
        </w:rPr>
        <w:t>Agreements</w:t>
      </w:r>
      <w:proofErr w:type="spellEnd"/>
      <w:r w:rsidR="00D2593C" w:rsidRPr="00FA7B93">
        <w:rPr>
          <w:sz w:val="18"/>
          <w:szCs w:val="18"/>
          <w:lang w:val="es-ES"/>
        </w:rPr>
        <w:t xml:space="preserve">”, </w:t>
      </w:r>
      <w:r w:rsidR="00D2593C" w:rsidRPr="00FA7B93">
        <w:rPr>
          <w:i/>
          <w:iCs/>
          <w:sz w:val="18"/>
          <w:szCs w:val="18"/>
          <w:lang w:val="es-ES"/>
        </w:rPr>
        <w:t xml:space="preserve">The Milbank </w:t>
      </w:r>
      <w:proofErr w:type="spellStart"/>
      <w:r w:rsidR="00D2593C" w:rsidRPr="00FA7B93">
        <w:rPr>
          <w:i/>
          <w:iCs/>
          <w:sz w:val="18"/>
          <w:szCs w:val="18"/>
          <w:lang w:val="es-ES"/>
        </w:rPr>
        <w:t>Quarterly</w:t>
      </w:r>
      <w:proofErr w:type="spellEnd"/>
      <w:r w:rsidR="00D2593C" w:rsidRPr="00FA7B93">
        <w:rPr>
          <w:sz w:val="18"/>
          <w:szCs w:val="18"/>
          <w:lang w:val="es-ES"/>
        </w:rPr>
        <w:t xml:space="preserve">, vol. 97, </w:t>
      </w:r>
      <w:r w:rsidR="00FA7B93" w:rsidRPr="00FA7B93">
        <w:rPr>
          <w:color w:val="000000" w:themeColor="text1"/>
          <w:sz w:val="18"/>
          <w:szCs w:val="18"/>
          <w:lang w:val="es-ES"/>
        </w:rPr>
        <w:t>núm</w:t>
      </w:r>
      <w:r w:rsidR="00D2593C" w:rsidRPr="00FA7B93">
        <w:rPr>
          <w:color w:val="000000" w:themeColor="text1"/>
          <w:sz w:val="18"/>
          <w:szCs w:val="18"/>
          <w:lang w:val="es-ES"/>
        </w:rPr>
        <w:t xml:space="preserve">. 1 (marzo de 2019), pp. 91–112; y Anne Huvos, Steven A. Solomon y Claudia Nannini, “The </w:t>
      </w:r>
      <w:proofErr w:type="spellStart"/>
      <w:r w:rsidR="00D2593C" w:rsidRPr="00FA7B93">
        <w:rPr>
          <w:color w:val="000000" w:themeColor="text1"/>
          <w:sz w:val="18"/>
          <w:szCs w:val="18"/>
          <w:lang w:val="es-ES"/>
        </w:rPr>
        <w:t>Pandemic</w:t>
      </w:r>
      <w:proofErr w:type="spellEnd"/>
      <w:r w:rsidR="00D2593C" w:rsidRPr="00FA7B93">
        <w:rPr>
          <w:color w:val="000000" w:themeColor="text1"/>
          <w:sz w:val="18"/>
          <w:szCs w:val="18"/>
          <w:lang w:val="es-ES"/>
        </w:rPr>
        <w:t xml:space="preserve"> Influenza </w:t>
      </w:r>
      <w:proofErr w:type="spellStart"/>
      <w:r w:rsidR="00D2593C" w:rsidRPr="00FA7B93">
        <w:rPr>
          <w:color w:val="000000" w:themeColor="text1"/>
          <w:sz w:val="18"/>
          <w:szCs w:val="18"/>
          <w:lang w:val="es-ES"/>
        </w:rPr>
        <w:t>Preparedness</w:t>
      </w:r>
      <w:proofErr w:type="spellEnd"/>
      <w:r w:rsidR="00D2593C" w:rsidRPr="00FA7B93">
        <w:rPr>
          <w:color w:val="000000" w:themeColor="text1"/>
          <w:sz w:val="18"/>
          <w:szCs w:val="18"/>
          <w:lang w:val="es-ES"/>
        </w:rPr>
        <w:t xml:space="preserve"> Framework as </w:t>
      </w:r>
      <w:proofErr w:type="spellStart"/>
      <w:r w:rsidR="00D2593C" w:rsidRPr="00FA7B93">
        <w:rPr>
          <w:color w:val="000000" w:themeColor="text1"/>
          <w:sz w:val="18"/>
          <w:szCs w:val="18"/>
          <w:lang w:val="es-ES"/>
        </w:rPr>
        <w:t>an</w:t>
      </w:r>
      <w:proofErr w:type="spellEnd"/>
      <w:r w:rsidR="00D2593C" w:rsidRPr="00FA7B93">
        <w:rPr>
          <w:color w:val="000000" w:themeColor="text1"/>
          <w:sz w:val="18"/>
          <w:szCs w:val="18"/>
          <w:lang w:val="es-ES"/>
        </w:rPr>
        <w:t xml:space="preserve"> </w:t>
      </w:r>
      <w:proofErr w:type="spellStart"/>
      <w:r w:rsidR="00D2593C" w:rsidRPr="00FA7B93">
        <w:rPr>
          <w:color w:val="000000" w:themeColor="text1"/>
          <w:sz w:val="18"/>
          <w:szCs w:val="18"/>
          <w:lang w:val="es-ES"/>
        </w:rPr>
        <w:t>access</w:t>
      </w:r>
      <w:proofErr w:type="spellEnd"/>
      <w:r w:rsidR="00D2593C" w:rsidRPr="00FA7B93">
        <w:rPr>
          <w:color w:val="000000" w:themeColor="text1"/>
          <w:sz w:val="18"/>
          <w:szCs w:val="18"/>
          <w:lang w:val="es-ES"/>
        </w:rPr>
        <w:t xml:space="preserve"> and </w:t>
      </w:r>
      <w:proofErr w:type="spellStart"/>
      <w:r w:rsidR="00D2593C" w:rsidRPr="00FA7B93">
        <w:rPr>
          <w:color w:val="000000" w:themeColor="text1"/>
          <w:sz w:val="18"/>
          <w:szCs w:val="18"/>
          <w:lang w:val="es-ES"/>
        </w:rPr>
        <w:t>benefit</w:t>
      </w:r>
      <w:proofErr w:type="spellEnd"/>
      <w:r w:rsidR="00D2593C" w:rsidRPr="00FA7B93">
        <w:rPr>
          <w:color w:val="000000" w:themeColor="text1"/>
          <w:sz w:val="18"/>
          <w:szCs w:val="18"/>
          <w:lang w:val="es-ES"/>
        </w:rPr>
        <w:t xml:space="preserve"> </w:t>
      </w:r>
      <w:proofErr w:type="spellStart"/>
      <w:r w:rsidR="00D2593C" w:rsidRPr="00FA7B93">
        <w:rPr>
          <w:color w:val="000000" w:themeColor="text1"/>
          <w:sz w:val="18"/>
          <w:szCs w:val="18"/>
          <w:lang w:val="es-ES"/>
        </w:rPr>
        <w:t>sharing</w:t>
      </w:r>
      <w:proofErr w:type="spellEnd"/>
      <w:r w:rsidR="00D2593C" w:rsidRPr="00FA7B93">
        <w:rPr>
          <w:color w:val="000000" w:themeColor="text1"/>
          <w:sz w:val="18"/>
          <w:szCs w:val="18"/>
          <w:lang w:val="es-ES"/>
        </w:rPr>
        <w:t xml:space="preserve"> </w:t>
      </w:r>
      <w:proofErr w:type="spellStart"/>
      <w:r w:rsidR="00D2593C" w:rsidRPr="00FA7B93">
        <w:rPr>
          <w:color w:val="000000" w:themeColor="text1"/>
          <w:sz w:val="18"/>
          <w:szCs w:val="18"/>
          <w:lang w:val="es-ES"/>
        </w:rPr>
        <w:t>mechanism</w:t>
      </w:r>
      <w:proofErr w:type="spellEnd"/>
      <w:r w:rsidR="00D2593C" w:rsidRPr="00FA7B93">
        <w:rPr>
          <w:color w:val="000000" w:themeColor="text1"/>
          <w:sz w:val="18"/>
          <w:szCs w:val="18"/>
          <w:lang w:val="es-ES"/>
        </w:rPr>
        <w:t xml:space="preserve">”, en </w:t>
      </w:r>
      <w:r w:rsidR="00D2593C" w:rsidRPr="00FA7B93">
        <w:rPr>
          <w:i/>
          <w:iCs/>
          <w:color w:val="000000" w:themeColor="text1"/>
          <w:sz w:val="18"/>
          <w:szCs w:val="18"/>
          <w:lang w:val="es-ES"/>
        </w:rPr>
        <w:t xml:space="preserve">Viral </w:t>
      </w:r>
      <w:proofErr w:type="spellStart"/>
      <w:r w:rsidR="00D2593C" w:rsidRPr="00FA7B93">
        <w:rPr>
          <w:i/>
          <w:iCs/>
          <w:color w:val="000000" w:themeColor="text1"/>
          <w:sz w:val="18"/>
          <w:szCs w:val="18"/>
          <w:lang w:val="es-ES"/>
        </w:rPr>
        <w:t>Sovereignty</w:t>
      </w:r>
      <w:proofErr w:type="spellEnd"/>
      <w:r w:rsidR="00D2593C" w:rsidRPr="00FA7B93">
        <w:rPr>
          <w:i/>
          <w:iCs/>
          <w:color w:val="000000" w:themeColor="text1"/>
          <w:sz w:val="18"/>
          <w:szCs w:val="18"/>
          <w:lang w:val="es-ES"/>
        </w:rPr>
        <w:t xml:space="preserve"> and </w:t>
      </w:r>
      <w:proofErr w:type="spellStart"/>
      <w:r w:rsidR="00D2593C" w:rsidRPr="00FA7B93">
        <w:rPr>
          <w:i/>
          <w:iCs/>
          <w:color w:val="000000" w:themeColor="text1"/>
          <w:sz w:val="18"/>
          <w:szCs w:val="18"/>
          <w:lang w:val="es-ES"/>
        </w:rPr>
        <w:t>Technology</w:t>
      </w:r>
      <w:proofErr w:type="spellEnd"/>
      <w:r w:rsidR="00D2593C" w:rsidRPr="00FA7B93">
        <w:rPr>
          <w:i/>
          <w:iCs/>
          <w:color w:val="000000" w:themeColor="text1"/>
          <w:sz w:val="18"/>
          <w:szCs w:val="18"/>
          <w:lang w:val="es-ES"/>
        </w:rPr>
        <w:t xml:space="preserve"> Transfer: The </w:t>
      </w:r>
      <w:proofErr w:type="spellStart"/>
      <w:r w:rsidR="00D2593C" w:rsidRPr="00FA7B93">
        <w:rPr>
          <w:i/>
          <w:iCs/>
          <w:color w:val="000000" w:themeColor="text1"/>
          <w:sz w:val="18"/>
          <w:szCs w:val="18"/>
          <w:lang w:val="es-ES"/>
        </w:rPr>
        <w:t>Changing</w:t>
      </w:r>
      <w:proofErr w:type="spellEnd"/>
      <w:r w:rsidR="00D2593C" w:rsidRPr="00FA7B93">
        <w:rPr>
          <w:i/>
          <w:iCs/>
          <w:color w:val="000000" w:themeColor="text1"/>
          <w:sz w:val="18"/>
          <w:szCs w:val="18"/>
          <w:lang w:val="es-ES"/>
        </w:rPr>
        <w:t xml:space="preserve"> Global </w:t>
      </w:r>
      <w:proofErr w:type="spellStart"/>
      <w:r w:rsidR="00D2593C" w:rsidRPr="00FA7B93">
        <w:rPr>
          <w:i/>
          <w:iCs/>
          <w:color w:val="000000" w:themeColor="text1"/>
          <w:sz w:val="18"/>
          <w:szCs w:val="18"/>
          <w:lang w:val="es-ES"/>
        </w:rPr>
        <w:t>System</w:t>
      </w:r>
      <w:proofErr w:type="spellEnd"/>
      <w:r w:rsidR="00D2593C" w:rsidRPr="00FA7B93">
        <w:rPr>
          <w:i/>
          <w:iCs/>
          <w:color w:val="000000" w:themeColor="text1"/>
          <w:sz w:val="18"/>
          <w:szCs w:val="18"/>
          <w:lang w:val="es-ES"/>
        </w:rPr>
        <w:t xml:space="preserve"> </w:t>
      </w:r>
      <w:proofErr w:type="spellStart"/>
      <w:r w:rsidR="00D2593C" w:rsidRPr="00FA7B93">
        <w:rPr>
          <w:i/>
          <w:iCs/>
          <w:color w:val="000000" w:themeColor="text1"/>
          <w:sz w:val="18"/>
          <w:szCs w:val="18"/>
          <w:lang w:val="es-ES"/>
        </w:rPr>
        <w:t>for</w:t>
      </w:r>
      <w:proofErr w:type="spellEnd"/>
      <w:r w:rsidR="00D2593C" w:rsidRPr="00FA7B93">
        <w:rPr>
          <w:i/>
          <w:iCs/>
          <w:color w:val="000000" w:themeColor="text1"/>
          <w:sz w:val="18"/>
          <w:szCs w:val="18"/>
          <w:lang w:val="es-ES"/>
        </w:rPr>
        <w:t xml:space="preserve"> </w:t>
      </w:r>
      <w:proofErr w:type="spellStart"/>
      <w:r w:rsidR="00D2593C" w:rsidRPr="00FA7B93">
        <w:rPr>
          <w:i/>
          <w:iCs/>
          <w:color w:val="000000" w:themeColor="text1"/>
          <w:sz w:val="18"/>
          <w:szCs w:val="18"/>
          <w:lang w:val="es-ES"/>
        </w:rPr>
        <w:t>Sharing</w:t>
      </w:r>
      <w:proofErr w:type="spellEnd"/>
      <w:r w:rsidR="00D2593C" w:rsidRPr="00FA7B93">
        <w:rPr>
          <w:i/>
          <w:iCs/>
          <w:color w:val="000000" w:themeColor="text1"/>
          <w:sz w:val="18"/>
          <w:szCs w:val="18"/>
          <w:lang w:val="es-ES"/>
        </w:rPr>
        <w:t xml:space="preserve"> </w:t>
      </w:r>
      <w:proofErr w:type="spellStart"/>
      <w:r w:rsidR="00D2593C" w:rsidRPr="00FA7B93">
        <w:rPr>
          <w:i/>
          <w:iCs/>
          <w:color w:val="000000" w:themeColor="text1"/>
          <w:sz w:val="18"/>
          <w:szCs w:val="18"/>
          <w:lang w:val="es-ES"/>
        </w:rPr>
        <w:t>Pathogens</w:t>
      </w:r>
      <w:proofErr w:type="spellEnd"/>
      <w:r w:rsidR="00D2593C" w:rsidRPr="00FA7B93">
        <w:rPr>
          <w:i/>
          <w:iCs/>
          <w:color w:val="000000" w:themeColor="text1"/>
          <w:sz w:val="18"/>
          <w:szCs w:val="18"/>
          <w:lang w:val="es-ES"/>
        </w:rPr>
        <w:t xml:space="preserve"> </w:t>
      </w:r>
      <w:proofErr w:type="spellStart"/>
      <w:r w:rsidR="00D2593C" w:rsidRPr="00FA7B93">
        <w:rPr>
          <w:i/>
          <w:iCs/>
          <w:color w:val="000000" w:themeColor="text1"/>
          <w:sz w:val="18"/>
          <w:szCs w:val="18"/>
          <w:lang w:val="es-ES"/>
        </w:rPr>
        <w:t>for</w:t>
      </w:r>
      <w:proofErr w:type="spellEnd"/>
      <w:r w:rsidR="00D2593C" w:rsidRPr="00FA7B93">
        <w:rPr>
          <w:i/>
          <w:iCs/>
          <w:color w:val="000000" w:themeColor="text1"/>
          <w:sz w:val="18"/>
          <w:szCs w:val="18"/>
          <w:lang w:val="es-ES"/>
        </w:rPr>
        <w:t xml:space="preserve"> Public Health </w:t>
      </w:r>
      <w:proofErr w:type="spellStart"/>
      <w:r w:rsidR="00D2593C" w:rsidRPr="00FA7B93">
        <w:rPr>
          <w:i/>
          <w:iCs/>
          <w:color w:val="000000" w:themeColor="text1"/>
          <w:sz w:val="18"/>
          <w:szCs w:val="18"/>
          <w:lang w:val="es-ES"/>
        </w:rPr>
        <w:t>Research</w:t>
      </w:r>
      <w:proofErr w:type="spellEnd"/>
      <w:r w:rsidR="00D2593C" w:rsidRPr="00FA7B93">
        <w:rPr>
          <w:color w:val="000000" w:themeColor="text1"/>
          <w:sz w:val="18"/>
          <w:szCs w:val="18"/>
          <w:lang w:val="es-ES"/>
        </w:rPr>
        <w:t xml:space="preserve">, Rebecca Katz y Sam F. Halabi, eds. (Cambridge </w:t>
      </w:r>
      <w:proofErr w:type="spellStart"/>
      <w:r w:rsidR="00D2593C" w:rsidRPr="00FA7B93">
        <w:rPr>
          <w:color w:val="000000" w:themeColor="text1"/>
          <w:sz w:val="18"/>
          <w:szCs w:val="18"/>
          <w:lang w:val="es-ES"/>
        </w:rPr>
        <w:t>University</w:t>
      </w:r>
      <w:proofErr w:type="spellEnd"/>
      <w:r w:rsidR="00D2593C" w:rsidRPr="00FA7B93">
        <w:rPr>
          <w:color w:val="000000" w:themeColor="text1"/>
          <w:sz w:val="18"/>
          <w:szCs w:val="18"/>
          <w:lang w:val="es-ES"/>
        </w:rPr>
        <w:t xml:space="preserve"> Press, 2020), pp. 193–204</w:t>
      </w:r>
      <w:r w:rsidR="00300384" w:rsidRPr="00FA7B93">
        <w:rPr>
          <w:color w:val="000000" w:themeColor="text1"/>
          <w:sz w:val="18"/>
          <w:szCs w:val="18"/>
          <w:lang w:val="es-ES"/>
        </w:rPr>
        <w:t>.</w:t>
      </w:r>
    </w:p>
  </w:footnote>
  <w:footnote w:id="12">
    <w:p w14:paraId="6009A1BC" w14:textId="71490E4C" w:rsidR="001A6AE6" w:rsidRPr="00FA7B93" w:rsidRDefault="007A37E1">
      <w:pPr>
        <w:pStyle w:val="Textonotapie"/>
        <w:rPr>
          <w:color w:val="000000" w:themeColor="text1"/>
          <w:lang w:val="es-ES"/>
        </w:rPr>
      </w:pPr>
      <w:r w:rsidRPr="00FA7B93">
        <w:rPr>
          <w:rStyle w:val="Refdenotaalpie"/>
          <w:color w:val="000000" w:themeColor="text1"/>
          <w:lang w:val="es-ES"/>
        </w:rPr>
        <w:footnoteRef/>
      </w:r>
      <w:r w:rsidRPr="00FA7B93">
        <w:rPr>
          <w:color w:val="000000" w:themeColor="text1"/>
          <w:lang w:val="es-ES"/>
        </w:rPr>
        <w:t xml:space="preserve"> </w:t>
      </w:r>
      <w:proofErr w:type="spellStart"/>
      <w:r w:rsidR="001A6AE6">
        <w:rPr>
          <w:lang w:val="en-US"/>
        </w:rPr>
        <w:t>Véase</w:t>
      </w:r>
      <w:proofErr w:type="spellEnd"/>
      <w:r w:rsidR="001A6AE6">
        <w:rPr>
          <w:lang w:val="en-US"/>
        </w:rPr>
        <w:t xml:space="preserve"> </w:t>
      </w:r>
      <w:bookmarkStart w:id="9" w:name="_Hlk240355101"/>
      <w:r w:rsidR="001A6AE6">
        <w:rPr>
          <w:lang w:val="en-US"/>
        </w:rPr>
        <w:fldChar w:fldCharType="begin"/>
      </w:r>
      <w:r w:rsidR="001A6AE6">
        <w:rPr>
          <w:lang w:val="en-US"/>
        </w:rPr>
        <w:instrText>HYPERLINK "http://www.who.int/health-topics/who-pandemic-agreement" \l "tab=tab_1"</w:instrText>
      </w:r>
      <w:r w:rsidR="001A6AE6">
        <w:rPr>
          <w:lang w:val="en-US"/>
        </w:rPr>
      </w:r>
      <w:r w:rsidR="001A6AE6">
        <w:rPr>
          <w:lang w:val="en-US"/>
        </w:rPr>
        <w:fldChar w:fldCharType="separate"/>
      </w:r>
      <w:r w:rsidR="001A6AE6" w:rsidRPr="007A37E1">
        <w:rPr>
          <w:rStyle w:val="Hipervnculo"/>
          <w:lang w:val="en-US"/>
        </w:rPr>
        <w:t>www.who.int/health-topics/who-pandemic-agreement#tab=tab_1</w:t>
      </w:r>
      <w:bookmarkEnd w:id="9"/>
      <w:r w:rsidR="001A6AE6">
        <w:rPr>
          <w:lang w:val="en-US"/>
        </w:rPr>
        <w:fldChar w:fldCharType="end"/>
      </w:r>
      <w:r w:rsidR="001A6AE6">
        <w:rPr>
          <w:lang w:val="en-US"/>
        </w:rPr>
        <w:t>.</w:t>
      </w:r>
    </w:p>
  </w:footnote>
  <w:footnote w:id="13">
    <w:p w14:paraId="571E4115" w14:textId="1F9B55A7" w:rsidR="00BB682B" w:rsidRPr="00FA7B93" w:rsidRDefault="00BB682B" w:rsidP="00020F91">
      <w:pPr>
        <w:pStyle w:val="Textonotapie"/>
        <w:tabs>
          <w:tab w:val="clear" w:pos="567"/>
        </w:tabs>
        <w:rPr>
          <w:szCs w:val="18"/>
          <w:lang w:val="es-ES"/>
        </w:rPr>
      </w:pPr>
      <w:r w:rsidRPr="00FA7B93">
        <w:rPr>
          <w:rStyle w:val="Refdenotaalpie"/>
          <w:szCs w:val="18"/>
          <w:lang w:val="es-ES"/>
        </w:rPr>
        <w:footnoteRef/>
      </w:r>
      <w:r w:rsidRPr="00FA7B93">
        <w:rPr>
          <w:szCs w:val="18"/>
          <w:lang w:val="es-ES"/>
        </w:rPr>
        <w:t xml:space="preserve"> Véase </w:t>
      </w:r>
      <w:r w:rsidR="00ED0008" w:rsidRPr="00FA7B93">
        <w:rPr>
          <w:szCs w:val="18"/>
          <w:lang w:val="es-ES"/>
        </w:rPr>
        <w:t xml:space="preserve">el </w:t>
      </w:r>
      <w:r w:rsidRPr="00FA7B93">
        <w:rPr>
          <w:szCs w:val="18"/>
          <w:lang w:val="es-ES"/>
        </w:rPr>
        <w:t xml:space="preserve">anexo del Acuerdo </w:t>
      </w:r>
      <w:r w:rsidR="00D2593C" w:rsidRPr="00FA7B93">
        <w:rPr>
          <w:szCs w:val="18"/>
          <w:lang w:val="es-ES"/>
        </w:rPr>
        <w:t>de la OMS sob</w:t>
      </w:r>
      <w:r w:rsidRPr="00FA7B93">
        <w:rPr>
          <w:szCs w:val="18"/>
          <w:lang w:val="es-ES"/>
        </w:rPr>
        <w:t>re Pandemias</w:t>
      </w:r>
      <w:r w:rsidR="00ED0008" w:rsidRPr="00FA7B93">
        <w:rPr>
          <w:szCs w:val="18"/>
          <w:lang w:val="es-ES"/>
        </w:rPr>
        <w:t>.</w:t>
      </w:r>
    </w:p>
  </w:footnote>
  <w:footnote w:id="14">
    <w:p w14:paraId="7684FC52" w14:textId="24016232" w:rsidR="009A275E" w:rsidRPr="00FA7B93" w:rsidRDefault="009A275E">
      <w:pPr>
        <w:pStyle w:val="Textonotapie"/>
        <w:rPr>
          <w:lang w:val="es-ES"/>
        </w:rPr>
      </w:pPr>
      <w:r w:rsidRPr="00FA7B93">
        <w:rPr>
          <w:rStyle w:val="Refdenotaalpie"/>
          <w:lang w:val="es-ES"/>
        </w:rPr>
        <w:footnoteRef/>
      </w:r>
      <w:r w:rsidRPr="00FA7B93">
        <w:rPr>
          <w:lang w:val="es-ES"/>
        </w:rPr>
        <w:t xml:space="preserve"> A/CONF.232/2023/4.</w:t>
      </w:r>
    </w:p>
  </w:footnote>
  <w:footnote w:id="15">
    <w:p w14:paraId="145C7D2F" w14:textId="724C6938" w:rsidR="00DA1B50" w:rsidRPr="00FA7B93" w:rsidRDefault="00DA1B50">
      <w:pPr>
        <w:pStyle w:val="Textonotapie"/>
        <w:rPr>
          <w:lang w:val="es-ES"/>
        </w:rPr>
      </w:pPr>
      <w:r w:rsidRPr="00FA7B93">
        <w:rPr>
          <w:rStyle w:val="Refdenotaalpie"/>
          <w:lang w:val="es-ES"/>
        </w:rPr>
        <w:footnoteRef/>
      </w:r>
      <w:r w:rsidRPr="00FA7B93">
        <w:rPr>
          <w:lang w:val="es-ES"/>
        </w:rPr>
        <w:t xml:space="preserve"> Véase</w:t>
      </w:r>
      <w:hyperlink r:id="rId7" w:history="1">
        <w:r w:rsidRPr="00FA7B93">
          <w:rPr>
            <w:rStyle w:val="Hipervnculo"/>
            <w:lang w:val="es-ES"/>
          </w:rPr>
          <w:t xml:space="preserve"> https://isa.org.jm/equitable-sharing-of-benefits/</w:t>
        </w:r>
      </w:hyperlink>
      <w:r w:rsidRPr="00FA7B93">
        <w:rPr>
          <w:lang w:val="es-ES"/>
        </w:rPr>
        <w:t>.</w:t>
      </w:r>
    </w:p>
  </w:footnote>
  <w:footnote w:id="16">
    <w:p w14:paraId="3EB3AA8E" w14:textId="482CF9F5" w:rsidR="00BB682B" w:rsidRPr="00FA7B93" w:rsidRDefault="00BB682B" w:rsidP="00020F91">
      <w:pPr>
        <w:tabs>
          <w:tab w:val="clear" w:pos="567"/>
        </w:tabs>
        <w:jc w:val="left"/>
        <w:rPr>
          <w:lang w:val="es-ES"/>
        </w:rPr>
      </w:pPr>
      <w:r w:rsidRPr="00FA7B93">
        <w:rPr>
          <w:rStyle w:val="Refdenotaalpie"/>
          <w:sz w:val="18"/>
          <w:szCs w:val="18"/>
          <w:lang w:val="es-ES"/>
        </w:rPr>
        <w:footnoteRef/>
      </w:r>
      <w:r w:rsidRPr="00FA7B93">
        <w:rPr>
          <w:sz w:val="18"/>
          <w:szCs w:val="18"/>
          <w:lang w:val="es-ES"/>
        </w:rPr>
        <w:t xml:space="preserve"> Randolph </w:t>
      </w:r>
      <w:r w:rsidR="00D578F6" w:rsidRPr="00FA7B93">
        <w:rPr>
          <w:sz w:val="18"/>
          <w:szCs w:val="18"/>
          <w:lang w:val="es-ES"/>
        </w:rPr>
        <w:t xml:space="preserve">Kirchain y otros, </w:t>
      </w:r>
      <w:proofErr w:type="spellStart"/>
      <w:r w:rsidR="00D2593C" w:rsidRPr="00FA7B93">
        <w:rPr>
          <w:i/>
          <w:iCs/>
          <w:sz w:val="18"/>
          <w:szCs w:val="18"/>
          <w:lang w:val="es-ES"/>
        </w:rPr>
        <w:t>Report</w:t>
      </w:r>
      <w:proofErr w:type="spellEnd"/>
      <w:r w:rsidR="00D2593C" w:rsidRPr="00FA7B93">
        <w:rPr>
          <w:i/>
          <w:iCs/>
          <w:sz w:val="18"/>
          <w:szCs w:val="18"/>
          <w:lang w:val="es-ES"/>
        </w:rPr>
        <w:t xml:space="preserve"> </w:t>
      </w:r>
      <w:proofErr w:type="spellStart"/>
      <w:r w:rsidR="00D2593C" w:rsidRPr="00FA7B93">
        <w:rPr>
          <w:i/>
          <w:iCs/>
          <w:sz w:val="18"/>
          <w:szCs w:val="18"/>
          <w:lang w:val="es-ES"/>
        </w:rPr>
        <w:t>to</w:t>
      </w:r>
      <w:proofErr w:type="spellEnd"/>
      <w:r w:rsidR="00D2593C" w:rsidRPr="00FA7B93">
        <w:rPr>
          <w:i/>
          <w:iCs/>
          <w:sz w:val="18"/>
          <w:szCs w:val="18"/>
          <w:lang w:val="es-ES"/>
        </w:rPr>
        <w:t xml:space="preserve"> </w:t>
      </w:r>
      <w:proofErr w:type="spellStart"/>
      <w:r w:rsidR="00D2593C" w:rsidRPr="00FA7B93">
        <w:rPr>
          <w:i/>
          <w:iCs/>
          <w:sz w:val="18"/>
          <w:szCs w:val="18"/>
          <w:lang w:val="es-ES"/>
        </w:rPr>
        <w:t>the</w:t>
      </w:r>
      <w:proofErr w:type="spellEnd"/>
      <w:r w:rsidR="00D2593C" w:rsidRPr="00FA7B93">
        <w:rPr>
          <w:i/>
          <w:iCs/>
          <w:sz w:val="18"/>
          <w:szCs w:val="18"/>
          <w:lang w:val="es-ES"/>
        </w:rPr>
        <w:t xml:space="preserve"> International </w:t>
      </w:r>
      <w:proofErr w:type="spellStart"/>
      <w:r w:rsidR="00D2593C" w:rsidRPr="00FA7B93">
        <w:rPr>
          <w:i/>
          <w:iCs/>
          <w:sz w:val="18"/>
          <w:szCs w:val="18"/>
          <w:lang w:val="es-ES"/>
        </w:rPr>
        <w:t>Seabed</w:t>
      </w:r>
      <w:proofErr w:type="spellEnd"/>
      <w:r w:rsidR="00D2593C" w:rsidRPr="00FA7B93">
        <w:rPr>
          <w:i/>
          <w:iCs/>
          <w:sz w:val="18"/>
          <w:szCs w:val="18"/>
          <w:lang w:val="es-ES"/>
        </w:rPr>
        <w:t xml:space="preserve"> </w:t>
      </w:r>
      <w:proofErr w:type="spellStart"/>
      <w:r w:rsidR="00D2593C" w:rsidRPr="00FA7B93">
        <w:rPr>
          <w:i/>
          <w:iCs/>
          <w:sz w:val="18"/>
          <w:szCs w:val="18"/>
          <w:lang w:val="es-ES"/>
        </w:rPr>
        <w:t>Authority</w:t>
      </w:r>
      <w:proofErr w:type="spellEnd"/>
      <w:r w:rsidR="00D2593C" w:rsidRPr="00FA7B93">
        <w:rPr>
          <w:i/>
          <w:iCs/>
          <w:sz w:val="18"/>
          <w:szCs w:val="18"/>
          <w:lang w:val="es-ES"/>
        </w:rPr>
        <w:t xml:space="preserve"> </w:t>
      </w:r>
      <w:proofErr w:type="spellStart"/>
      <w:r w:rsidR="00D2593C" w:rsidRPr="00FA7B93">
        <w:rPr>
          <w:i/>
          <w:iCs/>
          <w:sz w:val="18"/>
          <w:szCs w:val="18"/>
          <w:lang w:val="es-ES"/>
        </w:rPr>
        <w:t>on</w:t>
      </w:r>
      <w:proofErr w:type="spellEnd"/>
      <w:r w:rsidR="00D2593C" w:rsidRPr="00FA7B93">
        <w:rPr>
          <w:i/>
          <w:iCs/>
          <w:sz w:val="18"/>
          <w:szCs w:val="18"/>
          <w:lang w:val="es-ES"/>
        </w:rPr>
        <w:t xml:space="preserve"> </w:t>
      </w:r>
      <w:proofErr w:type="spellStart"/>
      <w:r w:rsidR="00D2593C" w:rsidRPr="00FA7B93">
        <w:rPr>
          <w:i/>
          <w:iCs/>
          <w:sz w:val="18"/>
          <w:szCs w:val="18"/>
          <w:lang w:val="es-ES"/>
        </w:rPr>
        <w:t>the</w:t>
      </w:r>
      <w:proofErr w:type="spellEnd"/>
      <w:r w:rsidR="00D2593C" w:rsidRPr="00FA7B93">
        <w:rPr>
          <w:i/>
          <w:iCs/>
          <w:sz w:val="18"/>
          <w:szCs w:val="18"/>
          <w:lang w:val="es-ES"/>
        </w:rPr>
        <w:t xml:space="preserve"> </w:t>
      </w:r>
      <w:proofErr w:type="spellStart"/>
      <w:r w:rsidR="00D2593C" w:rsidRPr="00FA7B93">
        <w:rPr>
          <w:i/>
          <w:iCs/>
          <w:sz w:val="18"/>
          <w:szCs w:val="18"/>
          <w:lang w:val="es-ES"/>
        </w:rPr>
        <w:t>Development</w:t>
      </w:r>
      <w:proofErr w:type="spellEnd"/>
      <w:r w:rsidR="00D2593C" w:rsidRPr="00FA7B93">
        <w:rPr>
          <w:i/>
          <w:iCs/>
          <w:sz w:val="18"/>
          <w:szCs w:val="18"/>
          <w:lang w:val="es-ES"/>
        </w:rPr>
        <w:t xml:space="preserve"> </w:t>
      </w:r>
      <w:proofErr w:type="spellStart"/>
      <w:r w:rsidR="00D2593C" w:rsidRPr="00FA7B93">
        <w:rPr>
          <w:i/>
          <w:iCs/>
          <w:sz w:val="18"/>
          <w:szCs w:val="18"/>
          <w:lang w:val="es-ES"/>
        </w:rPr>
        <w:t>of</w:t>
      </w:r>
      <w:proofErr w:type="spellEnd"/>
      <w:r w:rsidR="00D2593C" w:rsidRPr="00FA7B93">
        <w:rPr>
          <w:i/>
          <w:iCs/>
          <w:sz w:val="18"/>
          <w:szCs w:val="18"/>
          <w:lang w:val="es-ES"/>
        </w:rPr>
        <w:t xml:space="preserve"> </w:t>
      </w:r>
      <w:proofErr w:type="spellStart"/>
      <w:r w:rsidR="00D2593C" w:rsidRPr="00FA7B93">
        <w:rPr>
          <w:i/>
          <w:iCs/>
          <w:sz w:val="18"/>
          <w:szCs w:val="18"/>
          <w:lang w:val="es-ES"/>
        </w:rPr>
        <w:t>an</w:t>
      </w:r>
      <w:proofErr w:type="spellEnd"/>
      <w:r w:rsidR="00D2593C" w:rsidRPr="00FA7B93">
        <w:rPr>
          <w:i/>
          <w:iCs/>
          <w:sz w:val="18"/>
          <w:szCs w:val="18"/>
          <w:lang w:val="es-ES"/>
        </w:rPr>
        <w:t xml:space="preserve"> </w:t>
      </w:r>
      <w:proofErr w:type="spellStart"/>
      <w:r w:rsidR="00D2593C" w:rsidRPr="00FA7B93">
        <w:rPr>
          <w:i/>
          <w:iCs/>
          <w:sz w:val="18"/>
          <w:szCs w:val="18"/>
          <w:lang w:val="es-ES"/>
        </w:rPr>
        <w:t>Economic</w:t>
      </w:r>
      <w:proofErr w:type="spellEnd"/>
      <w:r w:rsidR="00D2593C" w:rsidRPr="00FA7B93">
        <w:rPr>
          <w:i/>
          <w:iCs/>
          <w:sz w:val="18"/>
          <w:szCs w:val="18"/>
          <w:lang w:val="es-ES"/>
        </w:rPr>
        <w:t xml:space="preserve"> Model and </w:t>
      </w:r>
      <w:proofErr w:type="spellStart"/>
      <w:r w:rsidR="00D2593C" w:rsidRPr="00FA7B93">
        <w:rPr>
          <w:i/>
          <w:iCs/>
          <w:sz w:val="18"/>
          <w:szCs w:val="18"/>
          <w:lang w:val="es-ES"/>
        </w:rPr>
        <w:t>System</w:t>
      </w:r>
      <w:proofErr w:type="spellEnd"/>
      <w:r w:rsidR="00D2593C" w:rsidRPr="00FA7B93">
        <w:rPr>
          <w:i/>
          <w:iCs/>
          <w:sz w:val="18"/>
          <w:szCs w:val="18"/>
          <w:lang w:val="es-ES"/>
        </w:rPr>
        <w:t xml:space="preserve"> </w:t>
      </w:r>
      <w:proofErr w:type="spellStart"/>
      <w:r w:rsidR="00D2593C" w:rsidRPr="00FA7B93">
        <w:rPr>
          <w:i/>
          <w:iCs/>
          <w:sz w:val="18"/>
          <w:szCs w:val="18"/>
          <w:lang w:val="es-ES"/>
        </w:rPr>
        <w:t>of</w:t>
      </w:r>
      <w:proofErr w:type="spellEnd"/>
      <w:r w:rsidR="00D2593C" w:rsidRPr="00FA7B93">
        <w:rPr>
          <w:i/>
          <w:iCs/>
          <w:sz w:val="18"/>
          <w:szCs w:val="18"/>
          <w:lang w:val="es-ES"/>
        </w:rPr>
        <w:t xml:space="preserve"> </w:t>
      </w:r>
      <w:proofErr w:type="spellStart"/>
      <w:r w:rsidR="00D2593C" w:rsidRPr="00FA7B93">
        <w:rPr>
          <w:i/>
          <w:iCs/>
          <w:sz w:val="18"/>
          <w:szCs w:val="18"/>
          <w:lang w:val="es-ES"/>
        </w:rPr>
        <w:t>Payments</w:t>
      </w:r>
      <w:proofErr w:type="spellEnd"/>
      <w:r w:rsidR="00D2593C" w:rsidRPr="00FA7B93">
        <w:rPr>
          <w:i/>
          <w:iCs/>
          <w:sz w:val="18"/>
          <w:szCs w:val="18"/>
          <w:lang w:val="es-ES"/>
        </w:rPr>
        <w:t xml:space="preserve"> </w:t>
      </w:r>
      <w:proofErr w:type="spellStart"/>
      <w:r w:rsidR="00D2593C" w:rsidRPr="00FA7B93">
        <w:rPr>
          <w:i/>
          <w:iCs/>
          <w:sz w:val="18"/>
          <w:szCs w:val="18"/>
          <w:lang w:val="es-ES"/>
        </w:rPr>
        <w:t>for</w:t>
      </w:r>
      <w:proofErr w:type="spellEnd"/>
      <w:r w:rsidR="00D2593C" w:rsidRPr="00FA7B93">
        <w:rPr>
          <w:i/>
          <w:iCs/>
          <w:sz w:val="18"/>
          <w:szCs w:val="18"/>
          <w:lang w:val="es-ES"/>
        </w:rPr>
        <w:t xml:space="preserve"> </w:t>
      </w:r>
      <w:proofErr w:type="spellStart"/>
      <w:r w:rsidR="00D2593C" w:rsidRPr="00FA7B93">
        <w:rPr>
          <w:i/>
          <w:iCs/>
          <w:sz w:val="18"/>
          <w:szCs w:val="18"/>
          <w:lang w:val="es-ES"/>
        </w:rPr>
        <w:t>the</w:t>
      </w:r>
      <w:proofErr w:type="spellEnd"/>
      <w:r w:rsidR="00D2593C" w:rsidRPr="00FA7B93">
        <w:rPr>
          <w:i/>
          <w:iCs/>
          <w:sz w:val="18"/>
          <w:szCs w:val="18"/>
          <w:lang w:val="es-ES"/>
        </w:rPr>
        <w:t xml:space="preserve"> </w:t>
      </w:r>
      <w:proofErr w:type="spellStart"/>
      <w:r w:rsidR="00D2593C" w:rsidRPr="00FA7B93">
        <w:rPr>
          <w:i/>
          <w:iCs/>
          <w:sz w:val="18"/>
          <w:szCs w:val="18"/>
          <w:lang w:val="es-ES"/>
        </w:rPr>
        <w:t>Exploitation</w:t>
      </w:r>
      <w:proofErr w:type="spellEnd"/>
      <w:r w:rsidR="00D2593C" w:rsidRPr="00FA7B93">
        <w:rPr>
          <w:i/>
          <w:iCs/>
          <w:sz w:val="18"/>
          <w:szCs w:val="18"/>
          <w:lang w:val="es-ES"/>
        </w:rPr>
        <w:t xml:space="preserve"> </w:t>
      </w:r>
      <w:proofErr w:type="spellStart"/>
      <w:r w:rsidR="00D2593C" w:rsidRPr="00FA7B93">
        <w:rPr>
          <w:i/>
          <w:iCs/>
          <w:sz w:val="18"/>
          <w:szCs w:val="18"/>
          <w:lang w:val="es-ES"/>
        </w:rPr>
        <w:t>of</w:t>
      </w:r>
      <w:proofErr w:type="spellEnd"/>
      <w:r w:rsidR="00D2593C" w:rsidRPr="00FA7B93">
        <w:rPr>
          <w:i/>
          <w:iCs/>
          <w:sz w:val="18"/>
          <w:szCs w:val="18"/>
          <w:lang w:val="es-ES"/>
        </w:rPr>
        <w:t xml:space="preserve"> </w:t>
      </w:r>
      <w:proofErr w:type="spellStart"/>
      <w:r w:rsidR="00D2593C" w:rsidRPr="00FA7B93">
        <w:rPr>
          <w:i/>
          <w:iCs/>
          <w:sz w:val="18"/>
          <w:szCs w:val="18"/>
          <w:lang w:val="es-ES"/>
        </w:rPr>
        <w:t>Polymetallic</w:t>
      </w:r>
      <w:proofErr w:type="spellEnd"/>
      <w:r w:rsidR="00D2593C" w:rsidRPr="00FA7B93">
        <w:rPr>
          <w:i/>
          <w:iCs/>
          <w:sz w:val="18"/>
          <w:szCs w:val="18"/>
          <w:lang w:val="es-ES"/>
        </w:rPr>
        <w:t xml:space="preserve"> </w:t>
      </w:r>
      <w:proofErr w:type="spellStart"/>
      <w:r w:rsidR="00D2593C" w:rsidRPr="00FA7B93">
        <w:rPr>
          <w:i/>
          <w:iCs/>
          <w:sz w:val="18"/>
          <w:szCs w:val="18"/>
          <w:lang w:val="es-ES"/>
        </w:rPr>
        <w:t>Nodules</w:t>
      </w:r>
      <w:proofErr w:type="spellEnd"/>
      <w:r w:rsidR="00D2593C" w:rsidRPr="00FA7B93">
        <w:rPr>
          <w:i/>
          <w:iCs/>
          <w:sz w:val="18"/>
          <w:szCs w:val="18"/>
          <w:lang w:val="es-ES"/>
        </w:rPr>
        <w:t xml:space="preserve"> in </w:t>
      </w:r>
      <w:proofErr w:type="spellStart"/>
      <w:r w:rsidR="00D2593C" w:rsidRPr="00FA7B93">
        <w:rPr>
          <w:i/>
          <w:iCs/>
          <w:sz w:val="18"/>
          <w:szCs w:val="18"/>
          <w:lang w:val="es-ES"/>
        </w:rPr>
        <w:t>the</w:t>
      </w:r>
      <w:proofErr w:type="spellEnd"/>
      <w:r w:rsidR="00D2593C" w:rsidRPr="00FA7B93">
        <w:rPr>
          <w:i/>
          <w:iCs/>
          <w:sz w:val="18"/>
          <w:szCs w:val="18"/>
          <w:lang w:val="es-ES"/>
        </w:rPr>
        <w:t xml:space="preserve"> </w:t>
      </w:r>
      <w:proofErr w:type="spellStart"/>
      <w:r w:rsidR="00D2593C" w:rsidRPr="00FA7B93">
        <w:rPr>
          <w:i/>
          <w:iCs/>
          <w:sz w:val="18"/>
          <w:szCs w:val="18"/>
          <w:lang w:val="es-ES"/>
        </w:rPr>
        <w:t>Area</w:t>
      </w:r>
      <w:proofErr w:type="spellEnd"/>
      <w:r w:rsidR="00D2593C" w:rsidRPr="00FA7B93">
        <w:rPr>
          <w:sz w:val="18"/>
          <w:szCs w:val="18"/>
          <w:lang w:val="es-ES"/>
        </w:rPr>
        <w:t xml:space="preserve">, Massachusetts </w:t>
      </w:r>
      <w:proofErr w:type="spellStart"/>
      <w:r w:rsidR="00D2593C" w:rsidRPr="00FA7B93">
        <w:rPr>
          <w:sz w:val="18"/>
          <w:szCs w:val="18"/>
          <w:lang w:val="es-ES"/>
        </w:rPr>
        <w:t>Institute</w:t>
      </w:r>
      <w:proofErr w:type="spellEnd"/>
      <w:r w:rsidR="00D2593C" w:rsidRPr="00FA7B93">
        <w:rPr>
          <w:sz w:val="18"/>
          <w:szCs w:val="18"/>
          <w:lang w:val="es-ES"/>
        </w:rPr>
        <w:t xml:space="preserve"> </w:t>
      </w:r>
      <w:proofErr w:type="spellStart"/>
      <w:r w:rsidR="00D2593C" w:rsidRPr="00FA7B93">
        <w:rPr>
          <w:sz w:val="18"/>
          <w:szCs w:val="18"/>
          <w:lang w:val="es-ES"/>
        </w:rPr>
        <w:t>of</w:t>
      </w:r>
      <w:proofErr w:type="spellEnd"/>
      <w:r w:rsidR="00D2593C" w:rsidRPr="00FA7B93">
        <w:rPr>
          <w:sz w:val="18"/>
          <w:szCs w:val="18"/>
          <w:lang w:val="es-ES"/>
        </w:rPr>
        <w:t xml:space="preserve"> </w:t>
      </w:r>
      <w:proofErr w:type="spellStart"/>
      <w:r w:rsidR="00D2593C" w:rsidRPr="00FA7B93">
        <w:rPr>
          <w:sz w:val="18"/>
          <w:szCs w:val="18"/>
          <w:lang w:val="es-ES"/>
        </w:rPr>
        <w:t>Technology</w:t>
      </w:r>
      <w:proofErr w:type="spellEnd"/>
      <w:r w:rsidR="00D2593C" w:rsidRPr="00FA7B93">
        <w:rPr>
          <w:sz w:val="18"/>
          <w:szCs w:val="18"/>
          <w:lang w:val="es-ES"/>
        </w:rPr>
        <w:t xml:space="preserve">, </w:t>
      </w:r>
      <w:proofErr w:type="spellStart"/>
      <w:r w:rsidR="00D2593C" w:rsidRPr="00FA7B93">
        <w:rPr>
          <w:sz w:val="18"/>
          <w:szCs w:val="18"/>
          <w:lang w:val="es-ES"/>
        </w:rPr>
        <w:t>Materials</w:t>
      </w:r>
      <w:proofErr w:type="spellEnd"/>
      <w:r w:rsidR="00D2593C" w:rsidRPr="00FA7B93">
        <w:rPr>
          <w:sz w:val="18"/>
          <w:szCs w:val="18"/>
          <w:lang w:val="es-ES"/>
        </w:rPr>
        <w:t xml:space="preserve"> </w:t>
      </w:r>
      <w:proofErr w:type="spellStart"/>
      <w:r w:rsidR="00D2593C" w:rsidRPr="00FA7B93">
        <w:rPr>
          <w:sz w:val="18"/>
          <w:szCs w:val="18"/>
          <w:lang w:val="es-ES"/>
        </w:rPr>
        <w:t>Systems</w:t>
      </w:r>
      <w:proofErr w:type="spellEnd"/>
      <w:r w:rsidR="00D2593C" w:rsidRPr="00FA7B93">
        <w:rPr>
          <w:sz w:val="18"/>
          <w:szCs w:val="18"/>
          <w:lang w:val="es-ES"/>
        </w:rPr>
        <w:t xml:space="preserve"> </w:t>
      </w:r>
      <w:proofErr w:type="spellStart"/>
      <w:r w:rsidR="00D2593C" w:rsidRPr="00FA7B93">
        <w:rPr>
          <w:sz w:val="18"/>
          <w:szCs w:val="18"/>
          <w:lang w:val="es-ES"/>
        </w:rPr>
        <w:t>Laboratory</w:t>
      </w:r>
      <w:proofErr w:type="spellEnd"/>
      <w:r w:rsidR="00D2593C" w:rsidRPr="00FA7B93">
        <w:rPr>
          <w:sz w:val="18"/>
          <w:szCs w:val="18"/>
          <w:lang w:val="es-ES"/>
        </w:rPr>
        <w:t>, 2019</w:t>
      </w:r>
      <w:r w:rsidRPr="00FA7B93">
        <w:rPr>
          <w:sz w:val="18"/>
          <w:szCs w:val="18"/>
          <w:lang w:val="es-ES"/>
        </w:rPr>
        <w:t xml:space="preserve">. </w:t>
      </w:r>
    </w:p>
  </w:footnote>
  <w:footnote w:id="17">
    <w:p w14:paraId="3C9CC28A" w14:textId="40C61E00" w:rsidR="00BB682B" w:rsidRPr="00FA7B93" w:rsidRDefault="00BB682B" w:rsidP="00020F91">
      <w:pPr>
        <w:tabs>
          <w:tab w:val="clear" w:pos="567"/>
        </w:tabs>
        <w:jc w:val="left"/>
        <w:rPr>
          <w:sz w:val="18"/>
          <w:szCs w:val="18"/>
          <w:lang w:val="es-ES"/>
        </w:rPr>
      </w:pPr>
      <w:r w:rsidRPr="00FA7B93">
        <w:rPr>
          <w:rStyle w:val="Refdenotaalpie"/>
          <w:sz w:val="18"/>
          <w:szCs w:val="18"/>
          <w:lang w:val="es-ES"/>
        </w:rPr>
        <w:footnoteRef/>
      </w:r>
      <w:r w:rsidRPr="00FA7B93">
        <w:rPr>
          <w:sz w:val="18"/>
          <w:szCs w:val="18"/>
          <w:lang w:val="es-ES"/>
        </w:rPr>
        <w:t xml:space="preserve"> </w:t>
      </w:r>
      <w:proofErr w:type="spellStart"/>
      <w:r w:rsidR="00573759" w:rsidRPr="00FA7B93">
        <w:rPr>
          <w:sz w:val="18"/>
          <w:szCs w:val="18"/>
          <w:lang w:val="es-ES"/>
        </w:rPr>
        <w:t>Kris</w:t>
      </w:r>
      <w:proofErr w:type="spellEnd"/>
      <w:r w:rsidR="00573759" w:rsidRPr="00FA7B93">
        <w:rPr>
          <w:sz w:val="18"/>
          <w:szCs w:val="18"/>
          <w:lang w:val="es-ES"/>
        </w:rPr>
        <w:t xml:space="preserve"> Van </w:t>
      </w:r>
      <w:r w:rsidRPr="00FA7B93">
        <w:rPr>
          <w:sz w:val="18"/>
          <w:szCs w:val="18"/>
          <w:lang w:val="es-ES"/>
        </w:rPr>
        <w:t xml:space="preserve">Nijen </w:t>
      </w:r>
      <w:r w:rsidR="00573759" w:rsidRPr="00FA7B93">
        <w:rPr>
          <w:sz w:val="18"/>
          <w:szCs w:val="18"/>
          <w:lang w:val="es-ES"/>
        </w:rPr>
        <w:t xml:space="preserve">y otros, </w:t>
      </w:r>
      <w:r w:rsidR="00D2593C" w:rsidRPr="00FA7B93">
        <w:rPr>
          <w:sz w:val="18"/>
          <w:szCs w:val="18"/>
          <w:lang w:val="es-ES"/>
        </w:rPr>
        <w:t xml:space="preserve">“The </w:t>
      </w:r>
      <w:proofErr w:type="spellStart"/>
      <w:r w:rsidR="00D2593C" w:rsidRPr="00FA7B93">
        <w:rPr>
          <w:sz w:val="18"/>
          <w:szCs w:val="18"/>
          <w:lang w:val="es-ES"/>
        </w:rPr>
        <w:t>development</w:t>
      </w:r>
      <w:proofErr w:type="spellEnd"/>
      <w:r w:rsidR="00D2593C" w:rsidRPr="00FA7B93">
        <w:rPr>
          <w:sz w:val="18"/>
          <w:szCs w:val="18"/>
          <w:lang w:val="es-ES"/>
        </w:rPr>
        <w:t xml:space="preserve"> </w:t>
      </w:r>
      <w:proofErr w:type="spellStart"/>
      <w:r w:rsidR="00D2593C" w:rsidRPr="00FA7B93">
        <w:rPr>
          <w:sz w:val="18"/>
          <w:szCs w:val="18"/>
          <w:lang w:val="es-ES"/>
        </w:rPr>
        <w:t>of</w:t>
      </w:r>
      <w:proofErr w:type="spellEnd"/>
      <w:r w:rsidR="00D2593C" w:rsidRPr="00FA7B93">
        <w:rPr>
          <w:sz w:val="18"/>
          <w:szCs w:val="18"/>
          <w:lang w:val="es-ES"/>
        </w:rPr>
        <w:t xml:space="preserve"> a </w:t>
      </w:r>
      <w:proofErr w:type="spellStart"/>
      <w:r w:rsidR="00D2593C" w:rsidRPr="00FA7B93">
        <w:rPr>
          <w:sz w:val="18"/>
          <w:szCs w:val="18"/>
          <w:lang w:val="es-ES"/>
        </w:rPr>
        <w:t>payment</w:t>
      </w:r>
      <w:proofErr w:type="spellEnd"/>
      <w:r w:rsidR="00D2593C" w:rsidRPr="00FA7B93">
        <w:rPr>
          <w:sz w:val="18"/>
          <w:szCs w:val="18"/>
          <w:lang w:val="es-ES"/>
        </w:rPr>
        <w:t xml:space="preserve"> </w:t>
      </w:r>
      <w:proofErr w:type="spellStart"/>
      <w:r w:rsidR="00D2593C" w:rsidRPr="00FA7B93">
        <w:rPr>
          <w:sz w:val="18"/>
          <w:szCs w:val="18"/>
          <w:lang w:val="es-ES"/>
        </w:rPr>
        <w:t>regime</w:t>
      </w:r>
      <w:proofErr w:type="spellEnd"/>
      <w:r w:rsidR="00D2593C" w:rsidRPr="00FA7B93">
        <w:rPr>
          <w:sz w:val="18"/>
          <w:szCs w:val="18"/>
          <w:lang w:val="es-ES"/>
        </w:rPr>
        <w:t xml:space="preserve"> </w:t>
      </w:r>
      <w:proofErr w:type="spellStart"/>
      <w:r w:rsidR="00D2593C" w:rsidRPr="00FA7B93">
        <w:rPr>
          <w:sz w:val="18"/>
          <w:szCs w:val="18"/>
          <w:lang w:val="es-ES"/>
        </w:rPr>
        <w:t>for</w:t>
      </w:r>
      <w:proofErr w:type="spellEnd"/>
      <w:r w:rsidR="00D2593C" w:rsidRPr="00FA7B93">
        <w:rPr>
          <w:sz w:val="18"/>
          <w:szCs w:val="18"/>
          <w:lang w:val="es-ES"/>
        </w:rPr>
        <w:t xml:space="preserve"> </w:t>
      </w:r>
      <w:proofErr w:type="spellStart"/>
      <w:r w:rsidR="00D2593C" w:rsidRPr="00FA7B93">
        <w:rPr>
          <w:sz w:val="18"/>
          <w:szCs w:val="18"/>
          <w:lang w:val="es-ES"/>
        </w:rPr>
        <w:t>deep</w:t>
      </w:r>
      <w:proofErr w:type="spellEnd"/>
      <w:r w:rsidR="00D2593C" w:rsidRPr="00FA7B93">
        <w:rPr>
          <w:sz w:val="18"/>
          <w:szCs w:val="18"/>
          <w:lang w:val="es-ES"/>
        </w:rPr>
        <w:t xml:space="preserve"> sea </w:t>
      </w:r>
      <w:proofErr w:type="spellStart"/>
      <w:r w:rsidR="00D2593C" w:rsidRPr="00FA7B93">
        <w:rPr>
          <w:sz w:val="18"/>
          <w:szCs w:val="18"/>
          <w:lang w:val="es-ES"/>
        </w:rPr>
        <w:t>mining</w:t>
      </w:r>
      <w:proofErr w:type="spellEnd"/>
      <w:r w:rsidR="00D2593C" w:rsidRPr="00FA7B93">
        <w:rPr>
          <w:sz w:val="18"/>
          <w:szCs w:val="18"/>
          <w:lang w:val="es-ES"/>
        </w:rPr>
        <w:t xml:space="preserve"> </w:t>
      </w:r>
      <w:proofErr w:type="spellStart"/>
      <w:r w:rsidR="00D2593C" w:rsidRPr="00FA7B93">
        <w:rPr>
          <w:sz w:val="18"/>
          <w:szCs w:val="18"/>
          <w:lang w:val="es-ES"/>
        </w:rPr>
        <w:t>activities</w:t>
      </w:r>
      <w:proofErr w:type="spellEnd"/>
      <w:r w:rsidR="00D2593C" w:rsidRPr="00FA7B93">
        <w:rPr>
          <w:sz w:val="18"/>
          <w:szCs w:val="18"/>
          <w:lang w:val="es-ES"/>
        </w:rPr>
        <w:t xml:space="preserve"> in </w:t>
      </w:r>
      <w:proofErr w:type="spellStart"/>
      <w:r w:rsidR="00D2593C" w:rsidRPr="00FA7B93">
        <w:rPr>
          <w:sz w:val="18"/>
          <w:szCs w:val="18"/>
          <w:lang w:val="es-ES"/>
        </w:rPr>
        <w:t>the</w:t>
      </w:r>
      <w:proofErr w:type="spellEnd"/>
      <w:r w:rsidR="00D2593C" w:rsidRPr="00FA7B93">
        <w:rPr>
          <w:sz w:val="18"/>
          <w:szCs w:val="18"/>
          <w:lang w:val="es-ES"/>
        </w:rPr>
        <w:t xml:space="preserve"> </w:t>
      </w:r>
      <w:proofErr w:type="spellStart"/>
      <w:r w:rsidR="00D2593C" w:rsidRPr="00FA7B93">
        <w:rPr>
          <w:sz w:val="18"/>
          <w:szCs w:val="18"/>
          <w:lang w:val="es-ES"/>
        </w:rPr>
        <w:t>Area</w:t>
      </w:r>
      <w:proofErr w:type="spellEnd"/>
      <w:r w:rsidR="00D2593C" w:rsidRPr="00FA7B93">
        <w:rPr>
          <w:sz w:val="18"/>
          <w:szCs w:val="18"/>
          <w:lang w:val="es-ES"/>
        </w:rPr>
        <w:t xml:space="preserve"> </w:t>
      </w:r>
      <w:proofErr w:type="spellStart"/>
      <w:r w:rsidR="00D2593C" w:rsidRPr="00FA7B93">
        <w:rPr>
          <w:sz w:val="18"/>
          <w:szCs w:val="18"/>
          <w:lang w:val="es-ES"/>
        </w:rPr>
        <w:t>through</w:t>
      </w:r>
      <w:proofErr w:type="spellEnd"/>
      <w:r w:rsidR="00D2593C" w:rsidRPr="00FA7B93">
        <w:rPr>
          <w:sz w:val="18"/>
          <w:szCs w:val="18"/>
          <w:lang w:val="es-ES"/>
        </w:rPr>
        <w:t xml:space="preserve"> </w:t>
      </w:r>
      <w:proofErr w:type="spellStart"/>
      <w:r w:rsidR="00D2593C" w:rsidRPr="00FA7B93">
        <w:rPr>
          <w:sz w:val="18"/>
          <w:szCs w:val="18"/>
          <w:lang w:val="es-ES"/>
        </w:rPr>
        <w:t>stakeholder</w:t>
      </w:r>
      <w:proofErr w:type="spellEnd"/>
      <w:r w:rsidR="00D2593C" w:rsidRPr="00FA7B93">
        <w:rPr>
          <w:sz w:val="18"/>
          <w:szCs w:val="18"/>
          <w:lang w:val="es-ES"/>
        </w:rPr>
        <w:t xml:space="preserve"> </w:t>
      </w:r>
      <w:proofErr w:type="spellStart"/>
      <w:r w:rsidR="00D2593C" w:rsidRPr="00FA7B93">
        <w:rPr>
          <w:sz w:val="18"/>
          <w:szCs w:val="18"/>
          <w:lang w:val="es-ES"/>
        </w:rPr>
        <w:t>participation</w:t>
      </w:r>
      <w:proofErr w:type="spellEnd"/>
      <w:r w:rsidR="00D2593C" w:rsidRPr="00FA7B93">
        <w:rPr>
          <w:sz w:val="18"/>
          <w:szCs w:val="18"/>
          <w:lang w:val="es-ES"/>
        </w:rPr>
        <w:t xml:space="preserve">”, </w:t>
      </w:r>
      <w:r w:rsidR="00D2593C" w:rsidRPr="00FA7B93">
        <w:rPr>
          <w:i/>
          <w:iCs/>
          <w:sz w:val="18"/>
          <w:szCs w:val="18"/>
          <w:lang w:val="es-ES"/>
        </w:rPr>
        <w:t xml:space="preserve">The International </w:t>
      </w:r>
      <w:proofErr w:type="spellStart"/>
      <w:r w:rsidR="00D2593C" w:rsidRPr="00FA7B93">
        <w:rPr>
          <w:i/>
          <w:iCs/>
          <w:sz w:val="18"/>
          <w:szCs w:val="18"/>
          <w:lang w:val="es-ES"/>
        </w:rPr>
        <w:t>Journal</w:t>
      </w:r>
      <w:proofErr w:type="spellEnd"/>
      <w:r w:rsidR="00D2593C" w:rsidRPr="00FA7B93">
        <w:rPr>
          <w:i/>
          <w:iCs/>
          <w:sz w:val="18"/>
          <w:szCs w:val="18"/>
          <w:lang w:val="es-ES"/>
        </w:rPr>
        <w:t xml:space="preserve"> </w:t>
      </w:r>
      <w:proofErr w:type="spellStart"/>
      <w:r w:rsidR="00D2593C" w:rsidRPr="00FA7B93">
        <w:rPr>
          <w:i/>
          <w:iCs/>
          <w:sz w:val="18"/>
          <w:szCs w:val="18"/>
          <w:lang w:val="es-ES"/>
        </w:rPr>
        <w:t>of</w:t>
      </w:r>
      <w:proofErr w:type="spellEnd"/>
      <w:r w:rsidR="00D2593C" w:rsidRPr="00FA7B93">
        <w:rPr>
          <w:i/>
          <w:iCs/>
          <w:sz w:val="18"/>
          <w:szCs w:val="18"/>
          <w:lang w:val="es-ES"/>
        </w:rPr>
        <w:t xml:space="preserve"> Marine and </w:t>
      </w:r>
      <w:proofErr w:type="spellStart"/>
      <w:r w:rsidR="00D2593C" w:rsidRPr="00FA7B93">
        <w:rPr>
          <w:i/>
          <w:iCs/>
          <w:sz w:val="18"/>
          <w:szCs w:val="18"/>
          <w:lang w:val="es-ES"/>
        </w:rPr>
        <w:t>Coastal</w:t>
      </w:r>
      <w:proofErr w:type="spellEnd"/>
      <w:r w:rsidR="00D2593C" w:rsidRPr="00FA7B93">
        <w:rPr>
          <w:i/>
          <w:iCs/>
          <w:sz w:val="18"/>
          <w:szCs w:val="18"/>
          <w:lang w:val="es-ES"/>
        </w:rPr>
        <w:t xml:space="preserve"> Law</w:t>
      </w:r>
      <w:r w:rsidR="00D2593C" w:rsidRPr="00FA7B93">
        <w:rPr>
          <w:sz w:val="18"/>
          <w:szCs w:val="18"/>
          <w:lang w:val="es-ES"/>
        </w:rPr>
        <w:t xml:space="preserve">, vol. 34, </w:t>
      </w:r>
      <w:r w:rsidR="00FA7B93" w:rsidRPr="001C2D03">
        <w:rPr>
          <w:sz w:val="18"/>
          <w:szCs w:val="18"/>
          <w:lang w:val="es-ES"/>
        </w:rPr>
        <w:t>núm</w:t>
      </w:r>
      <w:r w:rsidR="00D2593C" w:rsidRPr="001C2D03">
        <w:rPr>
          <w:sz w:val="18"/>
          <w:szCs w:val="18"/>
          <w:lang w:val="es-ES"/>
        </w:rPr>
        <w:t>. 4 (2019), pp.</w:t>
      </w:r>
      <w:r w:rsidR="00D2593C" w:rsidRPr="00FA7B93">
        <w:rPr>
          <w:sz w:val="18"/>
          <w:szCs w:val="18"/>
          <w:lang w:val="es-ES"/>
        </w:rPr>
        <w:t xml:space="preserve"> 571–601; y Torsten Thiele, H. P. Damian y Pradeep Singh, “A comprehensive </w:t>
      </w:r>
      <w:proofErr w:type="spellStart"/>
      <w:r w:rsidR="00D2593C" w:rsidRPr="00FA7B93">
        <w:rPr>
          <w:sz w:val="18"/>
          <w:szCs w:val="18"/>
          <w:lang w:val="es-ES"/>
        </w:rPr>
        <w:t>approach</w:t>
      </w:r>
      <w:proofErr w:type="spellEnd"/>
      <w:r w:rsidR="00D2593C" w:rsidRPr="00FA7B93">
        <w:rPr>
          <w:sz w:val="18"/>
          <w:szCs w:val="18"/>
          <w:lang w:val="es-ES"/>
        </w:rPr>
        <w:t xml:space="preserve"> </w:t>
      </w:r>
      <w:proofErr w:type="spellStart"/>
      <w:r w:rsidR="00D2593C" w:rsidRPr="00FA7B93">
        <w:rPr>
          <w:sz w:val="18"/>
          <w:szCs w:val="18"/>
          <w:lang w:val="es-ES"/>
        </w:rPr>
        <w:t>to</w:t>
      </w:r>
      <w:proofErr w:type="spellEnd"/>
      <w:r w:rsidR="00D2593C" w:rsidRPr="00FA7B93">
        <w:rPr>
          <w:sz w:val="18"/>
          <w:szCs w:val="18"/>
          <w:lang w:val="es-ES"/>
        </w:rPr>
        <w:t xml:space="preserve"> </w:t>
      </w:r>
      <w:proofErr w:type="spellStart"/>
      <w:r w:rsidR="00D2593C" w:rsidRPr="00FA7B93">
        <w:rPr>
          <w:sz w:val="18"/>
          <w:szCs w:val="18"/>
          <w:lang w:val="es-ES"/>
        </w:rPr>
        <w:t>the</w:t>
      </w:r>
      <w:proofErr w:type="spellEnd"/>
      <w:r w:rsidR="00D2593C" w:rsidRPr="00FA7B93">
        <w:rPr>
          <w:sz w:val="18"/>
          <w:szCs w:val="18"/>
          <w:lang w:val="es-ES"/>
        </w:rPr>
        <w:t xml:space="preserve"> </w:t>
      </w:r>
      <w:proofErr w:type="spellStart"/>
      <w:r w:rsidR="00D2593C" w:rsidRPr="00FA7B93">
        <w:rPr>
          <w:sz w:val="18"/>
          <w:szCs w:val="18"/>
          <w:lang w:val="es-ES"/>
        </w:rPr>
        <w:t>payment</w:t>
      </w:r>
      <w:proofErr w:type="spellEnd"/>
      <w:r w:rsidR="00D2593C" w:rsidRPr="00FA7B93">
        <w:rPr>
          <w:sz w:val="18"/>
          <w:szCs w:val="18"/>
          <w:lang w:val="es-ES"/>
        </w:rPr>
        <w:t xml:space="preserve"> </w:t>
      </w:r>
      <w:proofErr w:type="spellStart"/>
      <w:r w:rsidR="00D2593C" w:rsidRPr="00FA7B93">
        <w:rPr>
          <w:sz w:val="18"/>
          <w:szCs w:val="18"/>
          <w:lang w:val="es-ES"/>
        </w:rPr>
        <w:t>mechanism</w:t>
      </w:r>
      <w:proofErr w:type="spellEnd"/>
      <w:r w:rsidR="00D2593C" w:rsidRPr="00FA7B93">
        <w:rPr>
          <w:sz w:val="18"/>
          <w:szCs w:val="18"/>
          <w:lang w:val="es-ES"/>
        </w:rPr>
        <w:t xml:space="preserve"> </w:t>
      </w:r>
      <w:proofErr w:type="spellStart"/>
      <w:r w:rsidR="00D2593C" w:rsidRPr="00FA7B93">
        <w:rPr>
          <w:sz w:val="18"/>
          <w:szCs w:val="18"/>
          <w:lang w:val="es-ES"/>
        </w:rPr>
        <w:t>for</w:t>
      </w:r>
      <w:proofErr w:type="spellEnd"/>
      <w:r w:rsidR="00D2593C" w:rsidRPr="00FA7B93">
        <w:rPr>
          <w:sz w:val="18"/>
          <w:szCs w:val="18"/>
          <w:lang w:val="es-ES"/>
        </w:rPr>
        <w:t xml:space="preserve"> </w:t>
      </w:r>
      <w:proofErr w:type="spellStart"/>
      <w:r w:rsidR="00D2593C" w:rsidRPr="00FA7B93">
        <w:rPr>
          <w:sz w:val="18"/>
          <w:szCs w:val="18"/>
          <w:lang w:val="es-ES"/>
        </w:rPr>
        <w:t>deep</w:t>
      </w:r>
      <w:proofErr w:type="spellEnd"/>
      <w:r w:rsidR="00D2593C" w:rsidRPr="00FA7B93">
        <w:rPr>
          <w:sz w:val="18"/>
          <w:szCs w:val="18"/>
          <w:lang w:val="es-ES"/>
        </w:rPr>
        <w:t xml:space="preserve"> </w:t>
      </w:r>
      <w:proofErr w:type="spellStart"/>
      <w:r w:rsidR="00D2593C" w:rsidRPr="00FA7B93">
        <w:rPr>
          <w:sz w:val="18"/>
          <w:szCs w:val="18"/>
          <w:lang w:val="es-ES"/>
        </w:rPr>
        <w:t>seabed</w:t>
      </w:r>
      <w:proofErr w:type="spellEnd"/>
      <w:r w:rsidR="00D2593C" w:rsidRPr="00FA7B93">
        <w:rPr>
          <w:sz w:val="18"/>
          <w:szCs w:val="18"/>
          <w:lang w:val="es-ES"/>
        </w:rPr>
        <w:t xml:space="preserve"> </w:t>
      </w:r>
      <w:proofErr w:type="spellStart"/>
      <w:r w:rsidR="00D2593C" w:rsidRPr="00FA7B93">
        <w:rPr>
          <w:sz w:val="18"/>
          <w:szCs w:val="18"/>
          <w:lang w:val="es-ES"/>
        </w:rPr>
        <w:t>mining</w:t>
      </w:r>
      <w:proofErr w:type="spellEnd"/>
      <w:r w:rsidR="00D2593C" w:rsidRPr="00FA7B93">
        <w:rPr>
          <w:sz w:val="18"/>
          <w:szCs w:val="18"/>
          <w:lang w:val="es-ES"/>
        </w:rPr>
        <w:t xml:space="preserve">”, </w:t>
      </w:r>
      <w:proofErr w:type="spellStart"/>
      <w:r w:rsidR="00D2593C" w:rsidRPr="00FA7B93">
        <w:rPr>
          <w:sz w:val="18"/>
          <w:szCs w:val="18"/>
          <w:lang w:val="es-ES"/>
        </w:rPr>
        <w:t>Institute</w:t>
      </w:r>
      <w:proofErr w:type="spellEnd"/>
      <w:r w:rsidR="00D2593C" w:rsidRPr="00FA7B93">
        <w:rPr>
          <w:sz w:val="18"/>
          <w:szCs w:val="18"/>
          <w:lang w:val="es-ES"/>
        </w:rPr>
        <w:t xml:space="preserve"> </w:t>
      </w:r>
      <w:proofErr w:type="spellStart"/>
      <w:r w:rsidR="00D2593C" w:rsidRPr="00FA7B93">
        <w:rPr>
          <w:sz w:val="18"/>
          <w:szCs w:val="18"/>
          <w:lang w:val="es-ES"/>
        </w:rPr>
        <w:t>for</w:t>
      </w:r>
      <w:proofErr w:type="spellEnd"/>
      <w:r w:rsidR="00D2593C" w:rsidRPr="00FA7B93">
        <w:rPr>
          <w:sz w:val="18"/>
          <w:szCs w:val="18"/>
          <w:lang w:val="es-ES"/>
        </w:rPr>
        <w:t xml:space="preserve"> </w:t>
      </w:r>
      <w:proofErr w:type="spellStart"/>
      <w:r w:rsidR="00D2593C" w:rsidRPr="00FA7B93">
        <w:rPr>
          <w:sz w:val="18"/>
          <w:szCs w:val="18"/>
          <w:lang w:val="es-ES"/>
        </w:rPr>
        <w:t>Advanced</w:t>
      </w:r>
      <w:proofErr w:type="spellEnd"/>
      <w:r w:rsidR="00D2593C" w:rsidRPr="00FA7B93">
        <w:rPr>
          <w:sz w:val="18"/>
          <w:szCs w:val="18"/>
          <w:lang w:val="es-ES"/>
        </w:rPr>
        <w:t xml:space="preserve"> </w:t>
      </w:r>
      <w:proofErr w:type="spellStart"/>
      <w:r w:rsidR="00D2593C" w:rsidRPr="00FA7B93">
        <w:rPr>
          <w:sz w:val="18"/>
          <w:szCs w:val="18"/>
          <w:lang w:val="es-ES"/>
        </w:rPr>
        <w:t>Sustainability</w:t>
      </w:r>
      <w:proofErr w:type="spellEnd"/>
      <w:r w:rsidR="00D2593C" w:rsidRPr="00FA7B93">
        <w:rPr>
          <w:sz w:val="18"/>
          <w:szCs w:val="18"/>
          <w:lang w:val="es-ES"/>
        </w:rPr>
        <w:t xml:space="preserve"> </w:t>
      </w:r>
      <w:proofErr w:type="spellStart"/>
      <w:r w:rsidR="00D2593C" w:rsidRPr="00FA7B93">
        <w:rPr>
          <w:sz w:val="18"/>
          <w:szCs w:val="18"/>
          <w:lang w:val="es-ES"/>
        </w:rPr>
        <w:t>Studies</w:t>
      </w:r>
      <w:proofErr w:type="spellEnd"/>
      <w:r w:rsidR="00D2593C" w:rsidRPr="00FA7B93">
        <w:rPr>
          <w:sz w:val="18"/>
          <w:szCs w:val="18"/>
          <w:lang w:val="es-ES"/>
        </w:rPr>
        <w:t>, Policy Brief No. 1/2021, enero de 2021</w:t>
      </w:r>
      <w:r w:rsidRPr="00FA7B93">
        <w:rPr>
          <w:sz w:val="18"/>
          <w:szCs w:val="18"/>
          <w:lang w:val="es-ES"/>
        </w:rPr>
        <w:t xml:space="preserve">. </w:t>
      </w:r>
    </w:p>
  </w:footnote>
  <w:footnote w:id="18">
    <w:p w14:paraId="64DFF010" w14:textId="580641AF" w:rsidR="00BB682B" w:rsidRPr="00D2593C" w:rsidRDefault="00BB682B" w:rsidP="00C95B07">
      <w:pPr>
        <w:pStyle w:val="Textonotapie"/>
        <w:rPr>
          <w:lang w:val="es-ES"/>
        </w:rPr>
      </w:pPr>
      <w:r w:rsidRPr="00FA7B93">
        <w:rPr>
          <w:rStyle w:val="Refdenotaalpie"/>
          <w:szCs w:val="18"/>
          <w:lang w:val="es-ES"/>
        </w:rPr>
        <w:footnoteRef/>
      </w:r>
      <w:r w:rsidRPr="00FA7B93">
        <w:rPr>
          <w:szCs w:val="18"/>
          <w:lang w:val="es-ES"/>
        </w:rPr>
        <w:t xml:space="preserve"> </w:t>
      </w:r>
      <w:r w:rsidR="00A17A52" w:rsidRPr="00FA7B93">
        <w:rPr>
          <w:color w:val="000000" w:themeColor="text1"/>
          <w:szCs w:val="18"/>
          <w:lang w:val="es-ES"/>
        </w:rPr>
        <w:t xml:space="preserve">En </w:t>
      </w:r>
      <w:r w:rsidR="00D44C96" w:rsidRPr="00FA7B93">
        <w:rPr>
          <w:szCs w:val="18"/>
          <w:lang w:val="es-ES"/>
        </w:rPr>
        <w:t xml:space="preserve">el párrafo 16 del anexo de </w:t>
      </w:r>
      <w:r w:rsidRPr="00FA7B93">
        <w:rPr>
          <w:szCs w:val="18"/>
          <w:lang w:val="es-ES"/>
        </w:rPr>
        <w:t>la decisió</w:t>
      </w:r>
      <w:r w:rsidR="006913A6" w:rsidRPr="00FA7B93">
        <w:rPr>
          <w:szCs w:val="18"/>
          <w:lang w:val="es-ES"/>
        </w:rPr>
        <w:t xml:space="preserve">n </w:t>
      </w:r>
      <w:hyperlink r:id="rId8" w:history="1">
        <w:r w:rsidRPr="00FA7B93">
          <w:rPr>
            <w:rStyle w:val="Hipervnculo"/>
            <w:szCs w:val="18"/>
            <w:lang w:val="es-ES"/>
          </w:rPr>
          <w:t>16/2</w:t>
        </w:r>
      </w:hyperlink>
      <w:r w:rsidR="00A17A52" w:rsidRPr="00FA7B93">
        <w:rPr>
          <w:szCs w:val="18"/>
          <w:lang w:val="es-ES"/>
        </w:rPr>
        <w:t xml:space="preserve">, la Conferencia de las Partes </w:t>
      </w:r>
      <w:r w:rsidRPr="00FA7B93">
        <w:rPr>
          <w:szCs w:val="18"/>
          <w:lang w:val="es-ES"/>
        </w:rPr>
        <w:t xml:space="preserve">también alienta a que se realicen </w:t>
      </w:r>
      <w:r w:rsidR="00D2593C" w:rsidRPr="00FA7B93">
        <w:rPr>
          <w:szCs w:val="18"/>
          <w:lang w:val="es-ES"/>
        </w:rPr>
        <w:t>contribuciones</w:t>
      </w:r>
      <w:r w:rsidRPr="00FA7B93">
        <w:rPr>
          <w:szCs w:val="18"/>
          <w:lang w:val="es-ES"/>
        </w:rPr>
        <w:t xml:space="preserve"> </w:t>
      </w:r>
      <w:r w:rsidR="00FA1ACE" w:rsidRPr="00FA7B93">
        <w:rPr>
          <w:szCs w:val="18"/>
          <w:lang w:val="es-ES"/>
        </w:rPr>
        <w:t xml:space="preserve">adicionales a las </w:t>
      </w:r>
      <w:r w:rsidR="00FA7B93">
        <w:rPr>
          <w:szCs w:val="18"/>
          <w:lang w:val="es-ES"/>
        </w:rPr>
        <w:t>efectuadas</w:t>
      </w:r>
      <w:r w:rsidR="00FA1ACE" w:rsidRPr="00FA7B93">
        <w:rPr>
          <w:szCs w:val="18"/>
          <w:lang w:val="es-ES"/>
        </w:rPr>
        <w:t xml:space="preserve"> por </w:t>
      </w:r>
      <w:r w:rsidRPr="00FA7B93">
        <w:rPr>
          <w:szCs w:val="18"/>
          <w:lang w:val="es-ES"/>
        </w:rPr>
        <w:t xml:space="preserve">los usuarios </w:t>
      </w:r>
      <w:r w:rsidRPr="001C2D03">
        <w:rPr>
          <w:color w:val="000000" w:themeColor="text1"/>
          <w:szCs w:val="18"/>
          <w:lang w:val="es-ES"/>
        </w:rPr>
        <w:t xml:space="preserve">comerciales </w:t>
      </w:r>
      <w:r w:rsidR="00064D0F" w:rsidRPr="00FA7B93">
        <w:rPr>
          <w:szCs w:val="18"/>
          <w:lang w:val="es-ES"/>
        </w:rPr>
        <w:t>de la información</w:t>
      </w:r>
      <w:r w:rsidR="005F69AE" w:rsidRPr="00FA7B93">
        <w:rPr>
          <w:szCs w:val="18"/>
          <w:lang w:val="es-ES"/>
        </w:rPr>
        <w:t xml:space="preserve"> digital </w:t>
      </w:r>
      <w:r w:rsidR="005F69AE" w:rsidRPr="001C2D03">
        <w:rPr>
          <w:color w:val="000000" w:themeColor="text1"/>
          <w:szCs w:val="18"/>
          <w:lang w:val="es-ES"/>
        </w:rPr>
        <w:t>sobre</w:t>
      </w:r>
      <w:r w:rsidR="00064D0F" w:rsidRPr="001C2D03">
        <w:rPr>
          <w:color w:val="000000" w:themeColor="text1"/>
          <w:szCs w:val="18"/>
          <w:lang w:val="es-ES"/>
        </w:rPr>
        <w:t xml:space="preserve"> secuencias </w:t>
      </w:r>
      <w:r w:rsidR="005F69AE" w:rsidRPr="001C2D03">
        <w:rPr>
          <w:color w:val="000000" w:themeColor="text1"/>
          <w:szCs w:val="18"/>
          <w:lang w:val="es-ES"/>
        </w:rPr>
        <w:t>de recursos genéticos</w:t>
      </w:r>
      <w:r w:rsidR="00064D0F" w:rsidRPr="001C2D03">
        <w:rPr>
          <w:color w:val="000000" w:themeColor="text1"/>
          <w:szCs w:val="18"/>
          <w:lang w:val="es-ES"/>
        </w:rPr>
        <w:t xml:space="preserve"> </w:t>
      </w:r>
      <w:r w:rsidR="00B817A9" w:rsidRPr="00D2593C">
        <w:rPr>
          <w:szCs w:val="18"/>
          <w:lang w:val="es-ES"/>
        </w:rPr>
        <w:t xml:space="preserve">identificados en </w:t>
      </w:r>
      <w:r w:rsidRPr="00D2593C">
        <w:rPr>
          <w:szCs w:val="18"/>
          <w:lang w:val="es-ES"/>
        </w:rPr>
        <w:t xml:space="preserve">el párrafo 3 </w:t>
      </w:r>
      <w:r w:rsidR="00B817A9" w:rsidRPr="00D2593C">
        <w:rPr>
          <w:szCs w:val="18"/>
          <w:lang w:val="es-ES"/>
        </w:rPr>
        <w:t>del anexo</w:t>
      </w:r>
      <w:r w:rsidRPr="00D2593C">
        <w:rPr>
          <w:szCs w:val="18"/>
          <w:lang w:val="es-ES"/>
        </w:rPr>
        <w:t xml:space="preserve">, </w:t>
      </w:r>
      <w:r w:rsidR="00EF6E01" w:rsidRPr="00D2593C">
        <w:rPr>
          <w:szCs w:val="18"/>
          <w:lang w:val="es-ES"/>
        </w:rPr>
        <w:t xml:space="preserve">lo que podría incluir </w:t>
      </w:r>
      <w:r w:rsidRPr="00D2593C">
        <w:rPr>
          <w:szCs w:val="18"/>
          <w:lang w:val="es-ES"/>
        </w:rPr>
        <w:t xml:space="preserve">posibles </w:t>
      </w:r>
      <w:r w:rsidR="00092903">
        <w:rPr>
          <w:szCs w:val="18"/>
          <w:lang w:val="es-ES"/>
        </w:rPr>
        <w:t>contribuciones</w:t>
      </w:r>
      <w:r w:rsidRPr="00D2593C">
        <w:rPr>
          <w:szCs w:val="18"/>
          <w:lang w:val="es-ES"/>
        </w:rPr>
        <w:t xml:space="preserve"> del sector público</w:t>
      </w:r>
      <w:r w:rsidR="00EF6E01" w:rsidRPr="00D2593C">
        <w:rPr>
          <w:szCs w:val="18"/>
          <w:lang w:val="es-ES"/>
        </w:rPr>
        <w:t xml:space="preserve">, </w:t>
      </w:r>
      <w:r w:rsidRPr="00D2593C">
        <w:rPr>
          <w:szCs w:val="18"/>
          <w:lang w:val="es-ES"/>
        </w:rPr>
        <w:t xml:space="preserve">aunque en el momento de redactar </w:t>
      </w:r>
      <w:r w:rsidR="00EF6E01" w:rsidRPr="00D2593C">
        <w:rPr>
          <w:szCs w:val="18"/>
          <w:lang w:val="es-ES"/>
        </w:rPr>
        <w:t xml:space="preserve">el </w:t>
      </w:r>
      <w:r w:rsidR="00636ED4" w:rsidRPr="00D2593C">
        <w:rPr>
          <w:szCs w:val="18"/>
          <w:lang w:val="es-ES"/>
        </w:rPr>
        <w:t>informe</w:t>
      </w:r>
      <w:r w:rsidR="001C40BF" w:rsidRPr="00D2593C">
        <w:rPr>
          <w:szCs w:val="18"/>
          <w:lang w:val="es-ES"/>
        </w:rPr>
        <w:t xml:space="preserve"> completo </w:t>
      </w:r>
      <w:r w:rsidRPr="00D2593C">
        <w:rPr>
          <w:szCs w:val="18"/>
          <w:lang w:val="es-ES"/>
        </w:rPr>
        <w:t>no se habían asumido compromisos de este tipo.</w:t>
      </w:r>
      <w:r w:rsidRPr="00D2593C">
        <w:rPr>
          <w:lang w:val="es-ES"/>
        </w:rPr>
        <w:t xml:space="preserve"> </w:t>
      </w:r>
    </w:p>
  </w:footnote>
  <w:footnote w:id="19">
    <w:p w14:paraId="7E097E09" w14:textId="014B4549" w:rsidR="00C80EA4" w:rsidRPr="00827DA6" w:rsidRDefault="00C80EA4" w:rsidP="00C80EA4">
      <w:pPr>
        <w:pStyle w:val="Textonotapie"/>
      </w:pPr>
      <w:r w:rsidRPr="00827DA6">
        <w:rPr>
          <w:rStyle w:val="Refdenotaalpie"/>
        </w:rPr>
        <w:footnoteRef/>
      </w:r>
      <w:r w:rsidRPr="00827DA6">
        <w:t xml:space="preserve"> </w:t>
      </w:r>
      <w:r w:rsidRPr="00CB6D19">
        <w:rPr>
          <w:lang w:val="es-ES"/>
        </w:rPr>
        <w:t xml:space="preserve">El </w:t>
      </w:r>
      <w:r w:rsidRPr="00CB6D19">
        <w:rPr>
          <w:color w:val="000000" w:themeColor="text1"/>
          <w:lang w:val="es-ES"/>
        </w:rPr>
        <w:t xml:space="preserve">mecanismo </w:t>
      </w:r>
      <w:r w:rsidRPr="00CB6D19">
        <w:rPr>
          <w:lang w:val="es-ES"/>
        </w:rPr>
        <w:t xml:space="preserve">funciona de la siguiente manera: dado que es probable que las empresas paguen según la base que resulte menos gravosa, el margen de </w:t>
      </w:r>
      <w:r w:rsidRPr="00E807E6">
        <w:rPr>
          <w:lang w:val="es-ES"/>
        </w:rPr>
        <w:t xml:space="preserve">beneficio de una empresa en relación con el punto de indiferencia del 10 % establecido por </w:t>
      </w:r>
      <w:r w:rsidR="00F25AFC" w:rsidRPr="00E807E6">
        <w:rPr>
          <w:lang w:val="es-ES"/>
        </w:rPr>
        <w:t>los</w:t>
      </w:r>
      <w:r w:rsidRPr="00E807E6">
        <w:rPr>
          <w:lang w:val="es-ES"/>
        </w:rPr>
        <w:t xml:space="preserve"> dos </w:t>
      </w:r>
      <w:r w:rsidR="00F25AFC" w:rsidRPr="00E807E6">
        <w:rPr>
          <w:lang w:val="es-ES"/>
        </w:rPr>
        <w:t>porcentajes</w:t>
      </w:r>
      <w:r w:rsidRPr="00E807E6">
        <w:rPr>
          <w:lang w:val="es-ES"/>
        </w:rPr>
        <w:t xml:space="preserve"> determina si paga sobre la base de</w:t>
      </w:r>
      <w:r w:rsidR="00F25AFC" w:rsidRPr="00E807E6">
        <w:rPr>
          <w:lang w:val="es-ES"/>
        </w:rPr>
        <w:t xml:space="preserve"> los</w:t>
      </w:r>
      <w:r w:rsidRPr="00E807E6">
        <w:rPr>
          <w:lang w:val="es-ES"/>
        </w:rPr>
        <w:t xml:space="preserve"> ingresos, más estable, o sobre la</w:t>
      </w:r>
      <w:r w:rsidRPr="00CB6D19">
        <w:rPr>
          <w:lang w:val="es-ES"/>
        </w:rPr>
        <w:t xml:space="preserve"> base de </w:t>
      </w:r>
      <w:r w:rsidR="00F25AFC">
        <w:rPr>
          <w:lang w:val="es-ES"/>
        </w:rPr>
        <w:t>l</w:t>
      </w:r>
      <w:r w:rsidR="00E807E6">
        <w:rPr>
          <w:lang w:val="es-ES"/>
        </w:rPr>
        <w:t>as ganancias</w:t>
      </w:r>
      <w:r w:rsidRPr="00CB6D19">
        <w:rPr>
          <w:lang w:val="es-ES"/>
        </w:rPr>
        <w:t>, más volátil; la modificación de un</w:t>
      </w:r>
      <w:r w:rsidR="00F25AFC">
        <w:rPr>
          <w:lang w:val="es-ES"/>
        </w:rPr>
        <w:t xml:space="preserve"> solo porcentaje </w:t>
      </w:r>
      <w:r w:rsidRPr="00CB6D19">
        <w:rPr>
          <w:lang w:val="es-ES"/>
        </w:rPr>
        <w:t>hace que las empresas cambien de una base a otra, mientras que los cambios proporcionales en ambas mantienen inalterados el grupo de contribuyentes y su estabilidad.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C17B4C9" w14:textId="7294F261" w:rsidR="00534681" w:rsidRPr="00827DA6" w:rsidRDefault="00340594" w:rsidP="007C4951">
        <w:pPr>
          <w:pStyle w:val="Encabezado"/>
          <w:spacing w:after="240"/>
          <w:rPr>
            <w:szCs w:val="20"/>
          </w:rPr>
        </w:pPr>
        <w:r w:rsidRPr="00827DA6">
          <w:rPr>
            <w:szCs w:val="20"/>
          </w:rPr>
          <w:t>CBD/COP/17/6/Add.3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103E4AC" w14:textId="572364FA" w:rsidR="009505C9" w:rsidRPr="00827DA6" w:rsidRDefault="00340594" w:rsidP="007C4951">
        <w:pPr>
          <w:pStyle w:val="Encabezado"/>
          <w:spacing w:after="240"/>
          <w:jc w:val="right"/>
        </w:pPr>
        <w:r w:rsidRPr="00827DA6">
          <w:t>CBD/COP/17/6/Add.3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6F22"/>
    <w:multiLevelType w:val="multilevel"/>
    <w:tmpl w:val="222A08B4"/>
    <w:styleLink w:val="Listaactual3"/>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31A2193"/>
    <w:multiLevelType w:val="multilevel"/>
    <w:tmpl w:val="222A08B4"/>
    <w:styleLink w:val="Listaactual5"/>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4112F82"/>
    <w:multiLevelType w:val="multilevel"/>
    <w:tmpl w:val="D1F417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20"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04C70483"/>
    <w:multiLevelType w:val="multilevel"/>
    <w:tmpl w:val="5D0054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20" w:hanging="360"/>
      </w:pPr>
    </w:lvl>
    <w:lvl w:ilvl="2">
      <w:start w:val="1"/>
      <w:numFmt w:val="lowerRoman"/>
      <w:lvlText w:val="%3)"/>
      <w:lvlJc w:val="righ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0A8E2CEF"/>
    <w:multiLevelType w:val="singleLevel"/>
    <w:tmpl w:val="040A0017"/>
    <w:lvl w:ilvl="0">
      <w:start w:val="1"/>
      <w:numFmt w:val="lowerLetter"/>
      <w:lvlText w:val="%1)"/>
      <w:lvlJc w:val="left"/>
      <w:pPr>
        <w:ind w:left="1494" w:hanging="360"/>
      </w:pPr>
    </w:lvl>
  </w:abstractNum>
  <w:abstractNum w:abstractNumId="5" w15:restartNumberingAfterBreak="0">
    <w:nsid w:val="14884A71"/>
    <w:multiLevelType w:val="multilevel"/>
    <w:tmpl w:val="222A08B4"/>
    <w:styleLink w:val="Listaactual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1EF97919"/>
    <w:multiLevelType w:val="hybridMultilevel"/>
    <w:tmpl w:val="78CC86F8"/>
    <w:lvl w:ilvl="0" w:tplc="9F527B30">
      <w:start w:val="1"/>
      <w:numFmt w:val="upperLetter"/>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3447D0"/>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35CB57FE"/>
    <w:multiLevelType w:val="hybridMultilevel"/>
    <w:tmpl w:val="45EE2AB2"/>
    <w:lvl w:ilvl="0" w:tplc="0809000F">
      <w:start w:val="1"/>
      <w:numFmt w:val="decimal"/>
      <w:lvlText w:val="%1."/>
      <w:lvlJc w:val="left"/>
      <w:pPr>
        <w:ind w:left="360" w:hanging="360"/>
      </w:pPr>
    </w:lvl>
    <w:lvl w:ilvl="1" w:tplc="49362FDE">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7E634C7"/>
    <w:multiLevelType w:val="multilevel"/>
    <w:tmpl w:val="1EB2EBC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20"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EB66936"/>
    <w:multiLevelType w:val="multilevel"/>
    <w:tmpl w:val="430A4DE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20"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A234A1B"/>
    <w:multiLevelType w:val="hybridMultilevel"/>
    <w:tmpl w:val="71986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21917"/>
    <w:multiLevelType w:val="multilevel"/>
    <w:tmpl w:val="222A08B4"/>
    <w:styleLink w:val="Listaactu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7B4E9F"/>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1D02D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1" w15:restartNumberingAfterBreak="0">
    <w:nsid w:val="79010055"/>
    <w:multiLevelType w:val="multilevel"/>
    <w:tmpl w:val="AAF4DDF0"/>
    <w:styleLink w:val="Listaactual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20"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830828777">
    <w:abstractNumId w:val="12"/>
  </w:num>
  <w:num w:numId="2" w16cid:durableId="1858829">
    <w:abstractNumId w:val="10"/>
  </w:num>
  <w:num w:numId="3" w16cid:durableId="1333221471">
    <w:abstractNumId w:val="18"/>
  </w:num>
  <w:num w:numId="4" w16cid:durableId="1072390599">
    <w:abstractNumId w:val="20"/>
  </w:num>
  <w:num w:numId="5" w16cid:durableId="960385107">
    <w:abstractNumId w:val="11"/>
  </w:num>
  <w:num w:numId="6" w16cid:durableId="893932166">
    <w:abstractNumId w:val="16"/>
  </w:num>
  <w:num w:numId="7" w16cid:durableId="323945383">
    <w:abstractNumId w:val="4"/>
  </w:num>
  <w:num w:numId="8" w16cid:durableId="376050590">
    <w:abstractNumId w:val="8"/>
  </w:num>
  <w:num w:numId="9" w16cid:durableId="1343631334">
    <w:abstractNumId w:val="6"/>
  </w:num>
  <w:num w:numId="10" w16cid:durableId="1963031435">
    <w:abstractNumId w:val="14"/>
  </w:num>
  <w:num w:numId="11" w16cid:durableId="2135711171">
    <w:abstractNumId w:val="4"/>
  </w:num>
  <w:num w:numId="12" w16cid:durableId="661590849">
    <w:abstractNumId w:val="7"/>
  </w:num>
  <w:num w:numId="13" w16cid:durableId="1990741380">
    <w:abstractNumId w:val="9"/>
  </w:num>
  <w:num w:numId="14" w16cid:durableId="129521259">
    <w:abstractNumId w:val="13"/>
  </w:num>
  <w:num w:numId="15" w16cid:durableId="1854342770">
    <w:abstractNumId w:val="17"/>
  </w:num>
  <w:num w:numId="16" w16cid:durableId="1171524857">
    <w:abstractNumId w:val="19"/>
  </w:num>
  <w:num w:numId="17" w16cid:durableId="1210071333">
    <w:abstractNumId w:val="2"/>
  </w:num>
  <w:num w:numId="18" w16cid:durableId="1998875161">
    <w:abstractNumId w:val="3"/>
  </w:num>
  <w:num w:numId="19" w16cid:durableId="847066169">
    <w:abstractNumId w:val="15"/>
  </w:num>
  <w:num w:numId="20" w16cid:durableId="1953894952">
    <w:abstractNumId w:val="21"/>
  </w:num>
  <w:num w:numId="21" w16cid:durableId="797996370">
    <w:abstractNumId w:val="0"/>
  </w:num>
  <w:num w:numId="22" w16cid:durableId="325019001">
    <w:abstractNumId w:val="5"/>
  </w:num>
  <w:num w:numId="23" w16cid:durableId="719399207">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doNotDisplayPageBoundarie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D7"/>
    <w:rsid w:val="00005596"/>
    <w:rsid w:val="000057B6"/>
    <w:rsid w:val="000068B1"/>
    <w:rsid w:val="000073E1"/>
    <w:rsid w:val="000106F8"/>
    <w:rsid w:val="00017658"/>
    <w:rsid w:val="00020680"/>
    <w:rsid w:val="00020F91"/>
    <w:rsid w:val="00024E9A"/>
    <w:rsid w:val="00025464"/>
    <w:rsid w:val="000333EE"/>
    <w:rsid w:val="000342C8"/>
    <w:rsid w:val="00036444"/>
    <w:rsid w:val="0003676E"/>
    <w:rsid w:val="00040E42"/>
    <w:rsid w:val="000413EB"/>
    <w:rsid w:val="00043C43"/>
    <w:rsid w:val="000468E9"/>
    <w:rsid w:val="0005091C"/>
    <w:rsid w:val="00052A7D"/>
    <w:rsid w:val="000606EC"/>
    <w:rsid w:val="00064D0F"/>
    <w:rsid w:val="00065994"/>
    <w:rsid w:val="00066380"/>
    <w:rsid w:val="000708A6"/>
    <w:rsid w:val="0007171B"/>
    <w:rsid w:val="00074598"/>
    <w:rsid w:val="000779D9"/>
    <w:rsid w:val="00081A8F"/>
    <w:rsid w:val="0008267D"/>
    <w:rsid w:val="000908C3"/>
    <w:rsid w:val="00091EAA"/>
    <w:rsid w:val="00092903"/>
    <w:rsid w:val="000941E6"/>
    <w:rsid w:val="0009533F"/>
    <w:rsid w:val="00095DCC"/>
    <w:rsid w:val="00096274"/>
    <w:rsid w:val="0009775C"/>
    <w:rsid w:val="00097E01"/>
    <w:rsid w:val="00097F21"/>
    <w:rsid w:val="000A03CF"/>
    <w:rsid w:val="000A1978"/>
    <w:rsid w:val="000A19E9"/>
    <w:rsid w:val="000A202F"/>
    <w:rsid w:val="000A3420"/>
    <w:rsid w:val="000A5E67"/>
    <w:rsid w:val="000B09C2"/>
    <w:rsid w:val="000B1674"/>
    <w:rsid w:val="000B2F38"/>
    <w:rsid w:val="000B3262"/>
    <w:rsid w:val="000B5FF9"/>
    <w:rsid w:val="000B7964"/>
    <w:rsid w:val="000C1C50"/>
    <w:rsid w:val="000C21BA"/>
    <w:rsid w:val="000C5A39"/>
    <w:rsid w:val="000D0F68"/>
    <w:rsid w:val="000D14AF"/>
    <w:rsid w:val="000D2078"/>
    <w:rsid w:val="000D3FED"/>
    <w:rsid w:val="000D5FA7"/>
    <w:rsid w:val="000D65EE"/>
    <w:rsid w:val="000E21DB"/>
    <w:rsid w:val="000E3538"/>
    <w:rsid w:val="000E402A"/>
    <w:rsid w:val="000E673A"/>
    <w:rsid w:val="000E792F"/>
    <w:rsid w:val="000F0D1B"/>
    <w:rsid w:val="000F2507"/>
    <w:rsid w:val="000F351D"/>
    <w:rsid w:val="000F3DF2"/>
    <w:rsid w:val="000F4479"/>
    <w:rsid w:val="000F6945"/>
    <w:rsid w:val="000F74F5"/>
    <w:rsid w:val="000F78FC"/>
    <w:rsid w:val="00102452"/>
    <w:rsid w:val="001031DF"/>
    <w:rsid w:val="00105372"/>
    <w:rsid w:val="001054A6"/>
    <w:rsid w:val="00106369"/>
    <w:rsid w:val="001078A1"/>
    <w:rsid w:val="001139D8"/>
    <w:rsid w:val="00114B94"/>
    <w:rsid w:val="00115F96"/>
    <w:rsid w:val="0012360E"/>
    <w:rsid w:val="00123647"/>
    <w:rsid w:val="001238B7"/>
    <w:rsid w:val="001263AB"/>
    <w:rsid w:val="00126E46"/>
    <w:rsid w:val="00127845"/>
    <w:rsid w:val="001312AD"/>
    <w:rsid w:val="00131E7A"/>
    <w:rsid w:val="00134353"/>
    <w:rsid w:val="00134846"/>
    <w:rsid w:val="00134ADA"/>
    <w:rsid w:val="00141F2E"/>
    <w:rsid w:val="00142C81"/>
    <w:rsid w:val="00145270"/>
    <w:rsid w:val="00152BBE"/>
    <w:rsid w:val="001540F7"/>
    <w:rsid w:val="00161B22"/>
    <w:rsid w:val="001632A7"/>
    <w:rsid w:val="00166A30"/>
    <w:rsid w:val="00172AF6"/>
    <w:rsid w:val="00173F41"/>
    <w:rsid w:val="001745F7"/>
    <w:rsid w:val="00176CEE"/>
    <w:rsid w:val="00182070"/>
    <w:rsid w:val="00182375"/>
    <w:rsid w:val="00182AF9"/>
    <w:rsid w:val="00184654"/>
    <w:rsid w:val="001869AD"/>
    <w:rsid w:val="00186DD8"/>
    <w:rsid w:val="00190847"/>
    <w:rsid w:val="0019109C"/>
    <w:rsid w:val="001911F4"/>
    <w:rsid w:val="001947CE"/>
    <w:rsid w:val="001A01D3"/>
    <w:rsid w:val="001A1EE0"/>
    <w:rsid w:val="001A35EC"/>
    <w:rsid w:val="001A61CC"/>
    <w:rsid w:val="001A6AE6"/>
    <w:rsid w:val="001A7366"/>
    <w:rsid w:val="001B0C92"/>
    <w:rsid w:val="001B13FE"/>
    <w:rsid w:val="001B2761"/>
    <w:rsid w:val="001B54B9"/>
    <w:rsid w:val="001B7711"/>
    <w:rsid w:val="001C263C"/>
    <w:rsid w:val="001C2D03"/>
    <w:rsid w:val="001C3CAA"/>
    <w:rsid w:val="001C40BF"/>
    <w:rsid w:val="001C626A"/>
    <w:rsid w:val="001D01FA"/>
    <w:rsid w:val="001D317A"/>
    <w:rsid w:val="001D3C34"/>
    <w:rsid w:val="001D7069"/>
    <w:rsid w:val="001E1A56"/>
    <w:rsid w:val="001E6294"/>
    <w:rsid w:val="001F021E"/>
    <w:rsid w:val="001F6D47"/>
    <w:rsid w:val="002057BE"/>
    <w:rsid w:val="00207989"/>
    <w:rsid w:val="00214476"/>
    <w:rsid w:val="00214AF4"/>
    <w:rsid w:val="002230A0"/>
    <w:rsid w:val="00224DDB"/>
    <w:rsid w:val="00227D0F"/>
    <w:rsid w:val="002408E9"/>
    <w:rsid w:val="00240EE6"/>
    <w:rsid w:val="00251DA0"/>
    <w:rsid w:val="00251F3E"/>
    <w:rsid w:val="00252C53"/>
    <w:rsid w:val="00253342"/>
    <w:rsid w:val="00253E8E"/>
    <w:rsid w:val="002617CB"/>
    <w:rsid w:val="00261DE1"/>
    <w:rsid w:val="00263BE1"/>
    <w:rsid w:val="00265794"/>
    <w:rsid w:val="00267CEB"/>
    <w:rsid w:val="0027295E"/>
    <w:rsid w:val="002750E6"/>
    <w:rsid w:val="002766C6"/>
    <w:rsid w:val="00283192"/>
    <w:rsid w:val="00284A2D"/>
    <w:rsid w:val="00284C77"/>
    <w:rsid w:val="00284DA1"/>
    <w:rsid w:val="00286ACA"/>
    <w:rsid w:val="002909F7"/>
    <w:rsid w:val="00290B95"/>
    <w:rsid w:val="00295341"/>
    <w:rsid w:val="002A0B73"/>
    <w:rsid w:val="002A0C1E"/>
    <w:rsid w:val="002A4A32"/>
    <w:rsid w:val="002A4D1F"/>
    <w:rsid w:val="002A51AA"/>
    <w:rsid w:val="002B1035"/>
    <w:rsid w:val="002B18C8"/>
    <w:rsid w:val="002B20CD"/>
    <w:rsid w:val="002B2318"/>
    <w:rsid w:val="002B2C9B"/>
    <w:rsid w:val="002B32EC"/>
    <w:rsid w:val="002B6EBA"/>
    <w:rsid w:val="002C3D2C"/>
    <w:rsid w:val="002C40A3"/>
    <w:rsid w:val="002C7984"/>
    <w:rsid w:val="002D2BDB"/>
    <w:rsid w:val="002D314B"/>
    <w:rsid w:val="002D38E1"/>
    <w:rsid w:val="002D563E"/>
    <w:rsid w:val="002E30C5"/>
    <w:rsid w:val="002E31DC"/>
    <w:rsid w:val="002E67C2"/>
    <w:rsid w:val="002F4363"/>
    <w:rsid w:val="002F5349"/>
    <w:rsid w:val="002F6E18"/>
    <w:rsid w:val="002F7858"/>
    <w:rsid w:val="00300384"/>
    <w:rsid w:val="003008FE"/>
    <w:rsid w:val="0030169D"/>
    <w:rsid w:val="00303ACA"/>
    <w:rsid w:val="00303E4D"/>
    <w:rsid w:val="003060EB"/>
    <w:rsid w:val="00310FB7"/>
    <w:rsid w:val="00311C05"/>
    <w:rsid w:val="003126D9"/>
    <w:rsid w:val="003153EB"/>
    <w:rsid w:val="0032136E"/>
    <w:rsid w:val="00321418"/>
    <w:rsid w:val="00321985"/>
    <w:rsid w:val="003234C4"/>
    <w:rsid w:val="003248B0"/>
    <w:rsid w:val="003252A2"/>
    <w:rsid w:val="003271E3"/>
    <w:rsid w:val="0032737B"/>
    <w:rsid w:val="00331FA4"/>
    <w:rsid w:val="00340033"/>
    <w:rsid w:val="00340594"/>
    <w:rsid w:val="003446AA"/>
    <w:rsid w:val="003463DF"/>
    <w:rsid w:val="00351205"/>
    <w:rsid w:val="003535F3"/>
    <w:rsid w:val="00354777"/>
    <w:rsid w:val="003562A5"/>
    <w:rsid w:val="00362EF1"/>
    <w:rsid w:val="00363B67"/>
    <w:rsid w:val="00364F08"/>
    <w:rsid w:val="00366E21"/>
    <w:rsid w:val="00366F6B"/>
    <w:rsid w:val="00372F74"/>
    <w:rsid w:val="0037546E"/>
    <w:rsid w:val="00382123"/>
    <w:rsid w:val="00383F41"/>
    <w:rsid w:val="00384684"/>
    <w:rsid w:val="00392175"/>
    <w:rsid w:val="00396791"/>
    <w:rsid w:val="00397981"/>
    <w:rsid w:val="003A06E7"/>
    <w:rsid w:val="003A0B5B"/>
    <w:rsid w:val="003A2AD7"/>
    <w:rsid w:val="003A39AC"/>
    <w:rsid w:val="003A3F62"/>
    <w:rsid w:val="003A7F6C"/>
    <w:rsid w:val="003B6950"/>
    <w:rsid w:val="003C11A4"/>
    <w:rsid w:val="003C412F"/>
    <w:rsid w:val="003C674F"/>
    <w:rsid w:val="003C718E"/>
    <w:rsid w:val="003C7D0D"/>
    <w:rsid w:val="003D2E89"/>
    <w:rsid w:val="003D3C60"/>
    <w:rsid w:val="003D5C06"/>
    <w:rsid w:val="003D698F"/>
    <w:rsid w:val="003D69AA"/>
    <w:rsid w:val="003E274A"/>
    <w:rsid w:val="003E4035"/>
    <w:rsid w:val="003E5175"/>
    <w:rsid w:val="003E5B2B"/>
    <w:rsid w:val="003F0BA5"/>
    <w:rsid w:val="003F1A75"/>
    <w:rsid w:val="003F2461"/>
    <w:rsid w:val="003F2B4B"/>
    <w:rsid w:val="003F3670"/>
    <w:rsid w:val="003F59AF"/>
    <w:rsid w:val="003F59BF"/>
    <w:rsid w:val="003F613A"/>
    <w:rsid w:val="003F7224"/>
    <w:rsid w:val="003F7E15"/>
    <w:rsid w:val="00400849"/>
    <w:rsid w:val="00404F7E"/>
    <w:rsid w:val="00405FE9"/>
    <w:rsid w:val="00411A84"/>
    <w:rsid w:val="00411C88"/>
    <w:rsid w:val="004165C4"/>
    <w:rsid w:val="00423A8B"/>
    <w:rsid w:val="00424DD7"/>
    <w:rsid w:val="004262FE"/>
    <w:rsid w:val="004268B8"/>
    <w:rsid w:val="00427D21"/>
    <w:rsid w:val="004303A6"/>
    <w:rsid w:val="0043257B"/>
    <w:rsid w:val="00435778"/>
    <w:rsid w:val="00440B3F"/>
    <w:rsid w:val="00440B60"/>
    <w:rsid w:val="00442A3E"/>
    <w:rsid w:val="004458C1"/>
    <w:rsid w:val="00446F3B"/>
    <w:rsid w:val="00447F4A"/>
    <w:rsid w:val="00453B69"/>
    <w:rsid w:val="00456F67"/>
    <w:rsid w:val="0046130A"/>
    <w:rsid w:val="00464394"/>
    <w:rsid w:val="004644C2"/>
    <w:rsid w:val="00464577"/>
    <w:rsid w:val="00464E43"/>
    <w:rsid w:val="00465293"/>
    <w:rsid w:val="00466847"/>
    <w:rsid w:val="00467F2F"/>
    <w:rsid w:val="00467F9C"/>
    <w:rsid w:val="00470398"/>
    <w:rsid w:val="004709B2"/>
    <w:rsid w:val="004759C6"/>
    <w:rsid w:val="004771B8"/>
    <w:rsid w:val="0048087F"/>
    <w:rsid w:val="00482D21"/>
    <w:rsid w:val="00483BC8"/>
    <w:rsid w:val="004843FD"/>
    <w:rsid w:val="00484784"/>
    <w:rsid w:val="00491B20"/>
    <w:rsid w:val="00492858"/>
    <w:rsid w:val="004946B0"/>
    <w:rsid w:val="004954B2"/>
    <w:rsid w:val="00495FBD"/>
    <w:rsid w:val="004A0F4E"/>
    <w:rsid w:val="004A1EF8"/>
    <w:rsid w:val="004A1F35"/>
    <w:rsid w:val="004A3E0D"/>
    <w:rsid w:val="004A5B97"/>
    <w:rsid w:val="004A640E"/>
    <w:rsid w:val="004A790A"/>
    <w:rsid w:val="004A7D7A"/>
    <w:rsid w:val="004B0051"/>
    <w:rsid w:val="004B1717"/>
    <w:rsid w:val="004C4171"/>
    <w:rsid w:val="004C7C6C"/>
    <w:rsid w:val="004D03B7"/>
    <w:rsid w:val="004D746A"/>
    <w:rsid w:val="004D7DF6"/>
    <w:rsid w:val="004E1CF1"/>
    <w:rsid w:val="004E284E"/>
    <w:rsid w:val="004E2B8B"/>
    <w:rsid w:val="004E2BE3"/>
    <w:rsid w:val="004E43DB"/>
    <w:rsid w:val="004E6240"/>
    <w:rsid w:val="004E6B44"/>
    <w:rsid w:val="004F176F"/>
    <w:rsid w:val="004F38E6"/>
    <w:rsid w:val="004F6FC6"/>
    <w:rsid w:val="004F7402"/>
    <w:rsid w:val="00501DB6"/>
    <w:rsid w:val="005022F1"/>
    <w:rsid w:val="005029CC"/>
    <w:rsid w:val="005044C2"/>
    <w:rsid w:val="00505306"/>
    <w:rsid w:val="00506B9F"/>
    <w:rsid w:val="00506F74"/>
    <w:rsid w:val="00507318"/>
    <w:rsid w:val="0051006C"/>
    <w:rsid w:val="005103B6"/>
    <w:rsid w:val="005135B4"/>
    <w:rsid w:val="00514541"/>
    <w:rsid w:val="00524CF2"/>
    <w:rsid w:val="00530CCF"/>
    <w:rsid w:val="00530F29"/>
    <w:rsid w:val="00532E37"/>
    <w:rsid w:val="00534681"/>
    <w:rsid w:val="00535A81"/>
    <w:rsid w:val="00535A93"/>
    <w:rsid w:val="0053628E"/>
    <w:rsid w:val="005373EF"/>
    <w:rsid w:val="00537F9A"/>
    <w:rsid w:val="005404A3"/>
    <w:rsid w:val="005450B3"/>
    <w:rsid w:val="00546DF5"/>
    <w:rsid w:val="00553FAC"/>
    <w:rsid w:val="005561CE"/>
    <w:rsid w:val="005567D5"/>
    <w:rsid w:val="005579BE"/>
    <w:rsid w:val="00560315"/>
    <w:rsid w:val="0056044B"/>
    <w:rsid w:val="0056068E"/>
    <w:rsid w:val="005623A2"/>
    <w:rsid w:val="00562FD3"/>
    <w:rsid w:val="00563442"/>
    <w:rsid w:val="0056348E"/>
    <w:rsid w:val="005646E2"/>
    <w:rsid w:val="00565B42"/>
    <w:rsid w:val="00573759"/>
    <w:rsid w:val="00577701"/>
    <w:rsid w:val="0058183E"/>
    <w:rsid w:val="00582092"/>
    <w:rsid w:val="005843D4"/>
    <w:rsid w:val="00585D8E"/>
    <w:rsid w:val="00590242"/>
    <w:rsid w:val="00590481"/>
    <w:rsid w:val="0059296C"/>
    <w:rsid w:val="005960BD"/>
    <w:rsid w:val="00596A1F"/>
    <w:rsid w:val="00597BCE"/>
    <w:rsid w:val="005A74AA"/>
    <w:rsid w:val="005B1B44"/>
    <w:rsid w:val="005B35E2"/>
    <w:rsid w:val="005B4D7B"/>
    <w:rsid w:val="005B6048"/>
    <w:rsid w:val="005C0EBC"/>
    <w:rsid w:val="005C4CE6"/>
    <w:rsid w:val="005D10DD"/>
    <w:rsid w:val="005D1958"/>
    <w:rsid w:val="005D1E36"/>
    <w:rsid w:val="005D2178"/>
    <w:rsid w:val="005D3B19"/>
    <w:rsid w:val="005D77E2"/>
    <w:rsid w:val="005E1B49"/>
    <w:rsid w:val="005E37EF"/>
    <w:rsid w:val="005E40CE"/>
    <w:rsid w:val="005F4D77"/>
    <w:rsid w:val="005F545D"/>
    <w:rsid w:val="005F6023"/>
    <w:rsid w:val="005F69AE"/>
    <w:rsid w:val="00602F8C"/>
    <w:rsid w:val="00606CEA"/>
    <w:rsid w:val="006122BA"/>
    <w:rsid w:val="00620D72"/>
    <w:rsid w:val="00624AC4"/>
    <w:rsid w:val="00625C3F"/>
    <w:rsid w:val="006315F9"/>
    <w:rsid w:val="00632292"/>
    <w:rsid w:val="00634148"/>
    <w:rsid w:val="00636ED4"/>
    <w:rsid w:val="00641CD5"/>
    <w:rsid w:val="00646CAE"/>
    <w:rsid w:val="00647691"/>
    <w:rsid w:val="006478AC"/>
    <w:rsid w:val="006478BF"/>
    <w:rsid w:val="00662558"/>
    <w:rsid w:val="006676B5"/>
    <w:rsid w:val="00670E78"/>
    <w:rsid w:val="00672074"/>
    <w:rsid w:val="00680794"/>
    <w:rsid w:val="00685DF8"/>
    <w:rsid w:val="006867B2"/>
    <w:rsid w:val="006913A6"/>
    <w:rsid w:val="006974F8"/>
    <w:rsid w:val="006978F8"/>
    <w:rsid w:val="006A15C0"/>
    <w:rsid w:val="006A3895"/>
    <w:rsid w:val="006A73C1"/>
    <w:rsid w:val="006B023C"/>
    <w:rsid w:val="006B2290"/>
    <w:rsid w:val="006B3B1C"/>
    <w:rsid w:val="006C3646"/>
    <w:rsid w:val="006E53BD"/>
    <w:rsid w:val="006E6D21"/>
    <w:rsid w:val="006E7BE2"/>
    <w:rsid w:val="006F0BD2"/>
    <w:rsid w:val="006F57F5"/>
    <w:rsid w:val="006F6E2F"/>
    <w:rsid w:val="007021C9"/>
    <w:rsid w:val="00702D8A"/>
    <w:rsid w:val="00705D33"/>
    <w:rsid w:val="007077A8"/>
    <w:rsid w:val="00711920"/>
    <w:rsid w:val="00717D88"/>
    <w:rsid w:val="0072123E"/>
    <w:rsid w:val="007219BC"/>
    <w:rsid w:val="007260EF"/>
    <w:rsid w:val="00726A43"/>
    <w:rsid w:val="00727121"/>
    <w:rsid w:val="00736D5A"/>
    <w:rsid w:val="00740449"/>
    <w:rsid w:val="00740F00"/>
    <w:rsid w:val="007425AB"/>
    <w:rsid w:val="00743287"/>
    <w:rsid w:val="00745AB7"/>
    <w:rsid w:val="007476F0"/>
    <w:rsid w:val="00751BEB"/>
    <w:rsid w:val="007570C6"/>
    <w:rsid w:val="00760F92"/>
    <w:rsid w:val="007654DB"/>
    <w:rsid w:val="0076579B"/>
    <w:rsid w:val="00767040"/>
    <w:rsid w:val="00770BBE"/>
    <w:rsid w:val="00773E7D"/>
    <w:rsid w:val="007747A7"/>
    <w:rsid w:val="007762B3"/>
    <w:rsid w:val="0078314F"/>
    <w:rsid w:val="00786056"/>
    <w:rsid w:val="007942D3"/>
    <w:rsid w:val="00795DB4"/>
    <w:rsid w:val="007A0F24"/>
    <w:rsid w:val="007A2829"/>
    <w:rsid w:val="007A37E1"/>
    <w:rsid w:val="007A4916"/>
    <w:rsid w:val="007A53AD"/>
    <w:rsid w:val="007A71E4"/>
    <w:rsid w:val="007B2099"/>
    <w:rsid w:val="007B435F"/>
    <w:rsid w:val="007B6C09"/>
    <w:rsid w:val="007B6E65"/>
    <w:rsid w:val="007B7741"/>
    <w:rsid w:val="007B794A"/>
    <w:rsid w:val="007C0F3B"/>
    <w:rsid w:val="007C3A71"/>
    <w:rsid w:val="007C4951"/>
    <w:rsid w:val="007C596D"/>
    <w:rsid w:val="007D1925"/>
    <w:rsid w:val="007D33CD"/>
    <w:rsid w:val="007D5BA4"/>
    <w:rsid w:val="007E09DA"/>
    <w:rsid w:val="007E0F8A"/>
    <w:rsid w:val="007E21DD"/>
    <w:rsid w:val="007E773D"/>
    <w:rsid w:val="007E7FBA"/>
    <w:rsid w:val="007F089F"/>
    <w:rsid w:val="007F1597"/>
    <w:rsid w:val="007F1DC8"/>
    <w:rsid w:val="007F257B"/>
    <w:rsid w:val="007F3849"/>
    <w:rsid w:val="007F57F5"/>
    <w:rsid w:val="007F7030"/>
    <w:rsid w:val="007F718D"/>
    <w:rsid w:val="007F791D"/>
    <w:rsid w:val="008000EA"/>
    <w:rsid w:val="00801FAD"/>
    <w:rsid w:val="0080233F"/>
    <w:rsid w:val="008028F3"/>
    <w:rsid w:val="00806584"/>
    <w:rsid w:val="008178B6"/>
    <w:rsid w:val="008227E3"/>
    <w:rsid w:val="00822FE6"/>
    <w:rsid w:val="008230FC"/>
    <w:rsid w:val="0082326A"/>
    <w:rsid w:val="00823541"/>
    <w:rsid w:val="00824EAB"/>
    <w:rsid w:val="00827DA6"/>
    <w:rsid w:val="00831AA6"/>
    <w:rsid w:val="00833956"/>
    <w:rsid w:val="0083446D"/>
    <w:rsid w:val="00834F91"/>
    <w:rsid w:val="0083671C"/>
    <w:rsid w:val="008374F3"/>
    <w:rsid w:val="0083795C"/>
    <w:rsid w:val="00840F44"/>
    <w:rsid w:val="00843D3F"/>
    <w:rsid w:val="00843F46"/>
    <w:rsid w:val="00850D8A"/>
    <w:rsid w:val="008515BC"/>
    <w:rsid w:val="00851657"/>
    <w:rsid w:val="00853402"/>
    <w:rsid w:val="00854D1D"/>
    <w:rsid w:val="00855DC6"/>
    <w:rsid w:val="008622A1"/>
    <w:rsid w:val="008628B7"/>
    <w:rsid w:val="00862D2B"/>
    <w:rsid w:val="00865A97"/>
    <w:rsid w:val="00865B74"/>
    <w:rsid w:val="00866063"/>
    <w:rsid w:val="008705AD"/>
    <w:rsid w:val="00871016"/>
    <w:rsid w:val="00871DFE"/>
    <w:rsid w:val="00873B02"/>
    <w:rsid w:val="008747FB"/>
    <w:rsid w:val="00875F12"/>
    <w:rsid w:val="00876F2E"/>
    <w:rsid w:val="00885B30"/>
    <w:rsid w:val="00885B92"/>
    <w:rsid w:val="00885F5A"/>
    <w:rsid w:val="0088645C"/>
    <w:rsid w:val="0089399A"/>
    <w:rsid w:val="00896011"/>
    <w:rsid w:val="008973FB"/>
    <w:rsid w:val="008974F0"/>
    <w:rsid w:val="00897D68"/>
    <w:rsid w:val="008A1499"/>
    <w:rsid w:val="008A1737"/>
    <w:rsid w:val="008B012A"/>
    <w:rsid w:val="008B3912"/>
    <w:rsid w:val="008C0095"/>
    <w:rsid w:val="008C3F1B"/>
    <w:rsid w:val="008C5CED"/>
    <w:rsid w:val="008D035C"/>
    <w:rsid w:val="008D1734"/>
    <w:rsid w:val="008E3391"/>
    <w:rsid w:val="008E44A6"/>
    <w:rsid w:val="008E62F2"/>
    <w:rsid w:val="008E71C7"/>
    <w:rsid w:val="008E7DEA"/>
    <w:rsid w:val="008F0BD2"/>
    <w:rsid w:val="008F2335"/>
    <w:rsid w:val="008F2478"/>
    <w:rsid w:val="008F25D3"/>
    <w:rsid w:val="008F32EB"/>
    <w:rsid w:val="008F41DE"/>
    <w:rsid w:val="008F6A1F"/>
    <w:rsid w:val="00902E56"/>
    <w:rsid w:val="00905E66"/>
    <w:rsid w:val="00906E17"/>
    <w:rsid w:val="009077D6"/>
    <w:rsid w:val="00910B82"/>
    <w:rsid w:val="00910BAF"/>
    <w:rsid w:val="00917375"/>
    <w:rsid w:val="00917A39"/>
    <w:rsid w:val="0092142F"/>
    <w:rsid w:val="0092298A"/>
    <w:rsid w:val="009265D7"/>
    <w:rsid w:val="00926945"/>
    <w:rsid w:val="00927706"/>
    <w:rsid w:val="009307F5"/>
    <w:rsid w:val="00930BA1"/>
    <w:rsid w:val="00930F86"/>
    <w:rsid w:val="0093169E"/>
    <w:rsid w:val="00932A19"/>
    <w:rsid w:val="00934891"/>
    <w:rsid w:val="00934C01"/>
    <w:rsid w:val="00942532"/>
    <w:rsid w:val="00942B25"/>
    <w:rsid w:val="0094415E"/>
    <w:rsid w:val="009468A2"/>
    <w:rsid w:val="009505C9"/>
    <w:rsid w:val="00950752"/>
    <w:rsid w:val="00956D41"/>
    <w:rsid w:val="009601AE"/>
    <w:rsid w:val="00965E66"/>
    <w:rsid w:val="00966424"/>
    <w:rsid w:val="00970458"/>
    <w:rsid w:val="00972942"/>
    <w:rsid w:val="009775E2"/>
    <w:rsid w:val="00985064"/>
    <w:rsid w:val="0098540B"/>
    <w:rsid w:val="00991888"/>
    <w:rsid w:val="00992494"/>
    <w:rsid w:val="0099284D"/>
    <w:rsid w:val="00995D52"/>
    <w:rsid w:val="009A2047"/>
    <w:rsid w:val="009A275E"/>
    <w:rsid w:val="009B6AF5"/>
    <w:rsid w:val="009C0DDD"/>
    <w:rsid w:val="009C2DE6"/>
    <w:rsid w:val="009D4821"/>
    <w:rsid w:val="009D6D78"/>
    <w:rsid w:val="009E0955"/>
    <w:rsid w:val="009E2238"/>
    <w:rsid w:val="009E2332"/>
    <w:rsid w:val="009E58EC"/>
    <w:rsid w:val="009F5E53"/>
    <w:rsid w:val="00A01E1F"/>
    <w:rsid w:val="00A04CCD"/>
    <w:rsid w:val="00A050CC"/>
    <w:rsid w:val="00A05931"/>
    <w:rsid w:val="00A10916"/>
    <w:rsid w:val="00A111D1"/>
    <w:rsid w:val="00A14DCF"/>
    <w:rsid w:val="00A17A52"/>
    <w:rsid w:val="00A20B74"/>
    <w:rsid w:val="00A23392"/>
    <w:rsid w:val="00A251F0"/>
    <w:rsid w:val="00A25F42"/>
    <w:rsid w:val="00A264A4"/>
    <w:rsid w:val="00A276DA"/>
    <w:rsid w:val="00A3194B"/>
    <w:rsid w:val="00A329CF"/>
    <w:rsid w:val="00A32AFF"/>
    <w:rsid w:val="00A369A4"/>
    <w:rsid w:val="00A42A6D"/>
    <w:rsid w:val="00A42F72"/>
    <w:rsid w:val="00A443B1"/>
    <w:rsid w:val="00A466B2"/>
    <w:rsid w:val="00A5123E"/>
    <w:rsid w:val="00A51987"/>
    <w:rsid w:val="00A53FF2"/>
    <w:rsid w:val="00A60F33"/>
    <w:rsid w:val="00A62ED6"/>
    <w:rsid w:val="00A66621"/>
    <w:rsid w:val="00A67C64"/>
    <w:rsid w:val="00A73E9E"/>
    <w:rsid w:val="00A74707"/>
    <w:rsid w:val="00A76A55"/>
    <w:rsid w:val="00A770E5"/>
    <w:rsid w:val="00A822D9"/>
    <w:rsid w:val="00A824C8"/>
    <w:rsid w:val="00A874CE"/>
    <w:rsid w:val="00A90352"/>
    <w:rsid w:val="00A9145B"/>
    <w:rsid w:val="00A92DB3"/>
    <w:rsid w:val="00A9697B"/>
    <w:rsid w:val="00AA020D"/>
    <w:rsid w:val="00AA1658"/>
    <w:rsid w:val="00AA276F"/>
    <w:rsid w:val="00AA41B4"/>
    <w:rsid w:val="00AA64B5"/>
    <w:rsid w:val="00AA6F92"/>
    <w:rsid w:val="00AB3B1B"/>
    <w:rsid w:val="00AB6934"/>
    <w:rsid w:val="00AC006B"/>
    <w:rsid w:val="00AC0702"/>
    <w:rsid w:val="00AC1122"/>
    <w:rsid w:val="00AC1512"/>
    <w:rsid w:val="00AC272B"/>
    <w:rsid w:val="00AC74F3"/>
    <w:rsid w:val="00AD03B9"/>
    <w:rsid w:val="00AD246B"/>
    <w:rsid w:val="00AD2FE9"/>
    <w:rsid w:val="00AD714B"/>
    <w:rsid w:val="00AD7957"/>
    <w:rsid w:val="00AE0797"/>
    <w:rsid w:val="00AE0840"/>
    <w:rsid w:val="00AE79F2"/>
    <w:rsid w:val="00AF152F"/>
    <w:rsid w:val="00AF3033"/>
    <w:rsid w:val="00AF42DE"/>
    <w:rsid w:val="00AF4BCF"/>
    <w:rsid w:val="00B11E55"/>
    <w:rsid w:val="00B160B4"/>
    <w:rsid w:val="00B16175"/>
    <w:rsid w:val="00B2385A"/>
    <w:rsid w:val="00B239C3"/>
    <w:rsid w:val="00B26BBE"/>
    <w:rsid w:val="00B27659"/>
    <w:rsid w:val="00B320B3"/>
    <w:rsid w:val="00B3369F"/>
    <w:rsid w:val="00B365BB"/>
    <w:rsid w:val="00B40441"/>
    <w:rsid w:val="00B40A06"/>
    <w:rsid w:val="00B40D16"/>
    <w:rsid w:val="00B43A34"/>
    <w:rsid w:val="00B43A90"/>
    <w:rsid w:val="00B4432E"/>
    <w:rsid w:val="00B46567"/>
    <w:rsid w:val="00B51E0B"/>
    <w:rsid w:val="00B51FC6"/>
    <w:rsid w:val="00B53EB3"/>
    <w:rsid w:val="00B5618E"/>
    <w:rsid w:val="00B70061"/>
    <w:rsid w:val="00B70631"/>
    <w:rsid w:val="00B75D10"/>
    <w:rsid w:val="00B80116"/>
    <w:rsid w:val="00B817A9"/>
    <w:rsid w:val="00B86A06"/>
    <w:rsid w:val="00B90376"/>
    <w:rsid w:val="00B94036"/>
    <w:rsid w:val="00B9447D"/>
    <w:rsid w:val="00B948AC"/>
    <w:rsid w:val="00B94E6C"/>
    <w:rsid w:val="00B95845"/>
    <w:rsid w:val="00BA0D7C"/>
    <w:rsid w:val="00BA75F6"/>
    <w:rsid w:val="00BB4606"/>
    <w:rsid w:val="00BB682B"/>
    <w:rsid w:val="00BD0FA6"/>
    <w:rsid w:val="00BD16AF"/>
    <w:rsid w:val="00BD295D"/>
    <w:rsid w:val="00BD3672"/>
    <w:rsid w:val="00BE07FB"/>
    <w:rsid w:val="00BF2397"/>
    <w:rsid w:val="00BF53E6"/>
    <w:rsid w:val="00BF6790"/>
    <w:rsid w:val="00C05B82"/>
    <w:rsid w:val="00C05C57"/>
    <w:rsid w:val="00C13558"/>
    <w:rsid w:val="00C17153"/>
    <w:rsid w:val="00C1725F"/>
    <w:rsid w:val="00C17CC1"/>
    <w:rsid w:val="00C216DE"/>
    <w:rsid w:val="00C2359A"/>
    <w:rsid w:val="00C23D2F"/>
    <w:rsid w:val="00C24689"/>
    <w:rsid w:val="00C2655D"/>
    <w:rsid w:val="00C31ED4"/>
    <w:rsid w:val="00C354D5"/>
    <w:rsid w:val="00C40526"/>
    <w:rsid w:val="00C412DA"/>
    <w:rsid w:val="00C42E22"/>
    <w:rsid w:val="00C431F3"/>
    <w:rsid w:val="00C443BD"/>
    <w:rsid w:val="00C451C5"/>
    <w:rsid w:val="00C47649"/>
    <w:rsid w:val="00C5360E"/>
    <w:rsid w:val="00C53A67"/>
    <w:rsid w:val="00C54B36"/>
    <w:rsid w:val="00C56A17"/>
    <w:rsid w:val="00C608E7"/>
    <w:rsid w:val="00C6221B"/>
    <w:rsid w:val="00C643F0"/>
    <w:rsid w:val="00C728B4"/>
    <w:rsid w:val="00C75020"/>
    <w:rsid w:val="00C7573F"/>
    <w:rsid w:val="00C76711"/>
    <w:rsid w:val="00C8065C"/>
    <w:rsid w:val="00C80B66"/>
    <w:rsid w:val="00C80EA4"/>
    <w:rsid w:val="00C86FE2"/>
    <w:rsid w:val="00C9093D"/>
    <w:rsid w:val="00C909ED"/>
    <w:rsid w:val="00C9161D"/>
    <w:rsid w:val="00C95B07"/>
    <w:rsid w:val="00CA0C1D"/>
    <w:rsid w:val="00CB048A"/>
    <w:rsid w:val="00CB0593"/>
    <w:rsid w:val="00CB6D19"/>
    <w:rsid w:val="00CC07A1"/>
    <w:rsid w:val="00CC21AF"/>
    <w:rsid w:val="00CC3F00"/>
    <w:rsid w:val="00CC4A12"/>
    <w:rsid w:val="00CC50B0"/>
    <w:rsid w:val="00CC6285"/>
    <w:rsid w:val="00CC7D23"/>
    <w:rsid w:val="00CD3975"/>
    <w:rsid w:val="00CE26F6"/>
    <w:rsid w:val="00CF0D72"/>
    <w:rsid w:val="00CF1848"/>
    <w:rsid w:val="00CF2BCE"/>
    <w:rsid w:val="00CF4875"/>
    <w:rsid w:val="00CF4D0A"/>
    <w:rsid w:val="00CF54FE"/>
    <w:rsid w:val="00D0006A"/>
    <w:rsid w:val="00D04AA6"/>
    <w:rsid w:val="00D06854"/>
    <w:rsid w:val="00D0791E"/>
    <w:rsid w:val="00D12044"/>
    <w:rsid w:val="00D13DCA"/>
    <w:rsid w:val="00D14848"/>
    <w:rsid w:val="00D170D9"/>
    <w:rsid w:val="00D2197A"/>
    <w:rsid w:val="00D21F76"/>
    <w:rsid w:val="00D23D0B"/>
    <w:rsid w:val="00D251B2"/>
    <w:rsid w:val="00D2593C"/>
    <w:rsid w:val="00D27385"/>
    <w:rsid w:val="00D278ED"/>
    <w:rsid w:val="00D33EFC"/>
    <w:rsid w:val="00D40DBC"/>
    <w:rsid w:val="00D424B1"/>
    <w:rsid w:val="00D445B5"/>
    <w:rsid w:val="00D44C96"/>
    <w:rsid w:val="00D5372E"/>
    <w:rsid w:val="00D53C1A"/>
    <w:rsid w:val="00D578F6"/>
    <w:rsid w:val="00D60D37"/>
    <w:rsid w:val="00D61C85"/>
    <w:rsid w:val="00D62A2B"/>
    <w:rsid w:val="00D65D78"/>
    <w:rsid w:val="00D66EC3"/>
    <w:rsid w:val="00D6737C"/>
    <w:rsid w:val="00D70368"/>
    <w:rsid w:val="00D704EA"/>
    <w:rsid w:val="00D7188C"/>
    <w:rsid w:val="00D72D53"/>
    <w:rsid w:val="00D740A7"/>
    <w:rsid w:val="00D75CA6"/>
    <w:rsid w:val="00D76A18"/>
    <w:rsid w:val="00D805F3"/>
    <w:rsid w:val="00D80849"/>
    <w:rsid w:val="00D80F08"/>
    <w:rsid w:val="00D82C92"/>
    <w:rsid w:val="00D82E8F"/>
    <w:rsid w:val="00D83473"/>
    <w:rsid w:val="00D84636"/>
    <w:rsid w:val="00D85F9C"/>
    <w:rsid w:val="00D90B67"/>
    <w:rsid w:val="00D91805"/>
    <w:rsid w:val="00D936DF"/>
    <w:rsid w:val="00D9407A"/>
    <w:rsid w:val="00D94648"/>
    <w:rsid w:val="00D96A87"/>
    <w:rsid w:val="00D97C3F"/>
    <w:rsid w:val="00DA009E"/>
    <w:rsid w:val="00DA1B50"/>
    <w:rsid w:val="00DB3293"/>
    <w:rsid w:val="00DB4E3E"/>
    <w:rsid w:val="00DB50C8"/>
    <w:rsid w:val="00DB532E"/>
    <w:rsid w:val="00DB541F"/>
    <w:rsid w:val="00DB5E0F"/>
    <w:rsid w:val="00DB70F5"/>
    <w:rsid w:val="00DC02DD"/>
    <w:rsid w:val="00DC17FA"/>
    <w:rsid w:val="00DC1D18"/>
    <w:rsid w:val="00DC241F"/>
    <w:rsid w:val="00DC249F"/>
    <w:rsid w:val="00DC3B01"/>
    <w:rsid w:val="00DC630C"/>
    <w:rsid w:val="00DC73D1"/>
    <w:rsid w:val="00DC75AC"/>
    <w:rsid w:val="00DD118C"/>
    <w:rsid w:val="00DD258D"/>
    <w:rsid w:val="00DD6BF3"/>
    <w:rsid w:val="00DE765C"/>
    <w:rsid w:val="00DF3DB3"/>
    <w:rsid w:val="00E01A81"/>
    <w:rsid w:val="00E043CD"/>
    <w:rsid w:val="00E061FB"/>
    <w:rsid w:val="00E0709D"/>
    <w:rsid w:val="00E1649D"/>
    <w:rsid w:val="00E1694D"/>
    <w:rsid w:val="00E21D0A"/>
    <w:rsid w:val="00E26BF2"/>
    <w:rsid w:val="00E300BE"/>
    <w:rsid w:val="00E33520"/>
    <w:rsid w:val="00E358F0"/>
    <w:rsid w:val="00E35CBC"/>
    <w:rsid w:val="00E45127"/>
    <w:rsid w:val="00E65042"/>
    <w:rsid w:val="00E65B16"/>
    <w:rsid w:val="00E65F40"/>
    <w:rsid w:val="00E66235"/>
    <w:rsid w:val="00E74420"/>
    <w:rsid w:val="00E74800"/>
    <w:rsid w:val="00E75A28"/>
    <w:rsid w:val="00E76BED"/>
    <w:rsid w:val="00E807E6"/>
    <w:rsid w:val="00E83314"/>
    <w:rsid w:val="00E83C24"/>
    <w:rsid w:val="00E90B20"/>
    <w:rsid w:val="00E91AA7"/>
    <w:rsid w:val="00E9318D"/>
    <w:rsid w:val="00E9326E"/>
    <w:rsid w:val="00E93F3E"/>
    <w:rsid w:val="00E943A9"/>
    <w:rsid w:val="00E957CB"/>
    <w:rsid w:val="00E97C84"/>
    <w:rsid w:val="00E97F72"/>
    <w:rsid w:val="00EA2B0D"/>
    <w:rsid w:val="00EA3812"/>
    <w:rsid w:val="00EA5253"/>
    <w:rsid w:val="00EA75AF"/>
    <w:rsid w:val="00EB02E9"/>
    <w:rsid w:val="00EB08A8"/>
    <w:rsid w:val="00EB10A4"/>
    <w:rsid w:val="00EB6BD5"/>
    <w:rsid w:val="00EC0F9B"/>
    <w:rsid w:val="00EC1570"/>
    <w:rsid w:val="00EC1E6E"/>
    <w:rsid w:val="00ED0008"/>
    <w:rsid w:val="00ED04A7"/>
    <w:rsid w:val="00ED0B26"/>
    <w:rsid w:val="00ED288A"/>
    <w:rsid w:val="00ED2B3F"/>
    <w:rsid w:val="00ED5BAB"/>
    <w:rsid w:val="00ED659C"/>
    <w:rsid w:val="00ED6FD8"/>
    <w:rsid w:val="00EE28E1"/>
    <w:rsid w:val="00EE2BB6"/>
    <w:rsid w:val="00EE3DAA"/>
    <w:rsid w:val="00EE4068"/>
    <w:rsid w:val="00EE6F91"/>
    <w:rsid w:val="00EE715E"/>
    <w:rsid w:val="00EE757B"/>
    <w:rsid w:val="00EE7B43"/>
    <w:rsid w:val="00EF5718"/>
    <w:rsid w:val="00EF6E01"/>
    <w:rsid w:val="00F019BA"/>
    <w:rsid w:val="00F062E1"/>
    <w:rsid w:val="00F063C2"/>
    <w:rsid w:val="00F07520"/>
    <w:rsid w:val="00F07635"/>
    <w:rsid w:val="00F10C15"/>
    <w:rsid w:val="00F13BA6"/>
    <w:rsid w:val="00F145F0"/>
    <w:rsid w:val="00F17474"/>
    <w:rsid w:val="00F20D90"/>
    <w:rsid w:val="00F24002"/>
    <w:rsid w:val="00F24153"/>
    <w:rsid w:val="00F25AFC"/>
    <w:rsid w:val="00F3110E"/>
    <w:rsid w:val="00F31624"/>
    <w:rsid w:val="00F31F99"/>
    <w:rsid w:val="00F34A04"/>
    <w:rsid w:val="00F45C65"/>
    <w:rsid w:val="00F50272"/>
    <w:rsid w:val="00F53193"/>
    <w:rsid w:val="00F5357E"/>
    <w:rsid w:val="00F642F8"/>
    <w:rsid w:val="00F644B3"/>
    <w:rsid w:val="00F65492"/>
    <w:rsid w:val="00F6586C"/>
    <w:rsid w:val="00F66872"/>
    <w:rsid w:val="00F70CD2"/>
    <w:rsid w:val="00F74C3C"/>
    <w:rsid w:val="00F77125"/>
    <w:rsid w:val="00F81AF0"/>
    <w:rsid w:val="00F81FD7"/>
    <w:rsid w:val="00F82E2A"/>
    <w:rsid w:val="00F84CCD"/>
    <w:rsid w:val="00F86607"/>
    <w:rsid w:val="00F8674E"/>
    <w:rsid w:val="00F86B58"/>
    <w:rsid w:val="00F9038B"/>
    <w:rsid w:val="00F91867"/>
    <w:rsid w:val="00F93128"/>
    <w:rsid w:val="00F94774"/>
    <w:rsid w:val="00FA1ACE"/>
    <w:rsid w:val="00FA2C25"/>
    <w:rsid w:val="00FA4BF3"/>
    <w:rsid w:val="00FA663B"/>
    <w:rsid w:val="00FA7B93"/>
    <w:rsid w:val="00FB13E9"/>
    <w:rsid w:val="00FB4027"/>
    <w:rsid w:val="00FC1580"/>
    <w:rsid w:val="00FC2AF9"/>
    <w:rsid w:val="00FC53DB"/>
    <w:rsid w:val="00FD3B5C"/>
    <w:rsid w:val="00FD4B2F"/>
    <w:rsid w:val="00FD5664"/>
    <w:rsid w:val="00FD5C56"/>
    <w:rsid w:val="00FD622B"/>
    <w:rsid w:val="00FE51C3"/>
    <w:rsid w:val="00FE5ADA"/>
    <w:rsid w:val="00FE6C3B"/>
    <w:rsid w:val="00FF55B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600E25"/>
  <w15:docId w15:val="{B464DC9E-D005-4A91-8814-DF1D2857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tabs>
        <w:tab w:val="clear" w:pos="567"/>
      </w:tabs>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3F1A75"/>
    <w:rPr>
      <w:vertAlign w:val="superscript"/>
      <w:lang w:val="en-GB"/>
    </w:rPr>
  </w:style>
  <w:style w:type="paragraph" w:styleId="Textonotapie">
    <w:name w:val="footnote text"/>
    <w:basedOn w:val="Normal"/>
    <w:link w:val="TextonotapieCar"/>
    <w:uiPriority w:val="99"/>
    <w:semiHidden/>
    <w:unhideWhenUsed/>
    <w:rsid w:val="003F1A75"/>
    <w:pPr>
      <w:jc w:val="left"/>
    </w:pPr>
    <w:rPr>
      <w:sz w:val="18"/>
      <w:szCs w:val="20"/>
    </w:rPr>
  </w:style>
  <w:style w:type="character" w:customStyle="1" w:styleId="TextonotapieCar">
    <w:name w:val="Texto nota pie Car"/>
    <w:basedOn w:val="Fuentedeprrafopredeter"/>
    <w:link w:val="Textonotapi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aactual1">
    <w:name w:val="Lista actual1"/>
    <w:uiPriority w:val="99"/>
    <w:rsid w:val="001A7366"/>
    <w:pPr>
      <w:numPr>
        <w:numId w:val="19"/>
      </w:numPr>
    </w:pPr>
  </w:style>
  <w:style w:type="numbering" w:customStyle="1" w:styleId="Listaactual2">
    <w:name w:val="Lista actual2"/>
    <w:uiPriority w:val="99"/>
    <w:rsid w:val="001A7366"/>
    <w:pPr>
      <w:numPr>
        <w:numId w:val="20"/>
      </w:numPr>
    </w:pPr>
  </w:style>
  <w:style w:type="numbering" w:customStyle="1" w:styleId="Listaactual3">
    <w:name w:val="Lista actual3"/>
    <w:uiPriority w:val="99"/>
    <w:rsid w:val="002057BE"/>
    <w:pPr>
      <w:numPr>
        <w:numId w:val="21"/>
      </w:numPr>
    </w:pPr>
  </w:style>
  <w:style w:type="numbering" w:customStyle="1" w:styleId="Listaactual4">
    <w:name w:val="Lista actual4"/>
    <w:uiPriority w:val="99"/>
    <w:rsid w:val="00405FE9"/>
    <w:pPr>
      <w:numPr>
        <w:numId w:val="22"/>
      </w:numPr>
    </w:pPr>
  </w:style>
  <w:style w:type="numbering" w:customStyle="1" w:styleId="Listaactual5">
    <w:name w:val="Lista actual5"/>
    <w:uiPriority w:val="99"/>
    <w:rsid w:val="007F257B"/>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4-1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notifications/2024-1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notifications/2024-114"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mptf.undp.org/" TargetMode="External"/><Relationship Id="rId7" Type="http://schemas.openxmlformats.org/officeDocument/2006/relationships/hyperlink" Target="https://isa.org.jm/equitable-sharing-of-benefits/" TargetMode="External"/><Relationship Id="rId2" Type="http://schemas.openxmlformats.org/officeDocument/2006/relationships/hyperlink" Target="http://www.moodys.com/web/en/us/capabilities/company-reference-data/orbis.html" TargetMode="External"/><Relationship Id="rId1" Type="http://schemas.openxmlformats.org/officeDocument/2006/relationships/hyperlink" Target="https://www.cbd.int/documents/CBD/COP/17/1/REV1" TargetMode="External"/><Relationship Id="rId6" Type="http://schemas.openxmlformats.org/officeDocument/2006/relationships/hyperlink" Target="https://cdn.who.int/media/docs/default-source/pip-framework/partnership-contribution/pc-collection/pc-total-contributions.pdf?sfvrsn=ce1eb4d1_8" TargetMode="External"/><Relationship Id="rId5" Type="http://schemas.openxmlformats.org/officeDocument/2006/relationships/hyperlink" Target="http://www.who.int/initiatives/pandemic-influenza-preparedness-framework" TargetMode="External"/><Relationship Id="rId4" Type="http://schemas.openxmlformats.org/officeDocument/2006/relationships/hyperlink" Target="https://www.fao.org/plant-treaty/areas-of-work/the-multilateral-system/smta/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DRAFT%20cop-17-6-Add.3.clea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A856C6EAFBC4F8AAA8F54826083FE19"/>
        <w:category>
          <w:name w:val="General"/>
          <w:gallery w:val="placeholder"/>
        </w:category>
        <w:types>
          <w:type w:val="bbPlcHdr"/>
        </w:types>
        <w:behaviors>
          <w:behavior w:val="content"/>
        </w:behaviors>
        <w:guid w:val="{DAAF8739-30BD-46D8-BFA9-4A773EB5A4E3}"/>
      </w:docPartPr>
      <w:docPartBody>
        <w:p w:rsidR="00FD2020" w:rsidRDefault="0015617F">
          <w:pPr>
            <w:pStyle w:val="7A856C6EAFBC4F8AAA8F54826083FE19"/>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A0"/>
    <w:rsid w:val="0003676E"/>
    <w:rsid w:val="00116E70"/>
    <w:rsid w:val="0015617F"/>
    <w:rsid w:val="001B2761"/>
    <w:rsid w:val="001D21C6"/>
    <w:rsid w:val="00251DA0"/>
    <w:rsid w:val="00325A4D"/>
    <w:rsid w:val="00364B78"/>
    <w:rsid w:val="003E5175"/>
    <w:rsid w:val="004843FD"/>
    <w:rsid w:val="005277A0"/>
    <w:rsid w:val="005653CC"/>
    <w:rsid w:val="00727275"/>
    <w:rsid w:val="00846DF6"/>
    <w:rsid w:val="00B7437C"/>
    <w:rsid w:val="00C2364A"/>
    <w:rsid w:val="00D81409"/>
    <w:rsid w:val="00E9326E"/>
    <w:rsid w:val="00F10955"/>
    <w:rsid w:val="00FD2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7A856C6EAFBC4F8AAA8F54826083FE19">
    <w:name w:val="7A856C6EAFBC4F8AAA8F54826083F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38E4C18-52B0-4151-BAA3-14EA12853C48}"/>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C:\Users\CAUBREY1\Downloads\DRAFT cop-17-6-Add.3.clean.dotm</Template>
  <TotalTime>680</TotalTime>
  <Pages>13</Pages>
  <Words>7229</Words>
  <Characters>42512</Characters>
  <Application>Microsoft Office Word</Application>
  <DocSecurity>0</DocSecurity>
  <Lines>654</Lines>
  <Paragraphs>205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Resumen ejecutivo del estudio sobre porcentajes de contribución, incluidas las repercusiones en la generación de ingresos y la competitividad económica, y un análisis de los estándares nacionales e internacionales para la identificación de entidades peque</vt:lpstr>
      <vt:lpstr>Executive summary of the study on contribution rates, including implications for revenue generation and economic competitiveness, and on national and international standards for the identification of small, medium and large entities</vt:lpstr>
    </vt:vector>
  </TitlesOfParts>
  <Company>SCBD</Company>
  <LinksUpToDate>false</LinksUpToDate>
  <CharactersWithSpaces>49536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ejecutivo del estudio sobre porcentajes de contribución, incluidas las repercusiones en la generación de ingresos y la competitividad económica, y un análisis de los estándares nacionales e internacionales para la identificación de entidades pequeñas, medianas y grandes</dc:title>
  <dc:subject>CBD/COP/17/6/Add.3</dc:subject>
  <dc:creator>Secretariat of the Convention on Biological Diversity</dc:creator>
  <cp:keywords>Convention on Biological Diversity, docId:A6C272915C715CD546EBF65764AF2C24</cp:keywords>
  <cp:lastModifiedBy>Wendy Byrnes</cp:lastModifiedBy>
  <cp:revision>188</cp:revision>
  <cp:lastPrinted>2020-01-21T16:56:00Z</cp:lastPrinted>
  <dcterms:created xsi:type="dcterms:W3CDTF">2026-09-21T13:01:00Z</dcterms:created>
  <dcterms:modified xsi:type="dcterms:W3CDTF">2026-09-25T15:11:00Z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