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84107C" w:rsidRPr="00F26E04" w14:paraId="29327391" w14:textId="77777777" w:rsidTr="00136FDC">
        <w:trPr>
          <w:trHeight w:val="709"/>
        </w:trPr>
        <w:tc>
          <w:tcPr>
            <w:tcW w:w="976" w:type="dxa"/>
            <w:tcBorders>
              <w:bottom w:val="single" w:sz="12" w:space="0" w:color="auto"/>
            </w:tcBorders>
          </w:tcPr>
          <w:p w14:paraId="11B43BEC" w14:textId="77777777" w:rsidR="0084107C" w:rsidRPr="00F26E04" w:rsidRDefault="0084107C" w:rsidP="006C3AD6">
            <w:pPr>
              <w:suppressLineNumbers/>
              <w:suppressAutoHyphens/>
              <w:kinsoku w:val="0"/>
              <w:overflowPunct w:val="0"/>
              <w:autoSpaceDE w:val="0"/>
              <w:autoSpaceDN w:val="0"/>
              <w:rPr>
                <w:snapToGrid w:val="0"/>
                <w:kern w:val="22"/>
              </w:rPr>
            </w:pPr>
            <w:bookmarkStart w:id="0" w:name="_Hlk527726492"/>
            <w:r w:rsidRPr="00F26E04">
              <w:rPr>
                <w:noProof/>
                <w:snapToGrid w:val="0"/>
                <w:kern w:val="22"/>
                <w:lang w:val="en-US"/>
              </w:rPr>
              <w:drawing>
                <wp:inline distT="0" distB="0" distL="0" distR="0" wp14:anchorId="0C2B6D5C" wp14:editId="790F2721">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4A6B750C" w14:textId="77777777" w:rsidR="0084107C" w:rsidRPr="00F26E04" w:rsidRDefault="0084107C" w:rsidP="006C3AD6">
            <w:pPr>
              <w:suppressLineNumbers/>
              <w:suppressAutoHyphens/>
              <w:kinsoku w:val="0"/>
              <w:overflowPunct w:val="0"/>
              <w:autoSpaceDE w:val="0"/>
              <w:autoSpaceDN w:val="0"/>
              <w:rPr>
                <w:snapToGrid w:val="0"/>
                <w:kern w:val="22"/>
              </w:rPr>
            </w:pPr>
            <w:r w:rsidRPr="00F26E04">
              <w:rPr>
                <w:noProof/>
                <w:snapToGrid w:val="0"/>
                <w:kern w:val="22"/>
                <w:lang w:val="en-US"/>
              </w:rPr>
              <w:drawing>
                <wp:inline distT="0" distB="0" distL="0" distR="0" wp14:anchorId="555D0C7B" wp14:editId="6DB4AF4F">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17761C90" w14:textId="77777777" w:rsidR="0084107C" w:rsidRPr="00AB6F68" w:rsidRDefault="0084107C" w:rsidP="006C3AD6">
            <w:pPr>
              <w:suppressLineNumbers/>
              <w:suppressAutoHyphens/>
              <w:kinsoku w:val="0"/>
              <w:overflowPunct w:val="0"/>
              <w:autoSpaceDE w:val="0"/>
              <w:autoSpaceDN w:val="0"/>
              <w:jc w:val="right"/>
              <w:rPr>
                <w:rFonts w:ascii="Arial" w:hAnsi="Arial" w:cs="Arial"/>
                <w:b/>
                <w:snapToGrid w:val="0"/>
                <w:kern w:val="22"/>
                <w:sz w:val="32"/>
                <w:szCs w:val="32"/>
              </w:rPr>
            </w:pPr>
            <w:r w:rsidRPr="00AB6F68">
              <w:rPr>
                <w:rFonts w:ascii="Arial" w:hAnsi="Arial" w:cs="Arial"/>
                <w:b/>
                <w:snapToGrid w:val="0"/>
                <w:kern w:val="22"/>
                <w:sz w:val="32"/>
                <w:szCs w:val="32"/>
              </w:rPr>
              <w:t>CBD</w:t>
            </w:r>
          </w:p>
        </w:tc>
      </w:tr>
      <w:bookmarkEnd w:id="0"/>
      <w:tr w:rsidR="0084107C" w:rsidRPr="00F26E04" w14:paraId="6F228328" w14:textId="77777777" w:rsidTr="00136FDC">
        <w:tc>
          <w:tcPr>
            <w:tcW w:w="6117" w:type="dxa"/>
            <w:gridSpan w:val="2"/>
            <w:tcBorders>
              <w:top w:val="single" w:sz="12" w:space="0" w:color="auto"/>
              <w:bottom w:val="single" w:sz="36" w:space="0" w:color="auto"/>
            </w:tcBorders>
            <w:vAlign w:val="center"/>
          </w:tcPr>
          <w:p w14:paraId="0F883E72" w14:textId="77777777" w:rsidR="0084107C" w:rsidRPr="00F26E04" w:rsidRDefault="0084107C" w:rsidP="006C3AD6">
            <w:pPr>
              <w:suppressLineNumbers/>
              <w:suppressAutoHyphens/>
              <w:kinsoku w:val="0"/>
              <w:overflowPunct w:val="0"/>
              <w:autoSpaceDE w:val="0"/>
              <w:autoSpaceDN w:val="0"/>
              <w:rPr>
                <w:snapToGrid w:val="0"/>
                <w:kern w:val="22"/>
              </w:rPr>
            </w:pPr>
            <w:r w:rsidRPr="00F26E04">
              <w:rPr>
                <w:noProof/>
                <w:snapToGrid w:val="0"/>
                <w:kern w:val="22"/>
                <w:lang w:val="en-US"/>
              </w:rPr>
              <w:drawing>
                <wp:inline distT="0" distB="0" distL="0" distR="0" wp14:anchorId="47B667BA" wp14:editId="3BB6387E">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8D05ACD" w14:textId="77777777" w:rsidR="0084107C" w:rsidRPr="005F4A61" w:rsidRDefault="0084107C" w:rsidP="006C3AD6">
            <w:pPr>
              <w:suppressLineNumbers/>
              <w:suppressAutoHyphens/>
              <w:kinsoku w:val="0"/>
              <w:overflowPunct w:val="0"/>
              <w:autoSpaceDE w:val="0"/>
              <w:autoSpaceDN w:val="0"/>
              <w:ind w:left="1215"/>
              <w:rPr>
                <w:rFonts w:ascii="Times New Roman" w:hAnsi="Times New Roman" w:cs="Times New Roman"/>
                <w:snapToGrid w:val="0"/>
                <w:kern w:val="22"/>
                <w:szCs w:val="22"/>
              </w:rPr>
            </w:pPr>
            <w:r w:rsidRPr="005F4A61">
              <w:rPr>
                <w:rFonts w:ascii="Times New Roman" w:hAnsi="Times New Roman" w:cs="Times New Roman"/>
                <w:snapToGrid w:val="0"/>
                <w:kern w:val="22"/>
                <w:szCs w:val="22"/>
              </w:rPr>
              <w:t>Distr.</w:t>
            </w:r>
          </w:p>
          <w:p w14:paraId="6C385DEF" w14:textId="77777777" w:rsidR="0084107C" w:rsidRPr="00A77AAD" w:rsidRDefault="00A77AAD" w:rsidP="006C3AD6">
            <w:pPr>
              <w:suppressLineNumbers/>
              <w:suppressAutoHyphens/>
              <w:kinsoku w:val="0"/>
              <w:overflowPunct w:val="0"/>
              <w:autoSpaceDE w:val="0"/>
              <w:autoSpaceDN w:val="0"/>
              <w:ind w:left="1215"/>
              <w:rPr>
                <w:rFonts w:ascii="Times New Roman" w:hAnsi="Times New Roman" w:cs="Times New Roman"/>
                <w:snapToGrid w:val="0"/>
                <w:kern w:val="22"/>
                <w:szCs w:val="22"/>
              </w:rPr>
            </w:pPr>
            <w:sdt>
              <w:sdtPr>
                <w:rPr>
                  <w:rFonts w:ascii="Times New Roman" w:hAnsi="Times New Roman" w:cs="Times New Roman"/>
                  <w:snapToGrid w:val="0"/>
                  <w:kern w:val="22"/>
                  <w:szCs w:val="22"/>
                </w:rPr>
                <w:alias w:val="Status"/>
                <w:tag w:val=""/>
                <w:id w:val="307985777"/>
                <w:placeholder>
                  <w:docPart w:val="D78D5438D86D4A71BBE6089CEEBFFBDE"/>
                </w:placeholder>
                <w:dataBinding w:prefixMappings="xmlns:ns0='http://purl.org/dc/elements/1.1/' xmlns:ns1='http://schemas.openxmlformats.org/package/2006/metadata/core-properties' " w:xpath="/ns1:coreProperties[1]/ns1:contentStatus[1]" w:storeItemID="{6C3C8BC8-F283-45AE-878A-BAB7291924A1}"/>
                <w:text/>
              </w:sdtPr>
              <w:sdtEndPr/>
              <w:sdtContent>
                <w:r w:rsidR="008253D1" w:rsidRPr="00A77AAD">
                  <w:rPr>
                    <w:rFonts w:ascii="Times New Roman" w:hAnsi="Times New Roman" w:cs="Times New Roman"/>
                    <w:snapToGrid w:val="0"/>
                    <w:kern w:val="22"/>
                    <w:szCs w:val="22"/>
                  </w:rPr>
                  <w:t>LIMITED</w:t>
                </w:r>
              </w:sdtContent>
            </w:sdt>
          </w:p>
          <w:p w14:paraId="49789694" w14:textId="77777777" w:rsidR="0084107C" w:rsidRPr="00A77AAD" w:rsidRDefault="0084107C" w:rsidP="006C3AD6">
            <w:pPr>
              <w:suppressLineNumbers/>
              <w:suppressAutoHyphens/>
              <w:kinsoku w:val="0"/>
              <w:overflowPunct w:val="0"/>
              <w:autoSpaceDE w:val="0"/>
              <w:autoSpaceDN w:val="0"/>
              <w:ind w:left="1215"/>
              <w:rPr>
                <w:rFonts w:ascii="Times New Roman" w:hAnsi="Times New Roman" w:cs="Times New Roman"/>
                <w:snapToGrid w:val="0"/>
                <w:kern w:val="22"/>
                <w:szCs w:val="22"/>
              </w:rPr>
            </w:pPr>
          </w:p>
          <w:p w14:paraId="3235963D" w14:textId="77777777" w:rsidR="0084107C" w:rsidRPr="00A77AAD" w:rsidRDefault="00A77AAD" w:rsidP="006C3AD6">
            <w:pPr>
              <w:suppressLineNumbers/>
              <w:suppressAutoHyphens/>
              <w:kinsoku w:val="0"/>
              <w:overflowPunct w:val="0"/>
              <w:autoSpaceDE w:val="0"/>
              <w:autoSpaceDN w:val="0"/>
              <w:ind w:left="1215"/>
              <w:rPr>
                <w:rFonts w:ascii="Times New Roman" w:hAnsi="Times New Roman" w:cs="Times New Roman"/>
                <w:snapToGrid w:val="0"/>
                <w:kern w:val="22"/>
                <w:szCs w:val="22"/>
              </w:rPr>
            </w:pPr>
            <w:sdt>
              <w:sdtPr>
                <w:rPr>
                  <w:rFonts w:ascii="Times New Roman" w:hAnsi="Times New Roman" w:cs="Times New Roman"/>
                  <w:snapToGrid w:val="0"/>
                  <w:kern w:val="22"/>
                  <w:szCs w:val="22"/>
                </w:rPr>
                <w:alias w:val="Subject"/>
                <w:tag w:val=""/>
                <w:id w:val="2137136483"/>
                <w:placeholder>
                  <w:docPart w:val="44258BF6970D4CC59FE855240C8C7AF3"/>
                </w:placeholder>
                <w:dataBinding w:prefixMappings="xmlns:ns0='http://purl.org/dc/elements/1.1/' xmlns:ns1='http://schemas.openxmlformats.org/package/2006/metadata/core-properties' " w:xpath="/ns1:coreProperties[1]/ns0:subject[1]" w:storeItemID="{6C3C8BC8-F283-45AE-878A-BAB7291924A1}"/>
                <w:text/>
              </w:sdtPr>
              <w:sdtEndPr/>
              <w:sdtContent>
                <w:r w:rsidR="008253D1" w:rsidRPr="00A77AAD">
                  <w:rPr>
                    <w:rFonts w:ascii="Times New Roman" w:hAnsi="Times New Roman" w:cs="Times New Roman"/>
                    <w:snapToGrid w:val="0"/>
                    <w:kern w:val="22"/>
                    <w:szCs w:val="22"/>
                  </w:rPr>
                  <w:t>CBD/CP/MOP/9/L.1</w:t>
                </w:r>
              </w:sdtContent>
            </w:sdt>
          </w:p>
          <w:p w14:paraId="4CD18045" w14:textId="54ADACE8" w:rsidR="0084107C" w:rsidRPr="00A77AAD" w:rsidRDefault="00AB6F68" w:rsidP="006C3AD6">
            <w:pPr>
              <w:suppressLineNumbers/>
              <w:suppressAutoHyphens/>
              <w:kinsoku w:val="0"/>
              <w:overflowPunct w:val="0"/>
              <w:autoSpaceDE w:val="0"/>
              <w:autoSpaceDN w:val="0"/>
              <w:ind w:left="1215"/>
              <w:rPr>
                <w:rFonts w:ascii="Times New Roman" w:hAnsi="Times New Roman" w:cs="Times New Roman"/>
                <w:snapToGrid w:val="0"/>
                <w:kern w:val="22"/>
                <w:szCs w:val="22"/>
              </w:rPr>
            </w:pPr>
            <w:r w:rsidRPr="00A77AAD">
              <w:rPr>
                <w:rFonts w:ascii="Times New Roman" w:hAnsi="Times New Roman" w:cs="Times New Roman"/>
                <w:snapToGrid w:val="0"/>
                <w:kern w:val="22"/>
                <w:szCs w:val="22"/>
                <w:lang w:val="en-US"/>
              </w:rPr>
              <w:t xml:space="preserve">29 </w:t>
            </w:r>
            <w:r w:rsidR="001407F3" w:rsidRPr="00A77AAD">
              <w:rPr>
                <w:rFonts w:ascii="Times New Roman" w:hAnsi="Times New Roman" w:cs="Times New Roman"/>
                <w:snapToGrid w:val="0"/>
                <w:kern w:val="22"/>
                <w:szCs w:val="22"/>
                <w:lang w:val="en-US"/>
              </w:rPr>
              <w:t>November</w:t>
            </w:r>
            <w:r w:rsidR="00A11E0E" w:rsidRPr="00A77AAD">
              <w:rPr>
                <w:rFonts w:ascii="Times New Roman" w:hAnsi="Times New Roman" w:cs="Times New Roman"/>
                <w:snapToGrid w:val="0"/>
                <w:kern w:val="22"/>
                <w:szCs w:val="22"/>
                <w:lang w:val="en-US"/>
              </w:rPr>
              <w:t xml:space="preserve"> 2018</w:t>
            </w:r>
          </w:p>
          <w:p w14:paraId="1C32B64E" w14:textId="77777777" w:rsidR="0084107C" w:rsidRPr="00A77AAD" w:rsidRDefault="0084107C" w:rsidP="006C3AD6">
            <w:pPr>
              <w:suppressLineNumbers/>
              <w:suppressAutoHyphens/>
              <w:kinsoku w:val="0"/>
              <w:overflowPunct w:val="0"/>
              <w:autoSpaceDE w:val="0"/>
              <w:autoSpaceDN w:val="0"/>
              <w:ind w:left="1215"/>
              <w:rPr>
                <w:rFonts w:ascii="Times New Roman" w:hAnsi="Times New Roman" w:cs="Times New Roman"/>
                <w:snapToGrid w:val="0"/>
                <w:kern w:val="22"/>
                <w:szCs w:val="22"/>
              </w:rPr>
            </w:pPr>
          </w:p>
          <w:p w14:paraId="60887CA4" w14:textId="77777777" w:rsidR="0084107C" w:rsidRPr="00AB6F68" w:rsidRDefault="00477094" w:rsidP="006C3AD6">
            <w:pPr>
              <w:suppressLineNumbers/>
              <w:suppressAutoHyphens/>
              <w:kinsoku w:val="0"/>
              <w:overflowPunct w:val="0"/>
              <w:autoSpaceDE w:val="0"/>
              <w:autoSpaceDN w:val="0"/>
              <w:ind w:left="1215"/>
              <w:rPr>
                <w:rFonts w:ascii="Times New Roman" w:hAnsi="Times New Roman" w:cs="Times New Roman"/>
                <w:snapToGrid w:val="0"/>
                <w:kern w:val="22"/>
                <w:szCs w:val="22"/>
              </w:rPr>
            </w:pPr>
            <w:r w:rsidRPr="00A77AAD">
              <w:rPr>
                <w:rFonts w:ascii="Times New Roman" w:hAnsi="Times New Roman" w:cs="Times New Roman"/>
                <w:snapToGrid w:val="0"/>
                <w:kern w:val="22"/>
                <w:szCs w:val="22"/>
              </w:rPr>
              <w:t xml:space="preserve">ORIGINAL: </w:t>
            </w:r>
            <w:r w:rsidR="0084107C" w:rsidRPr="00A77AAD">
              <w:rPr>
                <w:rFonts w:ascii="Times New Roman" w:hAnsi="Times New Roman" w:cs="Times New Roman"/>
                <w:snapToGrid w:val="0"/>
                <w:kern w:val="22"/>
                <w:szCs w:val="22"/>
              </w:rPr>
              <w:t>ENGLISH</w:t>
            </w:r>
          </w:p>
        </w:tc>
      </w:tr>
    </w:tbl>
    <w:p w14:paraId="1A0E7EBC" w14:textId="77777777" w:rsidR="00495B7A" w:rsidRPr="00F26E04" w:rsidRDefault="00C20F5D" w:rsidP="006C3AD6">
      <w:pPr>
        <w:pStyle w:val="Cornernotation"/>
        <w:suppressLineNumbers/>
        <w:suppressAutoHyphens/>
        <w:kinsoku w:val="0"/>
        <w:overflowPunct w:val="0"/>
        <w:autoSpaceDE w:val="0"/>
        <w:autoSpaceDN w:val="0"/>
        <w:spacing w:before="60"/>
        <w:ind w:left="227" w:right="3780" w:hanging="227"/>
        <w:rPr>
          <w:rFonts w:cs="Times New Roman"/>
          <w:snapToGrid w:val="0"/>
          <w:kern w:val="22"/>
        </w:rPr>
      </w:pPr>
      <w:r w:rsidRPr="00F26E04">
        <w:rPr>
          <w:rFonts w:cs="Times New Roman"/>
          <w:snapToGrid w:val="0"/>
          <w:kern w:val="22"/>
        </w:rPr>
        <w:t>CONFERENCE OF THE PARTIES TO THE CONVENTION ON BIOLOGICAL DIVERSITY SERVING AS THE MEETING OF THE PARTIES TO THE CARTAGENA PROTOCOL ON BIOSAFETY</w:t>
      </w:r>
    </w:p>
    <w:p w14:paraId="3920A6AC" w14:textId="77777777" w:rsidR="00495B7A" w:rsidRPr="00F26E04" w:rsidRDefault="00C20F5D" w:rsidP="006C3AD6">
      <w:pPr>
        <w:pStyle w:val="Cornernotation"/>
        <w:suppressLineNumbers/>
        <w:suppressAutoHyphens/>
        <w:kinsoku w:val="0"/>
        <w:overflowPunct w:val="0"/>
        <w:autoSpaceDE w:val="0"/>
        <w:autoSpaceDN w:val="0"/>
        <w:ind w:left="0" w:right="4512" w:firstLine="0"/>
        <w:rPr>
          <w:rFonts w:cs="Times New Roman"/>
          <w:snapToGrid w:val="0"/>
          <w:kern w:val="22"/>
        </w:rPr>
      </w:pPr>
      <w:r w:rsidRPr="00F26E04">
        <w:rPr>
          <w:rFonts w:cs="Times New Roman"/>
          <w:snapToGrid w:val="0"/>
          <w:kern w:val="22"/>
        </w:rPr>
        <w:t>Ninth meeting</w:t>
      </w:r>
    </w:p>
    <w:p w14:paraId="34A6ED0D" w14:textId="77777777" w:rsidR="00495B7A" w:rsidRPr="00F26E04" w:rsidRDefault="00C20F5D" w:rsidP="006C3AD6">
      <w:pPr>
        <w:suppressLineNumbers/>
        <w:suppressAutoHyphens/>
        <w:kinsoku w:val="0"/>
        <w:overflowPunct w:val="0"/>
        <w:autoSpaceDE w:val="0"/>
        <w:autoSpaceDN w:val="0"/>
        <w:rPr>
          <w:rFonts w:cs="Times New Roman"/>
          <w:snapToGrid w:val="0"/>
          <w:kern w:val="22"/>
          <w:szCs w:val="22"/>
          <w:lang w:eastAsia="nb-NO"/>
        </w:rPr>
      </w:pPr>
      <w:bookmarkStart w:id="1" w:name="_Hlk505863673"/>
      <w:r w:rsidRPr="00F26E04">
        <w:rPr>
          <w:rFonts w:cs="Times New Roman"/>
          <w:snapToGrid w:val="0"/>
          <w:kern w:val="22"/>
          <w:szCs w:val="22"/>
          <w:lang w:eastAsia="nb-NO"/>
        </w:rPr>
        <w:t>Sharm El-Sheikh, Egypt</w:t>
      </w:r>
      <w:bookmarkEnd w:id="1"/>
      <w:r w:rsidRPr="00F26E04">
        <w:rPr>
          <w:rFonts w:cs="Times New Roman"/>
          <w:snapToGrid w:val="0"/>
          <w:kern w:val="22"/>
          <w:szCs w:val="22"/>
          <w:lang w:eastAsia="nb-NO"/>
        </w:rPr>
        <w:t>, 1</w:t>
      </w:r>
      <w:r w:rsidR="002A49EF" w:rsidRPr="00F26E04">
        <w:rPr>
          <w:rFonts w:cs="Times New Roman"/>
          <w:snapToGrid w:val="0"/>
          <w:kern w:val="22"/>
          <w:szCs w:val="22"/>
          <w:lang w:eastAsia="nb-NO"/>
        </w:rPr>
        <w:t>7</w:t>
      </w:r>
      <w:r w:rsidRPr="00F26E04">
        <w:rPr>
          <w:rFonts w:cs="Times New Roman"/>
          <w:snapToGrid w:val="0"/>
          <w:kern w:val="22"/>
          <w:szCs w:val="22"/>
          <w:lang w:eastAsia="nb-NO"/>
        </w:rPr>
        <w:t>-2</w:t>
      </w:r>
      <w:r w:rsidR="002A49EF" w:rsidRPr="00F26E04">
        <w:rPr>
          <w:rFonts w:cs="Times New Roman"/>
          <w:snapToGrid w:val="0"/>
          <w:kern w:val="22"/>
          <w:szCs w:val="22"/>
          <w:lang w:eastAsia="nb-NO"/>
        </w:rPr>
        <w:t>9</w:t>
      </w:r>
      <w:r w:rsidRPr="00F26E04">
        <w:rPr>
          <w:rFonts w:cs="Times New Roman"/>
          <w:snapToGrid w:val="0"/>
          <w:kern w:val="22"/>
          <w:szCs w:val="22"/>
          <w:lang w:eastAsia="nb-NO"/>
        </w:rPr>
        <w:t xml:space="preserve"> November 2018</w:t>
      </w:r>
    </w:p>
    <w:p w14:paraId="02E0DA07" w14:textId="77777777" w:rsidR="00495B7A" w:rsidRPr="00F26E04" w:rsidRDefault="00C20F5D" w:rsidP="006C3AD6">
      <w:pPr>
        <w:pStyle w:val="Header"/>
        <w:suppressLineNumbers/>
        <w:tabs>
          <w:tab w:val="clear" w:pos="4320"/>
          <w:tab w:val="clear" w:pos="8640"/>
        </w:tabs>
        <w:suppressAutoHyphens/>
        <w:kinsoku w:val="0"/>
        <w:overflowPunct w:val="0"/>
        <w:autoSpaceDE w:val="0"/>
        <w:autoSpaceDN w:val="0"/>
        <w:rPr>
          <w:snapToGrid w:val="0"/>
          <w:kern w:val="22"/>
          <w:szCs w:val="22"/>
        </w:rPr>
      </w:pPr>
      <w:r w:rsidRPr="00F26E04">
        <w:rPr>
          <w:snapToGrid w:val="0"/>
          <w:kern w:val="22"/>
          <w:szCs w:val="22"/>
        </w:rPr>
        <w:t>Item 2 of the provisional agenda</w:t>
      </w:r>
    </w:p>
    <w:p w14:paraId="0718EAE8" w14:textId="77777777" w:rsidR="00495B7A" w:rsidRPr="00F26E04" w:rsidRDefault="001407F3" w:rsidP="006C3AD6">
      <w:pPr>
        <w:pStyle w:val="HEADINGNOTFORTOC"/>
        <w:keepNext w:val="0"/>
        <w:suppressLineNumbers/>
        <w:tabs>
          <w:tab w:val="clear" w:pos="720"/>
        </w:tabs>
        <w:suppressAutoHyphens/>
        <w:kinsoku w:val="0"/>
        <w:overflowPunct w:val="0"/>
        <w:autoSpaceDE w:val="0"/>
        <w:autoSpaceDN w:val="0"/>
        <w:rPr>
          <w:rFonts w:cs="Times New Roman"/>
          <w:snapToGrid w:val="0"/>
          <w:kern w:val="22"/>
          <w:szCs w:val="22"/>
        </w:rPr>
      </w:pPr>
      <w:bookmarkStart w:id="2" w:name="_Hlk530374184"/>
      <w:r w:rsidRPr="00F26E04">
        <w:rPr>
          <w:rFonts w:cs="Times New Roman"/>
          <w:bCs/>
          <w:snapToGrid w:val="0"/>
          <w:kern w:val="22"/>
          <w:szCs w:val="22"/>
        </w:rPr>
        <w:t xml:space="preserve">DRAFT </w:t>
      </w:r>
      <w:r w:rsidR="00C8755A" w:rsidRPr="00F26E04">
        <w:rPr>
          <w:rFonts w:cs="Times New Roman"/>
          <w:bCs/>
          <w:snapToGrid w:val="0"/>
          <w:kern w:val="22"/>
          <w:szCs w:val="22"/>
        </w:rPr>
        <w:t>PROCEEDINGS OF THE MEETING</w:t>
      </w:r>
      <w:bookmarkEnd w:id="2"/>
    </w:p>
    <w:p w14:paraId="61F867C6" w14:textId="77777777" w:rsidR="00D91A89" w:rsidRPr="00F26E04" w:rsidRDefault="00D91A89" w:rsidP="00D91A89">
      <w:pPr>
        <w:pStyle w:val="Heading1"/>
        <w:tabs>
          <w:tab w:val="clear" w:pos="720"/>
        </w:tabs>
        <w:kinsoku w:val="0"/>
        <w:overflowPunct w:val="0"/>
        <w:autoSpaceDE w:val="0"/>
        <w:autoSpaceDN w:val="0"/>
        <w:spacing w:before="120" w:after="240"/>
        <w:rPr>
          <w:rFonts w:cs="Times New Roman Bold"/>
          <w:b w:val="0"/>
          <w:i/>
          <w:caps w:val="0"/>
          <w:snapToGrid w:val="0"/>
          <w:kern w:val="22"/>
          <w:szCs w:val="22"/>
        </w:rPr>
      </w:pPr>
      <w:r w:rsidRPr="00F26E04">
        <w:rPr>
          <w:rFonts w:cs="Times New Roman Bold"/>
          <w:b w:val="0"/>
          <w:i/>
          <w:caps w:val="0"/>
          <w:snapToGrid w:val="0"/>
          <w:kern w:val="22"/>
          <w:szCs w:val="22"/>
        </w:rPr>
        <w:t xml:space="preserve">Rapporteur: </w:t>
      </w:r>
      <w:r w:rsidRPr="00F26E04">
        <w:rPr>
          <w:rFonts w:cs="Times New Roman Bold"/>
          <w:b w:val="0"/>
          <w:bCs/>
          <w:i/>
          <w:iCs/>
          <w:caps w:val="0"/>
          <w:snapToGrid w:val="0"/>
          <w:kern w:val="22"/>
          <w:szCs w:val="22"/>
        </w:rPr>
        <w:t>Mr. Monyrak Meng (Cambodia)</w:t>
      </w:r>
    </w:p>
    <w:p w14:paraId="11B20F2F" w14:textId="77777777" w:rsidR="00D852CD" w:rsidRPr="00F26E04" w:rsidRDefault="0050326F" w:rsidP="00860E30">
      <w:pPr>
        <w:pStyle w:val="Heading1"/>
      </w:pPr>
      <w:r w:rsidRPr="00F26E04">
        <w:t>Introduction</w:t>
      </w:r>
      <w:bookmarkStart w:id="3" w:name="_GoBack"/>
      <w:bookmarkEnd w:id="3"/>
    </w:p>
    <w:p w14:paraId="76FD36B8" w14:textId="77777777" w:rsidR="006C59C4" w:rsidRPr="00F26E04" w:rsidRDefault="006C59C4" w:rsidP="00B058F4">
      <w:pPr>
        <w:pStyle w:val="Heading2"/>
        <w:rPr>
          <w:color w:val="000000"/>
          <w:kern w:val="22"/>
        </w:rPr>
      </w:pPr>
      <w:r w:rsidRPr="00F26E04">
        <w:t>A.</w:t>
      </w:r>
      <w:r w:rsidRPr="00F26E04">
        <w:tab/>
        <w:t>Background</w:t>
      </w:r>
    </w:p>
    <w:p w14:paraId="6B2916F8" w14:textId="77777777" w:rsidR="001407F3" w:rsidRPr="00F26E04" w:rsidRDefault="00C20F5D" w:rsidP="006C5568">
      <w:pPr>
        <w:pStyle w:val="Para1"/>
      </w:pPr>
      <w:bookmarkStart w:id="4" w:name="_Hlk530336722"/>
      <w:r w:rsidRPr="00F26E04">
        <w:rPr>
          <w:color w:val="000000"/>
        </w:rPr>
        <w:t xml:space="preserve">Following </w:t>
      </w:r>
      <w:r w:rsidR="002C6919" w:rsidRPr="00F26E04">
        <w:rPr>
          <w:color w:val="000000"/>
        </w:rPr>
        <w:t>an</w:t>
      </w:r>
      <w:r w:rsidRPr="00F26E04">
        <w:rPr>
          <w:color w:val="000000"/>
        </w:rPr>
        <w:t xml:space="preserve"> offer of the Government of Egypt, which was welcomed by the</w:t>
      </w:r>
      <w:r w:rsidRPr="00F26E04">
        <w:t xml:space="preserve"> Conference of the Parties to the Convention on Biological Diversity </w:t>
      </w:r>
      <w:r w:rsidR="00D44825" w:rsidRPr="00F26E04">
        <w:t xml:space="preserve">(Conference of the Parties) </w:t>
      </w:r>
      <w:r w:rsidRPr="00F26E04">
        <w:t xml:space="preserve">in decision </w:t>
      </w:r>
      <w:hyperlink r:id="rId12" w:history="1">
        <w:r w:rsidRPr="00F26E04">
          <w:rPr>
            <w:rStyle w:val="Hyperlink"/>
            <w:color w:val="auto"/>
            <w:u w:val="none"/>
          </w:rPr>
          <w:t>XIII/33</w:t>
        </w:r>
      </w:hyperlink>
      <w:r w:rsidRPr="00F26E04">
        <w:t>,</w:t>
      </w:r>
      <w:bookmarkEnd w:id="4"/>
      <w:r w:rsidRPr="00F26E04">
        <w:t xml:space="preserve"> </w:t>
      </w:r>
      <w:bookmarkStart w:id="5" w:name="_Hlk530336920"/>
      <w:r w:rsidR="00FB636B" w:rsidRPr="00F26E04">
        <w:t xml:space="preserve">and in accordance with paragraph 6 of Article 29 of the Cartagena Protocol on Biosafety (the Cartagena Protocol), </w:t>
      </w:r>
      <w:r w:rsidRPr="00F26E04">
        <w:t xml:space="preserve">the ninth meeting of the Conference of the Parties serving as the meeting of the Parties to the </w:t>
      </w:r>
      <w:bookmarkEnd w:id="5"/>
      <w:r w:rsidR="00FB636B" w:rsidRPr="00F26E04">
        <w:t xml:space="preserve">Cartagena Protocol </w:t>
      </w:r>
      <w:bookmarkStart w:id="6" w:name="_Hlk530395494"/>
      <w:r w:rsidR="001407F3" w:rsidRPr="00F26E04">
        <w:t>was</w:t>
      </w:r>
      <w:r w:rsidRPr="00F26E04">
        <w:t xml:space="preserve"> held in </w:t>
      </w:r>
      <w:r w:rsidR="009549BF" w:rsidRPr="00F26E04">
        <w:t>Sharm El-Sheikh</w:t>
      </w:r>
      <w:r w:rsidRPr="00F26E04">
        <w:t>, Egypt, from 1</w:t>
      </w:r>
      <w:r w:rsidR="002A49EF" w:rsidRPr="00F26E04">
        <w:t>7</w:t>
      </w:r>
      <w:r w:rsidRPr="00F26E04">
        <w:t xml:space="preserve"> to 2</w:t>
      </w:r>
      <w:r w:rsidR="002A49EF" w:rsidRPr="00F26E04">
        <w:t>9</w:t>
      </w:r>
      <w:r w:rsidRPr="00F26E04">
        <w:t xml:space="preserve"> November 2018, </w:t>
      </w:r>
      <w:bookmarkEnd w:id="6"/>
      <w:r w:rsidRPr="00F26E04">
        <w:t>concurrently with the fourteenth meeting of the Conference of the Parties.</w:t>
      </w:r>
      <w:r w:rsidR="00643E9B" w:rsidRPr="00F26E04">
        <w:t xml:space="preserve"> </w:t>
      </w:r>
    </w:p>
    <w:p w14:paraId="2263181D" w14:textId="77777777" w:rsidR="006C59C4" w:rsidRPr="00F26E04" w:rsidRDefault="006C59C4" w:rsidP="00B058F4">
      <w:pPr>
        <w:pStyle w:val="Heading2"/>
      </w:pPr>
      <w:r w:rsidRPr="00F26E04">
        <w:t>B.</w:t>
      </w:r>
      <w:r w:rsidRPr="00F26E04">
        <w:tab/>
        <w:t>Attendance</w:t>
      </w:r>
    </w:p>
    <w:p w14:paraId="4EA0D94A" w14:textId="0C6E80EA" w:rsidR="00C8755A" w:rsidRPr="00F26E04" w:rsidRDefault="00C8755A" w:rsidP="006C5568">
      <w:pPr>
        <w:pStyle w:val="Para1"/>
        <w:numPr>
          <w:ilvl w:val="0"/>
          <w:numId w:val="24"/>
        </w:numPr>
      </w:pPr>
      <w:r w:rsidRPr="00F26E04">
        <w:t xml:space="preserve">All States were </w:t>
      </w:r>
      <w:r w:rsidRPr="00F26E04">
        <w:rPr>
          <w:color w:val="000000"/>
        </w:rPr>
        <w:t>invited</w:t>
      </w:r>
      <w:r w:rsidRPr="00F26E04">
        <w:t xml:space="preserve"> to participate in the meeting. The following Parties to the Cartagena Protocol attended: </w:t>
      </w:r>
      <w:r w:rsidR="004B72F5" w:rsidRPr="00F26E04">
        <w:t>[</w:t>
      </w:r>
      <w:r w:rsidR="004B72F5" w:rsidRPr="00F26E04">
        <w:rPr>
          <w:i/>
        </w:rPr>
        <w:t>to be completed</w:t>
      </w:r>
      <w:r w:rsidR="004B72F5" w:rsidRPr="00F26E04">
        <w:t>]</w:t>
      </w:r>
    </w:p>
    <w:p w14:paraId="0BBCD409" w14:textId="5F3EBAD4" w:rsidR="00C8755A" w:rsidRPr="00F26E04" w:rsidRDefault="00C8755A" w:rsidP="004A41D1">
      <w:pPr>
        <w:pStyle w:val="Para1"/>
        <w:numPr>
          <w:ilvl w:val="0"/>
          <w:numId w:val="24"/>
        </w:numPr>
      </w:pPr>
      <w:bookmarkStart w:id="7" w:name="_Hlk530317937"/>
      <w:bookmarkStart w:id="8" w:name="_Hlk530395224"/>
      <w:r w:rsidRPr="00F26E04">
        <w:t xml:space="preserve">The following States not party to the Cartagena Protocol were also represented: </w:t>
      </w:r>
      <w:r w:rsidR="004B72F5" w:rsidRPr="00F26E04">
        <w:t>[</w:t>
      </w:r>
      <w:r w:rsidR="004B72F5" w:rsidRPr="00F26E04">
        <w:rPr>
          <w:i/>
        </w:rPr>
        <w:t>to be completed</w:t>
      </w:r>
      <w:r w:rsidR="004B72F5" w:rsidRPr="00F26E04">
        <w:t>]</w:t>
      </w:r>
    </w:p>
    <w:bookmarkEnd w:id="7"/>
    <w:p w14:paraId="661F232D" w14:textId="77777777" w:rsidR="00C8755A" w:rsidRPr="00F26E04" w:rsidRDefault="00C8755A" w:rsidP="004A41D1">
      <w:pPr>
        <w:pStyle w:val="Para1"/>
        <w:numPr>
          <w:ilvl w:val="0"/>
          <w:numId w:val="24"/>
        </w:numPr>
      </w:pPr>
      <w:r w:rsidRPr="00F26E04">
        <w:t xml:space="preserve">For all other participants, see annex I to the report of the fourteenth meeting of the </w:t>
      </w:r>
      <w:r w:rsidR="00895EE2" w:rsidRPr="00F26E04">
        <w:t>Conference of the Parties (</w:t>
      </w:r>
      <w:r w:rsidRPr="00F26E04">
        <w:t>CBD/COP/1</w:t>
      </w:r>
      <w:r w:rsidR="00C86B79" w:rsidRPr="00F26E04">
        <w:t>4</w:t>
      </w:r>
      <w:r w:rsidRPr="00F26E04">
        <w:t>/</w:t>
      </w:r>
      <w:r w:rsidR="00C86B79" w:rsidRPr="00F26E04">
        <w:t>xx</w:t>
      </w:r>
      <w:r w:rsidRPr="00F26E04">
        <w:t>).</w:t>
      </w:r>
    </w:p>
    <w:bookmarkEnd w:id="8"/>
    <w:p w14:paraId="5395613E" w14:textId="77777777" w:rsidR="00495B7A" w:rsidRPr="00F26E04" w:rsidRDefault="0050326F" w:rsidP="00860E30">
      <w:pPr>
        <w:pStyle w:val="Heading1"/>
        <w:rPr>
          <w:i/>
          <w:iCs/>
          <w:snapToGrid w:val="0"/>
        </w:rPr>
      </w:pPr>
      <w:r w:rsidRPr="00F26E04">
        <w:rPr>
          <w:snapToGrid w:val="0"/>
        </w:rPr>
        <w:t>Item 1.</w:t>
      </w:r>
      <w:r w:rsidRPr="00F26E04">
        <w:rPr>
          <w:snapToGrid w:val="0"/>
        </w:rPr>
        <w:tab/>
        <w:t>Opening of the meeting</w:t>
      </w:r>
    </w:p>
    <w:p w14:paraId="24C076F2" w14:textId="77777777" w:rsidR="006B022F" w:rsidRPr="00F26E04" w:rsidRDefault="006C59C4" w:rsidP="004A41D1">
      <w:pPr>
        <w:pStyle w:val="Para1"/>
      </w:pPr>
      <w:r w:rsidRPr="00F26E04">
        <w:t xml:space="preserve">The ninth meeting of the Conference of the Parties serving as the meeting of the Parties to the Cartagena Protocol was opened at </w:t>
      </w:r>
      <w:r w:rsidR="006B022F" w:rsidRPr="00F26E04">
        <w:t xml:space="preserve">11:00 a.m. on 17 November </w:t>
      </w:r>
      <w:r w:rsidR="00587211" w:rsidRPr="00F26E04">
        <w:t xml:space="preserve">2018 </w:t>
      </w:r>
      <w:r w:rsidR="006B022F" w:rsidRPr="00F26E04">
        <w:t xml:space="preserve">by Mr. </w:t>
      </w:r>
      <w:r w:rsidR="006B022F" w:rsidRPr="00F26E04">
        <w:rPr>
          <w:bCs/>
          <w:lang w:val="en-CA"/>
        </w:rPr>
        <w:t>José Octavio</w:t>
      </w:r>
      <w:r w:rsidR="006B022F" w:rsidRPr="00F26E04">
        <w:rPr>
          <w:lang w:val="en-CA"/>
        </w:rPr>
        <w:t> Tripp Villanueva</w:t>
      </w:r>
      <w:r w:rsidR="006B022F" w:rsidRPr="00F26E04">
        <w:t>, Ambassador of Mexico to Egypt,</w:t>
      </w:r>
      <w:r w:rsidR="006B022F" w:rsidRPr="00F26E04">
        <w:rPr>
          <w:bCs/>
          <w:i/>
          <w:lang w:val="en-US"/>
        </w:rPr>
        <w:t xml:space="preserve"> </w:t>
      </w:r>
      <w:r w:rsidR="006B022F" w:rsidRPr="00F26E04">
        <w:rPr>
          <w:bCs/>
          <w:lang w:val="en-US"/>
        </w:rPr>
        <w:t xml:space="preserve">on behalf of Mr. Rafael Pacchiano Alamán, Minister of Environment and Natural Resources of Mexico and outgoing President of the Conference of the Parties, </w:t>
      </w:r>
      <w:r w:rsidR="00C86B79" w:rsidRPr="00F26E04">
        <w:rPr>
          <w:bCs/>
          <w:lang w:val="en-US"/>
        </w:rPr>
        <w:t xml:space="preserve">who </w:t>
      </w:r>
      <w:r w:rsidR="006B022F" w:rsidRPr="00F26E04">
        <w:t>also serv</w:t>
      </w:r>
      <w:r w:rsidR="00C86B79" w:rsidRPr="00F26E04">
        <w:t>ed</w:t>
      </w:r>
      <w:r w:rsidR="006B022F" w:rsidRPr="00F26E04">
        <w:t xml:space="preserve"> as President of the eight Conference of the Parties serving as the meeting of the Parties to the Cartagena Protocol. </w:t>
      </w:r>
    </w:p>
    <w:p w14:paraId="069FD937" w14:textId="77777777" w:rsidR="006B022F" w:rsidRPr="00F26E04" w:rsidRDefault="006B022F" w:rsidP="005878B8">
      <w:pPr>
        <w:pStyle w:val="Para1"/>
      </w:pPr>
      <w:r w:rsidRPr="00F26E04">
        <w:t>Opening statements were made by Ms. Yasmine Fouad, Minister of Environment of Egypt and President of the Conference of the Parties at its fourteenth meeting, also serving as President of the ninth</w:t>
      </w:r>
      <w:r w:rsidR="00844310" w:rsidRPr="00F26E04">
        <w:t xml:space="preserve"> meeting of the</w:t>
      </w:r>
      <w:r w:rsidRPr="00F26E04">
        <w:t xml:space="preserve"> Conference of the Parties serving as the meeting of the Parties to the Cartagena Protocol (hereinafter referred to as the President); Ms. </w:t>
      </w:r>
      <w:r w:rsidRPr="00F26E04">
        <w:rPr>
          <w:noProof/>
        </w:rPr>
        <w:t>Cristiana Paşca Palmer</w:t>
      </w:r>
      <w:r w:rsidRPr="00F26E04">
        <w:t xml:space="preserve">, Executive Secretary of the </w:t>
      </w:r>
      <w:r w:rsidR="00D44825" w:rsidRPr="00F26E04">
        <w:t xml:space="preserve">secretariat of the </w:t>
      </w:r>
      <w:r w:rsidRPr="00F26E04">
        <w:t>Convention</w:t>
      </w:r>
      <w:r w:rsidR="00D44825" w:rsidRPr="00F26E04">
        <w:t xml:space="preserve"> on Biological Diversity</w:t>
      </w:r>
      <w:r w:rsidR="005855A9" w:rsidRPr="00F26E04">
        <w:t xml:space="preserve"> (the Convention)</w:t>
      </w:r>
      <w:r w:rsidRPr="00F26E04">
        <w:t xml:space="preserve">; Ms. Maria Fernanda Espinosa, President of the United Nations General Assembly, via video; and </w:t>
      </w:r>
      <w:r w:rsidRPr="00F26E04">
        <w:rPr>
          <w:lang w:val="en-US"/>
        </w:rPr>
        <w:t>Mr. Abdel Fattah el-Sisi, President of Egypt</w:t>
      </w:r>
      <w:r w:rsidRPr="00F26E04">
        <w:t xml:space="preserve">. </w:t>
      </w:r>
    </w:p>
    <w:p w14:paraId="3D5CC868" w14:textId="77777777" w:rsidR="006B022F" w:rsidRPr="00F26E04" w:rsidRDefault="006B022F" w:rsidP="007B1618">
      <w:pPr>
        <w:pStyle w:val="Para1"/>
      </w:pPr>
      <w:bookmarkStart w:id="9" w:name="_Hlk530320314"/>
      <w:r w:rsidRPr="00F26E04">
        <w:lastRenderedPageBreak/>
        <w:t xml:space="preserve">In her statement, the President referred to the outcomes of the high-level segment, including the </w:t>
      </w:r>
      <w:r w:rsidR="009549BF" w:rsidRPr="00F26E04">
        <w:t xml:space="preserve">Sharm El-Sheikh </w:t>
      </w:r>
      <w:r w:rsidRPr="00F26E04">
        <w:t xml:space="preserve">Declaration: Investing in Biodiversity for People and Planet. The </w:t>
      </w:r>
      <w:r w:rsidR="009549BF" w:rsidRPr="00F26E04">
        <w:t xml:space="preserve">Sharm El-Sheikh </w:t>
      </w:r>
      <w:r w:rsidRPr="00F26E04">
        <w:t>Declaration was made available as document CBD/COP/14/12 and the report of the high</w:t>
      </w:r>
      <w:r w:rsidR="00895EE2" w:rsidRPr="00F26E04">
        <w:t xml:space="preserve">-level segment as document </w:t>
      </w:r>
      <w:r w:rsidRPr="00F26E04">
        <w:t>CBD/COP/14/12/Add.1.</w:t>
      </w:r>
    </w:p>
    <w:bookmarkEnd w:id="9"/>
    <w:p w14:paraId="2B8104D1" w14:textId="77777777" w:rsidR="006B022F" w:rsidRPr="00F26E04" w:rsidRDefault="006B022F" w:rsidP="0079069E">
      <w:pPr>
        <w:pStyle w:val="Para1"/>
      </w:pPr>
      <w:r w:rsidRPr="00F26E04">
        <w:rPr>
          <w:noProof/>
        </w:rPr>
        <w:t xml:space="preserve">Two video presentations were screened, the first prepared by the Government of Mexico on mainstreaming biodiversity and the second by the Government of Egypt on biodiversity and its vital connection with the survival of humanity. </w:t>
      </w:r>
      <w:r w:rsidR="00587211" w:rsidRPr="00F26E04">
        <w:rPr>
          <w:noProof/>
        </w:rPr>
        <w:t>There was also a performance by schoolchildren in the importance of biodiversity</w:t>
      </w:r>
      <w:r w:rsidRPr="00F26E04">
        <w:t xml:space="preserve">. </w:t>
      </w:r>
    </w:p>
    <w:p w14:paraId="0FA280E6" w14:textId="77777777" w:rsidR="006B022F" w:rsidRPr="00F26E04" w:rsidRDefault="006B022F" w:rsidP="0065410C">
      <w:pPr>
        <w:pStyle w:val="Para1"/>
      </w:pPr>
      <w:r w:rsidRPr="00F26E04">
        <w:t xml:space="preserve">At the 2nd plenary session of the meeting, on 17 November 2018, statements were made by </w:t>
      </w:r>
      <w:r w:rsidR="00C86B79" w:rsidRPr="00F26E04">
        <w:t xml:space="preserve">Ms. </w:t>
      </w:r>
      <w:r w:rsidRPr="00F26E04">
        <w:t xml:space="preserve">Amina Mohammed, Deputy Secretary General of the United Nations, via video, and </w:t>
      </w:r>
      <w:r w:rsidRPr="00F26E04">
        <w:rPr>
          <w:rFonts w:eastAsiaTheme="minorEastAsia"/>
          <w:bCs/>
          <w:snapToGrid/>
          <w:szCs w:val="24"/>
        </w:rPr>
        <w:t xml:space="preserve">Ms. Corli Pretorius, Deputy Director of the United Nations Environment Programme (UNEP) World Conservation Monitoring Centre. </w:t>
      </w:r>
    </w:p>
    <w:p w14:paraId="6837A928" w14:textId="77777777" w:rsidR="006B022F" w:rsidRPr="00F26E04" w:rsidRDefault="006B022F">
      <w:pPr>
        <w:pStyle w:val="Para1"/>
      </w:pPr>
      <w:r w:rsidRPr="00F26E04">
        <w:t>Representatives viewed two films, one by the National Geographic Society and the other by the World Wide Fund for Nature (WWF), as well as a video message from Mr. Paul McCartney.</w:t>
      </w:r>
    </w:p>
    <w:p w14:paraId="3A6146D0" w14:textId="2A7BD8F4" w:rsidR="006B022F" w:rsidRPr="00F26E04" w:rsidRDefault="006B022F">
      <w:pPr>
        <w:pStyle w:val="Para1"/>
      </w:pPr>
      <w:r w:rsidRPr="00F26E04">
        <w:t xml:space="preserve">General statements were made by representatives of Argentina (on behalf of the Latin American and Caribbean Group), Canada (on behalf of a group of non-aligned countries), European Union and its 28 member States, Belarus (on behalf of the countries of Central and Eastern Europe), Rwanda (on behalf of the African Group) and Malaysia (on behalf of the Group of Like-minded Megadiverse Countries). </w:t>
      </w:r>
    </w:p>
    <w:p w14:paraId="40E666E4" w14:textId="77777777" w:rsidR="006B022F" w:rsidRPr="00F26E04" w:rsidRDefault="006B022F">
      <w:pPr>
        <w:pStyle w:val="Para1"/>
      </w:pPr>
      <w:r w:rsidRPr="00F26E04">
        <w:t>Statements were also made by representatives of the Indigenous Women’s Biodiversity Network (IWBN), the International Indigenous Forum for Biodiversity (IIFB), the CBD Alliance and the Global Youth Biodiversity Network (GYBN) and the Intergovernmental Science-Policy Platform on Biodiversity and Ecosystem Services (IPBES)</w:t>
      </w:r>
      <w:r w:rsidRPr="00F26E04">
        <w:rPr>
          <w:lang w:val="en-US"/>
        </w:rPr>
        <w:t>.</w:t>
      </w:r>
    </w:p>
    <w:p w14:paraId="6205FDAF" w14:textId="77777777" w:rsidR="006B022F" w:rsidRPr="00F26E04" w:rsidRDefault="006B022F">
      <w:pPr>
        <w:pStyle w:val="Para1"/>
      </w:pPr>
      <w:r w:rsidRPr="00F26E04">
        <w:rPr>
          <w:lang w:val="en-US"/>
        </w:rPr>
        <w:t>The opening statements are summarized in annex II to the report of the fourteenth meeting of the Conference of the Parties.</w:t>
      </w:r>
    </w:p>
    <w:p w14:paraId="1AE22002" w14:textId="77777777" w:rsidR="00495B7A" w:rsidRPr="00F26E04" w:rsidRDefault="0050326F" w:rsidP="006C59C4">
      <w:pPr>
        <w:pStyle w:val="Heading1"/>
        <w:rPr>
          <w:snapToGrid w:val="0"/>
        </w:rPr>
      </w:pPr>
      <w:r w:rsidRPr="00F26E04">
        <w:rPr>
          <w:snapToGrid w:val="0"/>
        </w:rPr>
        <w:t>Item 2.</w:t>
      </w:r>
      <w:r w:rsidRPr="00F26E04">
        <w:rPr>
          <w:snapToGrid w:val="0"/>
        </w:rPr>
        <w:tab/>
        <w:t>Organizational matters</w:t>
      </w:r>
    </w:p>
    <w:p w14:paraId="6FF2A2BF" w14:textId="77777777" w:rsidR="00F52DE5" w:rsidRPr="00F26E04" w:rsidRDefault="00F52DE5" w:rsidP="00B058F4">
      <w:pPr>
        <w:pStyle w:val="Heading2"/>
        <w:rPr>
          <w:lang w:eastAsia="en-CA"/>
        </w:rPr>
      </w:pPr>
      <w:r w:rsidRPr="00F26E04">
        <w:t>2.1</w:t>
      </w:r>
      <w:r w:rsidR="00FB3975" w:rsidRPr="00F26E04">
        <w:tab/>
      </w:r>
      <w:r w:rsidRPr="00F26E04">
        <w:t>Election of the President and substitute officers</w:t>
      </w:r>
    </w:p>
    <w:p w14:paraId="4A5A782A" w14:textId="77777777" w:rsidR="00F52DE5" w:rsidRPr="00F26E04" w:rsidRDefault="00F52DE5" w:rsidP="00BF5795">
      <w:pPr>
        <w:pStyle w:val="Heading3"/>
        <w:rPr>
          <w:snapToGrid w:val="0"/>
          <w:lang w:eastAsia="en-CA"/>
        </w:rPr>
      </w:pPr>
      <w:r w:rsidRPr="00F26E04">
        <w:rPr>
          <w:snapToGrid w:val="0"/>
          <w:lang w:eastAsia="en-CA"/>
        </w:rPr>
        <w:t>Election of the President</w:t>
      </w:r>
    </w:p>
    <w:p w14:paraId="0BC0C9FD" w14:textId="62179D90" w:rsidR="00BF5795" w:rsidRPr="00F26E04" w:rsidRDefault="002C1136" w:rsidP="004A41D1">
      <w:pPr>
        <w:pStyle w:val="Para1"/>
        <w:numPr>
          <w:ilvl w:val="0"/>
          <w:numId w:val="24"/>
        </w:numPr>
      </w:pPr>
      <w:bookmarkStart w:id="10" w:name="_Hlk530379600"/>
      <w:r w:rsidRPr="00F26E04">
        <w:t>Subject to</w:t>
      </w:r>
      <w:r w:rsidR="00BF5795" w:rsidRPr="00F26E04">
        <w:t xml:space="preserve"> </w:t>
      </w:r>
      <w:r w:rsidRPr="00F26E04">
        <w:t xml:space="preserve">paragraph 3 of </w:t>
      </w:r>
      <w:r w:rsidR="00BF5795" w:rsidRPr="00F26E04">
        <w:t xml:space="preserve">Article 29 of the </w:t>
      </w:r>
      <w:r w:rsidRPr="00F26E04">
        <w:t xml:space="preserve">Cartagena </w:t>
      </w:r>
      <w:r w:rsidR="00BF5795" w:rsidRPr="00F26E04">
        <w:t xml:space="preserve">Protocol, the Bureau of the Conference of the Parties </w:t>
      </w:r>
      <w:r w:rsidR="00BC5EEA" w:rsidRPr="00F26E04">
        <w:t xml:space="preserve">would </w:t>
      </w:r>
      <w:r w:rsidR="00BF5795" w:rsidRPr="00F26E04">
        <w:t>also serve</w:t>
      </w:r>
      <w:r w:rsidR="00647C90" w:rsidRPr="00F26E04">
        <w:t>s</w:t>
      </w:r>
      <w:r w:rsidR="00BF5795" w:rsidRPr="00F26E04">
        <w:t xml:space="preserve"> as the Bureau of the </w:t>
      </w:r>
      <w:r w:rsidR="00647C90" w:rsidRPr="00F26E04">
        <w:t xml:space="preserve">Conference of the Parties serving as the </w:t>
      </w:r>
      <w:r w:rsidR="00BF5795" w:rsidRPr="00F26E04">
        <w:t xml:space="preserve">meeting of the Parties to the Cartagena Protocol. Accordingly, Ms. Fouad, who </w:t>
      </w:r>
      <w:r w:rsidR="00BC5EEA" w:rsidRPr="00F26E04">
        <w:t>had been</w:t>
      </w:r>
      <w:r w:rsidR="00BF5795" w:rsidRPr="00F26E04">
        <w:t xml:space="preserve"> elected as the President of the fourteenth meeting of the Conference of the Parties, also serve as the President of the ninth meeting of the </w:t>
      </w:r>
      <w:bookmarkStart w:id="11" w:name="_Hlk530379052"/>
      <w:r w:rsidR="00BF5795" w:rsidRPr="00F26E04">
        <w:t>Conference of the Parties serving as the meeting of the Parties to the Cartagena Protocol</w:t>
      </w:r>
      <w:bookmarkEnd w:id="11"/>
      <w:r w:rsidR="00BF5795" w:rsidRPr="00F26E04">
        <w:t>.</w:t>
      </w:r>
    </w:p>
    <w:bookmarkEnd w:id="10"/>
    <w:p w14:paraId="7E11A382" w14:textId="77777777" w:rsidR="00F52DE5" w:rsidRPr="00F26E04" w:rsidRDefault="00F52DE5" w:rsidP="006C3AD6">
      <w:pPr>
        <w:keepNext/>
        <w:suppressLineNumbers/>
        <w:tabs>
          <w:tab w:val="left" w:pos="567"/>
        </w:tabs>
        <w:suppressAutoHyphens/>
        <w:kinsoku w:val="0"/>
        <w:overflowPunct w:val="0"/>
        <w:autoSpaceDE w:val="0"/>
        <w:autoSpaceDN w:val="0"/>
        <w:spacing w:before="120" w:after="120"/>
        <w:outlineLvl w:val="2"/>
        <w:rPr>
          <w:rFonts w:eastAsia="Times New Roman"/>
          <w:i/>
          <w:iCs/>
          <w:snapToGrid w:val="0"/>
          <w:kern w:val="22"/>
          <w:szCs w:val="22"/>
          <w:lang w:eastAsia="en-CA"/>
        </w:rPr>
      </w:pPr>
      <w:r w:rsidRPr="00F26E04">
        <w:rPr>
          <w:rFonts w:eastAsia="Times New Roman"/>
          <w:i/>
          <w:iCs/>
          <w:snapToGrid w:val="0"/>
          <w:kern w:val="22"/>
          <w:szCs w:val="22"/>
          <w:lang w:eastAsia="en-CA"/>
        </w:rPr>
        <w:t>Election of substitute officers</w:t>
      </w:r>
    </w:p>
    <w:p w14:paraId="05BA9FB3" w14:textId="77777777" w:rsidR="00495B7A" w:rsidRPr="00F26E04" w:rsidRDefault="00585104" w:rsidP="004A41D1">
      <w:pPr>
        <w:pStyle w:val="Para1"/>
      </w:pPr>
      <w:r w:rsidRPr="00F26E04">
        <w:rPr>
          <w:iCs/>
        </w:rPr>
        <w:t>P</w:t>
      </w:r>
      <w:r w:rsidR="00D44825" w:rsidRPr="00F26E04">
        <w:t xml:space="preserve">aragraph 3 of Article </w:t>
      </w:r>
      <w:r w:rsidR="00E030C5" w:rsidRPr="00F26E04">
        <w:t>29</w:t>
      </w:r>
      <w:r w:rsidR="00D44825" w:rsidRPr="00F26E04">
        <w:t xml:space="preserve"> of the Cartagena Protocol</w:t>
      </w:r>
      <w:r w:rsidR="002C1136" w:rsidRPr="00F26E04">
        <w:t xml:space="preserve"> stipulate</w:t>
      </w:r>
      <w:r w:rsidR="00245A61" w:rsidRPr="00F26E04">
        <w:t>d</w:t>
      </w:r>
      <w:r w:rsidR="002C1136" w:rsidRPr="00F26E04">
        <w:t xml:space="preserve"> that</w:t>
      </w:r>
      <w:r w:rsidR="00D44825" w:rsidRPr="00F26E04">
        <w:t xml:space="preserve"> a</w:t>
      </w:r>
      <w:r w:rsidR="00BF5795" w:rsidRPr="00F26E04">
        <w:t>ny member of the Bureau of the Conference of the Parties who was representing a Party to the Convention that was not a Party to the Protocol</w:t>
      </w:r>
      <w:r w:rsidR="00D44825" w:rsidRPr="00F26E04">
        <w:t xml:space="preserve"> must</w:t>
      </w:r>
      <w:r w:rsidR="00BF5795" w:rsidRPr="00F26E04">
        <w:t xml:space="preserve"> be substituted</w:t>
      </w:r>
      <w:r w:rsidR="00D44825" w:rsidRPr="00F26E04">
        <w:t xml:space="preserve"> </w:t>
      </w:r>
      <w:r w:rsidR="00BF5795" w:rsidRPr="00F26E04">
        <w:t>by a member elected by and from among the Parties to the Protocol.</w:t>
      </w:r>
      <w:r w:rsidR="00C63904" w:rsidRPr="00F26E04">
        <w:t xml:space="preserve"> </w:t>
      </w:r>
      <w:r w:rsidR="0098141B" w:rsidRPr="00F26E04">
        <w:t>T</w:t>
      </w:r>
      <w:r w:rsidR="00D44825" w:rsidRPr="00F26E04">
        <w:t>he Conference of the Parties</w:t>
      </w:r>
      <w:r w:rsidR="00245A61" w:rsidRPr="00F26E04">
        <w:t>, at its thirteenth meeting, had</w:t>
      </w:r>
      <w:r w:rsidR="00D44825" w:rsidRPr="00F26E04">
        <w:t xml:space="preserve"> elected 10 </w:t>
      </w:r>
      <w:r w:rsidR="00C17333" w:rsidRPr="00F26E04">
        <w:t>members</w:t>
      </w:r>
      <w:r w:rsidR="00D44825" w:rsidRPr="00F26E04">
        <w:t xml:space="preserve"> of the Bureau </w:t>
      </w:r>
      <w:r w:rsidR="0098141B" w:rsidRPr="00F26E04">
        <w:t xml:space="preserve">to serve until the closure of the fourteenth meeting. </w:t>
      </w:r>
      <w:r w:rsidR="00D44825" w:rsidRPr="00F26E04">
        <w:t xml:space="preserve">Subsequently, </w:t>
      </w:r>
      <w:r w:rsidR="00AD6692" w:rsidRPr="00F26E04">
        <w:t xml:space="preserve">at its </w:t>
      </w:r>
      <w:r w:rsidR="00D44825" w:rsidRPr="00F26E04">
        <w:t>eighth meeting</w:t>
      </w:r>
      <w:r w:rsidR="00AD6692" w:rsidRPr="00F26E04">
        <w:t>,</w:t>
      </w:r>
      <w:r w:rsidR="00D44825" w:rsidRPr="00F26E04">
        <w:t xml:space="preserve"> the </w:t>
      </w:r>
      <w:r w:rsidR="00AD6692" w:rsidRPr="00F26E04">
        <w:t>Conference of the Parties serving as the meeting of the Parties to the Cartagena Protocol</w:t>
      </w:r>
      <w:r w:rsidR="00D44825" w:rsidRPr="00F26E04">
        <w:t xml:space="preserve"> </w:t>
      </w:r>
      <w:r w:rsidR="00245A61" w:rsidRPr="00F26E04">
        <w:t xml:space="preserve">had </w:t>
      </w:r>
      <w:r w:rsidR="00D44825" w:rsidRPr="00F26E04">
        <w:t>elected substitute Bureau members for those regions where the Conference of the Parties</w:t>
      </w:r>
      <w:r w:rsidR="00D44825" w:rsidRPr="00F26E04" w:rsidDel="002C69D0">
        <w:t xml:space="preserve"> </w:t>
      </w:r>
      <w:r w:rsidR="00D44825" w:rsidRPr="00F26E04">
        <w:t>Bureau member was representing a Party to the Convention that was not a Party to the</w:t>
      </w:r>
      <w:r w:rsidR="00CA7857" w:rsidRPr="00F26E04">
        <w:t xml:space="preserve"> </w:t>
      </w:r>
      <w:r w:rsidR="00D44825" w:rsidRPr="00F26E04">
        <w:t xml:space="preserve">Protocol. Subsequently, two representatives </w:t>
      </w:r>
      <w:r w:rsidR="00245A61" w:rsidRPr="00F26E04">
        <w:t>had been</w:t>
      </w:r>
      <w:r w:rsidR="00D44825" w:rsidRPr="00F26E04">
        <w:t xml:space="preserve"> replaced by the Party concerned. Thus, </w:t>
      </w:r>
      <w:r w:rsidR="00C17333" w:rsidRPr="00F26E04">
        <w:t>in addition to the President</w:t>
      </w:r>
      <w:r w:rsidR="0046488F" w:rsidRPr="00F26E04">
        <w:t>,</w:t>
      </w:r>
      <w:r w:rsidR="00C17333" w:rsidRPr="00F26E04">
        <w:t xml:space="preserve"> </w:t>
      </w:r>
      <w:r w:rsidR="00D44825" w:rsidRPr="00F26E04">
        <w:t xml:space="preserve">the Bureau for the ninth meeting of the </w:t>
      </w:r>
      <w:r w:rsidR="005855A9" w:rsidRPr="00F26E04">
        <w:t xml:space="preserve">Conference of the Parties serving as the meeting of the </w:t>
      </w:r>
      <w:r w:rsidR="00D44825" w:rsidRPr="00F26E04">
        <w:t>Parties to the Cartagena Protocol comprise</w:t>
      </w:r>
      <w:r w:rsidR="0046488F" w:rsidRPr="00F26E04">
        <w:t>d</w:t>
      </w:r>
      <w:r w:rsidR="00C20F5D" w:rsidRPr="00F26E04">
        <w:t>:</w:t>
      </w:r>
    </w:p>
    <w:p w14:paraId="638D580A" w14:textId="77777777" w:rsidR="00495B7A" w:rsidRPr="00F26E04" w:rsidRDefault="00C20F5D" w:rsidP="008253D1">
      <w:pPr>
        <w:pStyle w:val="Para1"/>
        <w:numPr>
          <w:ilvl w:val="0"/>
          <w:numId w:val="0"/>
        </w:numPr>
        <w:ind w:left="1440"/>
        <w:contextualSpacing/>
      </w:pPr>
      <w:r w:rsidRPr="00F26E04">
        <w:t xml:space="preserve">Mr. </w:t>
      </w:r>
      <w:r w:rsidRPr="00F26E04">
        <w:rPr>
          <w:noProof/>
        </w:rPr>
        <w:t>Mohamed Ali ben Temessek</w:t>
      </w:r>
      <w:r w:rsidRPr="00F26E04">
        <w:t xml:space="preserve"> (Tunisia)</w:t>
      </w:r>
    </w:p>
    <w:p w14:paraId="40775272" w14:textId="77777777" w:rsidR="00495B7A" w:rsidRPr="00F26E04" w:rsidRDefault="00C20F5D" w:rsidP="008253D1">
      <w:pPr>
        <w:pStyle w:val="Para1"/>
        <w:numPr>
          <w:ilvl w:val="0"/>
          <w:numId w:val="0"/>
        </w:numPr>
        <w:ind w:left="1440"/>
        <w:contextualSpacing/>
      </w:pPr>
      <w:r w:rsidRPr="00F26E04">
        <w:t xml:space="preserve">Mr. </w:t>
      </w:r>
      <w:r w:rsidRPr="00F26E04">
        <w:rPr>
          <w:noProof/>
        </w:rPr>
        <w:t>Samuel Ndayiragije</w:t>
      </w:r>
      <w:r w:rsidRPr="00F26E04">
        <w:t xml:space="preserve"> (Burundi)</w:t>
      </w:r>
    </w:p>
    <w:p w14:paraId="3CA2BEF3" w14:textId="77777777" w:rsidR="00495B7A" w:rsidRPr="00F26E04" w:rsidRDefault="00C20F5D" w:rsidP="008253D1">
      <w:pPr>
        <w:pStyle w:val="Para1"/>
        <w:numPr>
          <w:ilvl w:val="0"/>
          <w:numId w:val="0"/>
        </w:numPr>
        <w:ind w:left="1440"/>
        <w:contextualSpacing/>
      </w:pPr>
      <w:r w:rsidRPr="00F26E04">
        <w:t xml:space="preserve">Ms. </w:t>
      </w:r>
      <w:r w:rsidRPr="00F26E04">
        <w:rPr>
          <w:noProof/>
        </w:rPr>
        <w:t>Elvana Ramaj</w:t>
      </w:r>
      <w:r w:rsidRPr="00F26E04">
        <w:t xml:space="preserve"> (Albania)</w:t>
      </w:r>
    </w:p>
    <w:p w14:paraId="4A843A75" w14:textId="77777777" w:rsidR="00495B7A" w:rsidRPr="00F26E04" w:rsidRDefault="00616C89" w:rsidP="008253D1">
      <w:pPr>
        <w:pStyle w:val="Para1"/>
        <w:numPr>
          <w:ilvl w:val="0"/>
          <w:numId w:val="0"/>
        </w:numPr>
        <w:ind w:left="1440"/>
        <w:contextualSpacing/>
      </w:pPr>
      <w:r w:rsidRPr="00F26E04">
        <w:t>Ms. Elena Makeyeva (</w:t>
      </w:r>
      <w:r w:rsidR="00C20F5D" w:rsidRPr="00F26E04">
        <w:t>Belarus</w:t>
      </w:r>
      <w:r w:rsidRPr="00F26E04">
        <w:t>)</w:t>
      </w:r>
    </w:p>
    <w:p w14:paraId="4DC36D99" w14:textId="77777777" w:rsidR="00495B7A" w:rsidRPr="00F26E04" w:rsidRDefault="00C20F5D" w:rsidP="008253D1">
      <w:pPr>
        <w:pStyle w:val="Para1"/>
        <w:numPr>
          <w:ilvl w:val="0"/>
          <w:numId w:val="0"/>
        </w:numPr>
        <w:ind w:left="1440"/>
        <w:contextualSpacing/>
      </w:pPr>
      <w:r w:rsidRPr="00F26E04">
        <w:t xml:space="preserve">Mr. </w:t>
      </w:r>
      <w:r w:rsidRPr="00F26E04">
        <w:rPr>
          <w:noProof/>
        </w:rPr>
        <w:t>Randolph Edmead</w:t>
      </w:r>
      <w:r w:rsidRPr="00F26E04">
        <w:t xml:space="preserve"> (Saint Kitts and Nevis)</w:t>
      </w:r>
    </w:p>
    <w:p w14:paraId="5D507147" w14:textId="77777777" w:rsidR="00495B7A" w:rsidRPr="00F26E04" w:rsidRDefault="00C20F5D" w:rsidP="008253D1">
      <w:pPr>
        <w:pStyle w:val="Para1"/>
        <w:numPr>
          <w:ilvl w:val="0"/>
          <w:numId w:val="0"/>
        </w:numPr>
        <w:ind w:left="1440"/>
        <w:contextualSpacing/>
      </w:pPr>
      <w:r w:rsidRPr="00F26E04">
        <w:t xml:space="preserve">Ms. </w:t>
      </w:r>
      <w:r w:rsidRPr="00F26E04">
        <w:rPr>
          <w:noProof/>
        </w:rPr>
        <w:t>Clarissa Nina</w:t>
      </w:r>
      <w:r w:rsidRPr="00F26E04">
        <w:t xml:space="preserve"> (Brazil)</w:t>
      </w:r>
    </w:p>
    <w:p w14:paraId="7216A3CE" w14:textId="77777777" w:rsidR="00495B7A" w:rsidRPr="00F26E04" w:rsidRDefault="00C20F5D" w:rsidP="008253D1">
      <w:pPr>
        <w:pStyle w:val="Para1"/>
        <w:numPr>
          <w:ilvl w:val="0"/>
          <w:numId w:val="0"/>
        </w:numPr>
        <w:ind w:left="1440"/>
        <w:contextualSpacing/>
      </w:pPr>
      <w:r w:rsidRPr="00F26E04">
        <w:t xml:space="preserve">Mr. </w:t>
      </w:r>
      <w:r w:rsidRPr="00F26E04">
        <w:rPr>
          <w:noProof/>
        </w:rPr>
        <w:t>Hayo Haanstra</w:t>
      </w:r>
      <w:r w:rsidRPr="00F26E04">
        <w:t xml:space="preserve"> (Netherlands)</w:t>
      </w:r>
    </w:p>
    <w:p w14:paraId="69970F11" w14:textId="77777777" w:rsidR="00495B7A" w:rsidRPr="00F26E04" w:rsidRDefault="00C20F5D" w:rsidP="008253D1">
      <w:pPr>
        <w:pStyle w:val="Para1"/>
        <w:numPr>
          <w:ilvl w:val="0"/>
          <w:numId w:val="0"/>
        </w:numPr>
        <w:ind w:left="1440"/>
        <w:contextualSpacing/>
      </w:pPr>
      <w:r w:rsidRPr="00F26E04">
        <w:t>M</w:t>
      </w:r>
      <w:r w:rsidR="00616C89" w:rsidRPr="00F26E04">
        <w:t>r</w:t>
      </w:r>
      <w:r w:rsidRPr="00F26E04">
        <w:t xml:space="preserve">. </w:t>
      </w:r>
      <w:r w:rsidR="00616C89" w:rsidRPr="00F26E04">
        <w:rPr>
          <w:lang w:val="en-US"/>
        </w:rPr>
        <w:t>Gaute Voigt-Hanssen</w:t>
      </w:r>
      <w:r w:rsidR="00616C89" w:rsidRPr="00F26E04" w:rsidDel="00616C89">
        <w:rPr>
          <w:noProof/>
        </w:rPr>
        <w:t xml:space="preserve"> </w:t>
      </w:r>
      <w:r w:rsidRPr="00F26E04">
        <w:t>(Norway)</w:t>
      </w:r>
    </w:p>
    <w:p w14:paraId="6329FB7B" w14:textId="77777777" w:rsidR="00495B7A" w:rsidRPr="00F26E04" w:rsidRDefault="00C20F5D" w:rsidP="008253D1">
      <w:pPr>
        <w:pStyle w:val="Para1"/>
        <w:numPr>
          <w:ilvl w:val="0"/>
          <w:numId w:val="0"/>
        </w:numPr>
        <w:ind w:left="1440"/>
        <w:contextualSpacing/>
      </w:pPr>
      <w:r w:rsidRPr="00F26E04">
        <w:t xml:space="preserve">Ms. </w:t>
      </w:r>
      <w:r w:rsidRPr="00F26E04">
        <w:rPr>
          <w:noProof/>
        </w:rPr>
        <w:t>Gwendalyn K. Sisior</w:t>
      </w:r>
      <w:r w:rsidRPr="00F26E04">
        <w:t xml:space="preserve"> (Palau)</w:t>
      </w:r>
    </w:p>
    <w:p w14:paraId="5CA184A2" w14:textId="77777777" w:rsidR="00495B7A" w:rsidRPr="00F26E04" w:rsidRDefault="00C20F5D" w:rsidP="004A41D1">
      <w:pPr>
        <w:pStyle w:val="Para1"/>
        <w:numPr>
          <w:ilvl w:val="0"/>
          <w:numId w:val="0"/>
        </w:numPr>
        <w:ind w:left="1440"/>
      </w:pPr>
      <w:r w:rsidRPr="00F26E04">
        <w:t xml:space="preserve">Mr. </w:t>
      </w:r>
      <w:r w:rsidRPr="00F26E04">
        <w:rPr>
          <w:noProof/>
        </w:rPr>
        <w:t>Monyrak Meng</w:t>
      </w:r>
      <w:r w:rsidRPr="00F26E04">
        <w:t xml:space="preserve"> (Cambodia)</w:t>
      </w:r>
    </w:p>
    <w:p w14:paraId="3B6A2AB8" w14:textId="07868CF4" w:rsidR="00F0508D" w:rsidRPr="00F26E04" w:rsidRDefault="00C74906" w:rsidP="004A41D1">
      <w:pPr>
        <w:pStyle w:val="Para1"/>
      </w:pPr>
      <w:bookmarkStart w:id="12" w:name="_Hlk530375766"/>
      <w:r w:rsidRPr="00F26E04">
        <w:t xml:space="preserve">At the 2nd plenary session of the meeting, on 17 November 2018, it was agreed that, on the proposal of the Bureau, </w:t>
      </w:r>
      <w:r w:rsidR="00D91A89" w:rsidRPr="00F26E04">
        <w:rPr>
          <w:rFonts w:eastAsiaTheme="minorEastAsia"/>
          <w:bCs/>
          <w:iCs/>
          <w:szCs w:val="24"/>
        </w:rPr>
        <w:t xml:space="preserve">Mr. Monyrak Meng (Cambodia) </w:t>
      </w:r>
      <w:r w:rsidRPr="00F26E04">
        <w:t>would serve as Rapporteur for the meeting</w:t>
      </w:r>
      <w:r w:rsidR="00F0508D" w:rsidRPr="00F26E04">
        <w:t>.</w:t>
      </w:r>
    </w:p>
    <w:bookmarkEnd w:id="12"/>
    <w:p w14:paraId="72F5B5F3" w14:textId="377887A6" w:rsidR="00506210" w:rsidRPr="00F26E04" w:rsidRDefault="00506210" w:rsidP="00506210">
      <w:pPr>
        <w:pStyle w:val="Para1"/>
        <w:tabs>
          <w:tab w:val="left" w:pos="567"/>
        </w:tabs>
      </w:pPr>
      <w:r w:rsidRPr="00F26E04">
        <w:t>At its 4th plenary session, on 22 November 2018</w:t>
      </w:r>
      <w:r w:rsidRPr="00F26E04">
        <w:rPr>
          <w:bCs/>
        </w:rPr>
        <w:t xml:space="preserve">, the Conference of the Parties elected 10 representatives to serve as members of the Bureau for a term of office commencing upon the closure of its fourteenth meeting and ending at the closure of its fifteenth meeting. </w:t>
      </w:r>
      <w:r w:rsidRPr="00F26E04">
        <w:t xml:space="preserve">As all 10 members elected were from countries that were also Parties to the Cartagena Protocol, </w:t>
      </w:r>
      <w:r w:rsidR="00507DF8" w:rsidRPr="00F26E04">
        <w:t>those members</w:t>
      </w:r>
      <w:r w:rsidRPr="00F26E04">
        <w:t xml:space="preserve"> would also serve as the Bureau </w:t>
      </w:r>
      <w:r w:rsidR="00507DF8" w:rsidRPr="00F26E04">
        <w:t xml:space="preserve">for </w:t>
      </w:r>
      <w:r w:rsidRPr="00F26E04">
        <w:t xml:space="preserve">the </w:t>
      </w:r>
      <w:r w:rsidR="00507DF8" w:rsidRPr="00F26E04">
        <w:t xml:space="preserve">tenth Conference of the Parties serving as the </w:t>
      </w:r>
      <w:r w:rsidRPr="00F26E04">
        <w:t>meeting of the Parties to the Cartagena Protocol, without the need for substitute members.</w:t>
      </w:r>
    </w:p>
    <w:p w14:paraId="575214B3" w14:textId="77777777" w:rsidR="00F52DE5" w:rsidRPr="00F26E04" w:rsidRDefault="00F52DE5" w:rsidP="00B058F4">
      <w:pPr>
        <w:pStyle w:val="Heading2"/>
      </w:pPr>
      <w:r w:rsidRPr="00F26E04">
        <w:t>2.2.</w:t>
      </w:r>
      <w:r w:rsidRPr="00F26E04">
        <w:tab/>
        <w:t>Adoption of the agenda</w:t>
      </w:r>
    </w:p>
    <w:p w14:paraId="02F106C0" w14:textId="77777777" w:rsidR="006C59C4" w:rsidRPr="00F26E04" w:rsidRDefault="006C59C4" w:rsidP="004A41D1">
      <w:pPr>
        <w:pStyle w:val="Para1"/>
      </w:pPr>
      <w:r w:rsidRPr="00F26E04">
        <w:t xml:space="preserve">At the </w:t>
      </w:r>
      <w:r w:rsidR="00C17333" w:rsidRPr="00F26E04">
        <w:t>2nd plenary</w:t>
      </w:r>
      <w:r w:rsidRPr="00F26E04">
        <w:t xml:space="preserve"> session of the meeting, the Conference of the Parties serving as the meeting of the Parties to the Cartagena Protocol adopted the following agenda, on the basis of the provisional agenda prepared by the Executive Secretary in consultation with the Bureau (CBD/CP</w:t>
      </w:r>
      <w:r w:rsidR="00C17333" w:rsidRPr="00F26E04">
        <w:t>/</w:t>
      </w:r>
      <w:r w:rsidRPr="00F26E04">
        <w:t>MOP/9/1):</w:t>
      </w:r>
    </w:p>
    <w:p w14:paraId="739CA08E" w14:textId="77777777" w:rsidR="006C59C4" w:rsidRPr="00F26E04" w:rsidRDefault="006C59C4" w:rsidP="006C59C4">
      <w:pPr>
        <w:pStyle w:val="bodytextnoindent"/>
        <w:widowControl/>
        <w:numPr>
          <w:ilvl w:val="0"/>
          <w:numId w:val="25"/>
        </w:numPr>
        <w:tabs>
          <w:tab w:val="clear" w:pos="720"/>
        </w:tabs>
        <w:kinsoku w:val="0"/>
        <w:adjustRightInd/>
        <w:spacing w:before="60" w:after="80"/>
        <w:ind w:left="1701" w:hanging="720"/>
        <w:jc w:val="left"/>
        <w:textAlignment w:val="auto"/>
        <w:rPr>
          <w:snapToGrid w:val="0"/>
          <w:kern w:val="22"/>
          <w:szCs w:val="22"/>
        </w:rPr>
      </w:pPr>
      <w:r w:rsidRPr="00F26E04">
        <w:rPr>
          <w:snapToGrid w:val="0"/>
          <w:kern w:val="22"/>
          <w:szCs w:val="22"/>
        </w:rPr>
        <w:t>Opening of the meeting.</w:t>
      </w:r>
    </w:p>
    <w:p w14:paraId="5AC85941" w14:textId="77777777" w:rsidR="006C59C4" w:rsidRPr="00F26E04" w:rsidRDefault="006C59C4" w:rsidP="006C59C4">
      <w:pPr>
        <w:pStyle w:val="bodytextnoindent"/>
        <w:widowControl/>
        <w:numPr>
          <w:ilvl w:val="0"/>
          <w:numId w:val="25"/>
        </w:numPr>
        <w:tabs>
          <w:tab w:val="clear" w:pos="720"/>
        </w:tabs>
        <w:kinsoku w:val="0"/>
        <w:adjustRightInd/>
        <w:spacing w:before="60" w:after="80"/>
        <w:ind w:left="1701" w:hanging="720"/>
        <w:jc w:val="left"/>
        <w:textAlignment w:val="auto"/>
        <w:rPr>
          <w:snapToGrid w:val="0"/>
          <w:kern w:val="22"/>
          <w:szCs w:val="22"/>
        </w:rPr>
      </w:pPr>
      <w:r w:rsidRPr="00F26E04">
        <w:rPr>
          <w:snapToGrid w:val="0"/>
          <w:kern w:val="22"/>
          <w:szCs w:val="22"/>
        </w:rPr>
        <w:t>Organization of the meeting.</w:t>
      </w:r>
    </w:p>
    <w:p w14:paraId="5314F225" w14:textId="77777777" w:rsidR="006C59C4" w:rsidRPr="00F26E04" w:rsidRDefault="006C59C4" w:rsidP="006C59C4">
      <w:pPr>
        <w:pStyle w:val="bodytextnoindent"/>
        <w:widowControl/>
        <w:numPr>
          <w:ilvl w:val="0"/>
          <w:numId w:val="25"/>
        </w:numPr>
        <w:tabs>
          <w:tab w:val="clear" w:pos="720"/>
        </w:tabs>
        <w:kinsoku w:val="0"/>
        <w:adjustRightInd/>
        <w:spacing w:before="60" w:after="80"/>
        <w:ind w:left="1701" w:hanging="720"/>
        <w:jc w:val="left"/>
        <w:textAlignment w:val="auto"/>
        <w:rPr>
          <w:snapToGrid w:val="0"/>
          <w:kern w:val="22"/>
          <w:szCs w:val="22"/>
        </w:rPr>
      </w:pPr>
      <w:r w:rsidRPr="00F26E04">
        <w:rPr>
          <w:snapToGrid w:val="0"/>
          <w:kern w:val="22"/>
          <w:szCs w:val="22"/>
        </w:rPr>
        <w:t>Report on the credentials of representatives to the ninth meeting of the Conference of the Parties serving as the meeting of the Parties to the Cartagena Protocol.</w:t>
      </w:r>
    </w:p>
    <w:p w14:paraId="659A65FB" w14:textId="77777777" w:rsidR="006C59C4" w:rsidRPr="00F26E04" w:rsidRDefault="006C59C4" w:rsidP="006C59C4">
      <w:pPr>
        <w:pStyle w:val="bodytextnoindent"/>
        <w:widowControl/>
        <w:numPr>
          <w:ilvl w:val="0"/>
          <w:numId w:val="25"/>
        </w:numPr>
        <w:tabs>
          <w:tab w:val="clear" w:pos="720"/>
        </w:tabs>
        <w:kinsoku w:val="0"/>
        <w:adjustRightInd/>
        <w:spacing w:before="60" w:after="80"/>
        <w:ind w:left="1701" w:hanging="720"/>
        <w:jc w:val="left"/>
        <w:textAlignment w:val="auto"/>
        <w:rPr>
          <w:snapToGrid w:val="0"/>
          <w:kern w:val="22"/>
          <w:szCs w:val="22"/>
        </w:rPr>
      </w:pPr>
      <w:r w:rsidRPr="00F26E04">
        <w:rPr>
          <w:snapToGrid w:val="0"/>
          <w:kern w:val="22"/>
          <w:szCs w:val="22"/>
        </w:rPr>
        <w:t>Reports of subsidiary bodies.</w:t>
      </w:r>
    </w:p>
    <w:p w14:paraId="6F4747A4" w14:textId="77777777" w:rsidR="006C59C4" w:rsidRPr="00F26E04" w:rsidRDefault="006C59C4" w:rsidP="006C59C4">
      <w:pPr>
        <w:pStyle w:val="bodytextnoindent"/>
        <w:widowControl/>
        <w:numPr>
          <w:ilvl w:val="0"/>
          <w:numId w:val="25"/>
        </w:numPr>
        <w:tabs>
          <w:tab w:val="clear" w:pos="720"/>
        </w:tabs>
        <w:kinsoku w:val="0"/>
        <w:adjustRightInd/>
        <w:spacing w:before="60" w:after="80"/>
        <w:ind w:left="1701" w:hanging="720"/>
        <w:jc w:val="left"/>
        <w:textAlignment w:val="auto"/>
        <w:rPr>
          <w:snapToGrid w:val="0"/>
          <w:kern w:val="22"/>
          <w:szCs w:val="22"/>
        </w:rPr>
      </w:pPr>
      <w:r w:rsidRPr="00F26E04">
        <w:rPr>
          <w:snapToGrid w:val="0"/>
          <w:kern w:val="22"/>
          <w:szCs w:val="22"/>
        </w:rPr>
        <w:t>Report of the Compliance Committee.</w:t>
      </w:r>
    </w:p>
    <w:p w14:paraId="1C944947" w14:textId="77777777" w:rsidR="006C59C4" w:rsidRPr="00F26E04" w:rsidRDefault="006C59C4" w:rsidP="006C59C4">
      <w:pPr>
        <w:numPr>
          <w:ilvl w:val="0"/>
          <w:numId w:val="25"/>
        </w:numPr>
        <w:tabs>
          <w:tab w:val="clear" w:pos="720"/>
          <w:tab w:val="num" w:pos="770"/>
        </w:tabs>
        <w:kinsoku w:val="0"/>
        <w:overflowPunct w:val="0"/>
        <w:autoSpaceDE w:val="0"/>
        <w:autoSpaceDN w:val="0"/>
        <w:spacing w:before="60" w:after="80"/>
        <w:ind w:left="1701" w:hanging="720"/>
        <w:jc w:val="left"/>
        <w:rPr>
          <w:snapToGrid w:val="0"/>
          <w:kern w:val="22"/>
        </w:rPr>
      </w:pPr>
      <w:r w:rsidRPr="00F26E04">
        <w:rPr>
          <w:snapToGrid w:val="0"/>
          <w:kern w:val="22"/>
        </w:rPr>
        <w:t>Administration of the Protocol and budget for the trust funds.</w:t>
      </w:r>
    </w:p>
    <w:p w14:paraId="7FCBF571" w14:textId="77777777" w:rsidR="006C59C4" w:rsidRPr="00F26E04" w:rsidRDefault="006C59C4" w:rsidP="006C59C4">
      <w:pPr>
        <w:pStyle w:val="bodytextnoindent"/>
        <w:widowControl/>
        <w:numPr>
          <w:ilvl w:val="0"/>
          <w:numId w:val="25"/>
        </w:numPr>
        <w:tabs>
          <w:tab w:val="clear" w:pos="720"/>
        </w:tabs>
        <w:kinsoku w:val="0"/>
        <w:adjustRightInd/>
        <w:spacing w:before="60" w:after="80"/>
        <w:ind w:left="1701" w:hanging="720"/>
        <w:jc w:val="left"/>
        <w:textAlignment w:val="auto"/>
        <w:rPr>
          <w:snapToGrid w:val="0"/>
          <w:kern w:val="22"/>
          <w:szCs w:val="22"/>
        </w:rPr>
      </w:pPr>
      <w:r w:rsidRPr="00F26E04">
        <w:rPr>
          <w:snapToGrid w:val="0"/>
          <w:kern w:val="22"/>
          <w:szCs w:val="22"/>
        </w:rPr>
        <w:t>Matters related to the financial mechanism and resources (Article 28).</w:t>
      </w:r>
    </w:p>
    <w:p w14:paraId="4E93E949" w14:textId="77777777" w:rsidR="006C59C4" w:rsidRPr="00F26E04" w:rsidRDefault="006C59C4" w:rsidP="006C59C4">
      <w:pPr>
        <w:pStyle w:val="bodytextnoindent"/>
        <w:widowControl/>
        <w:numPr>
          <w:ilvl w:val="0"/>
          <w:numId w:val="25"/>
        </w:numPr>
        <w:tabs>
          <w:tab w:val="clear" w:pos="720"/>
        </w:tabs>
        <w:kinsoku w:val="0"/>
        <w:adjustRightInd/>
        <w:spacing w:before="60" w:after="80"/>
        <w:ind w:left="1701" w:hanging="720"/>
        <w:jc w:val="left"/>
        <w:textAlignment w:val="auto"/>
        <w:rPr>
          <w:snapToGrid w:val="0"/>
          <w:kern w:val="22"/>
          <w:szCs w:val="22"/>
        </w:rPr>
      </w:pPr>
      <w:r w:rsidRPr="00F26E04">
        <w:rPr>
          <w:snapToGrid w:val="0"/>
          <w:kern w:val="22"/>
          <w:szCs w:val="22"/>
        </w:rPr>
        <w:t>Capacity-building (Article 22).</w:t>
      </w:r>
    </w:p>
    <w:p w14:paraId="1B696B77" w14:textId="77777777" w:rsidR="006C59C4" w:rsidRPr="00F26E04" w:rsidRDefault="006C59C4" w:rsidP="006C59C4">
      <w:pPr>
        <w:pStyle w:val="bodytextnoindent"/>
        <w:widowControl/>
        <w:numPr>
          <w:ilvl w:val="0"/>
          <w:numId w:val="25"/>
        </w:numPr>
        <w:tabs>
          <w:tab w:val="clear" w:pos="720"/>
        </w:tabs>
        <w:kinsoku w:val="0"/>
        <w:adjustRightInd/>
        <w:spacing w:before="60" w:after="80"/>
        <w:ind w:left="1701" w:hanging="720"/>
        <w:jc w:val="left"/>
        <w:textAlignment w:val="auto"/>
        <w:rPr>
          <w:snapToGrid w:val="0"/>
          <w:kern w:val="22"/>
          <w:szCs w:val="22"/>
          <w:lang w:val="en-US"/>
        </w:rPr>
      </w:pPr>
      <w:r w:rsidRPr="00F26E04">
        <w:rPr>
          <w:snapToGrid w:val="0"/>
          <w:kern w:val="22"/>
          <w:szCs w:val="22"/>
        </w:rPr>
        <w:t>Operation and activities of the Biosafety Clearing-House (Article 20).</w:t>
      </w:r>
    </w:p>
    <w:p w14:paraId="364C74D2" w14:textId="77777777" w:rsidR="006C59C4" w:rsidRPr="00F26E04" w:rsidRDefault="006C59C4" w:rsidP="006C59C4">
      <w:pPr>
        <w:pStyle w:val="bodytextnoindent"/>
        <w:widowControl/>
        <w:numPr>
          <w:ilvl w:val="0"/>
          <w:numId w:val="25"/>
        </w:numPr>
        <w:tabs>
          <w:tab w:val="clear" w:pos="720"/>
        </w:tabs>
        <w:kinsoku w:val="0"/>
        <w:adjustRightInd/>
        <w:spacing w:before="60" w:after="80"/>
        <w:ind w:left="1701" w:hanging="720"/>
        <w:jc w:val="left"/>
        <w:textAlignment w:val="auto"/>
        <w:rPr>
          <w:snapToGrid w:val="0"/>
          <w:kern w:val="22"/>
          <w:szCs w:val="22"/>
        </w:rPr>
      </w:pPr>
      <w:r w:rsidRPr="00F26E04">
        <w:rPr>
          <w:snapToGrid w:val="0"/>
          <w:kern w:val="22"/>
          <w:szCs w:val="22"/>
        </w:rPr>
        <w:t xml:space="preserve">Monitoring and reporting (Article 33) and assessment and review of </w:t>
      </w:r>
      <w:r w:rsidRPr="00F26E04">
        <w:rPr>
          <w:snapToGrid w:val="0"/>
          <w:kern w:val="22"/>
          <w:lang w:val="en-US"/>
        </w:rPr>
        <w:t>the effectiveness of the Protocol (Article 35).</w:t>
      </w:r>
    </w:p>
    <w:p w14:paraId="2E2A65CC" w14:textId="77777777" w:rsidR="006C59C4" w:rsidRPr="00F26E04" w:rsidRDefault="006C59C4" w:rsidP="006C59C4">
      <w:pPr>
        <w:pStyle w:val="bodytextnoindent"/>
        <w:widowControl/>
        <w:numPr>
          <w:ilvl w:val="0"/>
          <w:numId w:val="25"/>
        </w:numPr>
        <w:tabs>
          <w:tab w:val="clear" w:pos="720"/>
        </w:tabs>
        <w:kinsoku w:val="0"/>
        <w:adjustRightInd/>
        <w:spacing w:before="60" w:after="80"/>
        <w:ind w:left="1701" w:hanging="720"/>
        <w:jc w:val="left"/>
        <w:textAlignment w:val="auto"/>
        <w:rPr>
          <w:snapToGrid w:val="0"/>
          <w:kern w:val="22"/>
          <w:szCs w:val="22"/>
        </w:rPr>
      </w:pPr>
      <w:r w:rsidRPr="00F26E04">
        <w:rPr>
          <w:snapToGrid w:val="0"/>
          <w:kern w:val="22"/>
          <w:szCs w:val="22"/>
        </w:rPr>
        <w:t>Enhancing integration under the Convention and its Protocols with respect to biosafety-related provisions.</w:t>
      </w:r>
    </w:p>
    <w:p w14:paraId="2B8FFDDB" w14:textId="77777777" w:rsidR="006C59C4" w:rsidRPr="00F26E04" w:rsidRDefault="006C59C4" w:rsidP="006C59C4">
      <w:pPr>
        <w:pStyle w:val="bodytextnoindent"/>
        <w:widowControl/>
        <w:numPr>
          <w:ilvl w:val="0"/>
          <w:numId w:val="25"/>
        </w:numPr>
        <w:tabs>
          <w:tab w:val="clear" w:pos="720"/>
        </w:tabs>
        <w:kinsoku w:val="0"/>
        <w:adjustRightInd/>
        <w:spacing w:before="60" w:after="80"/>
        <w:ind w:left="1701" w:hanging="720"/>
        <w:jc w:val="left"/>
        <w:textAlignment w:val="auto"/>
        <w:rPr>
          <w:snapToGrid w:val="0"/>
          <w:kern w:val="22"/>
          <w:szCs w:val="22"/>
        </w:rPr>
      </w:pPr>
      <w:r w:rsidRPr="00F26E04">
        <w:rPr>
          <w:snapToGrid w:val="0"/>
          <w:kern w:val="22"/>
          <w:szCs w:val="22"/>
        </w:rPr>
        <w:t>Cooperation with other organizations, conventions and initiatives.</w:t>
      </w:r>
    </w:p>
    <w:p w14:paraId="4E0A7D9E" w14:textId="77777777" w:rsidR="006C59C4" w:rsidRPr="00F26E04" w:rsidRDefault="006C59C4" w:rsidP="006C59C4">
      <w:pPr>
        <w:pStyle w:val="bodytextnoindent"/>
        <w:widowControl/>
        <w:numPr>
          <w:ilvl w:val="0"/>
          <w:numId w:val="25"/>
        </w:numPr>
        <w:tabs>
          <w:tab w:val="clear" w:pos="720"/>
        </w:tabs>
        <w:kinsoku w:val="0"/>
        <w:adjustRightInd/>
        <w:spacing w:before="60" w:after="80"/>
        <w:ind w:left="1701" w:hanging="720"/>
        <w:jc w:val="left"/>
        <w:textAlignment w:val="auto"/>
        <w:rPr>
          <w:snapToGrid w:val="0"/>
          <w:kern w:val="22"/>
          <w:szCs w:val="22"/>
        </w:rPr>
      </w:pPr>
      <w:r w:rsidRPr="00F26E04">
        <w:rPr>
          <w:snapToGrid w:val="0"/>
          <w:kern w:val="22"/>
          <w:szCs w:val="22"/>
        </w:rPr>
        <w:t>Review of effectiveness of structures and processes under the Convention and its Protocols.</w:t>
      </w:r>
    </w:p>
    <w:p w14:paraId="0382060C" w14:textId="77777777" w:rsidR="006C59C4" w:rsidRPr="00F26E04" w:rsidRDefault="006C59C4" w:rsidP="006C59C4">
      <w:pPr>
        <w:pStyle w:val="bodytextnoindent"/>
        <w:widowControl/>
        <w:numPr>
          <w:ilvl w:val="0"/>
          <w:numId w:val="25"/>
        </w:numPr>
        <w:tabs>
          <w:tab w:val="clear" w:pos="720"/>
        </w:tabs>
        <w:kinsoku w:val="0"/>
        <w:adjustRightInd/>
        <w:spacing w:before="60" w:after="80"/>
        <w:ind w:left="1701" w:hanging="720"/>
        <w:jc w:val="left"/>
        <w:textAlignment w:val="auto"/>
        <w:rPr>
          <w:snapToGrid w:val="0"/>
          <w:kern w:val="22"/>
          <w:szCs w:val="22"/>
        </w:rPr>
      </w:pPr>
      <w:r w:rsidRPr="00F26E04">
        <w:rPr>
          <w:snapToGrid w:val="0"/>
          <w:kern w:val="22"/>
          <w:szCs w:val="22"/>
        </w:rPr>
        <w:t>Preparation for the follow-up to the Strategic Plan for Biodiversity 2011-2020 and the Strategic Plan for the Cartagena Protocol on Biosafety (2011-2020).</w:t>
      </w:r>
    </w:p>
    <w:p w14:paraId="2E2EA033" w14:textId="77777777" w:rsidR="006C59C4" w:rsidRPr="00F26E04" w:rsidRDefault="006C59C4" w:rsidP="006C59C4">
      <w:pPr>
        <w:pStyle w:val="bodytextnoindent"/>
        <w:widowControl/>
        <w:numPr>
          <w:ilvl w:val="0"/>
          <w:numId w:val="25"/>
        </w:numPr>
        <w:tabs>
          <w:tab w:val="clear" w:pos="720"/>
        </w:tabs>
        <w:kinsoku w:val="0"/>
        <w:adjustRightInd/>
        <w:spacing w:before="60" w:after="80"/>
        <w:ind w:left="1701" w:hanging="720"/>
        <w:jc w:val="left"/>
        <w:textAlignment w:val="auto"/>
        <w:rPr>
          <w:snapToGrid w:val="0"/>
          <w:kern w:val="22"/>
          <w:szCs w:val="22"/>
        </w:rPr>
      </w:pPr>
      <w:r w:rsidRPr="00F26E04">
        <w:rPr>
          <w:snapToGrid w:val="0"/>
          <w:kern w:val="22"/>
          <w:szCs w:val="22"/>
        </w:rPr>
        <w:t>Risk assessment and risk management (Articles 15 and 16).</w:t>
      </w:r>
    </w:p>
    <w:p w14:paraId="4DC493F3" w14:textId="77777777" w:rsidR="006C59C4" w:rsidRPr="00F26E04" w:rsidRDefault="006C59C4" w:rsidP="006C59C4">
      <w:pPr>
        <w:pStyle w:val="bodytextnoindent"/>
        <w:widowControl/>
        <w:numPr>
          <w:ilvl w:val="0"/>
          <w:numId w:val="25"/>
        </w:numPr>
        <w:tabs>
          <w:tab w:val="clear" w:pos="720"/>
        </w:tabs>
        <w:kinsoku w:val="0"/>
        <w:adjustRightInd/>
        <w:spacing w:before="60" w:after="80"/>
        <w:ind w:left="1701" w:hanging="720"/>
        <w:jc w:val="left"/>
        <w:textAlignment w:val="auto"/>
        <w:rPr>
          <w:snapToGrid w:val="0"/>
          <w:kern w:val="22"/>
          <w:szCs w:val="22"/>
        </w:rPr>
      </w:pPr>
      <w:r w:rsidRPr="00F26E04">
        <w:rPr>
          <w:snapToGrid w:val="0"/>
          <w:kern w:val="22"/>
          <w:szCs w:val="22"/>
        </w:rPr>
        <w:t>Unintentional transboundary movements and emergency measures (Article 17).</w:t>
      </w:r>
    </w:p>
    <w:p w14:paraId="096CBFCD" w14:textId="77777777" w:rsidR="006C59C4" w:rsidRPr="00F26E04" w:rsidRDefault="006C59C4" w:rsidP="006C59C4">
      <w:pPr>
        <w:pStyle w:val="bodytextnoindent"/>
        <w:widowControl/>
        <w:numPr>
          <w:ilvl w:val="0"/>
          <w:numId w:val="25"/>
        </w:numPr>
        <w:tabs>
          <w:tab w:val="clear" w:pos="720"/>
        </w:tabs>
        <w:kinsoku w:val="0"/>
        <w:adjustRightInd/>
        <w:spacing w:before="60" w:after="80"/>
        <w:ind w:left="1701" w:hanging="720"/>
        <w:jc w:val="left"/>
        <w:textAlignment w:val="auto"/>
        <w:rPr>
          <w:snapToGrid w:val="0"/>
          <w:kern w:val="22"/>
          <w:szCs w:val="22"/>
        </w:rPr>
      </w:pPr>
      <w:r w:rsidRPr="00F26E04">
        <w:rPr>
          <w:snapToGrid w:val="0"/>
          <w:kern w:val="22"/>
          <w:szCs w:val="22"/>
        </w:rPr>
        <w:t>Transit and contained use of living modified organisms (Article 6).</w:t>
      </w:r>
    </w:p>
    <w:p w14:paraId="2C06CBE1" w14:textId="77777777" w:rsidR="006C59C4" w:rsidRPr="00F26E04" w:rsidRDefault="006C59C4" w:rsidP="006C59C4">
      <w:pPr>
        <w:pStyle w:val="bodytextnoindent"/>
        <w:widowControl/>
        <w:numPr>
          <w:ilvl w:val="0"/>
          <w:numId w:val="25"/>
        </w:numPr>
        <w:tabs>
          <w:tab w:val="clear" w:pos="720"/>
        </w:tabs>
        <w:kinsoku w:val="0"/>
        <w:adjustRightInd/>
        <w:spacing w:before="60" w:after="80"/>
        <w:ind w:left="1701" w:hanging="720"/>
        <w:jc w:val="left"/>
        <w:textAlignment w:val="auto"/>
        <w:rPr>
          <w:bCs/>
          <w:iCs/>
          <w:snapToGrid w:val="0"/>
          <w:kern w:val="22"/>
          <w:szCs w:val="22"/>
        </w:rPr>
      </w:pPr>
      <w:r w:rsidRPr="00F26E04">
        <w:rPr>
          <w:bCs/>
          <w:iCs/>
          <w:snapToGrid w:val="0"/>
          <w:kern w:val="22"/>
          <w:szCs w:val="22"/>
        </w:rPr>
        <w:t>Socio-economic considerations (Article 26).</w:t>
      </w:r>
    </w:p>
    <w:p w14:paraId="1BC83741" w14:textId="77777777" w:rsidR="006C59C4" w:rsidRPr="00F26E04" w:rsidRDefault="006C59C4" w:rsidP="006C59C4">
      <w:pPr>
        <w:pStyle w:val="bodytextnoindent"/>
        <w:widowControl/>
        <w:numPr>
          <w:ilvl w:val="0"/>
          <w:numId w:val="25"/>
        </w:numPr>
        <w:tabs>
          <w:tab w:val="clear" w:pos="720"/>
        </w:tabs>
        <w:kinsoku w:val="0"/>
        <w:adjustRightInd/>
        <w:spacing w:before="60" w:after="80"/>
        <w:ind w:left="1701" w:hanging="720"/>
        <w:jc w:val="left"/>
        <w:textAlignment w:val="auto"/>
        <w:rPr>
          <w:snapToGrid w:val="0"/>
          <w:kern w:val="22"/>
          <w:szCs w:val="22"/>
        </w:rPr>
      </w:pPr>
      <w:r w:rsidRPr="00F26E04">
        <w:rPr>
          <w:snapToGrid w:val="0"/>
          <w:kern w:val="22"/>
          <w:szCs w:val="22"/>
        </w:rPr>
        <w:t>Nagoya – Kuala Lumpur Supplementary Protocol on Liability and Redress.</w:t>
      </w:r>
    </w:p>
    <w:p w14:paraId="6AFC7B26" w14:textId="77777777" w:rsidR="006C59C4" w:rsidRPr="00F26E04" w:rsidRDefault="006C59C4" w:rsidP="006C59C4">
      <w:pPr>
        <w:pStyle w:val="bodytextnoindent"/>
        <w:widowControl/>
        <w:numPr>
          <w:ilvl w:val="0"/>
          <w:numId w:val="25"/>
        </w:numPr>
        <w:tabs>
          <w:tab w:val="clear" w:pos="720"/>
        </w:tabs>
        <w:kinsoku w:val="0"/>
        <w:adjustRightInd/>
        <w:spacing w:before="60" w:after="80"/>
        <w:ind w:left="1701" w:hanging="720"/>
        <w:jc w:val="left"/>
        <w:textAlignment w:val="auto"/>
        <w:rPr>
          <w:snapToGrid w:val="0"/>
          <w:kern w:val="22"/>
          <w:szCs w:val="22"/>
        </w:rPr>
      </w:pPr>
      <w:r w:rsidRPr="00F26E04">
        <w:rPr>
          <w:snapToGrid w:val="0"/>
          <w:kern w:val="22"/>
          <w:szCs w:val="22"/>
        </w:rPr>
        <w:t>Other matters.</w:t>
      </w:r>
    </w:p>
    <w:p w14:paraId="730D4608" w14:textId="77777777" w:rsidR="006C59C4" w:rsidRPr="00F26E04" w:rsidRDefault="006C59C4" w:rsidP="006C59C4">
      <w:pPr>
        <w:pStyle w:val="bodytextnoindent"/>
        <w:widowControl/>
        <w:numPr>
          <w:ilvl w:val="0"/>
          <w:numId w:val="25"/>
        </w:numPr>
        <w:tabs>
          <w:tab w:val="clear" w:pos="720"/>
        </w:tabs>
        <w:kinsoku w:val="0"/>
        <w:adjustRightInd/>
        <w:spacing w:before="60" w:after="80"/>
        <w:ind w:left="1701" w:hanging="720"/>
        <w:jc w:val="left"/>
        <w:textAlignment w:val="auto"/>
        <w:rPr>
          <w:snapToGrid w:val="0"/>
          <w:kern w:val="22"/>
          <w:szCs w:val="22"/>
        </w:rPr>
      </w:pPr>
      <w:r w:rsidRPr="00F26E04">
        <w:rPr>
          <w:snapToGrid w:val="0"/>
          <w:kern w:val="22"/>
          <w:szCs w:val="22"/>
        </w:rPr>
        <w:t>Adoption of the report.</w:t>
      </w:r>
    </w:p>
    <w:p w14:paraId="5F448A07" w14:textId="77777777" w:rsidR="006C59C4" w:rsidRPr="00F26E04" w:rsidRDefault="006C59C4" w:rsidP="006C59C4">
      <w:pPr>
        <w:pStyle w:val="bodytextnoindent"/>
        <w:widowControl/>
        <w:numPr>
          <w:ilvl w:val="0"/>
          <w:numId w:val="25"/>
        </w:numPr>
        <w:tabs>
          <w:tab w:val="clear" w:pos="720"/>
        </w:tabs>
        <w:kinsoku w:val="0"/>
        <w:adjustRightInd/>
        <w:spacing w:before="60" w:after="80"/>
        <w:ind w:left="1701" w:hanging="720"/>
        <w:jc w:val="left"/>
        <w:textAlignment w:val="auto"/>
        <w:rPr>
          <w:snapToGrid w:val="0"/>
          <w:kern w:val="22"/>
          <w:szCs w:val="22"/>
        </w:rPr>
      </w:pPr>
      <w:r w:rsidRPr="00F26E04">
        <w:rPr>
          <w:snapToGrid w:val="0"/>
          <w:kern w:val="22"/>
          <w:szCs w:val="22"/>
        </w:rPr>
        <w:t>Closure of the meeting.</w:t>
      </w:r>
    </w:p>
    <w:p w14:paraId="637028C0" w14:textId="77777777" w:rsidR="00495B7A" w:rsidRPr="00F26E04" w:rsidRDefault="00C20F5D" w:rsidP="00B058F4">
      <w:pPr>
        <w:pStyle w:val="Heading2"/>
        <w:spacing w:before="240"/>
      </w:pPr>
      <w:r w:rsidRPr="00F26E04">
        <w:t>2.3.</w:t>
      </w:r>
      <w:r w:rsidRPr="00F26E04">
        <w:tab/>
        <w:t>Organization of work</w:t>
      </w:r>
    </w:p>
    <w:p w14:paraId="60D83167" w14:textId="77777777" w:rsidR="006C59C4" w:rsidRPr="00F26E04" w:rsidRDefault="006C59C4" w:rsidP="004A41D1">
      <w:pPr>
        <w:pStyle w:val="Para1"/>
      </w:pPr>
      <w:bookmarkStart w:id="13" w:name="_Hlk530378812"/>
      <w:r w:rsidRPr="00F26E04">
        <w:t xml:space="preserve">At the </w:t>
      </w:r>
      <w:r w:rsidR="00C17333" w:rsidRPr="00F26E04">
        <w:t>2nd plenary</w:t>
      </w:r>
      <w:r w:rsidRPr="00F26E04">
        <w:t xml:space="preserve"> session of the meeting, on 17 November 2018, the Conference of the Parties serving as the meeting of the Parties to the Cartagena Protocol </w:t>
      </w:r>
      <w:bookmarkStart w:id="14" w:name="_Hlk530389940"/>
      <w:r w:rsidR="00F0508D" w:rsidRPr="00F26E04">
        <w:t>agreed to organize its work as set out in annex II to the proposed organization of work (CBD/COP/14/1/Add.2) and endorsed the establishment of the two working groups by the Conference of the Parties</w:t>
      </w:r>
      <w:bookmarkEnd w:id="14"/>
      <w:r w:rsidR="00F0508D" w:rsidRPr="00F26E04">
        <w:t>.</w:t>
      </w:r>
    </w:p>
    <w:p w14:paraId="73689750" w14:textId="77777777" w:rsidR="0065410C" w:rsidRPr="00F26E04" w:rsidRDefault="0065410C" w:rsidP="0065410C">
      <w:pPr>
        <w:pStyle w:val="Heading3"/>
      </w:pPr>
      <w:r w:rsidRPr="00F26E04">
        <w:t>Parallel events and awards</w:t>
      </w:r>
    </w:p>
    <w:p w14:paraId="0E81BCB2" w14:textId="77777777" w:rsidR="0065410C" w:rsidRPr="00F26E04" w:rsidRDefault="0065410C" w:rsidP="0065410C">
      <w:pPr>
        <w:pStyle w:val="Para1"/>
        <w:tabs>
          <w:tab w:val="left" w:pos="567"/>
        </w:tabs>
      </w:pPr>
      <w:r w:rsidRPr="00F26E04">
        <w:t xml:space="preserve">During the fourteenth meeting of the Conference of the Parties, three awards ceremonies took place. In addition, multiple related events were held in parallel with the meeting. More information on those award ceremonies and parallel events can be found in annex IV to the </w:t>
      </w:r>
      <w:r w:rsidRPr="00F26E04">
        <w:rPr>
          <w:lang w:val="en-US"/>
        </w:rPr>
        <w:t>report of the fourteenth meeting of the Conference of the Parties</w:t>
      </w:r>
      <w:r w:rsidRPr="00F26E04">
        <w:t>.</w:t>
      </w:r>
    </w:p>
    <w:bookmarkEnd w:id="13"/>
    <w:p w14:paraId="2230AA0B" w14:textId="77777777" w:rsidR="00495B7A" w:rsidRPr="00F26E04" w:rsidRDefault="00C20F5D" w:rsidP="00B058F4">
      <w:pPr>
        <w:pStyle w:val="Heading1multiline"/>
      </w:pPr>
      <w:r w:rsidRPr="00F26E04">
        <w:t>Item 3.</w:t>
      </w:r>
      <w:r w:rsidRPr="00F26E04">
        <w:tab/>
        <w:t>Report on the credentials of representatives to the ninth meeting of the Conference of the Parties serving as the meeting of the Parties to the Cartagena Protocol</w:t>
      </w:r>
    </w:p>
    <w:p w14:paraId="3FF8365F" w14:textId="77777777" w:rsidR="00D742D9" w:rsidRPr="00F26E04" w:rsidRDefault="00D742D9" w:rsidP="004A41D1">
      <w:pPr>
        <w:pStyle w:val="Para1"/>
      </w:pPr>
      <w:bookmarkStart w:id="15" w:name="_Hlk530390001"/>
      <w:r w:rsidRPr="00F26E04">
        <w:t xml:space="preserve">Agenda item 3 was taken up at the </w:t>
      </w:r>
      <w:bookmarkStart w:id="16" w:name="_Hlk530303786"/>
      <w:r w:rsidRPr="00F26E04">
        <w:t>2nd plenary session of the meeting, on 17 November 2018</w:t>
      </w:r>
      <w:bookmarkEnd w:id="16"/>
      <w:r w:rsidRPr="00F26E04">
        <w:t xml:space="preserve">. In accordance with rule 19 of the Rules of Procedure, the Bureau was to examine and report on the credentials of delegations. Accordingly, the President informed the meeting that the Bureau had designated </w:t>
      </w:r>
      <w:r w:rsidRPr="00F26E04">
        <w:rPr>
          <w:rFonts w:eastAsiaTheme="minorEastAsia"/>
          <w:bCs/>
          <w:iCs/>
          <w:szCs w:val="24"/>
        </w:rPr>
        <w:t xml:space="preserve">Ms. Elena Makeyeva </w:t>
      </w:r>
      <w:r w:rsidRPr="00F26E04">
        <w:t>(Belarus), a Vice-President of the Bureau, to examine and report on credentials.</w:t>
      </w:r>
    </w:p>
    <w:bookmarkEnd w:id="15"/>
    <w:p w14:paraId="304AB434" w14:textId="77777777" w:rsidR="00DC2F89" w:rsidRPr="00F26E04" w:rsidRDefault="00DC2F89" w:rsidP="004A41D1">
      <w:pPr>
        <w:pStyle w:val="Para1"/>
      </w:pPr>
      <w:r w:rsidRPr="00F26E04">
        <w:t xml:space="preserve">At the 4th plenary session of the meeting, on 22 November 2018, Ms. Makeyeva informed the Conference of the Parties serving as the meeting of the Parties to the Cartagena Protocol that 162 Parties were registered as attending the meeting. The Bureau had examined the credentials of the representatives of 139 Parties that were attending the meeting. The credentials of 124 delegations were in full compliance with rule 18 of the rules of procedure. Those of 15 delegations did not fully comply with rule 18 and a further 23 delegations had not presented their credentials to date. </w:t>
      </w:r>
    </w:p>
    <w:p w14:paraId="3CEFF2A0" w14:textId="77777777" w:rsidR="006C5568" w:rsidRPr="00F26E04" w:rsidRDefault="006C5568" w:rsidP="004A41D1">
      <w:pPr>
        <w:pStyle w:val="Para1"/>
      </w:pPr>
      <w:r w:rsidRPr="00F26E04">
        <w:t>[</w:t>
      </w:r>
      <w:r w:rsidRPr="00F26E04">
        <w:rPr>
          <w:i/>
        </w:rPr>
        <w:t>to be completed</w:t>
      </w:r>
      <w:r w:rsidRPr="00F26E04">
        <w:t>]</w:t>
      </w:r>
    </w:p>
    <w:p w14:paraId="5C3BC5C1" w14:textId="77777777" w:rsidR="00495B7A" w:rsidRPr="00F26E04" w:rsidRDefault="00C20F5D" w:rsidP="00B058F4">
      <w:pPr>
        <w:pStyle w:val="Heading1"/>
      </w:pPr>
      <w:r w:rsidRPr="00F26E04">
        <w:t>Item 4.</w:t>
      </w:r>
      <w:r w:rsidRPr="00F26E04">
        <w:tab/>
        <w:t>Reports of subsidiary bodies</w:t>
      </w:r>
    </w:p>
    <w:p w14:paraId="7C1E70F3" w14:textId="77777777" w:rsidR="00495B7A" w:rsidRPr="00F26E04" w:rsidRDefault="006C59C4" w:rsidP="004A41D1">
      <w:pPr>
        <w:pStyle w:val="Para1"/>
        <w:rPr>
          <w:rFonts w:eastAsia="Times New Roman"/>
          <w:lang w:eastAsia="en-CA"/>
        </w:rPr>
      </w:pPr>
      <w:bookmarkStart w:id="17" w:name="_Hlk530390137"/>
      <w:r w:rsidRPr="00F26E04">
        <w:t xml:space="preserve">Agenda item 4 was taken up at </w:t>
      </w:r>
      <w:r w:rsidR="00B21E39" w:rsidRPr="00F26E04">
        <w:t>the 2nd plenary session of the meeting, on 17 November 2018</w:t>
      </w:r>
      <w:r w:rsidRPr="00F26E04">
        <w:t xml:space="preserve">. In considering the item, the Conference of the Parties serving as the meeting of the Parties </w:t>
      </w:r>
      <w:r w:rsidR="00987E72" w:rsidRPr="00F26E04">
        <w:t xml:space="preserve">to the Cartagena Protocol </w:t>
      </w:r>
      <w:r w:rsidRPr="00F26E04">
        <w:t xml:space="preserve">had before it the reports of the </w:t>
      </w:r>
      <w:r w:rsidR="00B21E39" w:rsidRPr="00F26E04">
        <w:rPr>
          <w:rFonts w:eastAsia="Times New Roman"/>
          <w:lang w:eastAsia="en-CA"/>
        </w:rPr>
        <w:t>t</w:t>
      </w:r>
      <w:r w:rsidR="00FA166F" w:rsidRPr="00F26E04">
        <w:rPr>
          <w:rFonts w:eastAsia="Times New Roman"/>
          <w:lang w:eastAsia="en-CA"/>
        </w:rPr>
        <w:t>wenty-second meeting of the Subsidiary Body on Scientific, Technical and Technological Advice (CBD/</w:t>
      </w:r>
      <w:r w:rsidR="002A49EF" w:rsidRPr="00F26E04">
        <w:rPr>
          <w:rFonts w:eastAsia="Times New Roman"/>
          <w:lang w:eastAsia="en-CA"/>
        </w:rPr>
        <w:t>SBSTTA/22/12</w:t>
      </w:r>
      <w:r w:rsidRPr="00F26E04">
        <w:rPr>
          <w:rFonts w:eastAsia="Times New Roman"/>
          <w:lang w:eastAsia="en-CA"/>
        </w:rPr>
        <w:t>) and the s</w:t>
      </w:r>
      <w:r w:rsidR="00FA166F" w:rsidRPr="00F26E04">
        <w:rPr>
          <w:rFonts w:eastAsia="Times New Roman"/>
          <w:lang w:eastAsia="en-CA"/>
        </w:rPr>
        <w:t>econd meeting of the Subsidiary Body on Implementation (CBD/</w:t>
      </w:r>
      <w:r w:rsidR="002A49EF" w:rsidRPr="00F26E04">
        <w:rPr>
          <w:rFonts w:eastAsia="Times New Roman"/>
          <w:lang w:eastAsia="en-CA"/>
        </w:rPr>
        <w:t>SBI/2/22</w:t>
      </w:r>
      <w:r w:rsidR="00FA166F" w:rsidRPr="00F26E04">
        <w:rPr>
          <w:rFonts w:eastAsia="Times New Roman"/>
          <w:lang w:eastAsia="en-CA"/>
        </w:rPr>
        <w:t>).</w:t>
      </w:r>
    </w:p>
    <w:p w14:paraId="36E01370" w14:textId="77777777" w:rsidR="00B21E39" w:rsidRPr="00F26E04" w:rsidRDefault="00B21E39" w:rsidP="004A41D1">
      <w:pPr>
        <w:pStyle w:val="Para1"/>
      </w:pPr>
      <w:r w:rsidRPr="00F26E04">
        <w:t xml:space="preserve">The </w:t>
      </w:r>
      <w:r w:rsidR="00987E72" w:rsidRPr="00F26E04">
        <w:t xml:space="preserve">Conference of the Parties serving as the meeting of the Parties to the Cartagena Protocol </w:t>
      </w:r>
      <w:r w:rsidRPr="00F26E04">
        <w:t>took note of the reports of intersessional meetings of subsidiary bodies and agreed to consider the recommendations contained in the reports under the relevant agenda items.</w:t>
      </w:r>
    </w:p>
    <w:bookmarkEnd w:id="17"/>
    <w:p w14:paraId="4D567E96" w14:textId="77777777" w:rsidR="00495B7A" w:rsidRPr="00F26E04" w:rsidRDefault="00C20F5D" w:rsidP="00B058F4">
      <w:pPr>
        <w:pStyle w:val="Heading1"/>
        <w:rPr>
          <w:snapToGrid w:val="0"/>
        </w:rPr>
      </w:pPr>
      <w:r w:rsidRPr="00F26E04">
        <w:rPr>
          <w:snapToGrid w:val="0"/>
        </w:rPr>
        <w:t>Item 5.</w:t>
      </w:r>
      <w:r w:rsidRPr="00F26E04">
        <w:rPr>
          <w:snapToGrid w:val="0"/>
        </w:rPr>
        <w:tab/>
      </w:r>
      <w:r w:rsidR="00904CE4" w:rsidRPr="00F26E04">
        <w:rPr>
          <w:snapToGrid w:val="0"/>
        </w:rPr>
        <w:t xml:space="preserve">Report of </w:t>
      </w:r>
      <w:r w:rsidRPr="00F26E04">
        <w:rPr>
          <w:snapToGrid w:val="0"/>
        </w:rPr>
        <w:t>the Compliance Committee</w:t>
      </w:r>
    </w:p>
    <w:p w14:paraId="0A43249A" w14:textId="77777777" w:rsidR="009765D0" w:rsidRPr="00F26E04" w:rsidRDefault="00AE6E67" w:rsidP="00AE6E67">
      <w:pPr>
        <w:numPr>
          <w:ilvl w:val="0"/>
          <w:numId w:val="16"/>
        </w:numPr>
        <w:suppressLineNumbers/>
        <w:tabs>
          <w:tab w:val="clear" w:pos="360"/>
        </w:tabs>
        <w:suppressAutoHyphens/>
        <w:kinsoku w:val="0"/>
        <w:overflowPunct w:val="0"/>
        <w:autoSpaceDE w:val="0"/>
        <w:autoSpaceDN w:val="0"/>
        <w:spacing w:before="120" w:after="120"/>
        <w:rPr>
          <w:snapToGrid w:val="0"/>
          <w:color w:val="000000"/>
          <w:kern w:val="22"/>
        </w:rPr>
      </w:pPr>
      <w:r w:rsidRPr="00F26E04">
        <w:t>Agenda item 5 was taken up at the</w:t>
      </w:r>
      <w:r w:rsidR="00D96799" w:rsidRPr="00F26E04">
        <w:t xml:space="preserve"> 2nd plenary session </w:t>
      </w:r>
      <w:r w:rsidRPr="00F26E04">
        <w:t xml:space="preserve">of the meeting, on </w:t>
      </w:r>
      <w:r w:rsidR="00D96799" w:rsidRPr="00F26E04">
        <w:t>17 November 2018</w:t>
      </w:r>
      <w:r w:rsidRPr="00F26E04">
        <w:t>.</w:t>
      </w:r>
      <w:r w:rsidRPr="00F26E04">
        <w:rPr>
          <w:rFonts w:eastAsia="Times New Roman"/>
          <w:snapToGrid w:val="0"/>
          <w:kern w:val="22"/>
          <w:szCs w:val="22"/>
          <w:lang w:eastAsia="en-CA"/>
        </w:rPr>
        <w:t xml:space="preserve"> </w:t>
      </w:r>
    </w:p>
    <w:p w14:paraId="4CDFCED5" w14:textId="77777777" w:rsidR="00DA2E03" w:rsidRPr="00F26E04" w:rsidRDefault="00D96799" w:rsidP="00401468">
      <w:pPr>
        <w:numPr>
          <w:ilvl w:val="0"/>
          <w:numId w:val="16"/>
        </w:numPr>
        <w:suppressLineNumbers/>
        <w:tabs>
          <w:tab w:val="clear" w:pos="360"/>
        </w:tabs>
        <w:suppressAutoHyphens/>
        <w:kinsoku w:val="0"/>
        <w:overflowPunct w:val="0"/>
        <w:autoSpaceDE w:val="0"/>
        <w:autoSpaceDN w:val="0"/>
        <w:spacing w:before="120" w:after="120"/>
        <w:rPr>
          <w:snapToGrid w:val="0"/>
          <w:color w:val="000000"/>
          <w:kern w:val="22"/>
        </w:rPr>
      </w:pPr>
      <w:r w:rsidRPr="00F26E04">
        <w:rPr>
          <w:rFonts w:eastAsia="Times New Roman"/>
          <w:snapToGrid w:val="0"/>
          <w:kern w:val="22"/>
          <w:szCs w:val="22"/>
          <w:lang w:eastAsia="en-CA"/>
        </w:rPr>
        <w:t xml:space="preserve">Ms. </w:t>
      </w:r>
      <w:r w:rsidRPr="00F26E04">
        <w:rPr>
          <w:rFonts w:eastAsia="Times New Roman"/>
          <w:snapToGrid w:val="0"/>
          <w:kern w:val="22"/>
          <w:szCs w:val="22"/>
          <w:lang w:val="en-US" w:eastAsia="en-CA"/>
        </w:rPr>
        <w:t>Clare Hamilton, Chair of the Compliance Committee</w:t>
      </w:r>
      <w:r w:rsidRPr="00F26E04">
        <w:t xml:space="preserve">, reported on the work of the Compliance Committee at its fourteenth and fifteenth meetings </w:t>
      </w:r>
      <w:r w:rsidR="00C20F5D" w:rsidRPr="00F26E04">
        <w:rPr>
          <w:snapToGrid w:val="0"/>
          <w:color w:val="000000"/>
          <w:kern w:val="22"/>
        </w:rPr>
        <w:t>(CBD/CP/MOP/9/</w:t>
      </w:r>
      <w:r w:rsidR="00863258" w:rsidRPr="00F26E04">
        <w:rPr>
          <w:snapToGrid w:val="0"/>
          <w:color w:val="000000"/>
          <w:kern w:val="22"/>
        </w:rPr>
        <w:t>2</w:t>
      </w:r>
      <w:r w:rsidR="00C20F5D" w:rsidRPr="00F26E04">
        <w:rPr>
          <w:snapToGrid w:val="0"/>
          <w:color w:val="000000"/>
          <w:kern w:val="22"/>
        </w:rPr>
        <w:t>)</w:t>
      </w:r>
      <w:r w:rsidRPr="00F26E04">
        <w:rPr>
          <w:snapToGrid w:val="0"/>
          <w:color w:val="000000"/>
          <w:kern w:val="22"/>
        </w:rPr>
        <w:t xml:space="preserve">. </w:t>
      </w:r>
      <w:r w:rsidR="009765D0" w:rsidRPr="00F26E04">
        <w:rPr>
          <w:snapToGrid w:val="0"/>
          <w:color w:val="000000"/>
          <w:kern w:val="22"/>
        </w:rPr>
        <w:t>She</w:t>
      </w:r>
      <w:r w:rsidRPr="00F26E04">
        <w:rPr>
          <w:snapToGrid w:val="0"/>
          <w:color w:val="000000"/>
          <w:kern w:val="22"/>
        </w:rPr>
        <w:t xml:space="preserve"> </w:t>
      </w:r>
      <w:r w:rsidR="00AF4E36" w:rsidRPr="00F26E04">
        <w:rPr>
          <w:snapToGrid w:val="0"/>
          <w:color w:val="000000"/>
          <w:kern w:val="22"/>
        </w:rPr>
        <w:t xml:space="preserve">informed the Parties that since the </w:t>
      </w:r>
      <w:r w:rsidR="004D2EBD" w:rsidRPr="00F26E04">
        <w:rPr>
          <w:snapToGrid w:val="0"/>
          <w:color w:val="000000"/>
          <w:kern w:val="22"/>
        </w:rPr>
        <w:t>C</w:t>
      </w:r>
      <w:r w:rsidR="00AF4E36" w:rsidRPr="00F26E04">
        <w:rPr>
          <w:snapToGrid w:val="0"/>
          <w:color w:val="000000"/>
          <w:kern w:val="22"/>
        </w:rPr>
        <w:t xml:space="preserve">ommittee’s fifteenth meeting, the Comoros, </w:t>
      </w:r>
      <w:r w:rsidR="00AF4E36" w:rsidRPr="00F26E04">
        <w:rPr>
          <w:bCs/>
          <w:spacing w:val="2"/>
          <w:szCs w:val="17"/>
        </w:rPr>
        <w:t>the Democratic People’s Republic of Korea</w:t>
      </w:r>
      <w:r w:rsidR="00AF4E36" w:rsidRPr="00F26E04">
        <w:rPr>
          <w:snapToGrid w:val="0"/>
          <w:color w:val="000000"/>
          <w:kern w:val="22"/>
        </w:rPr>
        <w:t xml:space="preserve">, Myanmar and </w:t>
      </w:r>
      <w:r w:rsidR="00517400" w:rsidRPr="00F26E04">
        <w:rPr>
          <w:bCs/>
          <w:spacing w:val="2"/>
          <w:szCs w:val="17"/>
        </w:rPr>
        <w:t>the former Yugoslav Republic of Macedonia</w:t>
      </w:r>
      <w:r w:rsidR="00AF4E36" w:rsidRPr="00F26E04">
        <w:rPr>
          <w:snapToGrid w:val="0"/>
          <w:color w:val="000000"/>
          <w:kern w:val="22"/>
        </w:rPr>
        <w:t xml:space="preserve"> had all submitted their third national reports and </w:t>
      </w:r>
      <w:r w:rsidR="00517400" w:rsidRPr="00F26E04">
        <w:rPr>
          <w:snapToGrid w:val="0"/>
          <w:color w:val="000000"/>
          <w:kern w:val="22"/>
        </w:rPr>
        <w:t xml:space="preserve">should </w:t>
      </w:r>
      <w:r w:rsidR="00AF4E36" w:rsidRPr="00F26E04">
        <w:rPr>
          <w:snapToGrid w:val="0"/>
          <w:color w:val="000000"/>
          <w:kern w:val="22"/>
        </w:rPr>
        <w:t xml:space="preserve">therefore be removed from the list of parties in the monitoring and reporting section of the recommendation. </w:t>
      </w:r>
      <w:r w:rsidR="00DA2E03" w:rsidRPr="00F26E04">
        <w:rPr>
          <w:snapToGrid w:val="0"/>
          <w:color w:val="000000"/>
          <w:kern w:val="22"/>
        </w:rPr>
        <w:t xml:space="preserve">Similarly, Turkmenistan had submitted its third national report and should therefore be removed from the caution portion of the </w:t>
      </w:r>
      <w:r w:rsidR="004D2EBD" w:rsidRPr="00F26E04">
        <w:rPr>
          <w:snapToGrid w:val="0"/>
          <w:color w:val="000000"/>
          <w:kern w:val="22"/>
        </w:rPr>
        <w:t>C</w:t>
      </w:r>
      <w:r w:rsidR="00DA2E03" w:rsidRPr="00F26E04">
        <w:rPr>
          <w:snapToGrid w:val="0"/>
          <w:color w:val="000000"/>
          <w:kern w:val="22"/>
        </w:rPr>
        <w:t>ommittee’s recommendation.</w:t>
      </w:r>
      <w:r w:rsidR="009765D0" w:rsidRPr="00F26E04">
        <w:rPr>
          <w:snapToGrid w:val="0"/>
          <w:color w:val="000000"/>
          <w:kern w:val="22"/>
        </w:rPr>
        <w:t xml:space="preserve"> She also informed the Parties that </w:t>
      </w:r>
      <w:r w:rsidR="00381999" w:rsidRPr="00F26E04">
        <w:rPr>
          <w:snapToGrid w:val="0"/>
          <w:color w:val="000000"/>
          <w:kern w:val="22"/>
        </w:rPr>
        <w:t>in assessing</w:t>
      </w:r>
      <w:r w:rsidR="00381999" w:rsidRPr="00F26E04">
        <w:rPr>
          <w:kern w:val="22"/>
          <w:szCs w:val="22"/>
        </w:rPr>
        <w:t xml:space="preserve"> the decisions submitted to the Biosafety Clearing House under contained use, the Committee had noted that some records made available under contained use were not fully in accordance with Article 6 of the Cartagena Protocol, with some of these records relating rather to intentional introduction into the environment; more information on the issue was provided in document </w:t>
      </w:r>
      <w:r w:rsidR="00381999" w:rsidRPr="00F26E04">
        <w:rPr>
          <w:snapToGrid w:val="0"/>
          <w:color w:val="000000"/>
          <w:kern w:val="22"/>
        </w:rPr>
        <w:t xml:space="preserve">CBD/CP/MOP/9/9 </w:t>
      </w:r>
      <w:r w:rsidR="00381999" w:rsidRPr="00F26E04">
        <w:rPr>
          <w:kern w:val="22"/>
          <w:szCs w:val="22"/>
        </w:rPr>
        <w:t>on transit and contained use of living modified organisms.</w:t>
      </w:r>
    </w:p>
    <w:p w14:paraId="410EA5A2" w14:textId="77777777" w:rsidR="00495B7A" w:rsidRPr="00F26E04" w:rsidRDefault="004D2EBD" w:rsidP="00401468">
      <w:pPr>
        <w:numPr>
          <w:ilvl w:val="0"/>
          <w:numId w:val="16"/>
        </w:numPr>
        <w:suppressLineNumbers/>
        <w:tabs>
          <w:tab w:val="clear" w:pos="360"/>
        </w:tabs>
        <w:suppressAutoHyphens/>
        <w:kinsoku w:val="0"/>
        <w:overflowPunct w:val="0"/>
        <w:autoSpaceDE w:val="0"/>
        <w:autoSpaceDN w:val="0"/>
        <w:spacing w:before="120" w:after="120"/>
        <w:rPr>
          <w:snapToGrid w:val="0"/>
          <w:color w:val="000000"/>
          <w:kern w:val="22"/>
        </w:rPr>
      </w:pPr>
      <w:r w:rsidRPr="00F26E04">
        <w:rPr>
          <w:snapToGrid w:val="0"/>
          <w:color w:val="000000"/>
          <w:kern w:val="22"/>
        </w:rPr>
        <w:t xml:space="preserve">With respect to the recommended caution, </w:t>
      </w:r>
      <w:r w:rsidRPr="00F26E04">
        <w:t xml:space="preserve">the </w:t>
      </w:r>
      <w:r w:rsidR="00987E72" w:rsidRPr="00F26E04">
        <w:t xml:space="preserve">Conference of the Parties serving as the meeting of the Parties to the Cartagena Protocol </w:t>
      </w:r>
      <w:r w:rsidRPr="00F26E04">
        <w:t>had before it</w:t>
      </w:r>
      <w:r w:rsidRPr="00F26E04">
        <w:rPr>
          <w:snapToGrid w:val="0"/>
          <w:color w:val="000000"/>
          <w:kern w:val="22"/>
        </w:rPr>
        <w:t xml:space="preserve"> an information document to assist it in its consideration (CBD/CP/MOP/9/INF/2).</w:t>
      </w:r>
      <w:r w:rsidR="00DA2E03" w:rsidRPr="00F26E04">
        <w:rPr>
          <w:snapToGrid w:val="0"/>
          <w:color w:val="000000"/>
          <w:kern w:val="22"/>
        </w:rPr>
        <w:t xml:space="preserve"> </w:t>
      </w:r>
      <w:r w:rsidRPr="00F26E04">
        <w:rPr>
          <w:snapToGrid w:val="0"/>
          <w:color w:val="000000"/>
          <w:kern w:val="22"/>
        </w:rPr>
        <w:t xml:space="preserve">Among other things, the document </w:t>
      </w:r>
      <w:r w:rsidR="00381999" w:rsidRPr="00F26E04">
        <w:rPr>
          <w:snapToGrid w:val="0"/>
          <w:color w:val="000000"/>
          <w:kern w:val="22"/>
        </w:rPr>
        <w:t>provided an overview of</w:t>
      </w:r>
      <w:r w:rsidRPr="00F26E04">
        <w:rPr>
          <w:snapToGrid w:val="0"/>
          <w:color w:val="000000"/>
          <w:kern w:val="22"/>
        </w:rPr>
        <w:t xml:space="preserve"> the numerous activities undertaken by the Committee leading up to the recommendation to caution individual Parties for failing to submit their national reports. </w:t>
      </w:r>
      <w:r w:rsidR="004C13E7" w:rsidRPr="00F26E04">
        <w:rPr>
          <w:snapToGrid w:val="0"/>
          <w:color w:val="000000"/>
          <w:kern w:val="22"/>
        </w:rPr>
        <w:t>Ms. Hamilton</w:t>
      </w:r>
      <w:r w:rsidR="00DA2E03" w:rsidRPr="00F26E04">
        <w:rPr>
          <w:snapToGrid w:val="0"/>
          <w:color w:val="000000"/>
          <w:kern w:val="22"/>
        </w:rPr>
        <w:t xml:space="preserve"> </w:t>
      </w:r>
      <w:r w:rsidR="00D96799" w:rsidRPr="00F26E04">
        <w:rPr>
          <w:snapToGrid w:val="0"/>
          <w:color w:val="000000"/>
          <w:kern w:val="22"/>
        </w:rPr>
        <w:t xml:space="preserve">underscored that the </w:t>
      </w:r>
      <w:r w:rsidR="004C13E7" w:rsidRPr="00F26E04">
        <w:rPr>
          <w:snapToGrid w:val="0"/>
          <w:color w:val="000000"/>
          <w:kern w:val="22"/>
        </w:rPr>
        <w:t>decision to recommend a caution had been the made following</w:t>
      </w:r>
      <w:r w:rsidR="004C13E7" w:rsidRPr="00F26E04">
        <w:rPr>
          <w:rFonts w:eastAsiaTheme="minorEastAsia"/>
          <w:bCs/>
          <w:lang w:val="en-US"/>
        </w:rPr>
        <w:t xml:space="preserve"> lengthy discussion and in light of longstanding failure of other measures available to the Committee to encourage action. She added that the global community had created the Cartagena Protocol believing its measure to be important</w:t>
      </w:r>
      <w:r w:rsidR="00B96443" w:rsidRPr="00F26E04">
        <w:rPr>
          <w:rFonts w:eastAsiaTheme="minorEastAsia"/>
          <w:bCs/>
          <w:lang w:val="en-US"/>
        </w:rPr>
        <w:t>,</w:t>
      </w:r>
      <w:r w:rsidR="004C13E7" w:rsidRPr="00F26E04">
        <w:rPr>
          <w:rFonts w:eastAsiaTheme="minorEastAsia"/>
          <w:bCs/>
          <w:lang w:val="en-US"/>
        </w:rPr>
        <w:t xml:space="preserve"> and </w:t>
      </w:r>
      <w:r w:rsidR="00B96443" w:rsidRPr="00F26E04">
        <w:rPr>
          <w:rFonts w:eastAsiaTheme="minorEastAsia"/>
          <w:bCs/>
          <w:lang w:val="en-US"/>
        </w:rPr>
        <w:t>that its</w:t>
      </w:r>
      <w:r w:rsidR="004C13E7" w:rsidRPr="00F26E04">
        <w:rPr>
          <w:rFonts w:eastAsiaTheme="minorEastAsia"/>
          <w:bCs/>
          <w:lang w:val="en-US"/>
        </w:rPr>
        <w:t xml:space="preserve"> successful operation depended on the sharing of accurate information. </w:t>
      </w:r>
    </w:p>
    <w:p w14:paraId="69F51309" w14:textId="77777777" w:rsidR="00401468" w:rsidRPr="00F26E04" w:rsidRDefault="00401468" w:rsidP="00401468">
      <w:pPr>
        <w:numPr>
          <w:ilvl w:val="0"/>
          <w:numId w:val="16"/>
        </w:numPr>
        <w:suppressLineNumbers/>
        <w:tabs>
          <w:tab w:val="clear" w:pos="360"/>
        </w:tabs>
        <w:suppressAutoHyphens/>
        <w:kinsoku w:val="0"/>
        <w:overflowPunct w:val="0"/>
        <w:autoSpaceDE w:val="0"/>
        <w:autoSpaceDN w:val="0"/>
        <w:spacing w:before="120" w:after="120"/>
        <w:rPr>
          <w:snapToGrid w:val="0"/>
          <w:color w:val="000000"/>
          <w:kern w:val="22"/>
        </w:rPr>
      </w:pPr>
      <w:r w:rsidRPr="00F26E04">
        <w:rPr>
          <w:snapToGrid w:val="0"/>
          <w:color w:val="000000"/>
          <w:kern w:val="22"/>
        </w:rPr>
        <w:t xml:space="preserve">The matter was to be further discussed by Working Group </w:t>
      </w:r>
      <w:r w:rsidR="002255C8" w:rsidRPr="00F26E04">
        <w:rPr>
          <w:snapToGrid w:val="0"/>
          <w:color w:val="000000"/>
          <w:kern w:val="22"/>
        </w:rPr>
        <w:t>I.</w:t>
      </w:r>
    </w:p>
    <w:p w14:paraId="6F7D9149" w14:textId="77777777" w:rsidR="00CB383D" w:rsidRPr="00F26E04" w:rsidRDefault="00CB383D" w:rsidP="00CB383D">
      <w:pPr>
        <w:pStyle w:val="Para1"/>
      </w:pPr>
      <w:r w:rsidRPr="00F26E04">
        <w:t>Working Group I took up agenda item 5 at its 6th meeting, on 21 November 2018. In considering the item, the Working Group had before it a draft decision based on the recommendations contained in the report of the Compliance Committee (CBD/CP/MOP/9/2) and a note by the Executive Secretary on the activities undertaken by the compliance committee with regard to the obligation to submit national reports leading up to the recommendation to caution individual Parties (CBD/CP/MOP/9/INF/2).</w:t>
      </w:r>
    </w:p>
    <w:p w14:paraId="3F3B9EAF" w14:textId="77777777" w:rsidR="00CB383D" w:rsidRPr="00F26E04" w:rsidRDefault="00CB383D" w:rsidP="00CB383D">
      <w:pPr>
        <w:pStyle w:val="Para1"/>
      </w:pPr>
      <w:r w:rsidRPr="00F26E04">
        <w:t>Ms. Clare Hamilton, Chair of the Compliance Committee, introduced the documents. She said that the annex to the report of the Compliance Committee contained, in section A, the general recommendations of the Compliance Committee, as well as its recommendation with respect to specific cases of non-compliance. Since the publication of the report, Greece, the Marshall Islands and Turkmenistan had submitted their third national reports and consequently should be removed from the list of Parties to be cautioned for failing to submit those reports. She also said, with respect to the nomination of experts, that the original intention had been to have a balance between technical experts and legal experts. Currently there remained only two legal experts on the Compliance Committee and she urged the Parties to take that into consideration when nominating experts to the committee.</w:t>
      </w:r>
    </w:p>
    <w:p w14:paraId="6D436854" w14:textId="77777777" w:rsidR="00CB383D" w:rsidRPr="00F26E04" w:rsidRDefault="00CB383D" w:rsidP="00CB383D">
      <w:pPr>
        <w:pStyle w:val="Para1"/>
      </w:pPr>
      <w:r w:rsidRPr="00F26E04">
        <w:t>Statements were made by representatives of Colombia, Georgia (on behalf of the Central and Eastern European Group), India, Indonesia, Jordan, Mexico and Venezuela (Bolivarian Republic of).</w:t>
      </w:r>
    </w:p>
    <w:p w14:paraId="4E0646AA" w14:textId="77777777" w:rsidR="00CB383D" w:rsidRPr="00F26E04" w:rsidRDefault="00CB383D" w:rsidP="00CB383D">
      <w:pPr>
        <w:pStyle w:val="Para1"/>
      </w:pPr>
      <w:r w:rsidRPr="00F26E04">
        <w:t>The Chair said that he would prepare a revised draft decision, taking into consideration the views expressed orally and submitted in writing.</w:t>
      </w:r>
    </w:p>
    <w:p w14:paraId="79E842A4" w14:textId="25CF22AA" w:rsidR="002255C8" w:rsidRPr="00F26E04" w:rsidRDefault="00CB383D" w:rsidP="00CB383D">
      <w:pPr>
        <w:pStyle w:val="Para1"/>
      </w:pPr>
      <w:r w:rsidRPr="00F26E04">
        <w:t>At its 10th meeting, on 25 November 2018, the Working Group considered a revised draft decision submitted by the Chair, which it approved for transmission to the plenary as draft decision CBD/CP</w:t>
      </w:r>
      <w:r w:rsidR="003534DE">
        <w:t>/</w:t>
      </w:r>
      <w:r w:rsidRPr="00F26E04">
        <w:t>MOP/9/L.11.</w:t>
      </w:r>
      <w:r w:rsidRPr="00F26E04" w:rsidDel="00CB383D">
        <w:t xml:space="preserve"> </w:t>
      </w:r>
    </w:p>
    <w:p w14:paraId="5E518FE0" w14:textId="77777777" w:rsidR="006C5568" w:rsidRPr="00F26E04" w:rsidRDefault="006C5568" w:rsidP="004A41D1">
      <w:pPr>
        <w:pStyle w:val="Para1"/>
      </w:pPr>
      <w:r w:rsidRPr="00F26E04">
        <w:t>[</w:t>
      </w:r>
      <w:r w:rsidRPr="00F26E04">
        <w:rPr>
          <w:i/>
        </w:rPr>
        <w:t>to be completed</w:t>
      </w:r>
      <w:r w:rsidRPr="00F26E04">
        <w:t>].</w:t>
      </w:r>
    </w:p>
    <w:p w14:paraId="7A097FC7" w14:textId="77777777" w:rsidR="00495B7A" w:rsidRPr="00F26E04" w:rsidRDefault="00CA0E00" w:rsidP="00B058F4">
      <w:pPr>
        <w:pStyle w:val="Heading1multiline"/>
      </w:pPr>
      <w:r w:rsidRPr="00F26E04">
        <w:t xml:space="preserve">Item </w:t>
      </w:r>
      <w:r w:rsidR="00C20F5D" w:rsidRPr="00F26E04">
        <w:t xml:space="preserve">6. </w:t>
      </w:r>
      <w:r w:rsidR="00C20F5D" w:rsidRPr="00F26E04">
        <w:tab/>
        <w:t>Administration of the Protocol and budget for the trust</w:t>
      </w:r>
      <w:r w:rsidRPr="00F26E04">
        <w:t> </w:t>
      </w:r>
      <w:r w:rsidR="00C20F5D" w:rsidRPr="00F26E04">
        <w:t>funds</w:t>
      </w:r>
    </w:p>
    <w:p w14:paraId="5977FBB7" w14:textId="77777777" w:rsidR="00E23785" w:rsidRPr="00F26E04" w:rsidRDefault="00E23785" w:rsidP="004A41D1">
      <w:pPr>
        <w:pStyle w:val="Para1"/>
        <w:rPr>
          <w:color w:val="000000"/>
        </w:rPr>
      </w:pPr>
      <w:bookmarkStart w:id="18" w:name="_Hlk530397619"/>
      <w:r w:rsidRPr="00F26E04">
        <w:t xml:space="preserve">Agenda item </w:t>
      </w:r>
      <w:r w:rsidR="00987E72" w:rsidRPr="00F26E04">
        <w:t>6</w:t>
      </w:r>
      <w:r w:rsidRPr="00F26E04">
        <w:t xml:space="preserve"> was taken up at the 2nd session of the meeting, on 17 November 2018. In considering the item, the </w:t>
      </w:r>
      <w:r w:rsidR="00987E72" w:rsidRPr="00F26E04">
        <w:t xml:space="preserve">Conference of the Parties serving as the meeting of the Parties to the Cartagena Protocol </w:t>
      </w:r>
      <w:r w:rsidRPr="00F26E04">
        <w:t xml:space="preserve">had before it the report of the Executive Secretary on the administration of the Convention and the Cartagena and Nagoya protocols </w:t>
      </w:r>
      <w:r w:rsidRPr="00F26E04">
        <w:rPr>
          <w:color w:val="000000"/>
        </w:rPr>
        <w:t>for the biennium 2017–2018</w:t>
      </w:r>
      <w:r w:rsidRPr="00F26E04">
        <w:t xml:space="preserve">, including the budget for the trust funds (CBD/COP/14/3), the </w:t>
      </w:r>
      <w:r w:rsidRPr="00F26E04">
        <w:rPr>
          <w:color w:val="000000"/>
        </w:rPr>
        <w:t xml:space="preserve">proposed budget for the programme of work of the Convention </w:t>
      </w:r>
      <w:r w:rsidRPr="00F26E04">
        <w:t>and the Cartagena and Nagoya protocols</w:t>
      </w:r>
      <w:r w:rsidRPr="00F26E04">
        <w:rPr>
          <w:color w:val="000000"/>
        </w:rPr>
        <w:t xml:space="preserve"> for the biennium 2019–2020</w:t>
      </w:r>
      <w:r w:rsidRPr="00F26E04">
        <w:t xml:space="preserve"> (CBD/COP/14/4), as well as elements of a draft decision on the matter (</w:t>
      </w:r>
      <w:r w:rsidRPr="00F26E04">
        <w:rPr>
          <w:color w:val="000000"/>
        </w:rPr>
        <w:t>CBD/COP/14/2) and a</w:t>
      </w:r>
      <w:r w:rsidRPr="00F26E04">
        <w:t xml:space="preserve"> report of the Executive Secretary on the administration of the Convention and the budget for the trust funds of the Convention and the Cartagena and Nagoya protocols (CBD/COP/14/INF/17).</w:t>
      </w:r>
      <w:r w:rsidRPr="00F26E04">
        <w:rPr>
          <w:color w:val="000000"/>
        </w:rPr>
        <w:t xml:space="preserve"> </w:t>
      </w:r>
    </w:p>
    <w:p w14:paraId="6B007039" w14:textId="77777777" w:rsidR="00E23785" w:rsidRPr="00F26E04" w:rsidRDefault="00E23785" w:rsidP="004A41D1">
      <w:pPr>
        <w:pStyle w:val="Para1"/>
      </w:pPr>
      <w:r w:rsidRPr="00F26E04">
        <w:t>A statement was made by the representative of Japan.</w:t>
      </w:r>
    </w:p>
    <w:p w14:paraId="0ADE2542" w14:textId="7B70492F" w:rsidR="00E23785" w:rsidRPr="00F26E04" w:rsidRDefault="00E23785" w:rsidP="004A41D1">
      <w:pPr>
        <w:pStyle w:val="Para1"/>
      </w:pPr>
      <w:r w:rsidRPr="00F26E04">
        <w:t xml:space="preserve">The </w:t>
      </w:r>
      <w:r w:rsidR="00987E72" w:rsidRPr="00F26E04">
        <w:t xml:space="preserve">Conference of the Parties serving as the meeting of the Parties to the Cartagena Protocol </w:t>
      </w:r>
      <w:r w:rsidRPr="00F26E04">
        <w:t>took note of the reports and agreed to establish a contact group on budget, with the mandate to review the matter and prepare a draft budget for the programme of work for the biennium 2019</w:t>
      </w:r>
      <w:r w:rsidRPr="00F26E04">
        <w:rPr>
          <w:color w:val="000000"/>
        </w:rPr>
        <w:t>–</w:t>
      </w:r>
      <w:r w:rsidRPr="00F26E04">
        <w:t xml:space="preserve">2020, for the consideration of the Parties. The contact group would be chaired by Mr. Spencer Thomas (Grenada), would be open to all Parties and would meet informally at the invitation of its </w:t>
      </w:r>
      <w:r w:rsidR="008D7552" w:rsidRPr="00F26E04">
        <w:t>c</w:t>
      </w:r>
      <w:r w:rsidRPr="00F26E04">
        <w:t>hair, with meetings advertised in advance in the daily calendar of meetings.</w:t>
      </w:r>
    </w:p>
    <w:p w14:paraId="3647AAC6" w14:textId="4D1EFA92" w:rsidR="00400007" w:rsidRPr="00F26E04" w:rsidRDefault="00400007" w:rsidP="00400007">
      <w:pPr>
        <w:pStyle w:val="Para1"/>
        <w:tabs>
          <w:tab w:val="left" w:pos="567"/>
        </w:tabs>
      </w:pPr>
      <w:r w:rsidRPr="00F26E04">
        <w:t xml:space="preserve">The Conference of the Parties serving as the meeting of the Parties heard progress reports from the chair of the open-ended contact group on budget at the 4th plenary session of </w:t>
      </w:r>
      <w:r w:rsidR="005014DE" w:rsidRPr="00F26E04">
        <w:t>the</w:t>
      </w:r>
      <w:r w:rsidRPr="00F26E04">
        <w:t xml:space="preserve"> meeting, on 22 November 2018, and at the 5th plenary session of the meeting, on 25 November 2018.</w:t>
      </w:r>
    </w:p>
    <w:p w14:paraId="074813D8" w14:textId="77777777" w:rsidR="00E23785" w:rsidRPr="00F26E04" w:rsidRDefault="00E23785" w:rsidP="004A41D1">
      <w:pPr>
        <w:pStyle w:val="Para1"/>
      </w:pPr>
      <w:r w:rsidRPr="00F26E04">
        <w:t>[</w:t>
      </w:r>
      <w:r w:rsidRPr="00F26E04">
        <w:rPr>
          <w:i/>
        </w:rPr>
        <w:t>to be completed</w:t>
      </w:r>
      <w:r w:rsidRPr="00F26E04">
        <w:t>].</w:t>
      </w:r>
    </w:p>
    <w:bookmarkEnd w:id="18"/>
    <w:p w14:paraId="732E0827" w14:textId="77777777" w:rsidR="002255C8" w:rsidRPr="00F26E04" w:rsidRDefault="00CB5BE7" w:rsidP="002255C8">
      <w:pPr>
        <w:pStyle w:val="Heading1multiline"/>
      </w:pPr>
      <w:r w:rsidRPr="00F26E04">
        <w:t>ITEM 7</w:t>
      </w:r>
      <w:r w:rsidR="002255C8" w:rsidRPr="00F26E04">
        <w:t xml:space="preserve">. </w:t>
      </w:r>
      <w:r w:rsidR="002255C8" w:rsidRPr="00F26E04">
        <w:tab/>
      </w:r>
      <w:r w:rsidR="00465032" w:rsidRPr="00F26E04">
        <w:rPr>
          <w:kern w:val="22"/>
          <w:szCs w:val="22"/>
        </w:rPr>
        <w:t>Matters related to the financial mechanism and resources (Article 28)</w:t>
      </w:r>
    </w:p>
    <w:p w14:paraId="7062C637" w14:textId="77777777" w:rsidR="00E5632A" w:rsidRPr="00F26E04" w:rsidRDefault="00E5632A" w:rsidP="00E5632A">
      <w:pPr>
        <w:pStyle w:val="Para1"/>
      </w:pPr>
      <w:r w:rsidRPr="00F26E04">
        <w:t>Working Group I took up agenda item 7 at its 3rd meeting, on 19 November 2018. In considering the item, the Working Group had before it the report of the Council of GEF (CBD/COP/14/7</w:t>
      </w:r>
      <w:r w:rsidRPr="00F26E04">
        <w:rPr>
          <w:bCs/>
        </w:rPr>
        <w:t>) and</w:t>
      </w:r>
      <w:r w:rsidRPr="00F26E04">
        <w:t xml:space="preserve"> a note by the Executive Secretary summarizing relevant information regarding GEF support for biosafety (CBD/CP/MOP/9/12). It also had before it a draft decision set out in the compilation of draft decisions (CBD/CP/MOP/9/1/Add.2).</w:t>
      </w:r>
    </w:p>
    <w:p w14:paraId="185B2105" w14:textId="77777777" w:rsidR="00E5632A" w:rsidRPr="00F26E04" w:rsidRDefault="00E5632A" w:rsidP="00E5632A">
      <w:pPr>
        <w:pStyle w:val="Para1"/>
      </w:pPr>
      <w:r w:rsidRPr="00F26E04">
        <w:t>Statements were made by representatives of European Union and its 28 member States, India and Mexico.</w:t>
      </w:r>
    </w:p>
    <w:p w14:paraId="7B0E8C2A" w14:textId="77777777" w:rsidR="00E5632A" w:rsidRPr="00F26E04" w:rsidRDefault="00E5632A" w:rsidP="00E5632A">
      <w:pPr>
        <w:pStyle w:val="Para1"/>
      </w:pPr>
      <w:r w:rsidRPr="00F26E04">
        <w:t>At its 4th meeting, on 19 November 2018, the Working Group resumed its consideration of the item.</w:t>
      </w:r>
    </w:p>
    <w:p w14:paraId="78240ECE" w14:textId="77777777" w:rsidR="00E5632A" w:rsidRPr="00F26E04" w:rsidRDefault="00E5632A" w:rsidP="00E5632A">
      <w:pPr>
        <w:pStyle w:val="Para1"/>
      </w:pPr>
      <w:r w:rsidRPr="00F26E04">
        <w:t>Statements were made by representatives of Republic of Korea, South Africa, Uganda (on behalf of the African Group) and Venezuela (Bolivarian Republic of).</w:t>
      </w:r>
    </w:p>
    <w:p w14:paraId="1A58F63D" w14:textId="77777777" w:rsidR="00E5632A" w:rsidRPr="00F26E04" w:rsidRDefault="00E5632A" w:rsidP="00E5632A">
      <w:pPr>
        <w:pStyle w:val="Para1"/>
      </w:pPr>
      <w:r w:rsidRPr="00F26E04">
        <w:t>The Chair said he would prepare a revised draft decision on the matter, taking into account the views expressed orally and submitted in writing.</w:t>
      </w:r>
    </w:p>
    <w:p w14:paraId="47FBB355" w14:textId="147643E9" w:rsidR="006C5568" w:rsidRPr="00F26E04" w:rsidRDefault="00E5632A" w:rsidP="00E5632A">
      <w:pPr>
        <w:pStyle w:val="Para1"/>
      </w:pPr>
      <w:r w:rsidRPr="00F26E04">
        <w:t xml:space="preserve">At its 9th meeting, on 22 November 2018, the Working Group considered the revised draft decision prepared by the Chair and </w:t>
      </w:r>
      <w:r w:rsidRPr="00F26E04">
        <w:rPr>
          <w:bCs/>
        </w:rPr>
        <w:t>approved it for transmission to the plenary as draft decision CBD/CP/MOP/9/L.3.</w:t>
      </w:r>
      <w:r w:rsidRPr="00F26E04" w:rsidDel="00E5632A">
        <w:t xml:space="preserve"> </w:t>
      </w:r>
    </w:p>
    <w:p w14:paraId="1E1BA4C3" w14:textId="77777777" w:rsidR="006C5568" w:rsidRPr="00F26E04" w:rsidRDefault="006C5568" w:rsidP="004A41D1">
      <w:pPr>
        <w:pStyle w:val="Para1"/>
      </w:pPr>
      <w:r w:rsidRPr="00F26E04">
        <w:t>[</w:t>
      </w:r>
      <w:r w:rsidRPr="00F26E04">
        <w:rPr>
          <w:i/>
        </w:rPr>
        <w:t>to be completed</w:t>
      </w:r>
      <w:r w:rsidRPr="00F26E04">
        <w:t>].</w:t>
      </w:r>
    </w:p>
    <w:p w14:paraId="258CA15C" w14:textId="77777777" w:rsidR="00CB5BE7" w:rsidRPr="00F26E04" w:rsidRDefault="00CB5BE7" w:rsidP="00A77AAD">
      <w:pPr>
        <w:pStyle w:val="Heading1multiline"/>
        <w:jc w:val="center"/>
      </w:pPr>
      <w:r w:rsidRPr="00F26E04">
        <w:t xml:space="preserve">ITEM 8. </w:t>
      </w:r>
      <w:r w:rsidRPr="00F26E04">
        <w:tab/>
      </w:r>
      <w:r w:rsidR="00465032" w:rsidRPr="00F26E04">
        <w:rPr>
          <w:kern w:val="22"/>
          <w:szCs w:val="22"/>
        </w:rPr>
        <w:t>Capacity-building (Article 22)</w:t>
      </w:r>
    </w:p>
    <w:p w14:paraId="476A85E6" w14:textId="77777777" w:rsidR="00E5632A" w:rsidRPr="00F26E04" w:rsidRDefault="00E5632A" w:rsidP="00E5632A">
      <w:pPr>
        <w:pStyle w:val="Para1"/>
      </w:pPr>
      <w:r w:rsidRPr="00F26E04">
        <w:t>Working Group I took up agenda item 8 at its 4th meeting, on 19 November 2018. In considering the item, the Working Group had before it a note by the Executive Secretary on capacity-building (CBD/CP/MOP/9/3); the report of the Liaison Group on Capacity-building for Biosafety at its twelfth meeting (CBD/CP/LG-CB/12/3); a synthesis of submissions on the status of implementation of the Framework and Action Plan for Capacity-building for the Effective Implementation of the Cartagena Protocol on Biosafety (CBD/CP/MOP/9/INF/1); and a progress report on the implementation of the Short</w:t>
      </w:r>
      <w:r w:rsidRPr="00F26E04">
        <w:noBreakHyphen/>
        <w:t>term Action Plan to Enhance and Support Capacity-Building for the Implementation of the Convention and its Protocols (CBD/COP/14/INF/10). It also had before it a draft decision set out in the compilation of draft decisions (CBD/CP/MOP/9/1/Add.2). Paragraphs 1 and 7 to 11 of the draft decision had been taken from recommendation SBI-2/8, part III, while paragraphs 2 to 6 and 12 to 13 had been drawn from the conclusions set out in the report of the Liaison Group.</w:t>
      </w:r>
    </w:p>
    <w:p w14:paraId="5C9F9894" w14:textId="77777777" w:rsidR="00E5632A" w:rsidRPr="00F26E04" w:rsidRDefault="00E5632A" w:rsidP="00E5632A">
      <w:pPr>
        <w:pStyle w:val="Para1"/>
      </w:pPr>
      <w:r w:rsidRPr="00F26E04">
        <w:t>Statements were made by representatives of Central African Republic, Colombia, European Union and its 28 member States, India, Kenya, New Zealand, Malaysia, Maldives, Mexico, South Africa and Thailand.</w:t>
      </w:r>
    </w:p>
    <w:p w14:paraId="71AD3F4D" w14:textId="77777777" w:rsidR="00E5632A" w:rsidRPr="00F26E04" w:rsidRDefault="00E5632A" w:rsidP="00E5632A">
      <w:pPr>
        <w:pStyle w:val="Para1"/>
      </w:pPr>
      <w:r w:rsidRPr="00F26E04">
        <w:t>A statement was also made by a representative of Argentina.</w:t>
      </w:r>
    </w:p>
    <w:p w14:paraId="1E626F80" w14:textId="77777777" w:rsidR="00E5632A" w:rsidRPr="00F26E04" w:rsidRDefault="00E5632A" w:rsidP="00E5632A">
      <w:pPr>
        <w:pStyle w:val="Para1"/>
      </w:pPr>
      <w:r w:rsidRPr="00F26E04">
        <w:t>A further statement was made by a representative of Third World Network.</w:t>
      </w:r>
    </w:p>
    <w:p w14:paraId="415C4529" w14:textId="77777777" w:rsidR="00E5632A" w:rsidRPr="00F26E04" w:rsidRDefault="00E5632A" w:rsidP="00E5632A">
      <w:pPr>
        <w:pStyle w:val="Para1"/>
      </w:pPr>
      <w:r w:rsidRPr="00F26E04">
        <w:t>The Chair said he would prepare a revised draft decision on the matter, taking into account the views expressed orally and submitted in writing.</w:t>
      </w:r>
    </w:p>
    <w:p w14:paraId="1F171C11" w14:textId="432E3492" w:rsidR="006C5568" w:rsidRPr="00F26E04" w:rsidRDefault="00E5632A" w:rsidP="00E5632A">
      <w:pPr>
        <w:pStyle w:val="Para1"/>
      </w:pPr>
      <w:r w:rsidRPr="00F26E04">
        <w:t>At its 10th meeting, on 25 November 2018, the Working Group considered a revised draft decision submitted by the Chair, which it approved for transmission to the plenary as draft decision CBD/CP/MOP/9/L.10.</w:t>
      </w:r>
      <w:r w:rsidRPr="00F26E04" w:rsidDel="00E5632A">
        <w:t xml:space="preserve"> </w:t>
      </w:r>
    </w:p>
    <w:p w14:paraId="549C8341" w14:textId="77777777" w:rsidR="006C5568" w:rsidRPr="00F26E04" w:rsidRDefault="006C5568" w:rsidP="004A41D1">
      <w:pPr>
        <w:pStyle w:val="Para1"/>
      </w:pPr>
      <w:r w:rsidRPr="00F26E04">
        <w:t>[</w:t>
      </w:r>
      <w:r w:rsidRPr="00F26E04">
        <w:rPr>
          <w:i/>
        </w:rPr>
        <w:t>to be completed</w:t>
      </w:r>
      <w:r w:rsidRPr="00F26E04">
        <w:t>].</w:t>
      </w:r>
    </w:p>
    <w:p w14:paraId="13642E9B" w14:textId="77777777" w:rsidR="00CB5BE7" w:rsidRPr="00F26E04" w:rsidRDefault="00CB5BE7" w:rsidP="00CB5BE7">
      <w:pPr>
        <w:pStyle w:val="Heading1multiline"/>
      </w:pPr>
      <w:r w:rsidRPr="00F26E04">
        <w:t xml:space="preserve">ITEM 9. </w:t>
      </w:r>
      <w:r w:rsidRPr="00F26E04">
        <w:tab/>
      </w:r>
      <w:r w:rsidR="00465032" w:rsidRPr="00F26E04">
        <w:rPr>
          <w:kern w:val="22"/>
          <w:szCs w:val="22"/>
        </w:rPr>
        <w:t>Operation and activities of the Biosafety Clearing-House (Article 20)</w:t>
      </w:r>
    </w:p>
    <w:p w14:paraId="5115ADAA" w14:textId="77777777" w:rsidR="00E5632A" w:rsidRPr="00F26E04" w:rsidRDefault="00E5632A" w:rsidP="00E5632A">
      <w:pPr>
        <w:pStyle w:val="Para1"/>
      </w:pPr>
      <w:r w:rsidRPr="00F26E04">
        <w:t>Working Group I took up agenda item 9 at its 4th meeting, on 19 November 2018. In considering the item, it had before it a note by the Executive Secretary on the operation and activities of the Biosafety Clearing-House (CBD/CP/MOP/9/4), to which was annexed the joint modalities of operation for the central clearing-house mechanism, the Biosafety Clearing-House and the Access and Benefit-Sharing Clearing-House, as detailed in the annex to the note by the Executive Secretary. The Working Group also had before it a draft decision reproduced from the note by the Executive Secretary, which was set out in the compilation of draft decisions contained in document CBD/CP/MOP/9/1/Add.1.</w:t>
      </w:r>
    </w:p>
    <w:p w14:paraId="47B435BD" w14:textId="04CECBB0" w:rsidR="00E5632A" w:rsidRPr="00F26E04" w:rsidRDefault="00E5632A" w:rsidP="00E5632A">
      <w:pPr>
        <w:pStyle w:val="Para1"/>
      </w:pPr>
      <w:r w:rsidRPr="00F26E04">
        <w:t>Statements were made by representatives of European Union and its 28 member States, India, Jordan, Norway, South Africa and Thailand.</w:t>
      </w:r>
    </w:p>
    <w:p w14:paraId="677E6B79" w14:textId="77777777" w:rsidR="00E5632A" w:rsidRPr="00F26E04" w:rsidRDefault="00E5632A" w:rsidP="00E5632A">
      <w:pPr>
        <w:pStyle w:val="Para1"/>
      </w:pPr>
      <w:r w:rsidRPr="00F26E04">
        <w:t>A statement was also made by a representative of Canada.</w:t>
      </w:r>
    </w:p>
    <w:p w14:paraId="77EDFCA9" w14:textId="77777777" w:rsidR="00E5632A" w:rsidRPr="00F26E04" w:rsidRDefault="00E5632A" w:rsidP="00E5632A">
      <w:pPr>
        <w:pStyle w:val="Para1"/>
      </w:pPr>
      <w:r w:rsidRPr="00F26E04">
        <w:t>The Working Group resumed its consideration of the agenda item at its 5th meeting, on 20 November 2018.</w:t>
      </w:r>
    </w:p>
    <w:p w14:paraId="0002DB55" w14:textId="77777777" w:rsidR="00E5632A" w:rsidRPr="00F26E04" w:rsidRDefault="00E5632A" w:rsidP="00E5632A">
      <w:pPr>
        <w:pStyle w:val="Para1"/>
      </w:pPr>
      <w:r w:rsidRPr="00F26E04">
        <w:t>Statements were made by representatives of Bahrain, Côte d’Ivoire, European Union and its 28 member States, Gambia, Ghana, Guatemala, Jordan, Malaysia, Mexico, Morocco, New Zealand, Niger, Norway, Peru, Republic of Korea, South Africa, Uganda and United Republic of Tanzania.</w:t>
      </w:r>
    </w:p>
    <w:p w14:paraId="08A4E9C7" w14:textId="77777777" w:rsidR="00E5632A" w:rsidRPr="00F26E04" w:rsidRDefault="00E5632A" w:rsidP="00E5632A">
      <w:pPr>
        <w:pStyle w:val="Para1"/>
      </w:pPr>
      <w:r w:rsidRPr="00F26E04">
        <w:t>A further statement was made by a representative of Argentina.</w:t>
      </w:r>
    </w:p>
    <w:p w14:paraId="39A93CFA" w14:textId="77777777" w:rsidR="00E5632A" w:rsidRPr="00F26E04" w:rsidRDefault="00E5632A" w:rsidP="00E5632A">
      <w:pPr>
        <w:pStyle w:val="Para1"/>
      </w:pPr>
      <w:r w:rsidRPr="00F26E04">
        <w:t>A statement was also made by a representative of ISAAA.</w:t>
      </w:r>
    </w:p>
    <w:p w14:paraId="2C9527A6" w14:textId="77777777" w:rsidR="00E5632A" w:rsidRPr="00F26E04" w:rsidRDefault="00E5632A" w:rsidP="00E5632A">
      <w:pPr>
        <w:pStyle w:val="Para1"/>
      </w:pPr>
      <w:r w:rsidRPr="00F26E04">
        <w:t xml:space="preserve">Following the discussion, the Chair said that he would prepare a </w:t>
      </w:r>
      <w:r w:rsidRPr="00F26E04">
        <w:rPr>
          <w:bCs/>
        </w:rPr>
        <w:t xml:space="preserve">revised </w:t>
      </w:r>
      <w:r w:rsidRPr="00F26E04">
        <w:t>draft decision for consideration by the Working Group.</w:t>
      </w:r>
    </w:p>
    <w:p w14:paraId="711ECA18" w14:textId="77777777" w:rsidR="00E5632A" w:rsidRPr="00F26E04" w:rsidRDefault="00E5632A" w:rsidP="00E5632A">
      <w:pPr>
        <w:pStyle w:val="Para1"/>
      </w:pPr>
      <w:r w:rsidRPr="00F26E04">
        <w:t>At its 10th meeting, on 25 November 2018, the Working Group considered a</w:t>
      </w:r>
      <w:r w:rsidRPr="00F26E04">
        <w:rPr>
          <w:bCs/>
        </w:rPr>
        <w:t xml:space="preserve"> revised</w:t>
      </w:r>
      <w:r w:rsidRPr="00F26E04">
        <w:t xml:space="preserve"> draft decision submitted by the Chair.</w:t>
      </w:r>
    </w:p>
    <w:p w14:paraId="453BDCCD" w14:textId="0C68C4C8" w:rsidR="00E5632A" w:rsidRPr="00F26E04" w:rsidRDefault="00E5632A" w:rsidP="00E5632A">
      <w:pPr>
        <w:pStyle w:val="Para1"/>
      </w:pPr>
      <w:r w:rsidRPr="00F26E04">
        <w:t>Statements were made by representatives of European Union and its 28 member States and Mexico.</w:t>
      </w:r>
    </w:p>
    <w:p w14:paraId="055CA98F" w14:textId="35C62817" w:rsidR="006C5568" w:rsidRPr="00F26E04" w:rsidRDefault="00E5632A" w:rsidP="00E5632A">
      <w:pPr>
        <w:pStyle w:val="Para1"/>
      </w:pPr>
      <w:r w:rsidRPr="00F26E04">
        <w:t xml:space="preserve">The Working Group approved the </w:t>
      </w:r>
      <w:r w:rsidRPr="00F26E04">
        <w:rPr>
          <w:bCs/>
        </w:rPr>
        <w:t xml:space="preserve">revised </w:t>
      </w:r>
      <w:r w:rsidRPr="00F26E04">
        <w:t>draft decision, as orally amended, for transmission to the p</w:t>
      </w:r>
      <w:r w:rsidR="001012CC">
        <w:t>lenary as draft decision CBD/CP/</w:t>
      </w:r>
      <w:r w:rsidRPr="00F26E04">
        <w:t>MOP/9/L.8.</w:t>
      </w:r>
      <w:r w:rsidRPr="00F26E04" w:rsidDel="00E5632A">
        <w:t xml:space="preserve"> </w:t>
      </w:r>
    </w:p>
    <w:p w14:paraId="4EE17DBC" w14:textId="77777777" w:rsidR="006C5568" w:rsidRPr="00F26E04" w:rsidRDefault="006C5568" w:rsidP="004A41D1">
      <w:pPr>
        <w:pStyle w:val="Para1"/>
      </w:pPr>
      <w:r w:rsidRPr="00F26E04">
        <w:t>[</w:t>
      </w:r>
      <w:r w:rsidRPr="00F26E04">
        <w:rPr>
          <w:i/>
        </w:rPr>
        <w:t>to be completed</w:t>
      </w:r>
      <w:r w:rsidRPr="00F26E04">
        <w:t>].</w:t>
      </w:r>
    </w:p>
    <w:p w14:paraId="3BA16446" w14:textId="77777777" w:rsidR="00CB5BE7" w:rsidRPr="00F26E04" w:rsidRDefault="00CB5BE7" w:rsidP="00CB5BE7">
      <w:pPr>
        <w:pStyle w:val="Heading1multiline"/>
      </w:pPr>
      <w:r w:rsidRPr="00F26E04">
        <w:t xml:space="preserve">ITEM 10. </w:t>
      </w:r>
      <w:r w:rsidRPr="00F26E04">
        <w:tab/>
      </w:r>
      <w:r w:rsidR="005D4C9C" w:rsidRPr="00F26E04">
        <w:rPr>
          <w:kern w:val="22"/>
          <w:szCs w:val="22"/>
        </w:rPr>
        <w:t xml:space="preserve">Monitoring and reporting (Article 33) and assessment and review of </w:t>
      </w:r>
      <w:r w:rsidR="005D4C9C" w:rsidRPr="00F26E04">
        <w:rPr>
          <w:kern w:val="22"/>
          <w:lang w:val="en-US"/>
        </w:rPr>
        <w:t>the effectiveness of the Protocol (Article 35)</w:t>
      </w:r>
    </w:p>
    <w:p w14:paraId="39909624" w14:textId="77777777" w:rsidR="0079069E" w:rsidRPr="00F26E04" w:rsidRDefault="0079069E" w:rsidP="0079069E">
      <w:pPr>
        <w:suppressLineNumbers/>
        <w:suppressAutoHyphens/>
        <w:kinsoku w:val="0"/>
        <w:overflowPunct w:val="0"/>
        <w:autoSpaceDE w:val="0"/>
        <w:autoSpaceDN w:val="0"/>
        <w:snapToGrid w:val="0"/>
        <w:spacing w:before="120" w:after="120"/>
        <w:rPr>
          <w:snapToGrid w:val="0"/>
          <w:kern w:val="22"/>
          <w:szCs w:val="22"/>
        </w:rPr>
      </w:pPr>
      <w:r w:rsidRPr="00F26E04">
        <w:rPr>
          <w:i/>
          <w:snapToGrid w:val="0"/>
          <w:kern w:val="22"/>
          <w:szCs w:val="22"/>
        </w:rPr>
        <w:t>Fourth assessment and review of the effectiveness of the Cartagena Protocol and final evaluation of the Strategic Plan for the Cartagena Protocol for the period 2011–2020</w:t>
      </w:r>
    </w:p>
    <w:p w14:paraId="0AD385E4" w14:textId="77777777" w:rsidR="00E5632A" w:rsidRPr="00F26E04" w:rsidRDefault="00E5632A" w:rsidP="00E5632A">
      <w:pPr>
        <w:pStyle w:val="Para1"/>
      </w:pPr>
      <w:r w:rsidRPr="00F26E04">
        <w:t>Working Group I took up the first aspect of agenda item 10 at its 5th meeting, on 20 November 2018. In considering the item, the Working Group had before it a draft decision, based on recommendation SBI-2/12, set out in the compilation of draft decisions (CBD/CP/MOP/9/1/Add.2).</w:t>
      </w:r>
    </w:p>
    <w:p w14:paraId="6FC43CB7" w14:textId="77777777" w:rsidR="00E5632A" w:rsidRPr="00F26E04" w:rsidRDefault="00E5632A" w:rsidP="00E5632A">
      <w:pPr>
        <w:pStyle w:val="Para1"/>
      </w:pPr>
      <w:r w:rsidRPr="00F26E04">
        <w:t xml:space="preserve">The Chair said that he would prepare a </w:t>
      </w:r>
      <w:r w:rsidRPr="00F26E04">
        <w:rPr>
          <w:bCs/>
        </w:rPr>
        <w:t xml:space="preserve">revised </w:t>
      </w:r>
      <w:r w:rsidRPr="00F26E04">
        <w:t>draft decision with an updated footnote to reflect recent submissions of national reports.</w:t>
      </w:r>
    </w:p>
    <w:p w14:paraId="565A1DDB" w14:textId="77777777" w:rsidR="00E5632A" w:rsidRPr="00F26E04" w:rsidRDefault="00E5632A" w:rsidP="00E5632A">
      <w:pPr>
        <w:pStyle w:val="Para1"/>
      </w:pPr>
      <w:r w:rsidRPr="00F26E04">
        <w:t xml:space="preserve">The Working Group considered the </w:t>
      </w:r>
      <w:r w:rsidRPr="00F26E04">
        <w:rPr>
          <w:bCs/>
        </w:rPr>
        <w:t xml:space="preserve">revised </w:t>
      </w:r>
      <w:r w:rsidRPr="00F26E04">
        <w:t>draft decision prepared by the Chair at its 9th meeting, on 22 November 2018.</w:t>
      </w:r>
    </w:p>
    <w:p w14:paraId="7ADCAC34" w14:textId="4EAACE96" w:rsidR="0079069E" w:rsidRPr="00F26E04" w:rsidRDefault="00E5632A" w:rsidP="00E5632A">
      <w:pPr>
        <w:pStyle w:val="Para1"/>
      </w:pPr>
      <w:r w:rsidRPr="00F26E04">
        <w:t>The Working Group approved the revised draft decision for transmission to the plenary as draft decision CBD/CP/MOP/9/L.6.</w:t>
      </w:r>
      <w:r w:rsidRPr="00F26E04" w:rsidDel="00E5632A">
        <w:t xml:space="preserve"> </w:t>
      </w:r>
    </w:p>
    <w:p w14:paraId="7EC751E1" w14:textId="16719A31" w:rsidR="0079069E" w:rsidRPr="00F26E04" w:rsidRDefault="0079069E" w:rsidP="0079069E">
      <w:pPr>
        <w:pStyle w:val="Para1"/>
      </w:pPr>
      <w:r w:rsidRPr="00F26E04">
        <w:rPr>
          <w:bCs/>
        </w:rPr>
        <w:t>At the 5th plenary session of the meeting, on 25 November 2018, the Conference of the Parties</w:t>
      </w:r>
      <w:r w:rsidR="00B40D62" w:rsidRPr="00F26E04">
        <w:rPr>
          <w:bCs/>
        </w:rPr>
        <w:t xml:space="preserve"> serving as the meeting of the Parties</w:t>
      </w:r>
      <w:r w:rsidRPr="00F26E04">
        <w:rPr>
          <w:bCs/>
        </w:rPr>
        <w:t xml:space="preserve"> </w:t>
      </w:r>
      <w:r w:rsidR="00D80A57" w:rsidRPr="00F26E04">
        <w:rPr>
          <w:bCs/>
        </w:rPr>
        <w:t xml:space="preserve">adopted </w:t>
      </w:r>
      <w:r w:rsidRPr="00F26E04">
        <w:rPr>
          <w:bCs/>
        </w:rPr>
        <w:t>draft decision CBD/CP/MOP/9/L.6 as decision CP-</w:t>
      </w:r>
      <w:r w:rsidR="005F4A61">
        <w:rPr>
          <w:bCs/>
        </w:rPr>
        <w:t>9</w:t>
      </w:r>
      <w:r w:rsidRPr="00F26E04">
        <w:rPr>
          <w:bCs/>
        </w:rPr>
        <w:t>/xx.</w:t>
      </w:r>
    </w:p>
    <w:p w14:paraId="3F9D22D8" w14:textId="77777777" w:rsidR="0079069E" w:rsidRPr="00F26E04" w:rsidRDefault="0079069E" w:rsidP="0079069E">
      <w:pPr>
        <w:keepNext/>
        <w:suppressLineNumbers/>
        <w:suppressAutoHyphens/>
        <w:kinsoku w:val="0"/>
        <w:overflowPunct w:val="0"/>
        <w:autoSpaceDE w:val="0"/>
        <w:autoSpaceDN w:val="0"/>
        <w:spacing w:before="60" w:after="60"/>
        <w:rPr>
          <w:i/>
          <w:snapToGrid w:val="0"/>
          <w:kern w:val="22"/>
          <w:szCs w:val="22"/>
        </w:rPr>
      </w:pPr>
      <w:r w:rsidRPr="00F26E04" w:rsidDel="00D017FE">
        <w:t xml:space="preserve"> </w:t>
      </w:r>
      <w:r w:rsidRPr="00F26E04">
        <w:rPr>
          <w:i/>
          <w:snapToGrid w:val="0"/>
          <w:kern w:val="22"/>
          <w:szCs w:val="22"/>
        </w:rPr>
        <w:t>Monitoring and reporting, including a revised draft format for the fourth national report</w:t>
      </w:r>
    </w:p>
    <w:p w14:paraId="70483786" w14:textId="77777777" w:rsidR="00E5632A" w:rsidRPr="00F26E04" w:rsidRDefault="00E5632A" w:rsidP="00E5632A">
      <w:pPr>
        <w:pStyle w:val="Para1"/>
      </w:pPr>
      <w:r w:rsidRPr="00F26E04">
        <w:t>Working Group I took up the second aspect of agenda item 10 at its 5th meeting, on 20 November 2018. In considering the item, the Working Group had before it a draft decision, based on recommendations SBI-2/11 and SBI-2/13, set out in the compilation of draft decisions (CBD/CP/MOP/9/1/Add.2), including a revised draft format for the fourth national report. It also had before it a note by the Executive Secretary on the revised draft format (CBD/CP/MOP/9/5) and an information note to assist in cross-referencing questions in the updated draft format for the fourth national report to corresponding questions from the format for the third national report (CBD/CP/MOP/9/INF/5).</w:t>
      </w:r>
    </w:p>
    <w:p w14:paraId="1D8702B2" w14:textId="77777777" w:rsidR="00E5632A" w:rsidRPr="00F26E04" w:rsidRDefault="00E5632A" w:rsidP="00E5632A">
      <w:pPr>
        <w:pStyle w:val="Para1"/>
      </w:pPr>
      <w:r w:rsidRPr="00F26E04">
        <w:t>Statements were made by representatives of Colombia, Egypt, Eswatini, European Union and its 28 member States, India, Jordan, Kenya, Lebanon, Malaysia, Mexico, Namibia, New Zealand, Oman, State of Palestine, Switzerland and Uganda.</w:t>
      </w:r>
    </w:p>
    <w:p w14:paraId="5F7F399C" w14:textId="77777777" w:rsidR="00E5632A" w:rsidRPr="00F26E04" w:rsidRDefault="00E5632A" w:rsidP="00E5632A">
      <w:pPr>
        <w:pStyle w:val="Para1"/>
      </w:pPr>
      <w:r w:rsidRPr="00F26E04">
        <w:t>Further statements were made by representatives of the Cornell University Alliance for Science and ISAAA.</w:t>
      </w:r>
    </w:p>
    <w:p w14:paraId="2ED1F26F" w14:textId="77777777" w:rsidR="00E5632A" w:rsidRPr="00F26E04" w:rsidRDefault="00E5632A" w:rsidP="00E5632A">
      <w:pPr>
        <w:pStyle w:val="Para1"/>
      </w:pPr>
      <w:r w:rsidRPr="00F26E04">
        <w:t>The Chair said that he would prepare a revised draft decision, taking consideration the views expressed orally and submitted in writing.</w:t>
      </w:r>
    </w:p>
    <w:p w14:paraId="474E6138" w14:textId="77777777" w:rsidR="00E5632A" w:rsidRPr="00F26E04" w:rsidRDefault="00E5632A" w:rsidP="00E5632A">
      <w:pPr>
        <w:pStyle w:val="Para1"/>
      </w:pPr>
      <w:r w:rsidRPr="00F26E04">
        <w:t>At its 9th meeting, on 22 November 2018, the Working Group considered the revised draft decision prepared by the Chair.</w:t>
      </w:r>
    </w:p>
    <w:p w14:paraId="24F47378" w14:textId="77777777" w:rsidR="00E5632A" w:rsidRPr="00F26E04" w:rsidRDefault="00E5632A" w:rsidP="00E5632A">
      <w:pPr>
        <w:pStyle w:val="Para1"/>
      </w:pPr>
      <w:r w:rsidRPr="00F26E04">
        <w:t>A representative of the secretariat drew attention to a section of text that required amendment to reflect earlier comments.</w:t>
      </w:r>
    </w:p>
    <w:p w14:paraId="50FE7911" w14:textId="05B922C5" w:rsidR="00E5632A" w:rsidRPr="00F26E04" w:rsidRDefault="00E5632A" w:rsidP="00E5632A">
      <w:pPr>
        <w:pStyle w:val="Para1"/>
      </w:pPr>
      <w:r w:rsidRPr="00F26E04">
        <w:t>A statement was made by a representative of European Union</w:t>
      </w:r>
      <w:r w:rsidR="00AF61B5" w:rsidRPr="00F26E04">
        <w:t xml:space="preserve"> and its 28 member States</w:t>
      </w:r>
      <w:r w:rsidRPr="00F26E04">
        <w:t>.</w:t>
      </w:r>
    </w:p>
    <w:p w14:paraId="0A4E86EC" w14:textId="018C70AC" w:rsidR="0079069E" w:rsidRPr="00F26E04" w:rsidRDefault="00E5632A" w:rsidP="00E5632A">
      <w:pPr>
        <w:pStyle w:val="Para1"/>
      </w:pPr>
      <w:r w:rsidRPr="00F26E04">
        <w:t>The Working Group approved the revised draft decision, as orally amended, for transmission to the plenary as draft decision CBD/CP/MOP/9/L.5.</w:t>
      </w:r>
      <w:r w:rsidRPr="00F26E04" w:rsidDel="00E5632A">
        <w:t xml:space="preserve"> </w:t>
      </w:r>
    </w:p>
    <w:p w14:paraId="019AC608" w14:textId="1F3519C0" w:rsidR="007B1618" w:rsidRPr="00F26E04" w:rsidRDefault="007B1618" w:rsidP="007B1618">
      <w:pPr>
        <w:pStyle w:val="Para1"/>
      </w:pPr>
      <w:r w:rsidRPr="00F26E04">
        <w:rPr>
          <w:bCs/>
        </w:rPr>
        <w:t xml:space="preserve">At the 5th plenary session of the meeting, on 25 November 2018, the Conference of the Parties </w:t>
      </w:r>
      <w:r w:rsidR="00D80A57" w:rsidRPr="00F26E04">
        <w:rPr>
          <w:bCs/>
        </w:rPr>
        <w:t xml:space="preserve">serving as the meeting of the Parties adopted </w:t>
      </w:r>
      <w:r w:rsidRPr="00F26E04">
        <w:rPr>
          <w:bCs/>
        </w:rPr>
        <w:t>draft decision CBD/CP/MOP/9/L.5 as decision CP-</w:t>
      </w:r>
      <w:r w:rsidR="005F4A61">
        <w:rPr>
          <w:bCs/>
        </w:rPr>
        <w:t>9</w:t>
      </w:r>
      <w:r w:rsidRPr="00F26E04">
        <w:rPr>
          <w:bCs/>
        </w:rPr>
        <w:t>/xx.</w:t>
      </w:r>
    </w:p>
    <w:p w14:paraId="29ABE086" w14:textId="77777777" w:rsidR="00CB5BE7" w:rsidRPr="00F26E04" w:rsidRDefault="00CB5BE7" w:rsidP="00CB5BE7">
      <w:pPr>
        <w:pStyle w:val="Heading1multiline"/>
      </w:pPr>
      <w:r w:rsidRPr="00F26E04">
        <w:t xml:space="preserve">ITEM 11. </w:t>
      </w:r>
      <w:r w:rsidRPr="00F26E04">
        <w:tab/>
      </w:r>
      <w:r w:rsidR="00636A6E" w:rsidRPr="00F26E04">
        <w:rPr>
          <w:kern w:val="22"/>
          <w:szCs w:val="22"/>
        </w:rPr>
        <w:t>Enhancing integration under the Convention and its Protocols with respect to biosafety-related provisions</w:t>
      </w:r>
    </w:p>
    <w:p w14:paraId="7BC55212" w14:textId="555A6B5D" w:rsidR="00CB383D" w:rsidRPr="00F26E04" w:rsidRDefault="00CB383D" w:rsidP="00CB383D">
      <w:pPr>
        <w:pStyle w:val="Para1"/>
      </w:pPr>
      <w:r w:rsidRPr="00F26E04">
        <w:t>Working Group I took up agenda item 11 at its 6th meeting, on 21 November 2018</w:t>
      </w:r>
      <w:r w:rsidR="001D0B45">
        <w:t>,</w:t>
      </w:r>
      <w:r w:rsidR="001D0B45" w:rsidRPr="001D0B45">
        <w:t xml:space="preserve"> </w:t>
      </w:r>
      <w:r w:rsidR="001D0B45">
        <w:t>in conjunction with agenda item 13 of the Conference of the Parties and agenda item 13 of the Conference of the Parties serving as the meeting of the Parties to the Nagoya Protocol</w:t>
      </w:r>
      <w:r w:rsidRPr="00F26E04">
        <w:t>. In considering the item, the Working Group had before it a draft decision based on recommendation SBI-2/14 set out in the compilation of draft decisions (CBD/CP/MOP/9/1/Add.2).</w:t>
      </w:r>
    </w:p>
    <w:p w14:paraId="5BEA6DFB" w14:textId="77777777" w:rsidR="00CB383D" w:rsidRPr="00F26E04" w:rsidRDefault="00CB383D" w:rsidP="00CB383D">
      <w:pPr>
        <w:pStyle w:val="Para1"/>
      </w:pPr>
      <w:r w:rsidRPr="00F26E04">
        <w:t>Statements were made by representatives of Colombia, European Union and its 28 member States, Gabon, India, Indonesia, Malawi, Morocco, and Venezuela (Bolivarian Republic of).</w:t>
      </w:r>
    </w:p>
    <w:p w14:paraId="4B8A1052" w14:textId="77777777" w:rsidR="00CB383D" w:rsidRPr="00F26E04" w:rsidRDefault="00CB383D" w:rsidP="00CB383D">
      <w:pPr>
        <w:pStyle w:val="Para1"/>
      </w:pPr>
      <w:r w:rsidRPr="00F26E04">
        <w:t>A statement was also made by a representative of Argentina.</w:t>
      </w:r>
    </w:p>
    <w:p w14:paraId="0AA10756" w14:textId="77777777" w:rsidR="00CB383D" w:rsidRPr="00F26E04" w:rsidRDefault="00CB383D" w:rsidP="00CB383D">
      <w:pPr>
        <w:pStyle w:val="Para1"/>
      </w:pPr>
      <w:r w:rsidRPr="00F26E04">
        <w:t>A further statement was made by a representative of ISAAA.</w:t>
      </w:r>
    </w:p>
    <w:p w14:paraId="41D13053" w14:textId="2A0C36EE" w:rsidR="006C5568" w:rsidRPr="00F26E04" w:rsidRDefault="00CB383D" w:rsidP="00CB383D">
      <w:pPr>
        <w:pStyle w:val="Para1"/>
      </w:pPr>
      <w:r w:rsidRPr="00F26E04">
        <w:t>The Chair said that he would prepare a revised draft decision, taking into consideration the views expressed orally and submitted in writing.</w:t>
      </w:r>
      <w:r w:rsidRPr="00F26E04" w:rsidDel="00CB383D">
        <w:t xml:space="preserve"> </w:t>
      </w:r>
    </w:p>
    <w:p w14:paraId="0D1A579E" w14:textId="77777777" w:rsidR="005A20F8" w:rsidRDefault="005A20F8" w:rsidP="005A20F8">
      <w:pPr>
        <w:pStyle w:val="Para1"/>
      </w:pPr>
      <w:r>
        <w:t xml:space="preserve">At its 12th meeting, on 28 November 2018, Working Group I considered a revised draft decision submitted by its Chair.  </w:t>
      </w:r>
    </w:p>
    <w:p w14:paraId="025DB440" w14:textId="77777777" w:rsidR="005A20F8" w:rsidRDefault="005A20F8" w:rsidP="005A20F8">
      <w:pPr>
        <w:pStyle w:val="Para1"/>
      </w:pPr>
      <w:r>
        <w:t xml:space="preserve">Statements were made by representatives of Colombia and European Union and its 28 member States. </w:t>
      </w:r>
    </w:p>
    <w:p w14:paraId="4EBA5532" w14:textId="71756490" w:rsidR="005A20F8" w:rsidRDefault="005A20F8" w:rsidP="005A20F8">
      <w:pPr>
        <w:pStyle w:val="Para1"/>
      </w:pPr>
      <w:r>
        <w:t>The Working Group approved the revised draft decision, as orally amended, for transmission to the plenary as draft decision CBD/COP/14/L.</w:t>
      </w:r>
      <w:r w:rsidR="000C2153">
        <w:t>14.</w:t>
      </w:r>
      <w:r w:rsidRPr="00F26E04">
        <w:t xml:space="preserve"> </w:t>
      </w:r>
    </w:p>
    <w:p w14:paraId="1137B59C" w14:textId="1D2C7CBE" w:rsidR="006C5568" w:rsidRPr="00F26E04" w:rsidRDefault="006C5568" w:rsidP="005A20F8">
      <w:pPr>
        <w:pStyle w:val="Para1"/>
      </w:pPr>
      <w:r w:rsidRPr="00F26E04">
        <w:t>[</w:t>
      </w:r>
      <w:r w:rsidRPr="00F26E04">
        <w:rPr>
          <w:i/>
        </w:rPr>
        <w:t>to be completed</w:t>
      </w:r>
      <w:r w:rsidRPr="00F26E04">
        <w:t>].</w:t>
      </w:r>
    </w:p>
    <w:p w14:paraId="213EEE8D" w14:textId="77777777" w:rsidR="00CB5BE7" w:rsidRPr="00F26E04" w:rsidRDefault="00CB5BE7" w:rsidP="00CB5BE7">
      <w:pPr>
        <w:pStyle w:val="Heading1multiline"/>
      </w:pPr>
      <w:r w:rsidRPr="00F26E04">
        <w:t xml:space="preserve">ITEM 12. </w:t>
      </w:r>
      <w:r w:rsidRPr="00F26E04">
        <w:tab/>
      </w:r>
      <w:r w:rsidR="00636A6E" w:rsidRPr="00F26E04">
        <w:rPr>
          <w:kern w:val="22"/>
          <w:szCs w:val="22"/>
        </w:rPr>
        <w:t>Cooperation with other organizations, conventions and initiatives</w:t>
      </w:r>
    </w:p>
    <w:p w14:paraId="6C3C1514" w14:textId="77777777" w:rsidR="00CB383D" w:rsidRPr="00F26E04" w:rsidRDefault="00CB383D" w:rsidP="00CB383D">
      <w:pPr>
        <w:pStyle w:val="Para1"/>
        <w:rPr>
          <w:i/>
        </w:rPr>
      </w:pPr>
      <w:r w:rsidRPr="00F26E04">
        <w:t>Working Group I took up agenda item 12 at its 6th meeting, on 21 November 2018. In considering the item, the Working Group had before it a note by the Executive Secretary providing an update on cooperative activities between the Secretariat and other conventions, international organizations and initiatives relevant to the implementation of the Protocol (CBD/CP/MOP/9/6).</w:t>
      </w:r>
    </w:p>
    <w:p w14:paraId="58019561" w14:textId="77777777" w:rsidR="00CB383D" w:rsidRPr="00F26E04" w:rsidRDefault="00CB383D" w:rsidP="00CB383D">
      <w:pPr>
        <w:pStyle w:val="Para1"/>
        <w:rPr>
          <w:i/>
        </w:rPr>
      </w:pPr>
      <w:r w:rsidRPr="00F26E04">
        <w:t>A statement was made by a representative of the Organization for Economic Cooperation and Development (OECD).</w:t>
      </w:r>
    </w:p>
    <w:p w14:paraId="065258A4" w14:textId="4D768ED9" w:rsidR="006C5568" w:rsidRPr="00F26E04" w:rsidRDefault="00CB383D" w:rsidP="00CB383D">
      <w:pPr>
        <w:pStyle w:val="Para1"/>
      </w:pPr>
      <w:r w:rsidRPr="00F26E04">
        <w:t>The Working Group took note of the information contained in document CBD/CP/MOP/9/6.</w:t>
      </w:r>
      <w:r w:rsidRPr="00F26E04" w:rsidDel="00CB383D">
        <w:t xml:space="preserve"> </w:t>
      </w:r>
    </w:p>
    <w:p w14:paraId="674D4A14" w14:textId="77777777" w:rsidR="00CB5BE7" w:rsidRPr="00F26E04" w:rsidRDefault="00CB5BE7" w:rsidP="00CB5BE7">
      <w:pPr>
        <w:pStyle w:val="Heading1multiline"/>
      </w:pPr>
      <w:r w:rsidRPr="00F26E04">
        <w:t xml:space="preserve">ITEM 13. </w:t>
      </w:r>
      <w:r w:rsidRPr="00F26E04">
        <w:tab/>
      </w:r>
      <w:r w:rsidR="00636A6E" w:rsidRPr="00F26E04">
        <w:rPr>
          <w:kern w:val="22"/>
          <w:szCs w:val="22"/>
        </w:rPr>
        <w:t>Review of effectiveness of structures and processes under the Convention and its Protocols</w:t>
      </w:r>
    </w:p>
    <w:p w14:paraId="13E2C1FC" w14:textId="77777777" w:rsidR="00D72273" w:rsidRPr="00F26E04" w:rsidRDefault="00D72273" w:rsidP="00D72273">
      <w:pPr>
        <w:pStyle w:val="Heading3"/>
        <w:rPr>
          <w:color w:val="000000" w:themeColor="text1"/>
        </w:rPr>
      </w:pPr>
      <w:r w:rsidRPr="00F26E04">
        <w:rPr>
          <w:color w:val="000000" w:themeColor="text1"/>
        </w:rPr>
        <w:t>Review of experience in holding concurrent meetings of the Convention and protocols</w:t>
      </w:r>
    </w:p>
    <w:p w14:paraId="2E0161E0" w14:textId="77777777" w:rsidR="00CB383D" w:rsidRPr="00F26E04" w:rsidRDefault="00CB383D" w:rsidP="00CB383D">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color w:val="000000" w:themeColor="text1"/>
        </w:rPr>
      </w:pPr>
      <w:r w:rsidRPr="00F26E04">
        <w:rPr>
          <w:color w:val="000000" w:themeColor="text1"/>
        </w:rPr>
        <w:t>Working Group I took up the first aspect of agenda item 13 at its 6th meeting, on 21 November 2018. In considering the item, the Working Group had before it a draft decision based on Part A of recommendation SBI-2/15, set out in the compilation of draft decisions (CBD/CP/MOP/9/1/Add.2). It also had before it an information document on recommendations for increased focus on connecting people with nature to inspire enhanced action on biodiversity conservation (CBD/COP/14/INF/20).</w:t>
      </w:r>
    </w:p>
    <w:p w14:paraId="06149D81" w14:textId="77777777" w:rsidR="00CB383D" w:rsidRPr="00F26E04" w:rsidRDefault="00CB383D" w:rsidP="00CB383D">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i/>
          <w:color w:val="000000" w:themeColor="text1"/>
        </w:rPr>
      </w:pPr>
      <w:r w:rsidRPr="00F26E04">
        <w:rPr>
          <w:color w:val="000000" w:themeColor="text1"/>
        </w:rPr>
        <w:t>Statements were made by representatives of European Union and its 28 member States, Honduras, India, Jordan, Mexico, New Zealand, Panama, Paraguay, Switzerland, and Uganda (on behalf of the African Group).</w:t>
      </w:r>
    </w:p>
    <w:p w14:paraId="5FEB0A25" w14:textId="77777777" w:rsidR="00CB383D" w:rsidRPr="00F26E04" w:rsidRDefault="00CB383D" w:rsidP="00CB383D">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color w:val="000000" w:themeColor="text1"/>
        </w:rPr>
      </w:pPr>
      <w:r w:rsidRPr="00F26E04">
        <w:rPr>
          <w:color w:val="000000" w:themeColor="text1"/>
        </w:rPr>
        <w:t>Statements were also made by representatives of Argentina and Canada.</w:t>
      </w:r>
    </w:p>
    <w:p w14:paraId="56F114B1" w14:textId="77777777" w:rsidR="00CB383D" w:rsidRPr="00F26E04" w:rsidRDefault="00CB383D" w:rsidP="00CB383D">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color w:val="000000" w:themeColor="text1"/>
        </w:rPr>
      </w:pPr>
      <w:r w:rsidRPr="00F26E04">
        <w:rPr>
          <w:color w:val="000000" w:themeColor="text1"/>
        </w:rPr>
        <w:t>Further statements were made by representatives of the J. Craig Venter Institute, PRRI and Third World Network (on behalf of the Corporate Europe Observatory, EcoNexus, ETC Group, Friends of the Earth International and Pro Natura).</w:t>
      </w:r>
    </w:p>
    <w:p w14:paraId="5147CBD1" w14:textId="79B3AFAD" w:rsidR="00D72273" w:rsidRPr="00F26E04" w:rsidRDefault="00CB383D" w:rsidP="00CB383D">
      <w:pPr>
        <w:pStyle w:val="Para1"/>
        <w:numPr>
          <w:ilvl w:val="0"/>
          <w:numId w:val="24"/>
        </w:numPr>
        <w:tabs>
          <w:tab w:val="clear" w:pos="360"/>
          <w:tab w:val="num" w:pos="720"/>
        </w:tabs>
      </w:pPr>
      <w:r w:rsidRPr="00F26E04">
        <w:rPr>
          <w:color w:val="000000" w:themeColor="text1"/>
        </w:rPr>
        <w:t>At its 10th meeting, on 25 November 2018, the Working Group considered a revised draft decision submitted by the Chair, which it approved for transmission to the plenary as draft decision CBD/CP/MOP/9/L.9.</w:t>
      </w:r>
    </w:p>
    <w:p w14:paraId="76C381E0" w14:textId="77777777" w:rsidR="00D72273" w:rsidRPr="00F26E04" w:rsidRDefault="00D72273" w:rsidP="00D72273">
      <w:pPr>
        <w:pStyle w:val="Para1"/>
        <w:numPr>
          <w:ilvl w:val="0"/>
          <w:numId w:val="24"/>
        </w:numPr>
        <w:tabs>
          <w:tab w:val="clear" w:pos="360"/>
        </w:tabs>
      </w:pPr>
      <w:r w:rsidRPr="00F26E04">
        <w:t>[</w:t>
      </w:r>
      <w:r w:rsidRPr="00F26E04">
        <w:rPr>
          <w:i/>
        </w:rPr>
        <w:t>to be completed</w:t>
      </w:r>
      <w:r w:rsidRPr="00F26E04">
        <w:t>].</w:t>
      </w:r>
    </w:p>
    <w:p w14:paraId="43D59F00" w14:textId="77777777" w:rsidR="00D72273" w:rsidRPr="00F26E04" w:rsidRDefault="00D72273" w:rsidP="00D72273">
      <w:pPr>
        <w:pStyle w:val="Heading3"/>
        <w:tabs>
          <w:tab w:val="clear" w:pos="567"/>
        </w:tabs>
        <w:rPr>
          <w:color w:val="000000" w:themeColor="text1"/>
        </w:rPr>
      </w:pPr>
      <w:r w:rsidRPr="00F26E04">
        <w:rPr>
          <w:color w:val="000000" w:themeColor="text1"/>
        </w:rPr>
        <w:t>Procedure for avoiding or managing conflicts of interest in expert groups</w:t>
      </w:r>
    </w:p>
    <w:p w14:paraId="282BBCD8" w14:textId="77777777" w:rsidR="00CB383D" w:rsidRPr="00F26E04" w:rsidRDefault="00CB383D" w:rsidP="00CB383D">
      <w:pPr>
        <w:pStyle w:val="Para1"/>
      </w:pPr>
      <w:r w:rsidRPr="00F26E04">
        <w:t>Working Group I took up the second aspect of agenda item 13 at its 6th meeting, on 21 November 2018. In considering the item, the Working Group had before it a draft decision based on Part B of recommendation SBI-2/15, set out in the compilation of draft decisions (CBD/CP/MOP/9/1/Add.2), and a summary of views submitted by Parties and observers on the procedures for avoiding or managing conflicts of interest in expert groups (CBD/COP/14/INF/3).</w:t>
      </w:r>
    </w:p>
    <w:p w14:paraId="30F883EF" w14:textId="77777777" w:rsidR="00CB383D" w:rsidRPr="00F26E04" w:rsidRDefault="00CB383D" w:rsidP="00CB383D">
      <w:pPr>
        <w:pStyle w:val="Para1"/>
        <w:rPr>
          <w:i/>
        </w:rPr>
      </w:pPr>
      <w:r w:rsidRPr="00F26E04">
        <w:t>Statements were made by representatives of European Union and its 28 member States, Honduras, India, Jordan, Mexico, New Zealand, Panama, Paraguay, Switzerland, and Uganda (on behalf of the African Group).</w:t>
      </w:r>
    </w:p>
    <w:p w14:paraId="48EA3D04" w14:textId="77777777" w:rsidR="00CB383D" w:rsidRPr="00F26E04" w:rsidRDefault="00CB383D" w:rsidP="00CB383D">
      <w:pPr>
        <w:pStyle w:val="Para1"/>
      </w:pPr>
      <w:r w:rsidRPr="00F26E04">
        <w:t>Statements were also made by representatives of Argentina and Canada.</w:t>
      </w:r>
    </w:p>
    <w:p w14:paraId="5D33B072" w14:textId="77777777" w:rsidR="00CB383D" w:rsidRPr="00F26E04" w:rsidRDefault="00CB383D" w:rsidP="00CB383D">
      <w:pPr>
        <w:pStyle w:val="Para1"/>
      </w:pPr>
      <w:r w:rsidRPr="00F26E04">
        <w:t>Further statements were made by representatives of the J. Craig Venter Institute, PRRI and Third World Network (on behalf of the Corporate Europe Observatory, EcoNexus, ETC Group, Friends of the Earth International and Pro Natura).</w:t>
      </w:r>
    </w:p>
    <w:p w14:paraId="1B1FCED0" w14:textId="79932336" w:rsidR="006C5568" w:rsidRPr="00F26E04" w:rsidRDefault="00CB383D" w:rsidP="00CB383D">
      <w:pPr>
        <w:pStyle w:val="Para1"/>
      </w:pPr>
      <w:r w:rsidRPr="00F26E04">
        <w:t>Following the exchange of views, the Chair established a group of friends of the Chair to continue discussion of the unresolved issues.</w:t>
      </w:r>
      <w:r w:rsidRPr="00F26E04" w:rsidDel="00CB383D">
        <w:t xml:space="preserve"> </w:t>
      </w:r>
    </w:p>
    <w:p w14:paraId="486C8552" w14:textId="77777777" w:rsidR="0057070B" w:rsidRDefault="0057070B" w:rsidP="0057070B">
      <w:pPr>
        <w:pStyle w:val="Para1"/>
      </w:pPr>
      <w:r>
        <w:t xml:space="preserve">At its 12th meeting, on 28 November 2018, Working Group I considered a revised draft decision submitted by its Chair. </w:t>
      </w:r>
    </w:p>
    <w:p w14:paraId="678FF71F" w14:textId="1D4A7A81" w:rsidR="0057070B" w:rsidRDefault="0057070B" w:rsidP="0057070B">
      <w:pPr>
        <w:pStyle w:val="Para1"/>
      </w:pPr>
      <w:r>
        <w:t>Statements were made by representatives of European Union and its 28 member States and Switzerland.</w:t>
      </w:r>
    </w:p>
    <w:p w14:paraId="2961684E" w14:textId="405D9E49" w:rsidR="005A20F8" w:rsidRDefault="0057070B" w:rsidP="0057070B">
      <w:pPr>
        <w:pStyle w:val="Para1"/>
      </w:pPr>
      <w:r>
        <w:t>The Working Group approved the revised draft decision, as orally amended, for transmission to the plenary as draft decision CBD/COP/14/L.</w:t>
      </w:r>
      <w:r w:rsidR="0077354A">
        <w:t>15</w:t>
      </w:r>
      <w:r w:rsidR="005A20F8">
        <w:t>.</w:t>
      </w:r>
      <w:r w:rsidR="005A20F8" w:rsidRPr="00F26E04">
        <w:t xml:space="preserve"> </w:t>
      </w:r>
    </w:p>
    <w:p w14:paraId="2E4DCA78" w14:textId="4D6EA94A" w:rsidR="006C5568" w:rsidRPr="00F26E04" w:rsidRDefault="006C5568" w:rsidP="005A20F8">
      <w:pPr>
        <w:pStyle w:val="Para1"/>
      </w:pPr>
      <w:r w:rsidRPr="00F26E04">
        <w:t>[</w:t>
      </w:r>
      <w:r w:rsidRPr="00F26E04">
        <w:rPr>
          <w:i/>
        </w:rPr>
        <w:t>to be completed</w:t>
      </w:r>
      <w:r w:rsidRPr="00F26E04">
        <w:t>].</w:t>
      </w:r>
    </w:p>
    <w:p w14:paraId="795D2D50" w14:textId="77777777" w:rsidR="00495B7A" w:rsidRPr="00F26E04" w:rsidRDefault="00C20F5D">
      <w:pPr>
        <w:pStyle w:val="Heading1multiline"/>
      </w:pPr>
      <w:r w:rsidRPr="00F26E04">
        <w:t>Item 14.</w:t>
      </w:r>
      <w:r w:rsidRPr="00F26E04">
        <w:tab/>
        <w:t>Preparation for the follow</w:t>
      </w:r>
      <w:r w:rsidR="0098483F" w:rsidRPr="00F26E04">
        <w:t>-</w:t>
      </w:r>
      <w:r w:rsidRPr="00F26E04">
        <w:t>up to the Strategic Plan for Biodiversity 2011-2020 and the Strategic Plan for the Cartagena Protocol on Biosafety 2011-2020</w:t>
      </w:r>
    </w:p>
    <w:p w14:paraId="06A06075" w14:textId="7D2372F2" w:rsidR="00A11E0E" w:rsidRPr="00F26E04" w:rsidRDefault="00DA581B" w:rsidP="004A41D1">
      <w:pPr>
        <w:pStyle w:val="Para1"/>
      </w:pPr>
      <w:r w:rsidRPr="00F26E04">
        <w:t xml:space="preserve">Agenda item 14 was taken up at the </w:t>
      </w:r>
      <w:r w:rsidR="002740F2" w:rsidRPr="00F26E04">
        <w:t xml:space="preserve">3rd </w:t>
      </w:r>
      <w:r w:rsidRPr="00F26E04">
        <w:t xml:space="preserve">plenary session of the meeting, on </w:t>
      </w:r>
      <w:r w:rsidR="002740F2" w:rsidRPr="00F26E04">
        <w:t>20 November 2018</w:t>
      </w:r>
      <w:r w:rsidR="00FA5B56">
        <w:t>,</w:t>
      </w:r>
      <w:r w:rsidR="00FA5B56" w:rsidRPr="00FA5B56">
        <w:t xml:space="preserve"> </w:t>
      </w:r>
      <w:r w:rsidR="00FA5B56">
        <w:t>in conjunction with agenda item 17 of the Conference of the Parties and agenda item 16 of the Conference of the Parties serving as the meeting of the Parties to the Nagoya Protocol</w:t>
      </w:r>
      <w:r w:rsidRPr="00F26E04">
        <w:t xml:space="preserve">. In considering the item, the Conference of the Parties </w:t>
      </w:r>
      <w:r w:rsidR="00953C1E" w:rsidRPr="00F26E04">
        <w:t xml:space="preserve">serving as the meeting of the Parties </w:t>
      </w:r>
      <w:r w:rsidRPr="00F26E04">
        <w:t xml:space="preserve">had before it </w:t>
      </w:r>
      <w:r w:rsidR="00E35F04" w:rsidRPr="00F26E04">
        <w:t>a note by the Executive Secretary on preparations for the development of a follow-up to the Strategic Plan for the Cartagena Protocol on Biosafety 2011</w:t>
      </w:r>
      <w:r w:rsidR="005C0734" w:rsidRPr="00F26E04">
        <w:t>–</w:t>
      </w:r>
      <w:r w:rsidR="00E35F04" w:rsidRPr="00F26E04">
        <w:t>2020</w:t>
      </w:r>
      <w:r w:rsidR="002740F2" w:rsidRPr="00F26E04">
        <w:t xml:space="preserve"> </w:t>
      </w:r>
      <w:r w:rsidR="002740F2" w:rsidRPr="00F26E04">
        <w:rPr>
          <w:rFonts w:eastAsia="Times New Roman"/>
        </w:rPr>
        <w:t>(CBD/CP/MOP/9/7)</w:t>
      </w:r>
      <w:r w:rsidR="00E35F04" w:rsidRPr="00F26E04">
        <w:t xml:space="preserve">, </w:t>
      </w:r>
      <w:r w:rsidR="002740F2" w:rsidRPr="00F26E04">
        <w:t xml:space="preserve">and a draft decision based on </w:t>
      </w:r>
      <w:r w:rsidR="00456995" w:rsidRPr="00F26E04">
        <w:rPr>
          <w:rFonts w:eastAsia="Times New Roman"/>
          <w:lang w:eastAsia="en-CA"/>
        </w:rPr>
        <w:t>r</w:t>
      </w:r>
      <w:r w:rsidR="00C20F5D" w:rsidRPr="00F26E04">
        <w:rPr>
          <w:rFonts w:eastAsia="Times New Roman"/>
          <w:lang w:eastAsia="en-CA"/>
        </w:rPr>
        <w:t>ecommendation</w:t>
      </w:r>
      <w:r w:rsidR="00404C56" w:rsidRPr="00F26E04">
        <w:rPr>
          <w:rFonts w:eastAsia="Times New Roman"/>
          <w:lang w:eastAsia="en-CA"/>
        </w:rPr>
        <w:t xml:space="preserve"> SBI-2/19</w:t>
      </w:r>
      <w:r w:rsidR="00456995" w:rsidRPr="00F26E04">
        <w:rPr>
          <w:rFonts w:eastAsia="Times New Roman"/>
          <w:lang w:eastAsia="en-CA"/>
        </w:rPr>
        <w:t xml:space="preserve"> and additional elements from document CBD/</w:t>
      </w:r>
      <w:r w:rsidR="002C6C47" w:rsidRPr="00F26E04">
        <w:rPr>
          <w:rFonts w:eastAsia="Times New Roman"/>
          <w:lang w:eastAsia="en-CA"/>
        </w:rPr>
        <w:t>CP</w:t>
      </w:r>
      <w:r w:rsidR="00456995" w:rsidRPr="00F26E04">
        <w:rPr>
          <w:rFonts w:eastAsia="Times New Roman"/>
          <w:lang w:eastAsia="en-CA"/>
        </w:rPr>
        <w:t>/MOP/</w:t>
      </w:r>
      <w:r w:rsidR="002C6C47" w:rsidRPr="00F26E04">
        <w:rPr>
          <w:rFonts w:eastAsia="Times New Roman"/>
          <w:lang w:eastAsia="en-CA"/>
        </w:rPr>
        <w:t>9</w:t>
      </w:r>
      <w:r w:rsidR="00456995" w:rsidRPr="00F26E04">
        <w:rPr>
          <w:rFonts w:eastAsia="Times New Roman"/>
          <w:lang w:eastAsia="en-CA"/>
        </w:rPr>
        <w:t>/7</w:t>
      </w:r>
      <w:r w:rsidR="002740F2" w:rsidRPr="00F26E04">
        <w:rPr>
          <w:rFonts w:eastAsia="Times New Roman"/>
          <w:lang w:eastAsia="en-CA"/>
        </w:rPr>
        <w:t>, set out</w:t>
      </w:r>
      <w:r w:rsidR="00A11E0E" w:rsidRPr="00F26E04">
        <w:rPr>
          <w:rFonts w:eastAsia="Times New Roman"/>
          <w:lang w:eastAsia="en-CA"/>
        </w:rPr>
        <w:t xml:space="preserve"> in the </w:t>
      </w:r>
      <w:r w:rsidR="00A11E0E" w:rsidRPr="00F26E04">
        <w:t>compilation of draft decisions (CBD/CP/MOP/9</w:t>
      </w:r>
      <w:r w:rsidR="00B76174" w:rsidRPr="00F26E04">
        <w:t>/1/Add.2).</w:t>
      </w:r>
    </w:p>
    <w:p w14:paraId="51A12EDC" w14:textId="3318CC1C" w:rsidR="002740F2" w:rsidRPr="00F26E04" w:rsidRDefault="002740F2" w:rsidP="002740F2">
      <w:pPr>
        <w:pStyle w:val="Para1"/>
      </w:pPr>
      <w:r w:rsidRPr="00F26E04">
        <w:t xml:space="preserve">Statements were made by representatives of Algeria, Antigua and Barbuda, Bangladesh, Bosnia and Herzegovina, Botswana, Brazil, Burkina Faso, Cambodia, Cameroon, China, Colombia (on behalf of the </w:t>
      </w:r>
      <w:r w:rsidR="00256AF5" w:rsidRPr="00F26E04">
        <w:t xml:space="preserve">Group of </w:t>
      </w:r>
      <w:r w:rsidRPr="00F26E04">
        <w:t>Like</w:t>
      </w:r>
      <w:r w:rsidRPr="00F26E04">
        <w:noBreakHyphen/>
        <w:t xml:space="preserve">minded Megadiverse Countries), Costa Rica, Côte d’Ivoire, Cuba (on behalf of small island developing States), Dominican Republic, Ecuador, Egypt, Ethiopia, European Union and its 28 member States, Gabon, India, Iraq, Jamaica, Japan, Kenya, Malawi, Mexico, Morocco, New Zealand, Norway, Palau (on behalf of the Pacific island countries), Panama, the Philippines, South Africa (on behalf of the African Group), Saint Kitts and Nevis (on behalf of the Latin American and Caribbean </w:t>
      </w:r>
      <w:r w:rsidR="00480224" w:rsidRPr="00F26E04">
        <w:t>Group</w:t>
      </w:r>
      <w:r w:rsidRPr="00F26E04">
        <w:t>), Sudan, Switzerland, Turkey, Uganda, United Republic of Tanzania, Uruguay and Venezuela (Bolivarian Republic of).</w:t>
      </w:r>
    </w:p>
    <w:p w14:paraId="2F8F9D44" w14:textId="77777777" w:rsidR="002740F2" w:rsidRPr="00F26E04" w:rsidRDefault="002740F2" w:rsidP="002740F2">
      <w:pPr>
        <w:pStyle w:val="Para1"/>
      </w:pPr>
      <w:r w:rsidRPr="00F26E04">
        <w:t>Statements were also made by representatives of Argentina, Canada and Nepal.</w:t>
      </w:r>
    </w:p>
    <w:p w14:paraId="33911065" w14:textId="77777777" w:rsidR="002740F2" w:rsidRPr="00F26E04" w:rsidRDefault="002740F2" w:rsidP="002740F2">
      <w:pPr>
        <w:pStyle w:val="Para1"/>
      </w:pPr>
      <w:r w:rsidRPr="00F26E04">
        <w:t>Additional statements were made by representatives of the Food and Agriculture Organization of the United Nations (FAO) (also on behalf of the International Treaty on Plant and Genetic Resources for Food and Agriculture), United Nations Entity for Gender Equality and the Empowerment of Women (UN</w:t>
      </w:r>
      <w:r w:rsidRPr="00F26E04">
        <w:noBreakHyphen/>
        <w:t>Women) and the secretariat of the Convention on International Trade in Endangered Species of Wild Fauna and Flora (CITES) (on behalf of the Liaison Group of the Biodiversity-related Conventions).</w:t>
      </w:r>
    </w:p>
    <w:p w14:paraId="5F2ED299" w14:textId="42D9D1E7" w:rsidR="002740F2" w:rsidRPr="00F26E04" w:rsidRDefault="002740F2" w:rsidP="002740F2">
      <w:pPr>
        <w:pStyle w:val="Para1"/>
      </w:pPr>
      <w:r w:rsidRPr="00F26E04">
        <w:rPr>
          <w:snapToGrid/>
        </w:rPr>
        <w:t>Further statements were made by representatives of BirdLife International (also on behalf of Conservation International, GYBN, the International Fund for Animal Welfare (IFAW)</w:t>
      </w:r>
      <w:r w:rsidRPr="00F26E04">
        <w:t xml:space="preserve">, Rare, the Royal Society for the Protection of Birds (RSPB), The Nature Conservancy, The Pew Charitable Trusts, and WWF); Friends of the Earth International (also on behalf of EcoNexus, the European Network for Ecological Reflection and Action (ECOROPA), Forests of the World, </w:t>
      </w:r>
      <w:r w:rsidRPr="00F26E04">
        <w:rPr>
          <w:rFonts w:eastAsia="Times New Roman"/>
          <w:bCs/>
          <w:shd w:val="clear" w:color="auto" w:fill="FFFFFF"/>
        </w:rPr>
        <w:t>Fundación</w:t>
      </w:r>
      <w:r w:rsidRPr="00F26E04">
        <w:rPr>
          <w:rFonts w:eastAsia="Times New Roman"/>
          <w:shd w:val="clear" w:color="auto" w:fill="FFFFFF"/>
        </w:rPr>
        <w:t xml:space="preserve"> Ambiente y </w:t>
      </w:r>
      <w:r w:rsidRPr="00F26E04">
        <w:rPr>
          <w:rFonts w:eastAsia="Times New Roman"/>
          <w:bCs/>
          <w:shd w:val="clear" w:color="auto" w:fill="FFFFFF"/>
        </w:rPr>
        <w:t>Recursos Naturales (FARN)</w:t>
      </w:r>
      <w:r w:rsidRPr="00F26E04">
        <w:rPr>
          <w:rFonts w:eastAsia="Times New Roman"/>
          <w:bCs/>
          <w:color w:val="6A6A6A"/>
          <w:shd w:val="clear" w:color="auto" w:fill="FFFFFF"/>
        </w:rPr>
        <w:t xml:space="preserve"> </w:t>
      </w:r>
      <w:r w:rsidRPr="00F26E04">
        <w:rPr>
          <w:rFonts w:eastAsia="Times New Roman"/>
        </w:rPr>
        <w:t xml:space="preserve">and </w:t>
      </w:r>
      <w:r w:rsidR="00533DC4" w:rsidRPr="00F26E04">
        <w:t>the Global Forest Coalition),</w:t>
      </w:r>
      <w:r w:rsidRPr="00F26E04">
        <w:t xml:space="preserve"> the Group on Earth Observations Biodiversity</w:t>
      </w:r>
      <w:r w:rsidR="00533DC4" w:rsidRPr="00F26E04">
        <w:t xml:space="preserve"> Observations Network (GEO BON), GYBN,</w:t>
      </w:r>
      <w:r w:rsidRPr="00F26E04">
        <w:t xml:space="preserve"> the International</w:t>
      </w:r>
      <w:r w:rsidR="00533DC4" w:rsidRPr="00F26E04">
        <w:t xml:space="preserve"> Committee for Food Sovereignty,</w:t>
      </w:r>
      <w:r w:rsidRPr="00F26E04">
        <w:t xml:space="preserve"> </w:t>
      </w:r>
      <w:r w:rsidR="00852A8B" w:rsidRPr="00F26E04">
        <w:t>IIFB,</w:t>
      </w:r>
      <w:r w:rsidRPr="00F26E04">
        <w:rPr>
          <w:snapToGrid/>
        </w:rPr>
        <w:t xml:space="preserve"> </w:t>
      </w:r>
      <w:r w:rsidRPr="00F26E04">
        <w:t>the International Union for Conservation of N</w:t>
      </w:r>
      <w:r w:rsidR="00533DC4" w:rsidRPr="00F26E04">
        <w:t>ature (IUCN),</w:t>
      </w:r>
      <w:r w:rsidRPr="00F26E04">
        <w:t xml:space="preserve"> the United Nations University Institute for the Advanced St</w:t>
      </w:r>
      <w:r w:rsidR="00533DC4" w:rsidRPr="00F26E04">
        <w:t>udy of Sustainability (UNU</w:t>
      </w:r>
      <w:r w:rsidR="00533DC4" w:rsidRPr="00F26E04">
        <w:noBreakHyphen/>
        <w:t>IAS)</w:t>
      </w:r>
      <w:r w:rsidRPr="00F26E04">
        <w:t xml:space="preserve"> and WWF.</w:t>
      </w:r>
    </w:p>
    <w:p w14:paraId="439C761C" w14:textId="39286548" w:rsidR="00593DA5" w:rsidRPr="005605E5" w:rsidRDefault="00593DA5" w:rsidP="00593DA5">
      <w:pPr>
        <w:pStyle w:val="Para1"/>
        <w:tabs>
          <w:tab w:val="left" w:pos="567"/>
        </w:tabs>
      </w:pPr>
      <w:r w:rsidRPr="005605E5">
        <w:t xml:space="preserve">Based on the views expressed, the Conference of the Parties </w:t>
      </w:r>
      <w:r>
        <w:t xml:space="preserve">serving as the meeting of the Parties </w:t>
      </w:r>
      <w:r w:rsidRPr="005605E5">
        <w:t>agreed to establish a contact group, chaired by Ms. Charlotta Sörqvist (Sweden), to discuss the preparatory process for the post-2020 global biodiversity framework.</w:t>
      </w:r>
      <w:r w:rsidRPr="005605E5" w:rsidDel="0037297F">
        <w:t xml:space="preserve"> </w:t>
      </w:r>
    </w:p>
    <w:p w14:paraId="78B38428" w14:textId="77777777" w:rsidR="00593DA5" w:rsidRPr="005605E5" w:rsidRDefault="00593DA5" w:rsidP="00593DA5">
      <w:pPr>
        <w:pStyle w:val="Para1"/>
        <w:tabs>
          <w:tab w:val="left" w:pos="567"/>
        </w:tabs>
      </w:pPr>
      <w:r w:rsidRPr="005605E5">
        <w:t>At the 4th plenary session of the meeting, on 22 November 2018, the chair of the contact group reported on the progress made in the contact group.</w:t>
      </w:r>
    </w:p>
    <w:p w14:paraId="19E1DFC8" w14:textId="4594E14C" w:rsidR="00593DA5" w:rsidRPr="005605E5" w:rsidRDefault="00593DA5" w:rsidP="00593DA5">
      <w:pPr>
        <w:pStyle w:val="Para1"/>
        <w:tabs>
          <w:tab w:val="left" w:pos="567"/>
        </w:tabs>
        <w:rPr>
          <w:color w:val="000000"/>
        </w:rPr>
      </w:pPr>
      <w:r w:rsidRPr="005605E5">
        <w:t xml:space="preserve">At the 5th plenary session of the meeting, on 25 November 2018, the Conference of the Parties </w:t>
      </w:r>
      <w:r>
        <w:t xml:space="preserve">serving as the meeting of the Parties </w:t>
      </w:r>
      <w:r w:rsidRPr="005605E5">
        <w:t xml:space="preserve">heard another report by the chair of the contact group. </w:t>
      </w:r>
    </w:p>
    <w:p w14:paraId="0952BFC5" w14:textId="77777777" w:rsidR="00593DA5" w:rsidRPr="005605E5" w:rsidRDefault="00593DA5" w:rsidP="00593DA5">
      <w:pPr>
        <w:pStyle w:val="Para1"/>
        <w:tabs>
          <w:tab w:val="left" w:pos="567"/>
        </w:tabs>
        <w:rPr>
          <w:color w:val="000000"/>
        </w:rPr>
      </w:pPr>
      <w:r w:rsidRPr="005605E5">
        <w:t xml:space="preserve">The representative of Norway informed the Conference of the Parties </w:t>
      </w:r>
      <w:r>
        <w:t xml:space="preserve">serving as the meeting of the Parties </w:t>
      </w:r>
      <w:r w:rsidRPr="005605E5">
        <w:t>that, subject to parliamentary approval, Norway would donate $350,000 for regional workshops in Africa, the Latin America and Caribbean region and the Asian and Pacific region as its contribution to further discussion on the post-2020 framework. He also said that Norway would provide travel support to delegates from the developing world attending the ninth Trondheim Conference on Biodiversity, to be held in July 2019.</w:t>
      </w:r>
    </w:p>
    <w:p w14:paraId="4D9D151B" w14:textId="0204440E" w:rsidR="00D35EF0" w:rsidRPr="00F26E04" w:rsidRDefault="00D35EF0" w:rsidP="00D35EF0">
      <w:pPr>
        <w:pStyle w:val="Para1"/>
      </w:pPr>
      <w:r w:rsidRPr="00F26E04">
        <w:t>At the 6th plenary session of the meeting, on 28 November 2018, the Conference of the Parties serving as the meeting of the Parties resumed consideration of the draft decision</w:t>
      </w:r>
      <w:r w:rsidR="009F153E" w:rsidRPr="00F26E04">
        <w:t xml:space="preserve"> on the matter</w:t>
      </w:r>
      <w:r w:rsidRPr="00F26E04">
        <w:t>.</w:t>
      </w:r>
    </w:p>
    <w:p w14:paraId="1E3F9496" w14:textId="5E121E78" w:rsidR="00D35EF0" w:rsidRPr="00F26E04" w:rsidRDefault="00D35EF0" w:rsidP="00D35EF0">
      <w:pPr>
        <w:pStyle w:val="Para1"/>
      </w:pPr>
      <w:r w:rsidRPr="00F26E04">
        <w:t>A statement was made by a representative of South Africa.</w:t>
      </w:r>
    </w:p>
    <w:p w14:paraId="678A0C47" w14:textId="186CB7E0" w:rsidR="00D35EF0" w:rsidRPr="00F26E04" w:rsidRDefault="00D35EF0" w:rsidP="00D35EF0">
      <w:pPr>
        <w:pStyle w:val="Para1"/>
      </w:pPr>
      <w:r w:rsidRPr="00F26E04">
        <w:t xml:space="preserve">The draft decision, as orally amended, was approved for </w:t>
      </w:r>
      <w:r w:rsidR="008D7552" w:rsidRPr="00F26E04">
        <w:t>formal adoption</w:t>
      </w:r>
      <w:r w:rsidRPr="00F26E04">
        <w:t xml:space="preserve"> as draft decision </w:t>
      </w:r>
      <w:r w:rsidR="007B2C3A" w:rsidRPr="00F26E04">
        <w:t>CBD/C</w:t>
      </w:r>
      <w:r w:rsidRPr="00F26E04">
        <w:t>P</w:t>
      </w:r>
      <w:r w:rsidR="007B2C3A" w:rsidRPr="00F26E04">
        <w:t>/MOP/9</w:t>
      </w:r>
      <w:r w:rsidRPr="00F26E04">
        <w:t xml:space="preserve">/L.16. </w:t>
      </w:r>
    </w:p>
    <w:p w14:paraId="13A2560E" w14:textId="0195B694" w:rsidR="008253D1" w:rsidRPr="00F26E04" w:rsidRDefault="008253D1" w:rsidP="00D35EF0">
      <w:pPr>
        <w:pStyle w:val="Para1"/>
      </w:pPr>
      <w:r w:rsidRPr="00F26E04">
        <w:t>[</w:t>
      </w:r>
      <w:r w:rsidRPr="00F26E04">
        <w:rPr>
          <w:i/>
        </w:rPr>
        <w:t>to be completed</w:t>
      </w:r>
      <w:r w:rsidRPr="00F26E04">
        <w:t>]</w:t>
      </w:r>
    </w:p>
    <w:p w14:paraId="44530CCD" w14:textId="762FE52E" w:rsidR="00636A6E" w:rsidRPr="00F26E04" w:rsidRDefault="00636A6E" w:rsidP="00636A6E">
      <w:pPr>
        <w:pStyle w:val="Heading1multiline"/>
      </w:pPr>
      <w:r w:rsidRPr="00F26E04">
        <w:t xml:space="preserve">ITEM 15. </w:t>
      </w:r>
      <w:r w:rsidRPr="00F26E04">
        <w:tab/>
      </w:r>
      <w:r w:rsidRPr="00F26E04">
        <w:rPr>
          <w:kern w:val="22"/>
          <w:szCs w:val="22"/>
        </w:rPr>
        <w:t>Risk assessment and risk management (Articles 15 and</w:t>
      </w:r>
      <w:r w:rsidR="00471A55">
        <w:rPr>
          <w:kern w:val="22"/>
          <w:szCs w:val="22"/>
        </w:rPr>
        <w:t> </w:t>
      </w:r>
      <w:r w:rsidRPr="00F26E04">
        <w:rPr>
          <w:kern w:val="22"/>
          <w:szCs w:val="22"/>
        </w:rPr>
        <w:t>16)</w:t>
      </w:r>
    </w:p>
    <w:p w14:paraId="323E997A" w14:textId="77777777" w:rsidR="008517B4" w:rsidRPr="00F26E04" w:rsidRDefault="008517B4" w:rsidP="008517B4">
      <w:pPr>
        <w:pStyle w:val="Para1"/>
      </w:pPr>
      <w:r w:rsidRPr="00F26E04">
        <w:t>Working Group II took up agenda item 15 at its 1st meeting, on 18 November 2018. In considering the item, the Working Group had before it a draft decision based on recommendation SBSTTA-22/2, set out in the compilation of draft decisions (CBD/CP/MOP/9/1/Add.2), as well as a progress report on capacity-building activities on risk assessment of living modified organisms (CBD/CP/MOP/9/INF/3).</w:t>
      </w:r>
    </w:p>
    <w:p w14:paraId="2692AB9F" w14:textId="77777777" w:rsidR="008517B4" w:rsidRPr="00F26E04" w:rsidRDefault="008517B4" w:rsidP="008517B4">
      <w:pPr>
        <w:pStyle w:val="Para1"/>
      </w:pPr>
      <w:r w:rsidRPr="00F26E04">
        <w:t>Statements were made by the representatives of Bolivia (Plurinational State of), European Union and its 28 member States, Guatemala, Malawi (on behalf of the Africa Group), New Zealand and Thailand.</w:t>
      </w:r>
    </w:p>
    <w:p w14:paraId="63CEC57B" w14:textId="77777777" w:rsidR="008517B4" w:rsidRPr="00F26E04" w:rsidRDefault="008517B4" w:rsidP="008517B4">
      <w:pPr>
        <w:pStyle w:val="Para1"/>
      </w:pPr>
      <w:r w:rsidRPr="00F26E04">
        <w:t xml:space="preserve">At its 2nd meeting, on 18 November 2018, the Working Group resumed its consideration of the item. </w:t>
      </w:r>
    </w:p>
    <w:p w14:paraId="0E7AEDE8" w14:textId="77777777" w:rsidR="008517B4" w:rsidRPr="00F26E04" w:rsidRDefault="008517B4" w:rsidP="008517B4">
      <w:pPr>
        <w:pStyle w:val="Para1"/>
      </w:pPr>
      <w:r w:rsidRPr="00F26E04">
        <w:t>Statements were made by representatives of Belarus, Brazil, Chad, China, Colombia, Costa Rica, Eswatini, Gabon, Ghana, Honduras, India, Japan, Kenya, Mexico, Morocco, Norway, Paraguay, Peru, Philippines, Saudi Arabia, Switzerland, Uganda, Uruguay and Venezuela (Bolivarian Republic of).</w:t>
      </w:r>
    </w:p>
    <w:p w14:paraId="1D05982D" w14:textId="77777777" w:rsidR="008517B4" w:rsidRPr="00F26E04" w:rsidRDefault="008517B4" w:rsidP="008517B4">
      <w:pPr>
        <w:pStyle w:val="Para1"/>
      </w:pPr>
      <w:r w:rsidRPr="00F26E04">
        <w:t>A statement was also made by a representative of Argentina (a non-Party).</w:t>
      </w:r>
    </w:p>
    <w:p w14:paraId="7AABC758" w14:textId="77777777" w:rsidR="008517B4" w:rsidRPr="00F26E04" w:rsidRDefault="008517B4" w:rsidP="008517B4">
      <w:pPr>
        <w:pStyle w:val="Para1"/>
        <w:rPr>
          <w:rFonts w:cs="Tahoma"/>
          <w:bCs/>
        </w:rPr>
      </w:pPr>
      <w:r w:rsidRPr="00F26E04">
        <w:t>Further statements were made by representatives of the Centre for Support of Indigenous Peoples of the North (CSIPN) (also on behalf of the International Indigenous Forum on Biodiversity (IIFB)), PRRI, Target Malaria and Youth Biotech.</w:t>
      </w:r>
    </w:p>
    <w:p w14:paraId="2B0B625F" w14:textId="24317B17" w:rsidR="008517B4" w:rsidRPr="00F26E04" w:rsidRDefault="008517B4" w:rsidP="008517B4">
      <w:pPr>
        <w:pStyle w:val="Para1"/>
        <w:rPr>
          <w:iCs/>
        </w:rPr>
      </w:pPr>
      <w:r w:rsidRPr="00F26E04">
        <w:t>The Working Group resumed consideration of the item at its eighth session, on 22 November 2018</w:t>
      </w:r>
      <w:r w:rsidR="00042D4B">
        <w:t>. It was</w:t>
      </w:r>
      <w:r w:rsidRPr="00F26E04">
        <w:t xml:space="preserve"> agreed that</w:t>
      </w:r>
      <w:r w:rsidR="00042D4B">
        <w:t>,</w:t>
      </w:r>
      <w:r w:rsidRPr="00F26E04">
        <w:t xml:space="preserve"> g</w:t>
      </w:r>
      <w:r w:rsidRPr="00F26E04">
        <w:rPr>
          <w:lang w:val="en-CA"/>
        </w:rPr>
        <w:t>iven the close relation of some elements in the draft decision on risk assessment and risk management with those in the draft decision on synthetic biology being considered by the Conference of the Parties, a contact group chaired by Mr. Horst Korn (Germany), who was also chairing the contact group on synthetic biology</w:t>
      </w:r>
      <w:r w:rsidR="00042D4B">
        <w:rPr>
          <w:lang w:val="en-CA"/>
        </w:rPr>
        <w:t xml:space="preserve">, would be established </w:t>
      </w:r>
      <w:r w:rsidR="00042D4B" w:rsidRPr="00F26E04">
        <w:rPr>
          <w:lang w:val="en-CA"/>
        </w:rPr>
        <w:t>to resolve the text in square brackets in the draft decision,</w:t>
      </w:r>
      <w:r w:rsidRPr="00F26E04">
        <w:rPr>
          <w:lang w:val="en-CA"/>
        </w:rPr>
        <w:t>.</w:t>
      </w:r>
      <w:r w:rsidRPr="00F26E04">
        <w:t xml:space="preserve"> </w:t>
      </w:r>
    </w:p>
    <w:p w14:paraId="411EDAAE" w14:textId="0D420047" w:rsidR="006C5568" w:rsidRPr="00F26E04" w:rsidRDefault="008517B4" w:rsidP="008517B4">
      <w:pPr>
        <w:pStyle w:val="Para1"/>
      </w:pPr>
      <w:r w:rsidRPr="00F26E04">
        <w:rPr>
          <w:lang w:eastAsia="fr-FR"/>
        </w:rPr>
        <w:t xml:space="preserve">At its 17th meeting, on 28 November 2018, the Working Group </w:t>
      </w:r>
      <w:r w:rsidRPr="00F26E04">
        <w:t xml:space="preserve">approved a revised version of the draft decision </w:t>
      </w:r>
      <w:r w:rsidR="00E915A0" w:rsidRPr="00F26E04">
        <w:t xml:space="preserve">on </w:t>
      </w:r>
      <w:r w:rsidR="00E915A0" w:rsidRPr="00F26E04">
        <w:rPr>
          <w:bCs/>
          <w:lang w:val="en-CA"/>
        </w:rPr>
        <w:t xml:space="preserve">risk assessment and risk management </w:t>
      </w:r>
      <w:r w:rsidRPr="00F26E04">
        <w:t>(Article</w:t>
      </w:r>
      <w:r w:rsidR="00E915A0" w:rsidRPr="00F26E04">
        <w:t>s 15 and 16</w:t>
      </w:r>
      <w:r w:rsidRPr="00F26E04">
        <w:t>) for transmission to plenary as draft decision CBD/CP/MOP/9/L.13.</w:t>
      </w:r>
      <w:r w:rsidRPr="00F26E04" w:rsidDel="008517B4">
        <w:t xml:space="preserve"> </w:t>
      </w:r>
    </w:p>
    <w:p w14:paraId="57B8269E" w14:textId="21102508" w:rsidR="006C5568" w:rsidRPr="00F26E04" w:rsidRDefault="006C5568" w:rsidP="004A41D1">
      <w:pPr>
        <w:pStyle w:val="Para1"/>
      </w:pPr>
      <w:r w:rsidRPr="00F26E04">
        <w:t>[</w:t>
      </w:r>
      <w:r w:rsidRPr="00F26E04">
        <w:rPr>
          <w:i/>
        </w:rPr>
        <w:t>to be completed</w:t>
      </w:r>
      <w:r w:rsidR="008253D1" w:rsidRPr="00F26E04">
        <w:t>]</w:t>
      </w:r>
    </w:p>
    <w:p w14:paraId="4EAE5A55" w14:textId="77777777" w:rsidR="00636A6E" w:rsidRPr="00F26E04" w:rsidRDefault="00636A6E" w:rsidP="00636A6E">
      <w:pPr>
        <w:pStyle w:val="Heading1multiline"/>
      </w:pPr>
      <w:r w:rsidRPr="00F26E04">
        <w:t xml:space="preserve">ITEM 16. </w:t>
      </w:r>
      <w:r w:rsidRPr="00F26E04">
        <w:tab/>
      </w:r>
      <w:r w:rsidRPr="00F26E04">
        <w:rPr>
          <w:kern w:val="22"/>
          <w:szCs w:val="22"/>
        </w:rPr>
        <w:t>Unintentional transboundary movements and emergency measures (Article 17)</w:t>
      </w:r>
    </w:p>
    <w:p w14:paraId="4AAD5283" w14:textId="77777777" w:rsidR="008517B4" w:rsidRPr="00F26E04" w:rsidRDefault="008517B4" w:rsidP="008517B4">
      <w:pPr>
        <w:pStyle w:val="Para1"/>
      </w:pPr>
      <w:r w:rsidRPr="00F26E04">
        <w:t>Working Group II took up agenda item 16 at its 2nd meeting, on 18 November 2018. In considering the item, the Working Group had before it a summary report on the activities undertaken in response to decision CP</w:t>
      </w:r>
      <w:r w:rsidRPr="00F26E04">
        <w:noBreakHyphen/>
        <w:t>VIII/16 (CBD/CP/MOP/9/8), including a draft decision; a revised version of the draft manual training manual on detection and identification of living modified organisms (CBD/CP/MOP/9/8/Add.1); and a summary of capacity</w:t>
      </w:r>
      <w:r w:rsidRPr="00F26E04">
        <w:noBreakHyphen/>
        <w:t xml:space="preserve">building activities on the detection and identification of living modified organisms (CBD/CP/MOP/9/INF/4). </w:t>
      </w:r>
    </w:p>
    <w:p w14:paraId="7643559C" w14:textId="77777777" w:rsidR="008517B4" w:rsidRPr="00F26E04" w:rsidRDefault="008517B4" w:rsidP="008517B4">
      <w:pPr>
        <w:pStyle w:val="Para1"/>
      </w:pPr>
      <w:r w:rsidRPr="00F26E04">
        <w:t>Statements were made by representatives of Belarus, Bolivia (Plurinational State of), Central African Republic, Costa Rica, Ecuador, European Union and its 28 member States, Gabon, Ghana, Guatemala, Guinea, Honduras, India, Indonesia, Kenya, Malawi, Mexico, Namibia, Oman, Panama, Paraguay, Peru, Republic of Korea, South Africa, Sri Lanka, Tajikistan, Thailand and Uruguay.</w:t>
      </w:r>
    </w:p>
    <w:p w14:paraId="103842B4" w14:textId="77777777" w:rsidR="008517B4" w:rsidRPr="00F26E04" w:rsidRDefault="008517B4" w:rsidP="008517B4">
      <w:pPr>
        <w:pStyle w:val="Para1"/>
        <w:rPr>
          <w:rFonts w:cs="Arial"/>
          <w:color w:val="222222"/>
          <w:shd w:val="clear" w:color="auto" w:fill="FFFFFF"/>
        </w:rPr>
      </w:pPr>
      <w:r w:rsidRPr="00F26E04">
        <w:t>A statement was also made by a representative of Argentina (a non-Party).</w:t>
      </w:r>
    </w:p>
    <w:p w14:paraId="59639EC6" w14:textId="77777777" w:rsidR="008517B4" w:rsidRPr="00F26E04" w:rsidRDefault="008517B4" w:rsidP="008517B4">
      <w:pPr>
        <w:pStyle w:val="Para1"/>
      </w:pPr>
      <w:r w:rsidRPr="00F26E04">
        <w:t>Following the exchange of views, the Chair said that she would prepare a revised draft decision for consideration by the Working Group, taking into account the views expressed orally and submitted in writing.</w:t>
      </w:r>
    </w:p>
    <w:p w14:paraId="5DCEF249" w14:textId="77777777" w:rsidR="008517B4" w:rsidRPr="00F26E04" w:rsidRDefault="008517B4" w:rsidP="008517B4">
      <w:pPr>
        <w:pStyle w:val="Para1"/>
      </w:pPr>
      <w:r w:rsidRPr="00F26E04">
        <w:t>At its 7th meeting, on Wednesday 21 November, the Working Group considered the revised draft decision submitted by the Chair.</w:t>
      </w:r>
    </w:p>
    <w:p w14:paraId="6731CAFC" w14:textId="38116475" w:rsidR="008517B4" w:rsidRPr="00F26E04" w:rsidRDefault="008517B4" w:rsidP="008517B4">
      <w:pPr>
        <w:pStyle w:val="Para1"/>
      </w:pPr>
      <w:r w:rsidRPr="00F26E04">
        <w:t>Statements were made by representatives of Belarus, Bolivia (Plurinational State of), Brazil, Cameroon, Colombia, Costa Rica, Egypt, European Union and its 28 member States, Gabon, Honduras, Indonesia, Mexico, Namibia, Panama, Paraguay, Saudi Arabia, South Africa, Switzerland, Tajikistan</w:t>
      </w:r>
      <w:r w:rsidR="00042D4B" w:rsidRPr="00F26E04">
        <w:t>, Uganda</w:t>
      </w:r>
      <w:r w:rsidRPr="00F26E04">
        <w:t xml:space="preserve"> and Venezuela (Bolivarian Republic of).</w:t>
      </w:r>
    </w:p>
    <w:p w14:paraId="7C451809" w14:textId="77777777" w:rsidR="008517B4" w:rsidRPr="00F26E04" w:rsidRDefault="008517B4" w:rsidP="008517B4">
      <w:pPr>
        <w:pStyle w:val="Para1"/>
        <w:rPr>
          <w:iCs/>
        </w:rPr>
      </w:pPr>
      <w:r w:rsidRPr="00F26E04">
        <w:t xml:space="preserve">A further statement was delivered by a representative of Argentina (a non-Party). </w:t>
      </w:r>
    </w:p>
    <w:p w14:paraId="01B80018" w14:textId="77777777" w:rsidR="008517B4" w:rsidRPr="00F26E04" w:rsidRDefault="008517B4" w:rsidP="008517B4">
      <w:pPr>
        <w:pStyle w:val="Para1"/>
        <w:rPr>
          <w:iCs/>
        </w:rPr>
      </w:pPr>
      <w:r w:rsidRPr="00F26E04">
        <w:t>The Working Group agreed to hold informal discussions on unresolved text.</w:t>
      </w:r>
    </w:p>
    <w:p w14:paraId="0AE83EB6" w14:textId="77777777" w:rsidR="008517B4" w:rsidRPr="00F26E04" w:rsidRDefault="008517B4" w:rsidP="008517B4">
      <w:pPr>
        <w:pStyle w:val="Para1"/>
      </w:pPr>
      <w:r w:rsidRPr="00F26E04">
        <w:t xml:space="preserve">At its 8th meeting, on 22 November 2018, the Working Group resumed consideration of the revised draft decision, including the amendments proposed based on the informal discussions. </w:t>
      </w:r>
    </w:p>
    <w:p w14:paraId="0ABA831F" w14:textId="77777777" w:rsidR="008517B4" w:rsidRPr="00F26E04" w:rsidRDefault="008517B4" w:rsidP="008517B4">
      <w:pPr>
        <w:pStyle w:val="Para1"/>
      </w:pPr>
      <w:r w:rsidRPr="00F26E04">
        <w:t>Statements were made by the representatives of Brazil, Panama, Paraguay and Uganda.</w:t>
      </w:r>
    </w:p>
    <w:p w14:paraId="11CC4E0A" w14:textId="043D6992" w:rsidR="006C5568" w:rsidRPr="00F26E04" w:rsidRDefault="008517B4" w:rsidP="008517B4">
      <w:pPr>
        <w:pStyle w:val="Para1"/>
      </w:pPr>
      <w:r w:rsidRPr="00F26E04">
        <w:t>Following the exchange of views, the draft decision, as orally amended, was approved for transmission to the plenary as draft decision CBD/CP/MOP/9/L.2.</w:t>
      </w:r>
      <w:r w:rsidRPr="00F26E04" w:rsidDel="008517B4">
        <w:t xml:space="preserve"> </w:t>
      </w:r>
    </w:p>
    <w:p w14:paraId="65DAA355" w14:textId="0E47ACFB" w:rsidR="005878B8" w:rsidRPr="00F26E04" w:rsidRDefault="005878B8" w:rsidP="004A41D1">
      <w:pPr>
        <w:pStyle w:val="Para1"/>
      </w:pPr>
      <w:r w:rsidRPr="00F26E04">
        <w:rPr>
          <w:bCs/>
        </w:rPr>
        <w:t xml:space="preserve">At the 5th plenary session of the meeting, on 25 November 2018, the Conference of the Parties </w:t>
      </w:r>
      <w:r w:rsidR="00D80A57" w:rsidRPr="00F26E04">
        <w:rPr>
          <w:bCs/>
        </w:rPr>
        <w:t xml:space="preserve">serving as the meeting of the Parties adopted </w:t>
      </w:r>
      <w:r w:rsidRPr="00F26E04">
        <w:rPr>
          <w:bCs/>
        </w:rPr>
        <w:t xml:space="preserve">draft decision </w:t>
      </w:r>
      <w:r w:rsidR="00B33A4A" w:rsidRPr="00F26E04">
        <w:rPr>
          <w:bCs/>
        </w:rPr>
        <w:t>CBD/CP/</w:t>
      </w:r>
      <w:r w:rsidRPr="00F26E04">
        <w:rPr>
          <w:bCs/>
        </w:rPr>
        <w:t xml:space="preserve">MOP/9/L.2, as orally amended, as decision </w:t>
      </w:r>
      <w:r w:rsidR="007B1618" w:rsidRPr="00F26E04">
        <w:rPr>
          <w:bCs/>
        </w:rPr>
        <w:t>CP-</w:t>
      </w:r>
      <w:r w:rsidR="00765EA5">
        <w:rPr>
          <w:bCs/>
        </w:rPr>
        <w:t>9</w:t>
      </w:r>
      <w:r w:rsidRPr="00F26E04">
        <w:rPr>
          <w:bCs/>
        </w:rPr>
        <w:t>/xx.</w:t>
      </w:r>
    </w:p>
    <w:p w14:paraId="0FB8DB95" w14:textId="77777777" w:rsidR="00636A6E" w:rsidRPr="00F26E04" w:rsidRDefault="00636A6E" w:rsidP="00636A6E">
      <w:pPr>
        <w:pStyle w:val="Heading1multiline"/>
      </w:pPr>
      <w:r w:rsidRPr="00F26E04">
        <w:t xml:space="preserve">ITEM 17. </w:t>
      </w:r>
      <w:r w:rsidRPr="00F26E04">
        <w:tab/>
      </w:r>
      <w:r w:rsidRPr="00F26E04">
        <w:rPr>
          <w:kern w:val="22"/>
          <w:szCs w:val="22"/>
        </w:rPr>
        <w:t>Transit and contained use of living modified organisms (Article 6)</w:t>
      </w:r>
    </w:p>
    <w:p w14:paraId="466BEA6E" w14:textId="77777777" w:rsidR="008517B4" w:rsidRPr="00F26E04" w:rsidRDefault="008517B4" w:rsidP="008517B4">
      <w:pPr>
        <w:pStyle w:val="Para1"/>
      </w:pPr>
      <w:r w:rsidRPr="00F26E04">
        <w:t>Working Group II took up agenda item 17 at its 2nd meeting, on 18 November 2018. In considering the item, the Working Group had before it a document containing a summary of the assessment on information registered in the Biosafety Clearing House under contained use carried out by the Compliance Committee under the Cartagena Protocol; a compilation of submissions on the contained use of living modified organisms received, in response to the same decision, from Parties to the Protocol and other Governments; and suggested elements for a draft decision (CBD/CP/MOP/9/9).</w:t>
      </w:r>
    </w:p>
    <w:p w14:paraId="350D5088" w14:textId="77777777" w:rsidR="008517B4" w:rsidRPr="00F26E04" w:rsidRDefault="008517B4" w:rsidP="008517B4">
      <w:pPr>
        <w:pStyle w:val="Para1"/>
      </w:pPr>
      <w:r w:rsidRPr="00F26E04">
        <w:t xml:space="preserve">Statements were made by representatives of Bolivia (Plurinational State of), Burundi, Ecuador, European Union and its 28 member States, Gabon, Guatemala, Honduras, India, Indonesia, Kenya, Malawi, Mexico, Morocco, Namibia, Niger, Nigeria, Peru, Senegal, Switzerland, Thailand, Togo and </w:t>
      </w:r>
      <w:r w:rsidRPr="00F26E04">
        <w:rPr>
          <w:bCs/>
          <w:color w:val="333333"/>
        </w:rPr>
        <w:t>Uganda</w:t>
      </w:r>
      <w:r w:rsidRPr="00F26E04">
        <w:t>.</w:t>
      </w:r>
    </w:p>
    <w:p w14:paraId="5AD751B0" w14:textId="6EC3CFCE" w:rsidR="008517B4" w:rsidRPr="00F26E04" w:rsidRDefault="008517B4" w:rsidP="008517B4">
      <w:pPr>
        <w:pStyle w:val="Para1"/>
      </w:pPr>
      <w:r w:rsidRPr="00F26E04">
        <w:t>A statement was also made by a representative of Third World Network.</w:t>
      </w:r>
    </w:p>
    <w:p w14:paraId="1165B671" w14:textId="77777777" w:rsidR="008517B4" w:rsidRPr="00F26E04" w:rsidRDefault="008517B4" w:rsidP="008517B4">
      <w:pPr>
        <w:pStyle w:val="Para1"/>
      </w:pPr>
      <w:r w:rsidRPr="00F26E04">
        <w:t>Following the exchange of views, the Chair said that she would prepare a draft decision for consideration by the Working Group, taking into account the views expressed orally and submitted in writing and possibly in consultation with interested Parties.</w:t>
      </w:r>
    </w:p>
    <w:p w14:paraId="0614B6F1" w14:textId="77777777" w:rsidR="008517B4" w:rsidRPr="00F26E04" w:rsidRDefault="008517B4" w:rsidP="008517B4">
      <w:pPr>
        <w:pStyle w:val="Para1"/>
      </w:pPr>
      <w:r w:rsidRPr="00F26E04">
        <w:t>At its 10th meeting, on Sunday 25 November, the Working Group considered the draft decision submitted by the Chair.</w:t>
      </w:r>
    </w:p>
    <w:p w14:paraId="63BADD44" w14:textId="77777777" w:rsidR="008517B4" w:rsidRPr="00F26E04" w:rsidRDefault="008517B4" w:rsidP="008517B4">
      <w:pPr>
        <w:pStyle w:val="Para1"/>
      </w:pPr>
      <w:r w:rsidRPr="00F26E04">
        <w:t>Statements were made by representatives of Bolivia (Plurinational State of), Gabon, Honduras, Mexico, Panama and Switzerland.</w:t>
      </w:r>
    </w:p>
    <w:p w14:paraId="41CCA597" w14:textId="340A864E" w:rsidR="006C5568" w:rsidRPr="00F26E04" w:rsidRDefault="008517B4" w:rsidP="008517B4">
      <w:pPr>
        <w:pStyle w:val="Para1"/>
      </w:pPr>
      <w:r w:rsidRPr="00F26E04">
        <w:t>Following the exchange of views, the draft decision, as orally amended, was approved for transmission to the plenary as draft decision CBD/CP/MOP/9/L.7.</w:t>
      </w:r>
      <w:r w:rsidRPr="00F26E04" w:rsidDel="008517B4">
        <w:t xml:space="preserve"> </w:t>
      </w:r>
    </w:p>
    <w:p w14:paraId="62F9701D" w14:textId="77777777" w:rsidR="006C5568" w:rsidRPr="00F26E04" w:rsidRDefault="006C5568" w:rsidP="004A41D1">
      <w:pPr>
        <w:pStyle w:val="Para1"/>
      </w:pPr>
      <w:r w:rsidRPr="00F26E04">
        <w:t>[</w:t>
      </w:r>
      <w:r w:rsidRPr="00F26E04">
        <w:rPr>
          <w:i/>
        </w:rPr>
        <w:t>to be completed</w:t>
      </w:r>
      <w:r w:rsidRPr="00F26E04">
        <w:t>].</w:t>
      </w:r>
    </w:p>
    <w:p w14:paraId="164EF5B5" w14:textId="77777777" w:rsidR="00636A6E" w:rsidRPr="00F26E04" w:rsidRDefault="00636A6E" w:rsidP="00636A6E">
      <w:pPr>
        <w:pStyle w:val="Heading1multiline"/>
      </w:pPr>
      <w:r w:rsidRPr="00F26E04">
        <w:t xml:space="preserve">ITEM 18. </w:t>
      </w:r>
      <w:r w:rsidRPr="00F26E04">
        <w:tab/>
      </w:r>
      <w:r w:rsidRPr="00F26E04">
        <w:rPr>
          <w:bCs/>
          <w:iCs/>
          <w:kern w:val="22"/>
          <w:szCs w:val="22"/>
        </w:rPr>
        <w:t>Socio-economic considerations (Article 26)</w:t>
      </w:r>
    </w:p>
    <w:p w14:paraId="459A5901" w14:textId="77777777" w:rsidR="008517B4" w:rsidRPr="00F26E04" w:rsidRDefault="008517B4" w:rsidP="008517B4">
      <w:pPr>
        <w:pStyle w:val="Para1"/>
      </w:pPr>
      <w:r w:rsidRPr="00F26E04">
        <w:t>Working Group II took up agenda item 18 at its 2nd meeting, on 18 November 2018. In considering the item, the Working Group had before it a document providing a summary of the face-to-face meeting of the Ad Hoc Technical Expert Group on Socio</w:t>
      </w:r>
      <w:r w:rsidRPr="00F26E04">
        <w:noBreakHyphen/>
        <w:t>Economic Considerations, held in Ljubljana from 9 to 13 October 2017, and elements of a draft decision (CBD/CP/MOP/9/10). The full report of the meeting of the Ad Hoc Technical Expert Group was set out in document CBD/CP/SEC/AHTEG/2017/1/3.</w:t>
      </w:r>
    </w:p>
    <w:p w14:paraId="4D555E1E" w14:textId="77777777" w:rsidR="008517B4" w:rsidRPr="00F26E04" w:rsidRDefault="008517B4" w:rsidP="008517B4">
      <w:pPr>
        <w:pStyle w:val="Para1"/>
      </w:pPr>
      <w:r w:rsidRPr="00F26E04">
        <w:t>Statements were made by representatives of Brazil, Cameroon, Colombia, European Union and its 28 member States, Honduras, Kenya, Mexico, Norway, Philippines and South Africa.</w:t>
      </w:r>
    </w:p>
    <w:p w14:paraId="5F088E2C" w14:textId="77777777" w:rsidR="008517B4" w:rsidRPr="00F26E04" w:rsidRDefault="008517B4" w:rsidP="008517B4">
      <w:pPr>
        <w:pStyle w:val="Para1"/>
      </w:pPr>
      <w:r w:rsidRPr="00F26E04">
        <w:t>The Working Group resumed consideration of the item at its 3rd meeting, on 19 November 2018.</w:t>
      </w:r>
    </w:p>
    <w:p w14:paraId="66430FB0" w14:textId="77777777" w:rsidR="008517B4" w:rsidRPr="00F26E04" w:rsidRDefault="008517B4" w:rsidP="008517B4">
      <w:pPr>
        <w:pStyle w:val="Para1"/>
      </w:pPr>
      <w:r w:rsidRPr="00F26E04">
        <w:t>Statements were made by representatives of Argentina, Bolivia (Plurinational State of), China, Costa Rica, Cuba, Dominican Republic, Ecuador, Ethiopia, Gambia, Guatemala, India, Japan, Malaysia, Mali, Morocco, Namibia, Niger, Panama, Paraguay, Peru, Thailand, United Republic of Tanzania, Uruguay and Venezuela (Bolivarian Republic of).</w:t>
      </w:r>
    </w:p>
    <w:p w14:paraId="35BDCDBF" w14:textId="77777777" w:rsidR="008517B4" w:rsidRPr="00F26E04" w:rsidRDefault="008517B4" w:rsidP="008517B4">
      <w:pPr>
        <w:pStyle w:val="Para1"/>
      </w:pPr>
      <w:r w:rsidRPr="00F26E04">
        <w:t>Statements were also made by representatives of IIFB, International Service for the Acquisition of Agri-biotech Applications, La Via Campesina and PRRI.</w:t>
      </w:r>
    </w:p>
    <w:p w14:paraId="4D8AE710" w14:textId="77777777" w:rsidR="008517B4" w:rsidRPr="00F26E04" w:rsidRDefault="008517B4" w:rsidP="008517B4">
      <w:pPr>
        <w:pStyle w:val="Para1"/>
      </w:pPr>
      <w:r w:rsidRPr="00F26E04">
        <w:t>The Working Group agreed to establish a contact group, chaired by Nathalie Campos Reales (Mexico), to pursue the discussion.</w:t>
      </w:r>
    </w:p>
    <w:p w14:paraId="6E34ED2E" w14:textId="4ADC46C8" w:rsidR="006C5568" w:rsidRPr="00F26E04" w:rsidRDefault="008517B4" w:rsidP="008517B4">
      <w:pPr>
        <w:pStyle w:val="Para1"/>
      </w:pPr>
      <w:r w:rsidRPr="00F26E04" w:rsidDel="0003066E">
        <w:t xml:space="preserve"> </w:t>
      </w:r>
      <w:r w:rsidRPr="00F26E04">
        <w:rPr>
          <w:lang w:eastAsia="fr-FR"/>
        </w:rPr>
        <w:t xml:space="preserve">At its 17th meeting, on 28 November 2018, the Working Group considered </w:t>
      </w:r>
      <w:r w:rsidR="00042D4B">
        <w:rPr>
          <w:lang w:eastAsia="fr-FR"/>
        </w:rPr>
        <w:t xml:space="preserve">a </w:t>
      </w:r>
      <w:r w:rsidRPr="00F26E04">
        <w:t>revised version of the draft decision and approved it for transmission to p</w:t>
      </w:r>
      <w:r w:rsidR="001012CC">
        <w:t>lenary as draft decision CBD/CP/</w:t>
      </w:r>
      <w:r w:rsidRPr="00F26E04">
        <w:t>MOP/9/L.12.</w:t>
      </w:r>
      <w:r w:rsidRPr="00F26E04" w:rsidDel="008517B4">
        <w:t xml:space="preserve"> </w:t>
      </w:r>
    </w:p>
    <w:p w14:paraId="7F7BE209" w14:textId="77777777" w:rsidR="006C5568" w:rsidRPr="00F26E04" w:rsidRDefault="006C5568" w:rsidP="004A41D1">
      <w:pPr>
        <w:pStyle w:val="Para1"/>
      </w:pPr>
      <w:r w:rsidRPr="00F26E04">
        <w:t>[</w:t>
      </w:r>
      <w:r w:rsidRPr="00F26E04">
        <w:rPr>
          <w:i/>
        </w:rPr>
        <w:t>to be completed</w:t>
      </w:r>
      <w:r w:rsidRPr="00F26E04">
        <w:t>].</w:t>
      </w:r>
    </w:p>
    <w:p w14:paraId="4E9B7BDD" w14:textId="77777777" w:rsidR="00636A6E" w:rsidRPr="00F26E04" w:rsidRDefault="00636A6E" w:rsidP="00636A6E">
      <w:pPr>
        <w:pStyle w:val="Heading1multiline"/>
      </w:pPr>
      <w:r w:rsidRPr="00F26E04">
        <w:t xml:space="preserve">ITEM 19. </w:t>
      </w:r>
      <w:r w:rsidRPr="00F26E04">
        <w:tab/>
      </w:r>
      <w:r w:rsidRPr="00F26E04">
        <w:rPr>
          <w:kern w:val="22"/>
          <w:szCs w:val="22"/>
        </w:rPr>
        <w:t>Nagoya – Kuala Lumpur Supplementary Protocol on Liability and Redress</w:t>
      </w:r>
    </w:p>
    <w:p w14:paraId="347497E8" w14:textId="77777777" w:rsidR="008517B4" w:rsidRPr="00F26E04" w:rsidRDefault="008517B4" w:rsidP="008517B4">
      <w:pPr>
        <w:pStyle w:val="Para1"/>
      </w:pPr>
      <w:r w:rsidRPr="00F26E04">
        <w:t>Working Group II took up agenda item 19 at its 2nd meeting, on 18 November 2018. In considering the item, the Working Group had before it a document containing an overview of the current status of the Nagoya</w:t>
      </w:r>
      <w:r w:rsidRPr="00F26E04">
        <w:noBreakHyphen/>
        <w:t>Kuala Lumpur Supplementary Protocol on Liability and Redress; a summary of the activities carried out by the secretariat to raise awareness and support the implementation of the Supplementary Protocol; an outline of the next steps to be taken after its entry into force; and elements of a draft decision (CBD/CP/MOP/9/11).</w:t>
      </w:r>
    </w:p>
    <w:p w14:paraId="77F473DF" w14:textId="77777777" w:rsidR="008517B4" w:rsidRPr="00F26E04" w:rsidRDefault="008517B4" w:rsidP="008517B4">
      <w:pPr>
        <w:pStyle w:val="Para1"/>
      </w:pPr>
      <w:r w:rsidRPr="00F26E04">
        <w:t>Statements were made by representatives of European Union and its 28 member States, Mexico and Tajikistan.</w:t>
      </w:r>
    </w:p>
    <w:p w14:paraId="780E34FC" w14:textId="77777777" w:rsidR="008517B4" w:rsidRPr="00F26E04" w:rsidRDefault="008517B4" w:rsidP="008517B4">
      <w:pPr>
        <w:pStyle w:val="Para1"/>
      </w:pPr>
      <w:r w:rsidRPr="00F26E04">
        <w:t>Following the exchange of views, the Chair said that she would prepare a draft decision for consideration by the Working Group, taking into account the views expressed orally and submitted in writing.</w:t>
      </w:r>
    </w:p>
    <w:p w14:paraId="541394DE" w14:textId="77777777" w:rsidR="008517B4" w:rsidRPr="00F26E04" w:rsidRDefault="008517B4" w:rsidP="008517B4">
      <w:pPr>
        <w:pStyle w:val="Para1"/>
        <w:rPr>
          <w:rStyle w:val="normaltextrun"/>
          <w:szCs w:val="24"/>
        </w:rPr>
      </w:pPr>
      <w:r w:rsidRPr="00F26E04">
        <w:rPr>
          <w:rStyle w:val="normaltextrun"/>
          <w:szCs w:val="24"/>
        </w:rPr>
        <w:t>At its 7th meeting, on 21 November 2018, the Working Group began its consideration of a draft decision submitted by the Chair.</w:t>
      </w:r>
    </w:p>
    <w:p w14:paraId="0E42E317" w14:textId="77777777" w:rsidR="008517B4" w:rsidRPr="00F26E04" w:rsidRDefault="008517B4" w:rsidP="008517B4">
      <w:pPr>
        <w:pStyle w:val="Para1"/>
        <w:rPr>
          <w:rStyle w:val="normaltextrun"/>
          <w:szCs w:val="24"/>
        </w:rPr>
      </w:pPr>
      <w:r w:rsidRPr="00F26E04">
        <w:rPr>
          <w:rStyle w:val="normaltextrun"/>
          <w:szCs w:val="24"/>
        </w:rPr>
        <w:t>Statements were made by representatives of Brazil and Venezuela (Bolivarian Republic of).</w:t>
      </w:r>
    </w:p>
    <w:p w14:paraId="370EA60C" w14:textId="77777777" w:rsidR="008517B4" w:rsidRPr="00F26E04" w:rsidRDefault="008517B4" w:rsidP="008517B4">
      <w:pPr>
        <w:pStyle w:val="Para1"/>
        <w:rPr>
          <w:rStyle w:val="normaltextrun"/>
        </w:rPr>
      </w:pPr>
      <w:r w:rsidRPr="00F26E04">
        <w:rPr>
          <w:rStyle w:val="normaltextrun"/>
          <w:szCs w:val="24"/>
        </w:rPr>
        <w:t xml:space="preserve">A further statement was made by a representative of Argentina </w:t>
      </w:r>
      <w:r w:rsidRPr="00F26E04">
        <w:t>(a non-Party)</w:t>
      </w:r>
      <w:r w:rsidRPr="00F26E04">
        <w:rPr>
          <w:rStyle w:val="normaltextrun"/>
          <w:szCs w:val="24"/>
        </w:rPr>
        <w:t>.</w:t>
      </w:r>
    </w:p>
    <w:p w14:paraId="4804F925" w14:textId="77777777" w:rsidR="008517B4" w:rsidRPr="00F26E04" w:rsidRDefault="008517B4" w:rsidP="008517B4">
      <w:pPr>
        <w:pStyle w:val="Para1"/>
      </w:pPr>
      <w:r w:rsidRPr="00F26E04">
        <w:t xml:space="preserve">At its 8th meeting, on 22 November 2018, the Working Group </w:t>
      </w:r>
      <w:r w:rsidRPr="00F26E04">
        <w:rPr>
          <w:bCs/>
        </w:rPr>
        <w:t>resumed consideration of</w:t>
      </w:r>
      <w:r w:rsidRPr="00F26E04">
        <w:t xml:space="preserve"> the draft decision.</w:t>
      </w:r>
    </w:p>
    <w:p w14:paraId="01D6D1AB" w14:textId="77777777" w:rsidR="008517B4" w:rsidRPr="00F26E04" w:rsidRDefault="008517B4" w:rsidP="008517B4">
      <w:pPr>
        <w:pStyle w:val="Para1"/>
      </w:pPr>
      <w:r w:rsidRPr="00F26E04">
        <w:t>Comments were made by representatives of Brazil, Cuba, Gabon, European Union and its 28 member States, Switzerland, Venezuela (Bolivarian Republic of) and Viet Nam.</w:t>
      </w:r>
    </w:p>
    <w:p w14:paraId="29363CB4" w14:textId="77777777" w:rsidR="008517B4" w:rsidRPr="00F26E04" w:rsidRDefault="008517B4" w:rsidP="008517B4">
      <w:pPr>
        <w:pStyle w:val="Para1"/>
      </w:pPr>
      <w:r w:rsidRPr="00F26E04">
        <w:t>Comments were also made by representatives of Argentina (a non-Party).</w:t>
      </w:r>
    </w:p>
    <w:p w14:paraId="20C385FC" w14:textId="77777777" w:rsidR="008517B4" w:rsidRPr="00F26E04" w:rsidRDefault="008517B4" w:rsidP="008517B4">
      <w:pPr>
        <w:pStyle w:val="Para1"/>
      </w:pPr>
      <w:r w:rsidRPr="00F26E04">
        <w:t>The Working Group agreed to hold informal discussions on text on which agreement had not been reached.</w:t>
      </w:r>
    </w:p>
    <w:p w14:paraId="3DEBAC38" w14:textId="6907FBA2" w:rsidR="006C5568" w:rsidRPr="00F26E04" w:rsidRDefault="008517B4" w:rsidP="008517B4">
      <w:pPr>
        <w:pStyle w:val="Para1"/>
      </w:pPr>
      <w:r w:rsidRPr="00F26E04">
        <w:t>Following the informal discussions, the Working Group approved the draft decision, as orally amended, for transmission to the plenary as draft decision CBD/CP/MOP/9/L.</w:t>
      </w:r>
      <w:r w:rsidR="00E915A0" w:rsidRPr="00F26E04">
        <w:t>4</w:t>
      </w:r>
      <w:r w:rsidRPr="00F26E04">
        <w:t>.</w:t>
      </w:r>
      <w:r w:rsidRPr="00F26E04" w:rsidDel="008517B4">
        <w:t xml:space="preserve"> </w:t>
      </w:r>
    </w:p>
    <w:p w14:paraId="153ABF81" w14:textId="77777777" w:rsidR="006C5568" w:rsidRPr="00F26E04" w:rsidRDefault="006C5568" w:rsidP="004A41D1">
      <w:pPr>
        <w:pStyle w:val="Para1"/>
      </w:pPr>
      <w:r w:rsidRPr="00F26E04">
        <w:t>[</w:t>
      </w:r>
      <w:r w:rsidRPr="00F26E04">
        <w:rPr>
          <w:i/>
        </w:rPr>
        <w:t>to be completed</w:t>
      </w:r>
      <w:r w:rsidRPr="00F26E04">
        <w:t>].</w:t>
      </w:r>
    </w:p>
    <w:p w14:paraId="09D18591" w14:textId="77777777" w:rsidR="00495B7A" w:rsidRPr="00F26E04" w:rsidRDefault="00F43C9E" w:rsidP="00B058F4">
      <w:pPr>
        <w:pStyle w:val="Heading1"/>
        <w:rPr>
          <w:snapToGrid w:val="0"/>
        </w:rPr>
      </w:pPr>
      <w:r w:rsidRPr="00F26E04">
        <w:rPr>
          <w:snapToGrid w:val="0"/>
        </w:rPr>
        <w:t>Item 20.</w:t>
      </w:r>
      <w:r w:rsidRPr="00F26E04">
        <w:rPr>
          <w:snapToGrid w:val="0"/>
        </w:rPr>
        <w:tab/>
        <w:t>Other matters</w:t>
      </w:r>
    </w:p>
    <w:p w14:paraId="45FDCD03" w14:textId="77777777" w:rsidR="006C5568" w:rsidRPr="00F26E04" w:rsidRDefault="006C5568" w:rsidP="004A41D1">
      <w:pPr>
        <w:pStyle w:val="Para1"/>
      </w:pPr>
      <w:r w:rsidRPr="00F26E04">
        <w:t>[</w:t>
      </w:r>
      <w:r w:rsidRPr="00F26E04">
        <w:rPr>
          <w:i/>
        </w:rPr>
        <w:t>to be completed</w:t>
      </w:r>
      <w:r w:rsidRPr="00F26E04">
        <w:t>].</w:t>
      </w:r>
    </w:p>
    <w:p w14:paraId="34AED4EA" w14:textId="77777777" w:rsidR="00495B7A" w:rsidRPr="00F26E04" w:rsidRDefault="00C20F5D" w:rsidP="00B058F4">
      <w:pPr>
        <w:pStyle w:val="Heading1"/>
      </w:pPr>
      <w:r w:rsidRPr="00F26E04">
        <w:t>Item 21.</w:t>
      </w:r>
      <w:r w:rsidRPr="00F26E04">
        <w:tab/>
        <w:t>Adoption of the report</w:t>
      </w:r>
    </w:p>
    <w:p w14:paraId="322AF345" w14:textId="42168354" w:rsidR="00975058" w:rsidRPr="00F26E04" w:rsidRDefault="00975058" w:rsidP="004A41D1">
      <w:pPr>
        <w:pStyle w:val="Para1"/>
      </w:pPr>
      <w:r w:rsidRPr="00F26E04">
        <w:t>The present report was adopted at the [</w:t>
      </w:r>
      <w:r w:rsidRPr="00F26E04">
        <w:rPr>
          <w:i/>
        </w:rPr>
        <w:t>to be completed</w:t>
      </w:r>
      <w:r w:rsidRPr="00F26E04">
        <w:t xml:space="preserve">] plenary session of the meeting, on </w:t>
      </w:r>
      <w:r w:rsidR="0069332A" w:rsidRPr="00F26E04">
        <w:t>[</w:t>
      </w:r>
      <w:r w:rsidR="0069332A" w:rsidRPr="00F26E04">
        <w:rPr>
          <w:i/>
        </w:rPr>
        <w:t>to be completed</w:t>
      </w:r>
      <w:r w:rsidR="0069332A" w:rsidRPr="00F26E04">
        <w:t>]</w:t>
      </w:r>
      <w:r w:rsidR="00953C1E" w:rsidRPr="00F26E04">
        <w:t xml:space="preserve"> </w:t>
      </w:r>
      <w:r w:rsidRPr="00F26E04">
        <w:t>201</w:t>
      </w:r>
      <w:r w:rsidR="00953C1E" w:rsidRPr="00F26E04">
        <w:t>8</w:t>
      </w:r>
      <w:r w:rsidRPr="00F26E04">
        <w:t>, on the basis of the draft report pr</w:t>
      </w:r>
      <w:r w:rsidR="00895EE2" w:rsidRPr="00F26E04">
        <w:t>esented by the Rapporteur (</w:t>
      </w:r>
      <w:r w:rsidRPr="00F26E04">
        <w:t>CBD/CP/MOP/9/L.1)</w:t>
      </w:r>
      <w:r w:rsidR="008F469E" w:rsidRPr="00F26E04">
        <w:t>, on the understanding that the Rapporteur would be entrusted with its finalization</w:t>
      </w:r>
      <w:r w:rsidRPr="00F26E04">
        <w:t>.</w:t>
      </w:r>
    </w:p>
    <w:p w14:paraId="34C364E0" w14:textId="77777777" w:rsidR="00495B7A" w:rsidRPr="00F26E04" w:rsidRDefault="00C20F5D" w:rsidP="00B058F4">
      <w:pPr>
        <w:pStyle w:val="Heading1"/>
      </w:pPr>
      <w:r w:rsidRPr="00F26E04">
        <w:t>Item 22.</w:t>
      </w:r>
      <w:r w:rsidR="004A7881" w:rsidRPr="00F26E04">
        <w:tab/>
      </w:r>
      <w:r w:rsidRPr="00F26E04">
        <w:t>Closure of the meeting</w:t>
      </w:r>
    </w:p>
    <w:p w14:paraId="4701B1CD" w14:textId="75270140" w:rsidR="00121663" w:rsidRPr="00F26E04" w:rsidRDefault="00DA581B" w:rsidP="004A41D1">
      <w:pPr>
        <w:pStyle w:val="Para1"/>
        <w:rPr>
          <w:i/>
        </w:rPr>
      </w:pPr>
      <w:r w:rsidRPr="00F26E04">
        <w:rPr>
          <w:lang w:eastAsia="en-CA"/>
        </w:rPr>
        <w:t>T</w:t>
      </w:r>
      <w:r w:rsidR="00C20F5D" w:rsidRPr="00F26E04">
        <w:rPr>
          <w:lang w:eastAsia="en-CA"/>
        </w:rPr>
        <w:t xml:space="preserve">he </w:t>
      </w:r>
      <w:r w:rsidR="008F469E" w:rsidRPr="00F26E04">
        <w:rPr>
          <w:lang w:eastAsia="en-CA"/>
        </w:rPr>
        <w:t xml:space="preserve">President declared the </w:t>
      </w:r>
      <w:r w:rsidR="00C20F5D" w:rsidRPr="00F26E04">
        <w:rPr>
          <w:lang w:eastAsia="en-CA"/>
        </w:rPr>
        <w:t xml:space="preserve">ninth meeting of the Conference of the Parties serving as the meeting of the Parties to the Cartagena Protocol closed </w:t>
      </w:r>
      <w:r w:rsidR="008F469E" w:rsidRPr="00F26E04">
        <w:rPr>
          <w:lang w:eastAsia="en-CA"/>
        </w:rPr>
        <w:t xml:space="preserve">at </w:t>
      </w:r>
      <w:r w:rsidR="008F469E" w:rsidRPr="00F26E04">
        <w:t>[</w:t>
      </w:r>
      <w:r w:rsidR="008F469E" w:rsidRPr="00F26E04">
        <w:rPr>
          <w:i/>
        </w:rPr>
        <w:t>to be completed</w:t>
      </w:r>
      <w:r w:rsidR="008F469E" w:rsidRPr="00F26E04">
        <w:t xml:space="preserve">] </w:t>
      </w:r>
      <w:r w:rsidR="00C20F5D" w:rsidRPr="00F26E04">
        <w:rPr>
          <w:lang w:eastAsia="en-CA"/>
        </w:rPr>
        <w:t xml:space="preserve">on </w:t>
      </w:r>
      <w:r w:rsidR="008253D1" w:rsidRPr="00F26E04">
        <w:t>[</w:t>
      </w:r>
      <w:r w:rsidR="008253D1" w:rsidRPr="00F26E04">
        <w:rPr>
          <w:i/>
        </w:rPr>
        <w:t>to be completed</w:t>
      </w:r>
      <w:r w:rsidR="008253D1" w:rsidRPr="00F26E04">
        <w:t>]</w:t>
      </w:r>
      <w:r w:rsidR="00C20F5D" w:rsidRPr="00F26E04">
        <w:rPr>
          <w:lang w:eastAsia="en-CA"/>
        </w:rPr>
        <w:t>,</w:t>
      </w:r>
      <w:r w:rsidR="00774C94" w:rsidRPr="00F26E04">
        <w:rPr>
          <w:lang w:eastAsia="en-CA"/>
        </w:rPr>
        <w:t xml:space="preserve"> </w:t>
      </w:r>
      <w:r w:rsidR="008253D1" w:rsidRPr="00F26E04">
        <w:t>[</w:t>
      </w:r>
      <w:r w:rsidR="008253D1" w:rsidRPr="00F26E04">
        <w:rPr>
          <w:i/>
        </w:rPr>
        <w:t>to be completed</w:t>
      </w:r>
      <w:r w:rsidR="008253D1" w:rsidRPr="00F26E04">
        <w:t>]</w:t>
      </w:r>
      <w:r w:rsidR="00774C94" w:rsidRPr="00F26E04">
        <w:rPr>
          <w:lang w:eastAsia="en-CA"/>
        </w:rPr>
        <w:t> </w:t>
      </w:r>
      <w:r w:rsidR="00C20F5D" w:rsidRPr="00F26E04">
        <w:rPr>
          <w:lang w:eastAsia="en-CA"/>
        </w:rPr>
        <w:t>November 2018</w:t>
      </w:r>
      <w:r w:rsidR="00C20F5D" w:rsidRPr="00F26E04">
        <w:t>.</w:t>
      </w:r>
    </w:p>
    <w:sectPr w:rsidR="00121663" w:rsidRPr="00F26E04" w:rsidSect="00844310">
      <w:headerReference w:type="even" r:id="rId13"/>
      <w:headerReference w:type="default" r:id="rId14"/>
      <w:footerReference w:type="even" r:id="rId15"/>
      <w:footerReference w:type="first" r:id="rId16"/>
      <w:type w:val="continuous"/>
      <w:pgSz w:w="12240" w:h="15840" w:code="1"/>
      <w:pgMar w:top="1021" w:right="1440" w:bottom="1134" w:left="1440" w:header="459"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31475A" w14:textId="77777777" w:rsidR="00593DA5" w:rsidRDefault="00593DA5">
      <w:r>
        <w:separator/>
      </w:r>
    </w:p>
  </w:endnote>
  <w:endnote w:type="continuationSeparator" w:id="0">
    <w:p w14:paraId="3EE27BCD" w14:textId="77777777" w:rsidR="00593DA5" w:rsidRDefault="00593DA5">
      <w:r>
        <w:continuationSeparator/>
      </w:r>
    </w:p>
  </w:endnote>
  <w:endnote w:type="continuationNotice" w:id="1">
    <w:p w14:paraId="53AE69C6" w14:textId="77777777" w:rsidR="00593DA5" w:rsidRDefault="00593D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01000001" w:usb1="00000000" w:usb2="00000000" w:usb3="00000000" w:csb0="0001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altName w:val="Sylfaen"/>
    <w:panose1 w:val="020B05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F17F16" w14:textId="77777777" w:rsidR="00593DA5" w:rsidRDefault="00593DA5">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CFDD9A" w14:textId="77777777" w:rsidR="00593DA5" w:rsidRDefault="00593DA5">
    <w:pPr>
      <w:pStyle w:val="Footer"/>
      <w:tabs>
        <w:tab w:val="clear" w:pos="4320"/>
        <w:tab w:val="clear" w:pos="8640"/>
      </w:tabs>
      <w:jc w:val="cen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337778" w14:textId="77777777" w:rsidR="00593DA5" w:rsidRDefault="00593DA5">
      <w:r>
        <w:separator/>
      </w:r>
    </w:p>
  </w:footnote>
  <w:footnote w:type="continuationSeparator" w:id="0">
    <w:p w14:paraId="5B831765" w14:textId="77777777" w:rsidR="00593DA5" w:rsidRDefault="00593DA5">
      <w:r>
        <w:continuationSeparator/>
      </w:r>
    </w:p>
  </w:footnote>
  <w:footnote w:type="continuationNotice" w:id="1">
    <w:p w14:paraId="3985ED44" w14:textId="77777777" w:rsidR="00593DA5" w:rsidRDefault="00593D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0EE9CE" w14:textId="724D61F8" w:rsidR="00593DA5" w:rsidRPr="00A77AAD" w:rsidRDefault="00593DA5">
    <w:pPr>
      <w:pStyle w:val="Header"/>
      <w:tabs>
        <w:tab w:val="clear" w:pos="4320"/>
        <w:tab w:val="clear" w:pos="8640"/>
      </w:tabs>
      <w:jc w:val="left"/>
      <w:rPr>
        <w:noProof/>
        <w:kern w:val="22"/>
        <w:szCs w:val="22"/>
        <w:lang w:val="fr-FR"/>
      </w:rPr>
    </w:pPr>
    <w:r w:rsidRPr="00A77AAD">
      <w:rPr>
        <w:bCs/>
        <w:szCs w:val="22"/>
        <w:lang w:val="fr-FR"/>
      </w:rPr>
      <w:t>CBD/CP/MOP/9/L.1</w:t>
    </w:r>
  </w:p>
  <w:p w14:paraId="022C3FA2" w14:textId="43667326" w:rsidR="00593DA5" w:rsidRPr="00A77AAD" w:rsidRDefault="00593DA5">
    <w:pPr>
      <w:pStyle w:val="Header"/>
      <w:tabs>
        <w:tab w:val="clear" w:pos="4320"/>
        <w:tab w:val="clear" w:pos="8640"/>
      </w:tabs>
      <w:jc w:val="left"/>
      <w:rPr>
        <w:noProof/>
        <w:kern w:val="22"/>
        <w:szCs w:val="22"/>
        <w:lang w:val="fr-FR"/>
      </w:rPr>
    </w:pPr>
    <w:r w:rsidRPr="00A77AAD">
      <w:rPr>
        <w:noProof/>
        <w:kern w:val="22"/>
        <w:szCs w:val="22"/>
        <w:lang w:val="fr-FR"/>
      </w:rPr>
      <w:t xml:space="preserve">Page </w:t>
    </w:r>
    <w:r>
      <w:rPr>
        <w:bCs/>
        <w:noProof/>
        <w:kern w:val="22"/>
        <w:szCs w:val="22"/>
      </w:rPr>
      <w:fldChar w:fldCharType="begin"/>
    </w:r>
    <w:r w:rsidRPr="00A77AAD">
      <w:rPr>
        <w:bCs/>
        <w:noProof/>
        <w:kern w:val="22"/>
        <w:szCs w:val="22"/>
        <w:lang w:val="fr-FR"/>
      </w:rPr>
      <w:instrText xml:space="preserve"> PAGE </w:instrText>
    </w:r>
    <w:r>
      <w:rPr>
        <w:bCs/>
        <w:noProof/>
        <w:kern w:val="22"/>
        <w:szCs w:val="22"/>
      </w:rPr>
      <w:fldChar w:fldCharType="separate"/>
    </w:r>
    <w:r w:rsidR="00FA5B56">
      <w:rPr>
        <w:bCs/>
        <w:noProof/>
        <w:kern w:val="22"/>
        <w:szCs w:val="22"/>
        <w:lang w:val="fr-FR"/>
      </w:rPr>
      <w:t>10</w:t>
    </w:r>
    <w:r>
      <w:rPr>
        <w:bCs/>
        <w:noProof/>
        <w:kern w:val="22"/>
        <w:szCs w:val="22"/>
      </w:rPr>
      <w:fldChar w:fldCharType="end"/>
    </w:r>
  </w:p>
  <w:p w14:paraId="7691DB60" w14:textId="77777777" w:rsidR="00593DA5" w:rsidRPr="00A77AAD" w:rsidRDefault="00593DA5">
    <w:pPr>
      <w:pStyle w:val="Header"/>
      <w:tabs>
        <w:tab w:val="clear" w:pos="4320"/>
        <w:tab w:val="clear" w:pos="8640"/>
      </w:tabs>
      <w:jc w:val="left"/>
      <w:rPr>
        <w:noProof/>
        <w:kern w:val="22"/>
        <w:szCs w:val="22"/>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47ADC0" w14:textId="1DB46B6B" w:rsidR="00593DA5" w:rsidRPr="00A77AAD" w:rsidRDefault="00593DA5">
    <w:pPr>
      <w:pStyle w:val="Header"/>
      <w:tabs>
        <w:tab w:val="clear" w:pos="4320"/>
        <w:tab w:val="clear" w:pos="8640"/>
      </w:tabs>
      <w:jc w:val="right"/>
      <w:rPr>
        <w:noProof/>
        <w:kern w:val="22"/>
        <w:szCs w:val="22"/>
        <w:lang w:val="fr-FR"/>
      </w:rPr>
    </w:pPr>
    <w:r w:rsidRPr="00A77AAD">
      <w:rPr>
        <w:bCs/>
        <w:szCs w:val="22"/>
        <w:lang w:val="fr-FR"/>
      </w:rPr>
      <w:t>CBD/CP/MOP/9/L.1</w:t>
    </w:r>
  </w:p>
  <w:p w14:paraId="25E16123" w14:textId="0A0F95D2" w:rsidR="00593DA5" w:rsidRPr="00A77AAD" w:rsidRDefault="00593DA5">
    <w:pPr>
      <w:pStyle w:val="Header"/>
      <w:tabs>
        <w:tab w:val="clear" w:pos="4320"/>
        <w:tab w:val="clear" w:pos="8640"/>
      </w:tabs>
      <w:jc w:val="right"/>
      <w:rPr>
        <w:noProof/>
        <w:kern w:val="22"/>
        <w:szCs w:val="22"/>
        <w:lang w:val="fr-FR"/>
      </w:rPr>
    </w:pPr>
    <w:r w:rsidRPr="00A77AAD">
      <w:rPr>
        <w:noProof/>
        <w:kern w:val="22"/>
        <w:szCs w:val="22"/>
        <w:lang w:val="fr-FR"/>
      </w:rPr>
      <w:t xml:space="preserve">Page </w:t>
    </w:r>
    <w:r>
      <w:rPr>
        <w:bCs/>
        <w:noProof/>
        <w:kern w:val="22"/>
        <w:szCs w:val="22"/>
      </w:rPr>
      <w:fldChar w:fldCharType="begin"/>
    </w:r>
    <w:r w:rsidRPr="00A77AAD">
      <w:rPr>
        <w:bCs/>
        <w:noProof/>
        <w:kern w:val="22"/>
        <w:szCs w:val="22"/>
        <w:lang w:val="fr-FR"/>
      </w:rPr>
      <w:instrText xml:space="preserve"> PAGE </w:instrText>
    </w:r>
    <w:r>
      <w:rPr>
        <w:bCs/>
        <w:noProof/>
        <w:kern w:val="22"/>
        <w:szCs w:val="22"/>
      </w:rPr>
      <w:fldChar w:fldCharType="separate"/>
    </w:r>
    <w:r w:rsidR="00FA5B56">
      <w:rPr>
        <w:bCs/>
        <w:noProof/>
        <w:kern w:val="22"/>
        <w:szCs w:val="22"/>
        <w:lang w:val="fr-FR"/>
      </w:rPr>
      <w:t>11</w:t>
    </w:r>
    <w:r>
      <w:rPr>
        <w:bCs/>
        <w:noProof/>
        <w:kern w:val="22"/>
        <w:szCs w:val="22"/>
      </w:rPr>
      <w:fldChar w:fldCharType="end"/>
    </w:r>
  </w:p>
  <w:p w14:paraId="52585301" w14:textId="77777777" w:rsidR="00593DA5" w:rsidRPr="00A77AAD" w:rsidRDefault="00593DA5">
    <w:pPr>
      <w:pStyle w:val="Header"/>
      <w:tabs>
        <w:tab w:val="clear" w:pos="4320"/>
        <w:tab w:val="clear" w:pos="8640"/>
      </w:tabs>
      <w:jc w:val="right"/>
      <w:rPr>
        <w:noProof/>
        <w:kern w:val="22"/>
        <w:szCs w:val="22"/>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21E3F1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BEBA1C"/>
    <w:lvl w:ilvl="0">
      <w:start w:val="1"/>
      <w:numFmt w:val="decimal"/>
      <w:lvlText w:val="%1."/>
      <w:lvlJc w:val="left"/>
      <w:pPr>
        <w:tabs>
          <w:tab w:val="num" w:pos="1800"/>
        </w:tabs>
        <w:ind w:left="1800" w:hanging="360"/>
      </w:pPr>
    </w:lvl>
  </w:abstractNum>
  <w:abstractNum w:abstractNumId="2" w15:restartNumberingAfterBreak="0">
    <w:nsid w:val="0AAC213B"/>
    <w:multiLevelType w:val="multilevel"/>
    <w:tmpl w:val="41D295EA"/>
    <w:lvl w:ilvl="0">
      <w:start w:val="8"/>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15:restartNumberingAfterBreak="0">
    <w:nsid w:val="215449EB"/>
    <w:multiLevelType w:val="multilevel"/>
    <w:tmpl w:val="14649F6A"/>
    <w:lvl w:ilvl="0">
      <w:start w:val="1"/>
      <w:numFmt w:val="decimal"/>
      <w:lvlText w:val="%1."/>
      <w:lvlJc w:val="left"/>
      <w:pPr>
        <w:tabs>
          <w:tab w:val="num" w:pos="360"/>
        </w:tabs>
        <w:ind w:left="0" w:firstLine="0"/>
      </w:pPr>
      <w:rPr>
        <w:rFonts w:hint="default"/>
      </w:r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rPr>
        <w:rFonts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9"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0" w15:restartNumberingAfterBreak="0">
    <w:nsid w:val="3E022188"/>
    <w:multiLevelType w:val="multilevel"/>
    <w:tmpl w:val="075CBF86"/>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decimal"/>
      <w:lvlText w:val="%2."/>
      <w:lvlJc w:val="left"/>
      <w:pPr>
        <w:tabs>
          <w:tab w:val="num" w:pos="1571"/>
        </w:tabs>
        <w:ind w:left="131" w:firstLine="720"/>
      </w:pPr>
      <w:rPr>
        <w:rFonts w:hint="default"/>
        <w:b w:val="0"/>
        <w:bCs/>
        <w:i w:val="0"/>
      </w:rPr>
    </w:lvl>
    <w:lvl w:ilvl="2">
      <w:start w:val="1"/>
      <w:numFmt w:val="lowerRoman"/>
      <w:lvlText w:val="(%3)"/>
      <w:lvlJc w:val="right"/>
      <w:pPr>
        <w:tabs>
          <w:tab w:val="num" w:pos="1440"/>
        </w:tabs>
        <w:ind w:left="1440" w:hanging="360"/>
      </w:pPr>
      <w:rPr>
        <w:rFonts w:cs="Times New Roman" w:hint="default"/>
      </w:rPr>
    </w:lvl>
    <w:lvl w:ilvl="3">
      <w:start w:val="1"/>
      <w:numFmt w:val="lowerRoman"/>
      <w:lvlText w:val="%4."/>
      <w:lvlJc w:val="right"/>
      <w:pPr>
        <w:ind w:left="1800" w:hanging="360"/>
      </w:pPr>
      <w:rPr>
        <w:rFonts w:hint="default"/>
        <w:color w:val="auto"/>
        <w:sz w:val="22"/>
        <w:szCs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15:restartNumberingAfterBreak="0">
    <w:nsid w:val="41C853E3"/>
    <w:multiLevelType w:val="hybridMultilevel"/>
    <w:tmpl w:val="008C4056"/>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42074866"/>
    <w:multiLevelType w:val="multilevel"/>
    <w:tmpl w:val="F13059A8"/>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bCs/>
        <w:i w:val="0"/>
      </w:rPr>
    </w:lvl>
    <w:lvl w:ilvl="2">
      <w:start w:val="1"/>
      <w:numFmt w:val="lowerRoman"/>
      <w:lvlText w:val="(%3)"/>
      <w:lvlJc w:val="right"/>
      <w:pPr>
        <w:tabs>
          <w:tab w:val="num" w:pos="1440"/>
        </w:tabs>
        <w:ind w:left="1440" w:hanging="360"/>
      </w:pPr>
      <w:rPr>
        <w:rFonts w:cs="Times New Roman" w:hint="default"/>
      </w:rPr>
    </w:lvl>
    <w:lvl w:ilvl="3">
      <w:start w:val="1"/>
      <w:numFmt w:val="lowerLetter"/>
      <w:lvlText w:val="(%4)"/>
      <w:lvlJc w:val="left"/>
      <w:pPr>
        <w:ind w:left="1800" w:hanging="360"/>
      </w:pPr>
      <w:rPr>
        <w:rFonts w:hint="default"/>
        <w:b w:val="0"/>
        <w:color w:val="auto"/>
        <w:sz w:val="22"/>
        <w:szCs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6" w15:restartNumberingAfterBreak="0">
    <w:nsid w:val="4E0442B4"/>
    <w:multiLevelType w:val="multilevel"/>
    <w:tmpl w:val="6406B29E"/>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4F7C089F"/>
    <w:multiLevelType w:val="hybridMultilevel"/>
    <w:tmpl w:val="03CCE134"/>
    <w:lvl w:ilvl="0" w:tplc="049C0C58">
      <w:start w:val="1"/>
      <w:numFmt w:val="decimal"/>
      <w:pStyle w:val="ListParagraph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20"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60282362"/>
    <w:multiLevelType w:val="multilevel"/>
    <w:tmpl w:val="3506B314"/>
    <w:lvl w:ilvl="0">
      <w:start w:val="1"/>
      <w:numFmt w:val="lowerLetter"/>
      <w:lvlText w:val="(%1)"/>
      <w:lvlJc w:val="left"/>
      <w:pPr>
        <w:tabs>
          <w:tab w:val="num" w:pos="360"/>
        </w:tabs>
        <w:ind w:left="0" w:firstLine="0"/>
      </w:pPr>
      <w:rPr>
        <w:rFonts w:hint="default"/>
      </w:rPr>
    </w:lvl>
    <w:lvl w:ilvl="1">
      <w:start w:val="1"/>
      <w:numFmt w:val="lowerLetter"/>
      <w:lvlText w:val="(%2)"/>
      <w:lvlJc w:val="left"/>
      <w:pPr>
        <w:tabs>
          <w:tab w:val="num" w:pos="1440"/>
        </w:tabs>
        <w:ind w:left="0" w:firstLine="720"/>
      </w:pPr>
    </w:lvl>
    <w:lvl w:ilvl="2">
      <w:start w:val="1"/>
      <w:numFmt w:val="lowerLetter"/>
      <w:lvlText w:val="(%3)"/>
      <w:lvlJc w:val="left"/>
      <w:pPr>
        <w:tabs>
          <w:tab w:val="num" w:pos="1800"/>
        </w:tabs>
        <w:ind w:left="1800" w:hanging="720"/>
      </w:pPr>
      <w:rPr>
        <w:rFonts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620D6AEB"/>
    <w:multiLevelType w:val="multilevel"/>
    <w:tmpl w:val="AD6EDCE6"/>
    <w:lvl w:ilvl="0">
      <w:start w:val="1"/>
      <w:numFmt w:val="decimal"/>
      <w:pStyle w:val="Para1"/>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3" w15:restartNumberingAfterBreak="0">
    <w:nsid w:val="64EE46A3"/>
    <w:multiLevelType w:val="hybridMultilevel"/>
    <w:tmpl w:val="2D2E8D78"/>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5" w15:restartNumberingAfterBreak="0">
    <w:nsid w:val="6EE23244"/>
    <w:multiLevelType w:val="multilevel"/>
    <w:tmpl w:val="B3C03A2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6"/>
  </w:num>
  <w:num w:numId="2">
    <w:abstractNumId w:val="15"/>
  </w:num>
  <w:num w:numId="3">
    <w:abstractNumId w:val="13"/>
    <w:lvlOverride w:ilvl="0">
      <w:startOverride w:val="1"/>
    </w:lvlOverride>
  </w:num>
  <w:num w:numId="4">
    <w:abstractNumId w:val="3"/>
  </w:num>
  <w:num w:numId="5">
    <w:abstractNumId w:val="7"/>
  </w:num>
  <w:num w:numId="6">
    <w:abstractNumId w:val="24"/>
  </w:num>
  <w:num w:numId="7">
    <w:abstractNumId w:val="18"/>
  </w:num>
  <w:num w:numId="8">
    <w:abstractNumId w:val="8"/>
  </w:num>
  <w:num w:numId="9">
    <w:abstractNumId w:val="14"/>
  </w:num>
  <w:num w:numId="10">
    <w:abstractNumId w:val="9"/>
  </w:num>
  <w:num w:numId="11">
    <w:abstractNumId w:val="20"/>
  </w:num>
  <w:num w:numId="12">
    <w:abstractNumId w:val="5"/>
  </w:num>
  <w:num w:numId="13">
    <w:abstractNumId w:val="16"/>
  </w:num>
  <w:num w:numId="14">
    <w:abstractNumId w:val="23"/>
  </w:num>
  <w:num w:numId="15">
    <w:abstractNumId w:val="25"/>
  </w:num>
  <w:num w:numId="16">
    <w:abstractNumId w:val="22"/>
  </w:num>
  <w:num w:numId="17">
    <w:abstractNumId w:val="4"/>
  </w:num>
  <w:num w:numId="18">
    <w:abstractNumId w:val="21"/>
  </w:num>
  <w:num w:numId="19">
    <w:abstractNumId w:val="12"/>
  </w:num>
  <w:num w:numId="20">
    <w:abstractNumId w:val="10"/>
  </w:num>
  <w:num w:numId="21">
    <w:abstractNumId w:val="13"/>
  </w:num>
  <w:num w:numId="22">
    <w:abstractNumId w:val="2"/>
  </w:num>
  <w:num w:numId="23">
    <w:abstractNumId w:val="0"/>
  </w:num>
  <w:num w:numId="24">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startOverride w:val="1"/>
    </w:lvlOverride>
    <w:lvlOverride w:ilvl="1"/>
    <w:lvlOverride w:ilvl="2"/>
    <w:lvlOverride w:ilvl="3"/>
    <w:lvlOverride w:ilvl="4"/>
    <w:lvlOverride w:ilvl="5"/>
    <w:lvlOverride w:ilvl="6"/>
    <w:lvlOverride w:ilvl="7"/>
    <w:lvlOverride w:ilvl="8"/>
  </w:num>
  <w:num w:numId="26">
    <w:abstractNumId w:val="11"/>
  </w:num>
  <w:num w:numId="27">
    <w:abstractNumId w:val="17"/>
  </w:num>
  <w:num w:numId="28">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4096" w:nlCheck="1" w:checkStyle="0"/>
  <w:activeWritingStyle w:appName="MSWord" w:lang="en-CA" w:vendorID="64" w:dllVersion="4096" w:nlCheck="1" w:checkStyle="0"/>
  <w:activeWritingStyle w:appName="MSWord" w:lang="en-GB" w:vendorID="64" w:dllVersion="0" w:nlCheck="1" w:checkStyle="0"/>
  <w:activeWritingStyle w:appName="MSWord" w:lang="en-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0"/>
  <w:displayVerticalDrawingGridEvery w:val="0"/>
  <w:noPunctuationKerning/>
  <w:characterSpacingControl w:val="doNotCompress"/>
  <w:hdrShapeDefaults>
    <o:shapedefaults v:ext="edit" spidmax="8193">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B7A"/>
    <w:rsid w:val="0000403C"/>
    <w:rsid w:val="00011502"/>
    <w:rsid w:val="00016614"/>
    <w:rsid w:val="00017E49"/>
    <w:rsid w:val="00022CD2"/>
    <w:rsid w:val="000362A4"/>
    <w:rsid w:val="00042D4B"/>
    <w:rsid w:val="00053093"/>
    <w:rsid w:val="0007300F"/>
    <w:rsid w:val="00076E21"/>
    <w:rsid w:val="0008301D"/>
    <w:rsid w:val="00090F24"/>
    <w:rsid w:val="00094641"/>
    <w:rsid w:val="00096E06"/>
    <w:rsid w:val="000A59A5"/>
    <w:rsid w:val="000A5F8B"/>
    <w:rsid w:val="000A745C"/>
    <w:rsid w:val="000B6984"/>
    <w:rsid w:val="000C2153"/>
    <w:rsid w:val="000C7D0D"/>
    <w:rsid w:val="000D4041"/>
    <w:rsid w:val="000F35A4"/>
    <w:rsid w:val="000F4DBB"/>
    <w:rsid w:val="000F4F43"/>
    <w:rsid w:val="001007BC"/>
    <w:rsid w:val="001012CC"/>
    <w:rsid w:val="00111698"/>
    <w:rsid w:val="00114CF1"/>
    <w:rsid w:val="001163BB"/>
    <w:rsid w:val="00117A7B"/>
    <w:rsid w:val="0012071F"/>
    <w:rsid w:val="00121663"/>
    <w:rsid w:val="001301D9"/>
    <w:rsid w:val="00132116"/>
    <w:rsid w:val="00133124"/>
    <w:rsid w:val="00133EFC"/>
    <w:rsid w:val="00136B0F"/>
    <w:rsid w:val="00136FDC"/>
    <w:rsid w:val="001407F3"/>
    <w:rsid w:val="0014276A"/>
    <w:rsid w:val="00150A29"/>
    <w:rsid w:val="001514B9"/>
    <w:rsid w:val="00153D79"/>
    <w:rsid w:val="0015763B"/>
    <w:rsid w:val="0016209E"/>
    <w:rsid w:val="0016231A"/>
    <w:rsid w:val="00165ADA"/>
    <w:rsid w:val="0016711F"/>
    <w:rsid w:val="001739F0"/>
    <w:rsid w:val="00174489"/>
    <w:rsid w:val="001766AB"/>
    <w:rsid w:val="00181AE0"/>
    <w:rsid w:val="0018763A"/>
    <w:rsid w:val="001A1D93"/>
    <w:rsid w:val="001B7DA0"/>
    <w:rsid w:val="001C663A"/>
    <w:rsid w:val="001D0B45"/>
    <w:rsid w:val="001D46E2"/>
    <w:rsid w:val="001F24B4"/>
    <w:rsid w:val="001F54A1"/>
    <w:rsid w:val="001F59AF"/>
    <w:rsid w:val="001F63FE"/>
    <w:rsid w:val="001F7C30"/>
    <w:rsid w:val="002221A3"/>
    <w:rsid w:val="002255C8"/>
    <w:rsid w:val="0022707B"/>
    <w:rsid w:val="002378BF"/>
    <w:rsid w:val="00245A61"/>
    <w:rsid w:val="002514D0"/>
    <w:rsid w:val="00252BE3"/>
    <w:rsid w:val="00256AF5"/>
    <w:rsid w:val="00266A39"/>
    <w:rsid w:val="002740F2"/>
    <w:rsid w:val="00275234"/>
    <w:rsid w:val="00296D8E"/>
    <w:rsid w:val="002A1CF9"/>
    <w:rsid w:val="002A211E"/>
    <w:rsid w:val="002A49EF"/>
    <w:rsid w:val="002B3560"/>
    <w:rsid w:val="002B3AC5"/>
    <w:rsid w:val="002C1136"/>
    <w:rsid w:val="002C3055"/>
    <w:rsid w:val="002C6919"/>
    <w:rsid w:val="002C69D0"/>
    <w:rsid w:val="002C6C47"/>
    <w:rsid w:val="002D0B1C"/>
    <w:rsid w:val="002D4BCB"/>
    <w:rsid w:val="002E089C"/>
    <w:rsid w:val="002E26B7"/>
    <w:rsid w:val="002F5797"/>
    <w:rsid w:val="00301285"/>
    <w:rsid w:val="00301DC9"/>
    <w:rsid w:val="003114F0"/>
    <w:rsid w:val="00317AE1"/>
    <w:rsid w:val="00323F14"/>
    <w:rsid w:val="00326958"/>
    <w:rsid w:val="003534DE"/>
    <w:rsid w:val="00356871"/>
    <w:rsid w:val="003705CC"/>
    <w:rsid w:val="00372DBF"/>
    <w:rsid w:val="003739F4"/>
    <w:rsid w:val="00377484"/>
    <w:rsid w:val="00381999"/>
    <w:rsid w:val="00384200"/>
    <w:rsid w:val="00384296"/>
    <w:rsid w:val="00394CAA"/>
    <w:rsid w:val="003960CF"/>
    <w:rsid w:val="003B0CDB"/>
    <w:rsid w:val="003B3E88"/>
    <w:rsid w:val="003C3484"/>
    <w:rsid w:val="003E780E"/>
    <w:rsid w:val="003F05F6"/>
    <w:rsid w:val="003F7075"/>
    <w:rsid w:val="00400007"/>
    <w:rsid w:val="00401468"/>
    <w:rsid w:val="00404C56"/>
    <w:rsid w:val="00420C67"/>
    <w:rsid w:val="00430A25"/>
    <w:rsid w:val="00442B33"/>
    <w:rsid w:val="0045303C"/>
    <w:rsid w:val="00456995"/>
    <w:rsid w:val="00460924"/>
    <w:rsid w:val="0046488F"/>
    <w:rsid w:val="00465032"/>
    <w:rsid w:val="00471A55"/>
    <w:rsid w:val="00477094"/>
    <w:rsid w:val="00480224"/>
    <w:rsid w:val="00486E42"/>
    <w:rsid w:val="00495B7A"/>
    <w:rsid w:val="0049732D"/>
    <w:rsid w:val="004A3455"/>
    <w:rsid w:val="004A41D1"/>
    <w:rsid w:val="004A60BE"/>
    <w:rsid w:val="004A7881"/>
    <w:rsid w:val="004B72F5"/>
    <w:rsid w:val="004C13E7"/>
    <w:rsid w:val="004C1746"/>
    <w:rsid w:val="004C61A5"/>
    <w:rsid w:val="004D2EBD"/>
    <w:rsid w:val="004D6468"/>
    <w:rsid w:val="004E1CA8"/>
    <w:rsid w:val="004E4D41"/>
    <w:rsid w:val="004F64C5"/>
    <w:rsid w:val="005014DE"/>
    <w:rsid w:val="005018EE"/>
    <w:rsid w:val="0050326F"/>
    <w:rsid w:val="00503B73"/>
    <w:rsid w:val="005051AD"/>
    <w:rsid w:val="00506210"/>
    <w:rsid w:val="00506232"/>
    <w:rsid w:val="00507DF8"/>
    <w:rsid w:val="00512012"/>
    <w:rsid w:val="00517400"/>
    <w:rsid w:val="00520E18"/>
    <w:rsid w:val="0052674C"/>
    <w:rsid w:val="00533D1A"/>
    <w:rsid w:val="00533DC4"/>
    <w:rsid w:val="00534479"/>
    <w:rsid w:val="00535805"/>
    <w:rsid w:val="00537E44"/>
    <w:rsid w:val="00543F26"/>
    <w:rsid w:val="00550CBD"/>
    <w:rsid w:val="00551ED8"/>
    <w:rsid w:val="00556572"/>
    <w:rsid w:val="0057070B"/>
    <w:rsid w:val="00585104"/>
    <w:rsid w:val="005855A9"/>
    <w:rsid w:val="005857DF"/>
    <w:rsid w:val="00585F74"/>
    <w:rsid w:val="00587211"/>
    <w:rsid w:val="005878B8"/>
    <w:rsid w:val="00593DA5"/>
    <w:rsid w:val="00595FC4"/>
    <w:rsid w:val="005A20F8"/>
    <w:rsid w:val="005A5671"/>
    <w:rsid w:val="005B63F3"/>
    <w:rsid w:val="005C0734"/>
    <w:rsid w:val="005C721D"/>
    <w:rsid w:val="005D3BD4"/>
    <w:rsid w:val="005D4B86"/>
    <w:rsid w:val="005D4C9C"/>
    <w:rsid w:val="005F4A61"/>
    <w:rsid w:val="006010F3"/>
    <w:rsid w:val="00616C89"/>
    <w:rsid w:val="00630E6F"/>
    <w:rsid w:val="00635018"/>
    <w:rsid w:val="00636A6E"/>
    <w:rsid w:val="006436B7"/>
    <w:rsid w:val="00643E9B"/>
    <w:rsid w:val="00645391"/>
    <w:rsid w:val="00645EFB"/>
    <w:rsid w:val="00647C90"/>
    <w:rsid w:val="00651707"/>
    <w:rsid w:val="0065410C"/>
    <w:rsid w:val="00654C68"/>
    <w:rsid w:val="006616DE"/>
    <w:rsid w:val="00663793"/>
    <w:rsid w:val="006734A2"/>
    <w:rsid w:val="006811C0"/>
    <w:rsid w:val="00684A14"/>
    <w:rsid w:val="0069332A"/>
    <w:rsid w:val="006A0217"/>
    <w:rsid w:val="006A5AC9"/>
    <w:rsid w:val="006A6D72"/>
    <w:rsid w:val="006A7199"/>
    <w:rsid w:val="006B022F"/>
    <w:rsid w:val="006B06A7"/>
    <w:rsid w:val="006B0946"/>
    <w:rsid w:val="006B774E"/>
    <w:rsid w:val="006C3AD6"/>
    <w:rsid w:val="006C542B"/>
    <w:rsid w:val="006C5568"/>
    <w:rsid w:val="006C59C4"/>
    <w:rsid w:val="006C60BB"/>
    <w:rsid w:val="006C7009"/>
    <w:rsid w:val="006D70D0"/>
    <w:rsid w:val="006E4996"/>
    <w:rsid w:val="006F250A"/>
    <w:rsid w:val="00701263"/>
    <w:rsid w:val="007035F3"/>
    <w:rsid w:val="007066B3"/>
    <w:rsid w:val="00726242"/>
    <w:rsid w:val="007406DC"/>
    <w:rsid w:val="00745A0D"/>
    <w:rsid w:val="00747FCB"/>
    <w:rsid w:val="0075208D"/>
    <w:rsid w:val="0075395F"/>
    <w:rsid w:val="0076481B"/>
    <w:rsid w:val="00765EA5"/>
    <w:rsid w:val="0077354A"/>
    <w:rsid w:val="00774079"/>
    <w:rsid w:val="00774C94"/>
    <w:rsid w:val="00777BEE"/>
    <w:rsid w:val="0078047D"/>
    <w:rsid w:val="0079069E"/>
    <w:rsid w:val="00795662"/>
    <w:rsid w:val="007B1618"/>
    <w:rsid w:val="007B2C3A"/>
    <w:rsid w:val="007D08D2"/>
    <w:rsid w:val="007D17F1"/>
    <w:rsid w:val="007D46E7"/>
    <w:rsid w:val="007F3FF4"/>
    <w:rsid w:val="00802076"/>
    <w:rsid w:val="00803769"/>
    <w:rsid w:val="00814921"/>
    <w:rsid w:val="008253D1"/>
    <w:rsid w:val="0084107C"/>
    <w:rsid w:val="0084417F"/>
    <w:rsid w:val="00844310"/>
    <w:rsid w:val="00850DA7"/>
    <w:rsid w:val="008517B4"/>
    <w:rsid w:val="00852A8B"/>
    <w:rsid w:val="00860A25"/>
    <w:rsid w:val="00860CD0"/>
    <w:rsid w:val="00860E30"/>
    <w:rsid w:val="00863258"/>
    <w:rsid w:val="00865E8E"/>
    <w:rsid w:val="00873809"/>
    <w:rsid w:val="00880B51"/>
    <w:rsid w:val="00880B80"/>
    <w:rsid w:val="00886F8E"/>
    <w:rsid w:val="008910CA"/>
    <w:rsid w:val="00895EE2"/>
    <w:rsid w:val="008B0347"/>
    <w:rsid w:val="008B5DAA"/>
    <w:rsid w:val="008B6D9B"/>
    <w:rsid w:val="008C63E9"/>
    <w:rsid w:val="008D7552"/>
    <w:rsid w:val="008F2645"/>
    <w:rsid w:val="008F469E"/>
    <w:rsid w:val="009035B3"/>
    <w:rsid w:val="00904CE4"/>
    <w:rsid w:val="009062D4"/>
    <w:rsid w:val="00913A04"/>
    <w:rsid w:val="0092032C"/>
    <w:rsid w:val="00920638"/>
    <w:rsid w:val="00923B37"/>
    <w:rsid w:val="0092727D"/>
    <w:rsid w:val="00931BEC"/>
    <w:rsid w:val="00932E3A"/>
    <w:rsid w:val="00935F6B"/>
    <w:rsid w:val="009445D0"/>
    <w:rsid w:val="00953C1E"/>
    <w:rsid w:val="009549BF"/>
    <w:rsid w:val="0097307B"/>
    <w:rsid w:val="00975058"/>
    <w:rsid w:val="009761F7"/>
    <w:rsid w:val="009765D0"/>
    <w:rsid w:val="00976FE4"/>
    <w:rsid w:val="0098141B"/>
    <w:rsid w:val="0098483F"/>
    <w:rsid w:val="00986E09"/>
    <w:rsid w:val="00987E72"/>
    <w:rsid w:val="00991732"/>
    <w:rsid w:val="009A45FF"/>
    <w:rsid w:val="009A5409"/>
    <w:rsid w:val="009A7839"/>
    <w:rsid w:val="009B688D"/>
    <w:rsid w:val="009B7F22"/>
    <w:rsid w:val="009C5CE8"/>
    <w:rsid w:val="009C72A9"/>
    <w:rsid w:val="009D100F"/>
    <w:rsid w:val="009E33CC"/>
    <w:rsid w:val="009E450A"/>
    <w:rsid w:val="009F153E"/>
    <w:rsid w:val="009F39BD"/>
    <w:rsid w:val="009F3BBF"/>
    <w:rsid w:val="00A0333A"/>
    <w:rsid w:val="00A04979"/>
    <w:rsid w:val="00A07286"/>
    <w:rsid w:val="00A11E0E"/>
    <w:rsid w:val="00A122A9"/>
    <w:rsid w:val="00A14152"/>
    <w:rsid w:val="00A15B4A"/>
    <w:rsid w:val="00A16165"/>
    <w:rsid w:val="00A220A2"/>
    <w:rsid w:val="00A22FD5"/>
    <w:rsid w:val="00A2725C"/>
    <w:rsid w:val="00A34C41"/>
    <w:rsid w:val="00A471E8"/>
    <w:rsid w:val="00A527B5"/>
    <w:rsid w:val="00A57228"/>
    <w:rsid w:val="00A5723F"/>
    <w:rsid w:val="00A6554A"/>
    <w:rsid w:val="00A72019"/>
    <w:rsid w:val="00A77AAD"/>
    <w:rsid w:val="00A85C3E"/>
    <w:rsid w:val="00AA411A"/>
    <w:rsid w:val="00AA4921"/>
    <w:rsid w:val="00AB0EEB"/>
    <w:rsid w:val="00AB6F68"/>
    <w:rsid w:val="00AC0518"/>
    <w:rsid w:val="00AD1196"/>
    <w:rsid w:val="00AD6692"/>
    <w:rsid w:val="00AE6E67"/>
    <w:rsid w:val="00AF4E36"/>
    <w:rsid w:val="00AF61B5"/>
    <w:rsid w:val="00B058F4"/>
    <w:rsid w:val="00B073C0"/>
    <w:rsid w:val="00B10120"/>
    <w:rsid w:val="00B21E39"/>
    <w:rsid w:val="00B21F95"/>
    <w:rsid w:val="00B271DD"/>
    <w:rsid w:val="00B32DBE"/>
    <w:rsid w:val="00B32EBB"/>
    <w:rsid w:val="00B33A4A"/>
    <w:rsid w:val="00B3702B"/>
    <w:rsid w:val="00B40D62"/>
    <w:rsid w:val="00B423BE"/>
    <w:rsid w:val="00B447C5"/>
    <w:rsid w:val="00B5052F"/>
    <w:rsid w:val="00B536B7"/>
    <w:rsid w:val="00B53C10"/>
    <w:rsid w:val="00B541EA"/>
    <w:rsid w:val="00B5479F"/>
    <w:rsid w:val="00B67888"/>
    <w:rsid w:val="00B7029C"/>
    <w:rsid w:val="00B76174"/>
    <w:rsid w:val="00B80446"/>
    <w:rsid w:val="00B8227C"/>
    <w:rsid w:val="00B861DF"/>
    <w:rsid w:val="00B93823"/>
    <w:rsid w:val="00B96443"/>
    <w:rsid w:val="00BA24A0"/>
    <w:rsid w:val="00BA40A0"/>
    <w:rsid w:val="00BA4528"/>
    <w:rsid w:val="00BB17C9"/>
    <w:rsid w:val="00BC5EEA"/>
    <w:rsid w:val="00BE575F"/>
    <w:rsid w:val="00BF4E37"/>
    <w:rsid w:val="00BF5795"/>
    <w:rsid w:val="00BF599C"/>
    <w:rsid w:val="00BF5D35"/>
    <w:rsid w:val="00C03986"/>
    <w:rsid w:val="00C17333"/>
    <w:rsid w:val="00C20F5D"/>
    <w:rsid w:val="00C20F60"/>
    <w:rsid w:val="00C3482F"/>
    <w:rsid w:val="00C43499"/>
    <w:rsid w:val="00C4525B"/>
    <w:rsid w:val="00C5600A"/>
    <w:rsid w:val="00C56E85"/>
    <w:rsid w:val="00C61C4E"/>
    <w:rsid w:val="00C63904"/>
    <w:rsid w:val="00C6644B"/>
    <w:rsid w:val="00C729F6"/>
    <w:rsid w:val="00C74906"/>
    <w:rsid w:val="00C83C59"/>
    <w:rsid w:val="00C86B79"/>
    <w:rsid w:val="00C8755A"/>
    <w:rsid w:val="00C92FE8"/>
    <w:rsid w:val="00C93A02"/>
    <w:rsid w:val="00C95D4E"/>
    <w:rsid w:val="00C95D8C"/>
    <w:rsid w:val="00C96D2F"/>
    <w:rsid w:val="00C978E9"/>
    <w:rsid w:val="00CA03DD"/>
    <w:rsid w:val="00CA0E00"/>
    <w:rsid w:val="00CA0EDD"/>
    <w:rsid w:val="00CA3898"/>
    <w:rsid w:val="00CA5D63"/>
    <w:rsid w:val="00CA7857"/>
    <w:rsid w:val="00CB383D"/>
    <w:rsid w:val="00CB50FA"/>
    <w:rsid w:val="00CB5BE7"/>
    <w:rsid w:val="00CC4721"/>
    <w:rsid w:val="00CD0B85"/>
    <w:rsid w:val="00CD1761"/>
    <w:rsid w:val="00CD1C52"/>
    <w:rsid w:val="00CE39CB"/>
    <w:rsid w:val="00CE67CD"/>
    <w:rsid w:val="00D00A02"/>
    <w:rsid w:val="00D324D4"/>
    <w:rsid w:val="00D35EF0"/>
    <w:rsid w:val="00D3670C"/>
    <w:rsid w:val="00D44825"/>
    <w:rsid w:val="00D44A29"/>
    <w:rsid w:val="00D46F3B"/>
    <w:rsid w:val="00D54B51"/>
    <w:rsid w:val="00D72273"/>
    <w:rsid w:val="00D742D9"/>
    <w:rsid w:val="00D804A3"/>
    <w:rsid w:val="00D80A57"/>
    <w:rsid w:val="00D852CD"/>
    <w:rsid w:val="00D91A89"/>
    <w:rsid w:val="00D95F01"/>
    <w:rsid w:val="00D96799"/>
    <w:rsid w:val="00DA2E03"/>
    <w:rsid w:val="00DA5638"/>
    <w:rsid w:val="00DA581B"/>
    <w:rsid w:val="00DC2F89"/>
    <w:rsid w:val="00DD6C4D"/>
    <w:rsid w:val="00DD6CE4"/>
    <w:rsid w:val="00DE029C"/>
    <w:rsid w:val="00DE3E08"/>
    <w:rsid w:val="00DE48F5"/>
    <w:rsid w:val="00DE6B25"/>
    <w:rsid w:val="00DF0BBB"/>
    <w:rsid w:val="00DF2ADF"/>
    <w:rsid w:val="00E01E02"/>
    <w:rsid w:val="00E030C5"/>
    <w:rsid w:val="00E14BB2"/>
    <w:rsid w:val="00E17DD1"/>
    <w:rsid w:val="00E23785"/>
    <w:rsid w:val="00E254F9"/>
    <w:rsid w:val="00E35F04"/>
    <w:rsid w:val="00E428D5"/>
    <w:rsid w:val="00E5015B"/>
    <w:rsid w:val="00E50864"/>
    <w:rsid w:val="00E5632A"/>
    <w:rsid w:val="00E67FF4"/>
    <w:rsid w:val="00E72A3E"/>
    <w:rsid w:val="00E7678F"/>
    <w:rsid w:val="00E915A0"/>
    <w:rsid w:val="00E95DEC"/>
    <w:rsid w:val="00EA15EA"/>
    <w:rsid w:val="00EA1677"/>
    <w:rsid w:val="00EA3B12"/>
    <w:rsid w:val="00EA547F"/>
    <w:rsid w:val="00EA6E97"/>
    <w:rsid w:val="00EB1943"/>
    <w:rsid w:val="00EB561A"/>
    <w:rsid w:val="00EB5CC6"/>
    <w:rsid w:val="00EC1E26"/>
    <w:rsid w:val="00EC22EB"/>
    <w:rsid w:val="00EC72F3"/>
    <w:rsid w:val="00EC7444"/>
    <w:rsid w:val="00EC7857"/>
    <w:rsid w:val="00ED11EF"/>
    <w:rsid w:val="00ED453D"/>
    <w:rsid w:val="00ED50E9"/>
    <w:rsid w:val="00ED6BC5"/>
    <w:rsid w:val="00EE263F"/>
    <w:rsid w:val="00F0508D"/>
    <w:rsid w:val="00F16FB6"/>
    <w:rsid w:val="00F21BA2"/>
    <w:rsid w:val="00F258A2"/>
    <w:rsid w:val="00F26E04"/>
    <w:rsid w:val="00F35AEC"/>
    <w:rsid w:val="00F4122A"/>
    <w:rsid w:val="00F41EC3"/>
    <w:rsid w:val="00F43C9E"/>
    <w:rsid w:val="00F52DE5"/>
    <w:rsid w:val="00F55EFB"/>
    <w:rsid w:val="00F56BE8"/>
    <w:rsid w:val="00F61FC0"/>
    <w:rsid w:val="00F67B66"/>
    <w:rsid w:val="00F70BF1"/>
    <w:rsid w:val="00F74963"/>
    <w:rsid w:val="00F90B2E"/>
    <w:rsid w:val="00F957F6"/>
    <w:rsid w:val="00F95CA7"/>
    <w:rsid w:val="00FA1543"/>
    <w:rsid w:val="00FA166F"/>
    <w:rsid w:val="00FA1ACD"/>
    <w:rsid w:val="00FA21B9"/>
    <w:rsid w:val="00FA4098"/>
    <w:rsid w:val="00FA5B56"/>
    <w:rsid w:val="00FB3975"/>
    <w:rsid w:val="00FB636B"/>
    <w:rsid w:val="00FB7124"/>
    <w:rsid w:val="00FD03E2"/>
    <w:rsid w:val="00FD5212"/>
    <w:rsid w:val="00FD7B33"/>
    <w:rsid w:val="00FE1BC0"/>
    <w:rsid w:val="00FE54DF"/>
    <w:rsid w:val="00FF25C8"/>
    <w:rsid w:val="00FF3C3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4CDE8A9F"/>
  <w15:docId w15:val="{C4347118-D1CB-40DE-99D6-54A200246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jc w:val="both"/>
    </w:pPr>
    <w:rPr>
      <w:rFonts w:cs="Angsana New"/>
      <w:sz w:val="22"/>
      <w:szCs w:val="24"/>
      <w:lang w:val="en-GB"/>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qFormat/>
    <w:rsid w:val="00B058F4"/>
    <w:pPr>
      <w:keepNext/>
      <w:tabs>
        <w:tab w:val="left" w:pos="720"/>
      </w:tabs>
      <w:spacing w:before="120" w:after="120"/>
      <w:jc w:val="center"/>
      <w:outlineLvl w:val="1"/>
    </w:pPr>
    <w:rPr>
      <w:b/>
      <w:bCs/>
      <w:iCs/>
      <w:snapToGrid w:val="0"/>
    </w:rPr>
  </w:style>
  <w:style w:type="paragraph" w:styleId="Heading3">
    <w:name w:val="heading 3"/>
    <w:basedOn w:val="Normal"/>
    <w:next w:val="Normal"/>
    <w:qFormat/>
    <w:rsid w:val="00BF5795"/>
    <w:pPr>
      <w:keepNext/>
      <w:tabs>
        <w:tab w:val="left" w:pos="567"/>
      </w:tabs>
      <w:spacing w:before="120" w:after="120"/>
      <w:jc w:val="left"/>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Pr>
      <w:sz w:val="18"/>
      <w:u w:val="single"/>
      <w:vertAlign w:val="baseline"/>
    </w:rPr>
  </w:style>
  <w:style w:type="character" w:styleId="PageNumber">
    <w:name w:val="page number"/>
    <w:rPr>
      <w:rFonts w:ascii="Times New Roman" w:hAnsi="Times New Roman"/>
      <w:sz w:val="22"/>
    </w:rPr>
  </w:style>
  <w:style w:type="paragraph" w:styleId="BodyText">
    <w:name w:val="Body Text"/>
    <w:basedOn w:val="Normal"/>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pPr>
      <w:tabs>
        <w:tab w:val="center" w:pos="4320"/>
        <w:tab w:val="right" w:pos="8640"/>
      </w:tabs>
    </w:pPr>
    <w:rPr>
      <w:rFonts w:cs="Times New Roman"/>
    </w:rPr>
  </w:style>
  <w:style w:type="paragraph" w:styleId="Footer">
    <w:name w:val="footer"/>
    <w:basedOn w:val="Normal"/>
    <w:link w:val="FooterChar"/>
    <w:pPr>
      <w:tabs>
        <w:tab w:val="center" w:pos="4320"/>
        <w:tab w:val="right" w:pos="8640"/>
      </w:tabs>
      <w:ind w:firstLine="720"/>
      <w:jc w:val="right"/>
    </w:pPr>
    <w:rPr>
      <w:rFonts w:cs="Times New Roman"/>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pPr>
      <w:keepLines/>
      <w:spacing w:after="60"/>
      <w:ind w:firstLine="720"/>
    </w:pPr>
    <w:rPr>
      <w:rFonts w:cs="Times New Roman"/>
      <w:sz w:val="18"/>
      <w:lang w:eastAsia="x-none"/>
    </w:rPr>
  </w:style>
  <w:style w:type="paragraph" w:styleId="BodyText2">
    <w:name w:val="Body Text 2"/>
    <w:basedOn w:val="Normal"/>
    <w:uiPriority w:val="99"/>
    <w:rPr>
      <w:i/>
      <w:iCs/>
    </w:rPr>
  </w:style>
  <w:style w:type="paragraph" w:styleId="BodyText3">
    <w:name w:val="Body Text 3"/>
    <w:basedOn w:val="Normal"/>
    <w:pPr>
      <w:jc w:val="center"/>
    </w:pPr>
    <w:rPr>
      <w:sz w:val="28"/>
    </w:rPr>
  </w:style>
  <w:style w:type="paragraph" w:styleId="BodyTextIndent2">
    <w:name w:val="Body Text Indent 2"/>
    <w:basedOn w:val="Normal"/>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tyle>
  <w:style w:type="paragraph" w:styleId="BodyTextIndent">
    <w:name w:val="Body Text Indent"/>
    <w:basedOn w:val="Normal"/>
    <w:pPr>
      <w:spacing w:before="120" w:after="120"/>
      <w:ind w:left="1440" w:hanging="720"/>
      <w:jc w:val="left"/>
    </w:pPr>
  </w:style>
  <w:style w:type="character" w:styleId="EndnoteReference">
    <w:name w:val="endnote reference"/>
    <w:semiHidden/>
    <w:rPr>
      <w:vertAlign w:val="superscript"/>
    </w:rPr>
  </w:style>
  <w:style w:type="paragraph" w:styleId="Title">
    <w:name w:val="Title"/>
    <w:basedOn w:val="Normal"/>
    <w:qFormat/>
    <w:pPr>
      <w:jc w:val="center"/>
    </w:pPr>
    <w:rPr>
      <w:i/>
      <w:iCs/>
    </w:rPr>
  </w:style>
  <w:style w:type="character" w:styleId="Hyperlink">
    <w:name w:val="Hyperlink"/>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pPr>
      <w:keepNext/>
      <w:tabs>
        <w:tab w:val="left" w:pos="426"/>
      </w:tabs>
      <w:spacing w:before="120" w:after="120"/>
      <w:jc w:val="center"/>
    </w:pPr>
    <w:rPr>
      <w:rFonts w:ascii="Times New Roman Bold" w:hAnsi="Times New Roman Bold" w:cs="Times New Roman"/>
      <w:b/>
      <w:bCs/>
      <w:caps/>
    </w:rPr>
  </w:style>
  <w:style w:type="paragraph" w:customStyle="1" w:styleId="Cornernotation">
    <w:name w:val="Corner notation"/>
    <w:basedOn w:val="Normal"/>
    <w:pPr>
      <w:ind w:left="284" w:right="4398" w:hanging="284"/>
      <w:jc w:val="left"/>
    </w:pPr>
  </w:style>
  <w:style w:type="paragraph" w:customStyle="1" w:styleId="Para1">
    <w:name w:val="Para1"/>
    <w:basedOn w:val="Normal"/>
    <w:link w:val="Para1Char1"/>
    <w:rsid w:val="006C5568"/>
    <w:pPr>
      <w:numPr>
        <w:numId w:val="16"/>
      </w:numPr>
      <w:tabs>
        <w:tab w:val="clear" w:pos="360"/>
      </w:tabs>
      <w:spacing w:before="120" w:after="120"/>
    </w:pPr>
    <w:rPr>
      <w:rFonts w:cs="Times New Roman"/>
      <w:snapToGrid w:val="0"/>
      <w:kern w:val="22"/>
      <w:szCs w:val="22"/>
    </w:rPr>
  </w:style>
  <w:style w:type="paragraph" w:customStyle="1" w:styleId="para2">
    <w:name w:val="para2"/>
    <w:basedOn w:val="Normal"/>
    <w:pPr>
      <w:numPr>
        <w:numId w:val="8"/>
      </w:numPr>
      <w:spacing w:before="120" w:after="120"/>
    </w:pPr>
    <w:rPr>
      <w:szCs w:val="20"/>
    </w:rPr>
  </w:style>
  <w:style w:type="paragraph" w:customStyle="1" w:styleId="Para3">
    <w:name w:val="Para3"/>
    <w:basedOn w:val="Normal"/>
    <w:pPr>
      <w:numPr>
        <w:ilvl w:val="2"/>
        <w:numId w:val="13"/>
      </w:numPr>
      <w:tabs>
        <w:tab w:val="left" w:pos="1980"/>
      </w:tabs>
      <w:spacing w:before="80" w:after="80"/>
    </w:pPr>
    <w:rPr>
      <w:szCs w:val="20"/>
    </w:rPr>
  </w:style>
  <w:style w:type="paragraph" w:customStyle="1" w:styleId="para4">
    <w:name w:val="para4"/>
    <w:basedOn w:val="Normal"/>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cs="Times New Roman"/>
      <w:sz w:val="20"/>
      <w:lang w:val="x-none"/>
    </w:rPr>
  </w:style>
  <w:style w:type="paragraph" w:customStyle="1" w:styleId="xl24">
    <w:name w:val="xl24"/>
    <w:basedOn w:val="Normal"/>
    <w:pPr>
      <w:spacing w:before="100" w:beforeAutospacing="1" w:after="100" w:afterAutospacing="1"/>
    </w:pPr>
    <w:rPr>
      <w:rFonts w:eastAsia="Arial Unicode MS"/>
      <w:b/>
      <w:bCs/>
      <w:szCs w:val="22"/>
    </w:rPr>
  </w:style>
  <w:style w:type="paragraph" w:customStyle="1" w:styleId="xl25">
    <w:name w:val="xl25"/>
    <w:basedOn w:val="Normal"/>
    <w:pPr>
      <w:spacing w:before="100" w:beforeAutospacing="1" w:after="100" w:afterAutospacing="1"/>
    </w:pPr>
    <w:rPr>
      <w:rFonts w:eastAsia="Arial Unicode MS"/>
      <w:b/>
      <w:bCs/>
      <w:szCs w:val="22"/>
    </w:rPr>
  </w:style>
  <w:style w:type="paragraph" w:customStyle="1" w:styleId="xl26">
    <w:name w:val="xl26"/>
    <w:basedOn w:val="Normal"/>
    <w:pPr>
      <w:spacing w:before="100" w:beforeAutospacing="1" w:after="100" w:afterAutospacing="1"/>
      <w:jc w:val="center"/>
    </w:pPr>
    <w:rPr>
      <w:rFonts w:eastAsia="Arial Unicode MS"/>
      <w:b/>
      <w:bCs/>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Cs w:val="22"/>
    </w:rPr>
  </w:style>
  <w:style w:type="paragraph" w:customStyle="1" w:styleId="xl34">
    <w:name w:val="xl34"/>
    <w:basedOn w:val="Normal"/>
    <w:pPr>
      <w:pBdr>
        <w:left w:val="single" w:sz="8" w:space="0" w:color="auto"/>
      </w:pBdr>
      <w:spacing w:before="100" w:beforeAutospacing="1" w:after="100" w:afterAutospacing="1"/>
      <w:textAlignment w:val="top"/>
    </w:pPr>
    <w:rPr>
      <w:rFonts w:eastAsia="Arial Unicode MS"/>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textAlignment w:val="top"/>
    </w:pPr>
    <w:rPr>
      <w:rFonts w:eastAsia="Arial Unicode MS"/>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40">
    <w:name w:val="xl40"/>
    <w:basedOn w:val="Normal"/>
    <w:pPr>
      <w:spacing w:before="100" w:beforeAutospacing="1" w:after="100" w:afterAutospacing="1"/>
      <w:jc w:val="center"/>
      <w:textAlignment w:val="top"/>
    </w:pPr>
    <w:rPr>
      <w:rFonts w:eastAsia="Arial Unicode MS"/>
      <w:szCs w:val="22"/>
    </w:rPr>
  </w:style>
  <w:style w:type="paragraph" w:customStyle="1" w:styleId="xl41">
    <w:name w:val="xl41"/>
    <w:basedOn w:val="Normal"/>
    <w:pPr>
      <w:spacing w:before="100" w:beforeAutospacing="1" w:after="100" w:afterAutospacing="1"/>
      <w:textAlignment w:val="top"/>
    </w:pPr>
    <w:rPr>
      <w:rFonts w:eastAsia="Arial Unicode MS"/>
      <w:szCs w:val="22"/>
    </w:rPr>
  </w:style>
  <w:style w:type="paragraph" w:customStyle="1" w:styleId="xl42">
    <w:name w:val="xl42"/>
    <w:basedOn w:val="Normal"/>
    <w:pPr>
      <w:spacing w:before="100" w:beforeAutospacing="1" w:after="100" w:afterAutospacing="1"/>
      <w:jc w:val="center"/>
    </w:pPr>
    <w:rPr>
      <w:rFonts w:eastAsia="Arial Unicode MS"/>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Cs w:val="22"/>
    </w:rPr>
  </w:style>
  <w:style w:type="paragraph" w:customStyle="1" w:styleId="xl56">
    <w:name w:val="xl56"/>
    <w:basedOn w:val="Normal"/>
    <w:pPr>
      <w:spacing w:before="100" w:beforeAutospacing="1" w:after="100" w:afterAutospacing="1"/>
    </w:pPr>
    <w:rPr>
      <w:rFonts w:eastAsia="Arial Unicode MS"/>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Cs w:val="22"/>
    </w:rPr>
  </w:style>
  <w:style w:type="paragraph" w:customStyle="1" w:styleId="Texte">
    <w:name w:val="Texte"/>
    <w:basedOn w:val="Normal"/>
    <w:pPr>
      <w:widowControl w:val="0"/>
      <w:tabs>
        <w:tab w:val="left" w:pos="720"/>
      </w:tabs>
      <w:spacing w:before="120" w:after="120"/>
    </w:pPr>
  </w:style>
  <w:style w:type="paragraph" w:styleId="NormalWeb">
    <w:name w:val="Normal (Web)"/>
    <w:basedOn w:val="Normal"/>
    <w:uiPriority w:val="99"/>
    <w:pPr>
      <w:spacing w:before="100" w:beforeAutospacing="1" w:after="100" w:afterAutospacing="1"/>
      <w:jc w:val="left"/>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rPr>
  </w:style>
  <w:style w:type="character" w:styleId="FollowedHyperlink">
    <w:name w:val="FollowedHyperlink"/>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pPr>
    <w:rPr>
      <w:rFonts w:ascii="Arial Unicode MS" w:eastAsia="Arial Unicode MS" w:hAnsi="Arial Unicode MS" w:cs="Arial Unicode MS"/>
      <w:sz w:val="18"/>
      <w:szCs w:val="18"/>
    </w:rPr>
  </w:style>
  <w:style w:type="paragraph" w:customStyle="1" w:styleId="Para20">
    <w:name w:val="Para2"/>
    <w:basedOn w:val="Para1"/>
  </w:style>
  <w:style w:type="paragraph" w:customStyle="1" w:styleId="HEADINGNOTFORTOC">
    <w:name w:val="HEADING (NOT FOR TOC)"/>
    <w:basedOn w:val="Heading1"/>
    <w:next w:val="Heading2"/>
  </w:style>
  <w:style w:type="paragraph" w:styleId="Subtitle">
    <w:name w:val="Subtitle"/>
    <w:basedOn w:val="Normal"/>
    <w:qFormat/>
    <w:rPr>
      <w:b/>
      <w:bCs/>
    </w:rPr>
  </w:style>
  <w:style w:type="character" w:styleId="Strong">
    <w:name w:val="Strong"/>
    <w:qFormat/>
    <w:rPr>
      <w:b/>
      <w:bCs/>
    </w:rPr>
  </w:style>
  <w:style w:type="paragraph" w:customStyle="1" w:styleId="Para10">
    <w:name w:val="Para 1"/>
    <w:basedOn w:val="Para1"/>
    <w:rsid w:val="00BF5795"/>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Cs w:val="18"/>
    </w:rPr>
  </w:style>
  <w:style w:type="paragraph" w:styleId="BalloonText">
    <w:name w:val="Balloon Text"/>
    <w:basedOn w:val="Normal"/>
    <w:semiHidden/>
    <w:rPr>
      <w:rFonts w:ascii="Tahoma" w:hAnsi="Tahoma" w:cs="Tahoma"/>
      <w:sz w:val="16"/>
      <w:szCs w:val="16"/>
    </w:rPr>
  </w:style>
  <w:style w:type="paragraph" w:customStyle="1" w:styleId="Paranum">
    <w:name w:val="Paranum"/>
    <w:basedOn w:val="Para1"/>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snapToGrid w:val="0"/>
      <w:szCs w:val="18"/>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semiHidden/>
    <w:rPr>
      <w:sz w:val="16"/>
      <w:szCs w:val="16"/>
    </w:rPr>
  </w:style>
  <w:style w:type="paragraph" w:styleId="CommentText">
    <w:name w:val="annotation text"/>
    <w:basedOn w:val="Normal"/>
    <w:link w:val="CommentTextChar"/>
    <w:uiPriority w:val="99"/>
    <w:semiHidden/>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i/>
    </w:rPr>
  </w:style>
  <w:style w:type="character" w:styleId="Emphasis">
    <w:name w:val="Emphasis"/>
    <w:uiPriority w:val="20"/>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pPr>
      <w:tabs>
        <w:tab w:val="left" w:pos="1440"/>
        <w:tab w:val="right" w:leader="dot" w:pos="9360"/>
      </w:tabs>
      <w:spacing w:after="120"/>
      <w:ind w:left="1440" w:right="540" w:hanging="1440"/>
      <w:jc w:val="left"/>
    </w:pPr>
    <w:rPr>
      <w:noProof/>
      <w:szCs w:val="22"/>
    </w:rPr>
  </w:style>
  <w:style w:type="paragraph" w:styleId="CommentSubject">
    <w:name w:val="annotation subject"/>
    <w:basedOn w:val="CommentText"/>
    <w:next w:val="CommentText"/>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plain">
    <w:name w:val="Heading - plain"/>
    <w:basedOn w:val="Heading2"/>
    <w:next w:val="BodyText"/>
    <w:pPr>
      <w:tabs>
        <w:tab w:val="clear" w:pos="720"/>
        <w:tab w:val="left" w:pos="900"/>
      </w:tabs>
    </w:pPr>
    <w:rPr>
      <w:rFonts w:eastAsia="Batang" w:cs="Times New Roman"/>
      <w:b w:val="0"/>
      <w:bCs w:val="0"/>
      <w:szCs w:val="20"/>
    </w:rPr>
  </w:style>
  <w:style w:type="paragraph" w:customStyle="1" w:styleId="Heading1longmultiline">
    <w:name w:val="Heading 1 (long multiline)"/>
    <w:basedOn w:val="Heading1"/>
    <w:link w:val="Heading1longmultilineChar"/>
    <w:pPr>
      <w:ind w:left="1843" w:hanging="1134"/>
      <w:jc w:val="left"/>
    </w:pPr>
  </w:style>
  <w:style w:type="paragraph" w:customStyle="1" w:styleId="Heading1multiline">
    <w:name w:val="Heading 1 (multiline)"/>
    <w:basedOn w:val="Heading1"/>
    <w:rsid w:val="00B058F4"/>
    <w:pPr>
      <w:tabs>
        <w:tab w:val="clear" w:pos="720"/>
        <w:tab w:val="left" w:pos="1701"/>
      </w:tabs>
      <w:ind w:left="1701" w:right="571" w:hanging="1134"/>
      <w:jc w:val="left"/>
    </w:pPr>
    <w:rPr>
      <w:snapToGrid w:val="0"/>
    </w:r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2longmultiline">
    <w:name w:val="Heading 2 (long multiline)"/>
    <w:basedOn w:val="Heading2multiline"/>
    <w:pPr>
      <w:ind w:left="2127" w:hanging="1276"/>
    </w:pPr>
  </w:style>
  <w:style w:type="paragraph" w:customStyle="1" w:styleId="Heading2noletter">
    <w:name w:val="Heading 2 (no letter)"/>
    <w:basedOn w:val="Heading2"/>
    <w:pPr>
      <w:tabs>
        <w:tab w:val="clear" w:pos="720"/>
      </w:tabs>
    </w:pPr>
    <w:rPr>
      <w:rFonts w:cs="Times New Roman"/>
    </w:rPr>
  </w:style>
  <w:style w:type="character" w:customStyle="1" w:styleId="Heading2CharChar">
    <w:name w:val="Heading 2 Char Char"/>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pPr>
      <w:ind w:left="1418" w:hanging="425"/>
    </w:pPr>
  </w:style>
  <w:style w:type="paragraph" w:customStyle="1" w:styleId="Heading-plain0">
    <w:name w:val="Heading-plain"/>
    <w:basedOn w:val="Normal"/>
    <w:pPr>
      <w:spacing w:before="120" w:after="120"/>
      <w:jc w:val="center"/>
      <w:outlineLvl w:val="0"/>
    </w:pPr>
    <w:rPr>
      <w:i/>
      <w:szCs w:val="20"/>
    </w:r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character" w:customStyle="1" w:styleId="Para1Char">
    <w:name w:val="Para 1 Char"/>
    <w:rPr>
      <w:rFonts w:eastAsia="MS Mincho"/>
      <w:bCs/>
      <w:iCs/>
      <w:sz w:val="22"/>
      <w:szCs w:val="22"/>
      <w:lang w:val="en-GB" w:eastAsia="en-US" w:bidi="ar-SA"/>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6"/>
      </w:numPr>
      <w:spacing w:before="240" w:after="240"/>
      <w:jc w:val="left"/>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7"/>
      </w:numPr>
      <w:spacing w:after="120"/>
    </w:pPr>
    <w:rPr>
      <w:rFonts w:cs="Times New Roman"/>
      <w:szCs w:val="22"/>
      <w:lang w:val="en-US"/>
    </w:rPr>
  </w:style>
  <w:style w:type="paragraph" w:customStyle="1" w:styleId="Para40">
    <w:name w:val="Para4"/>
    <w:basedOn w:val="Para3"/>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Pr>
      <w:iCs w:val="0"/>
      <w:snapToGrid w:val="0"/>
      <w:color w:val="000000"/>
      <w:szCs w:val="22"/>
      <w:lang w:val="en-US"/>
    </w:rPr>
  </w:style>
  <w:style w:type="character" w:customStyle="1" w:styleId="StyleBodyTextTimesNewRoman11ptCharCharChar">
    <w:name w:val="Style Body Text + Times New Roman 11 pt Char Char Char"/>
    <w:rPr>
      <w:rFonts w:cs="Angsana New"/>
      <w:iCs/>
      <w:snapToGrid w:val="0"/>
      <w:color w:val="000000"/>
      <w:sz w:val="22"/>
      <w:szCs w:val="22"/>
      <w:lang w:val="en-US" w:eastAsia="en-US" w:bidi="ar-SA"/>
    </w:rPr>
  </w:style>
  <w:style w:type="paragraph" w:styleId="TOC2">
    <w:name w:val="toc 2"/>
    <w:basedOn w:val="Normal"/>
    <w:next w:val="Normal"/>
    <w:autoRedefine/>
    <w:semiHidden/>
    <w:pPr>
      <w:tabs>
        <w:tab w:val="left" w:pos="2700"/>
        <w:tab w:val="right" w:leader="dot" w:pos="9360"/>
      </w:tabs>
      <w:ind w:left="2160" w:right="720" w:hanging="1260"/>
    </w:pPr>
    <w:rPr>
      <w:noProof/>
      <w:szCs w:val="22"/>
    </w:rPr>
  </w:style>
  <w:style w:type="paragraph" w:styleId="TOC3">
    <w:name w:val="toc 3"/>
    <w:basedOn w:val="Normal"/>
    <w:next w:val="Normal"/>
    <w:autoRedefine/>
    <w:semiHidden/>
    <w:pPr>
      <w:ind w:left="2160" w:hanging="720"/>
    </w:pPr>
  </w:style>
  <w:style w:type="paragraph" w:styleId="TOC5">
    <w:name w:val="toc 5"/>
    <w:basedOn w:val="Normal"/>
    <w:next w:val="Normal"/>
    <w:autoRedefine/>
    <w:semiHidden/>
    <w:pPr>
      <w:ind w:left="880"/>
    </w:pPr>
  </w:style>
  <w:style w:type="character" w:customStyle="1" w:styleId="Heading1Char">
    <w:name w:val="Heading 1 Char"/>
    <w:link w:val="Heading1"/>
    <w:rPr>
      <w:rFonts w:cs="Angsana New"/>
      <w:b/>
      <w:caps/>
      <w:sz w:val="22"/>
      <w:szCs w:val="24"/>
      <w:lang w:val="en-GB" w:eastAsia="en-US" w:bidi="ar-SA"/>
    </w:rPr>
  </w:style>
  <w:style w:type="numbering" w:styleId="111111">
    <w:name w:val="Outline List 2"/>
    <w:basedOn w:val="NoList"/>
    <w:pPr>
      <w:numPr>
        <w:numId w:val="11"/>
      </w:numPr>
    </w:pPr>
  </w:style>
  <w:style w:type="numbering" w:customStyle="1" w:styleId="Style2">
    <w:name w:val="Style2"/>
    <w:pPr>
      <w:numPr>
        <w:numId w:val="12"/>
      </w:numPr>
    </w:pPr>
  </w:style>
  <w:style w:type="character" w:customStyle="1" w:styleId="Heading1longmultilineChar">
    <w:name w:val="Heading 1 (long multiline) Char"/>
    <w:basedOn w:val="Heading1Char"/>
    <w:link w:val="Heading1longmultiline"/>
    <w:rPr>
      <w:rFonts w:cs="Angsana New"/>
      <w:b/>
      <w:caps/>
      <w:sz w:val="22"/>
      <w:szCs w:val="24"/>
      <w:lang w:val="en-GB" w:eastAsia="en-US" w:bidi="ar-SA"/>
    </w:rPr>
  </w:style>
  <w:style w:type="paragraph" w:customStyle="1" w:styleId="ColorfulList-Accent11">
    <w:name w:val="Colorful List - Accent 11"/>
    <w:basedOn w:val="Normal"/>
    <w:uiPriority w:val="34"/>
    <w:qFormat/>
    <w:pPr>
      <w:ind w:left="720"/>
    </w:pPr>
  </w:style>
  <w:style w:type="paragraph" w:customStyle="1" w:styleId="Default">
    <w:name w:val="Default"/>
    <w:basedOn w:val="Normal"/>
    <w:pPr>
      <w:autoSpaceDE w:val="0"/>
      <w:autoSpaceDN w:val="0"/>
      <w:jc w:val="left"/>
    </w:pPr>
    <w:rPr>
      <w:rFonts w:eastAsia="Calibri" w:cs="Times New Roman"/>
      <w:color w:val="000000"/>
      <w:sz w:val="24"/>
      <w:lang w:val="en-US"/>
    </w:rPr>
  </w:style>
  <w:style w:type="character" w:customStyle="1" w:styleId="apple-style-span">
    <w:name w:val="apple-style-span"/>
  </w:style>
  <w:style w:type="character" w:customStyle="1" w:styleId="HeaderChar">
    <w:name w:val="Header Char"/>
    <w:link w:val="Header"/>
    <w:rPr>
      <w:rFonts w:cs="Angsana New"/>
      <w:sz w:val="22"/>
      <w:szCs w:val="24"/>
      <w:lang w:val="en-GB" w:eastAsia="en-US"/>
    </w:rPr>
  </w:style>
  <w:style w:type="character" w:customStyle="1" w:styleId="PlainTextChar">
    <w:name w:val="Plain Text Char"/>
    <w:link w:val="PlainText"/>
    <w:uiPriority w:val="99"/>
    <w:rPr>
      <w:rFonts w:ascii="Courier New" w:hAnsi="Courier New" w:cs="Courier New"/>
      <w:szCs w:val="24"/>
      <w:lang w:eastAsia="en-US"/>
    </w:rPr>
  </w:style>
  <w:style w:type="character" w:customStyle="1" w:styleId="FooterChar">
    <w:name w:val="Footer Char"/>
    <w:link w:val="Footer"/>
    <w:rPr>
      <w:rFonts w:cs="Angsana New"/>
      <w:sz w:val="22"/>
      <w:szCs w:val="24"/>
      <w:lang w:eastAsia="en-US"/>
    </w:rPr>
  </w:style>
  <w:style w:type="paragraph" w:customStyle="1" w:styleId="SubtleEmphasis1">
    <w:name w:val="Subtle Emphasis1"/>
    <w:basedOn w:val="Normal"/>
    <w:uiPriority w:val="34"/>
    <w:qFormat/>
    <w:pPr>
      <w:ind w:left="720"/>
    </w:pPr>
  </w:style>
  <w:style w:type="paragraph" w:customStyle="1" w:styleId="StyleHeading3TimesNewRomanBoldBoldNotItalicAllcaps">
    <w:name w:val="Style Heading 3 + Times New Roman Bold Bold Not Italic All caps"/>
    <w:basedOn w:val="Heading3"/>
    <w:next w:val="Heading2"/>
    <w:rPr>
      <w:rFonts w:ascii="Times New Roman Bold" w:hAnsi="Times New Roman Bold"/>
      <w:b/>
      <w:bCs/>
      <w:i w:val="0"/>
      <w:iCs w:val="0"/>
      <w:caps/>
    </w:rPr>
  </w:style>
  <w:style w:type="paragraph" w:customStyle="1" w:styleId="DarkList-Accent61">
    <w:name w:val="Dark List - Accent 61"/>
    <w:uiPriority w:val="1"/>
    <w:qFormat/>
    <w:rPr>
      <w:rFonts w:ascii="Calibri" w:hAnsi="Calibri"/>
      <w:sz w:val="22"/>
      <w:szCs w:val="22"/>
    </w:rPr>
  </w:style>
  <w:style w:type="paragraph" w:customStyle="1" w:styleId="Paraa">
    <w:name w:val="Para (a)"/>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cs="Times New Roma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Pr>
      <w:rFonts w:cs="Angsana New"/>
      <w:sz w:val="18"/>
      <w:szCs w:val="24"/>
      <w:lang w:val="en-GB"/>
    </w:rPr>
  </w:style>
  <w:style w:type="character" w:customStyle="1" w:styleId="StyleFootnoteReferenceNounderlineSuperscriptKernat10pt">
    <w:name w:val="Style Footnote Reference + No underline Superscript Kern at 10 pt"/>
    <w:rPr>
      <w:kern w:val="20"/>
      <w:sz w:val="22"/>
      <w:u w:val="none"/>
      <w:vertAlign w:val="superscript"/>
    </w:rPr>
  </w:style>
  <w:style w:type="character" w:customStyle="1" w:styleId="s13">
    <w:name w:val="s13"/>
  </w:style>
  <w:style w:type="paragraph" w:customStyle="1" w:styleId="ColorfulGrid-Accent61">
    <w:name w:val="Colorful Grid - Accent 61"/>
    <w:hidden/>
    <w:uiPriority w:val="99"/>
    <w:semiHidden/>
    <w:rPr>
      <w:rFonts w:cs="Angsana New"/>
      <w:sz w:val="22"/>
      <w:szCs w:val="24"/>
      <w:lang w:val="en-GB"/>
    </w:rPr>
  </w:style>
  <w:style w:type="paragraph" w:customStyle="1" w:styleId="ColorfulGrid-Accent62">
    <w:name w:val="Colorful Grid - Accent 62"/>
    <w:hidden/>
    <w:uiPriority w:val="99"/>
    <w:semiHidden/>
    <w:rPr>
      <w:rFonts w:cs="Angsana New"/>
      <w:sz w:val="22"/>
      <w:szCs w:val="24"/>
      <w:lang w:val="en-GB"/>
    </w:rPr>
  </w:style>
  <w:style w:type="paragraph" w:customStyle="1" w:styleId="SubtleEmphasis2">
    <w:name w:val="Subtle Emphasis2"/>
    <w:basedOn w:val="Normal"/>
    <w:uiPriority w:val="34"/>
    <w:qFormat/>
    <w:pPr>
      <w:ind w:left="720"/>
    </w:pPr>
  </w:style>
  <w:style w:type="paragraph" w:customStyle="1" w:styleId="LightGrid-Accent31">
    <w:name w:val="Light Grid - Accent 31"/>
    <w:basedOn w:val="Normal"/>
    <w:uiPriority w:val="34"/>
    <w:qFormat/>
    <w:pPr>
      <w:ind w:left="720"/>
    </w:pPr>
  </w:style>
  <w:style w:type="paragraph" w:styleId="Revision">
    <w:name w:val="Revision"/>
    <w:hidden/>
    <w:uiPriority w:val="99"/>
    <w:semiHidden/>
    <w:rPr>
      <w:rFonts w:cs="Angsana New"/>
      <w:sz w:val="22"/>
      <w:szCs w:val="24"/>
      <w:lang w:val="en-GB"/>
    </w:rPr>
  </w:style>
  <w:style w:type="paragraph" w:customStyle="1" w:styleId="meetingname">
    <w:name w:val="meeting name"/>
    <w:basedOn w:val="Normal"/>
    <w:qFormat/>
    <w:pPr>
      <w:ind w:left="170" w:right="3119" w:hanging="170"/>
      <w:jc w:val="left"/>
    </w:pPr>
    <w:rPr>
      <w:rFonts w:eastAsia="Malgun Gothic" w:cs="Times New Roman"/>
      <w:caps/>
      <w:snapToGrid w:val="0"/>
    </w:rPr>
  </w:style>
  <w:style w:type="paragraph" w:styleId="TOC9">
    <w:name w:val="toc 9"/>
    <w:basedOn w:val="Normal"/>
    <w:next w:val="Normal"/>
    <w:autoRedefine/>
    <w:pPr>
      <w:tabs>
        <w:tab w:val="num" w:pos="1440"/>
      </w:tabs>
      <w:spacing w:before="120" w:after="120"/>
      <w:ind w:left="1440" w:hanging="360"/>
      <w:jc w:val="left"/>
    </w:pPr>
    <w:rPr>
      <w:rFonts w:eastAsia="Times New Roman" w:cs="Times New Roman"/>
    </w:rPr>
  </w:style>
  <w:style w:type="paragraph" w:styleId="ListParagraph">
    <w:name w:val="List Paragraph"/>
    <w:basedOn w:val="Normal"/>
    <w:uiPriority w:val="34"/>
    <w:qFormat/>
    <w:pPr>
      <w:ind w:left="720"/>
    </w:pPr>
  </w:style>
  <w:style w:type="character" w:customStyle="1" w:styleId="CommentTextChar">
    <w:name w:val="Comment Text Char"/>
    <w:link w:val="CommentText"/>
    <w:uiPriority w:val="99"/>
    <w:semiHidden/>
    <w:rPr>
      <w:rFonts w:cs="Angsana New"/>
      <w:szCs w:val="24"/>
      <w:lang w:val="en-GB"/>
    </w:rPr>
  </w:style>
  <w:style w:type="table" w:styleId="TableGrid">
    <w:name w:val="Table Grid"/>
    <w:basedOn w:val="TableNormal"/>
    <w:uiPriority w:val="59"/>
    <w:rPr>
      <w:rFonts w:ascii="Cambria" w:hAnsi="Cambr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Variable">
    <w:name w:val="HTML Variable"/>
    <w:uiPriority w:val="99"/>
    <w:unhideWhenUsed/>
    <w:rPr>
      <w:i/>
      <w:iCs/>
    </w:rPr>
  </w:style>
  <w:style w:type="character" w:customStyle="1" w:styleId="apple-converted-space">
    <w:name w:val="apple-converted-space"/>
  </w:style>
  <w:style w:type="character" w:customStyle="1" w:styleId="st">
    <w:name w:val="st"/>
  </w:style>
  <w:style w:type="character" w:customStyle="1" w:styleId="Para1Char1">
    <w:name w:val="Para1 Char1"/>
    <w:link w:val="Para1"/>
    <w:rsid w:val="006C5568"/>
    <w:rPr>
      <w:snapToGrid w:val="0"/>
      <w:kern w:val="22"/>
      <w:sz w:val="22"/>
      <w:szCs w:val="22"/>
      <w:lang w:val="en-GB"/>
    </w:rPr>
  </w:style>
  <w:style w:type="character" w:styleId="PlaceholderText">
    <w:name w:val="Placeholder Text"/>
    <w:basedOn w:val="DefaultParagraphFont"/>
    <w:uiPriority w:val="99"/>
    <w:semiHidden/>
    <w:rsid w:val="0084107C"/>
    <w:rPr>
      <w:color w:val="808080"/>
    </w:rPr>
  </w:style>
  <w:style w:type="table" w:customStyle="1" w:styleId="TableGrid1">
    <w:name w:val="Table Grid1"/>
    <w:basedOn w:val="TableNormal"/>
    <w:next w:val="TableGrid"/>
    <w:uiPriority w:val="59"/>
    <w:rsid w:val="0084107C"/>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EA1677"/>
    <w:rPr>
      <w:color w:val="808080"/>
      <w:shd w:val="clear" w:color="auto" w:fill="E6E6E6"/>
    </w:rPr>
  </w:style>
  <w:style w:type="character" w:customStyle="1" w:styleId="UnresolvedMention2">
    <w:name w:val="Unresolved Mention2"/>
    <w:basedOn w:val="DefaultParagraphFont"/>
    <w:uiPriority w:val="99"/>
    <w:semiHidden/>
    <w:unhideWhenUsed/>
    <w:rsid w:val="008B0347"/>
    <w:rPr>
      <w:color w:val="808080"/>
      <w:shd w:val="clear" w:color="auto" w:fill="E6E6E6"/>
    </w:rPr>
  </w:style>
  <w:style w:type="paragraph" w:customStyle="1" w:styleId="ListParagraph1">
    <w:name w:val="List Paragraph1"/>
    <w:basedOn w:val="Normal"/>
    <w:qFormat/>
    <w:rsid w:val="008517B4"/>
    <w:pPr>
      <w:numPr>
        <w:numId w:val="27"/>
      </w:numPr>
      <w:tabs>
        <w:tab w:val="left" w:pos="720"/>
      </w:tabs>
      <w:spacing w:before="120" w:after="120"/>
      <w:ind w:left="0" w:firstLine="0"/>
    </w:pPr>
    <w:rPr>
      <w:rFonts w:eastAsia="Times New Roman" w:cs="Times New Roman"/>
      <w:szCs w:val="22"/>
      <w:lang w:val="en-US" w:eastAsia="en-CA"/>
    </w:rPr>
  </w:style>
  <w:style w:type="character" w:customStyle="1" w:styleId="normaltextrun">
    <w:name w:val="normaltextrun"/>
    <w:rsid w:val="008517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126431583">
      <w:bodyDiv w:val="1"/>
      <w:marLeft w:val="0"/>
      <w:marRight w:val="0"/>
      <w:marTop w:val="0"/>
      <w:marBottom w:val="0"/>
      <w:divBdr>
        <w:top w:val="none" w:sz="0" w:space="0" w:color="auto"/>
        <w:left w:val="none" w:sz="0" w:space="0" w:color="auto"/>
        <w:bottom w:val="none" w:sz="0" w:space="0" w:color="auto"/>
        <w:right w:val="none" w:sz="0" w:space="0" w:color="auto"/>
      </w:divBdr>
      <w:divsChild>
        <w:div w:id="1313480743">
          <w:marLeft w:val="0"/>
          <w:marRight w:val="0"/>
          <w:marTop w:val="0"/>
          <w:marBottom w:val="0"/>
          <w:divBdr>
            <w:top w:val="none" w:sz="0" w:space="0" w:color="auto"/>
            <w:left w:val="none" w:sz="0" w:space="0" w:color="auto"/>
            <w:bottom w:val="none" w:sz="0" w:space="0" w:color="auto"/>
            <w:right w:val="none" w:sz="0" w:space="0" w:color="auto"/>
          </w:divBdr>
          <w:divsChild>
            <w:div w:id="276059701">
              <w:marLeft w:val="0"/>
              <w:marRight w:val="0"/>
              <w:marTop w:val="0"/>
              <w:marBottom w:val="0"/>
              <w:divBdr>
                <w:top w:val="none" w:sz="0" w:space="0" w:color="auto"/>
                <w:left w:val="none" w:sz="0" w:space="0" w:color="auto"/>
                <w:bottom w:val="none" w:sz="0" w:space="0" w:color="auto"/>
                <w:right w:val="none" w:sz="0" w:space="0" w:color="auto"/>
              </w:divBdr>
              <w:divsChild>
                <w:div w:id="1246495077">
                  <w:marLeft w:val="0"/>
                  <w:marRight w:val="300"/>
                  <w:marTop w:val="0"/>
                  <w:marBottom w:val="0"/>
                  <w:divBdr>
                    <w:top w:val="none" w:sz="0" w:space="0" w:color="auto"/>
                    <w:left w:val="none" w:sz="0" w:space="0" w:color="auto"/>
                    <w:bottom w:val="none" w:sz="0" w:space="0" w:color="auto"/>
                    <w:right w:val="none" w:sz="0" w:space="0" w:color="auto"/>
                  </w:divBdr>
                  <w:divsChild>
                    <w:div w:id="110783501">
                      <w:marLeft w:val="0"/>
                      <w:marRight w:val="0"/>
                      <w:marTop w:val="0"/>
                      <w:marBottom w:val="0"/>
                      <w:divBdr>
                        <w:top w:val="none" w:sz="0" w:space="0" w:color="auto"/>
                        <w:left w:val="none" w:sz="0" w:space="0" w:color="auto"/>
                        <w:bottom w:val="none" w:sz="0" w:space="0" w:color="auto"/>
                        <w:right w:val="none" w:sz="0" w:space="0" w:color="auto"/>
                      </w:divBdr>
                      <w:divsChild>
                        <w:div w:id="221454745">
                          <w:marLeft w:val="0"/>
                          <w:marRight w:val="0"/>
                          <w:marTop w:val="0"/>
                          <w:marBottom w:val="0"/>
                          <w:divBdr>
                            <w:top w:val="none" w:sz="0" w:space="0" w:color="auto"/>
                            <w:left w:val="none" w:sz="0" w:space="0" w:color="auto"/>
                            <w:bottom w:val="none" w:sz="0" w:space="0" w:color="auto"/>
                            <w:right w:val="none" w:sz="0" w:space="0" w:color="auto"/>
                          </w:divBdr>
                          <w:divsChild>
                            <w:div w:id="2112582171">
                              <w:marLeft w:val="0"/>
                              <w:marRight w:val="0"/>
                              <w:marTop w:val="0"/>
                              <w:marBottom w:val="0"/>
                              <w:divBdr>
                                <w:top w:val="none" w:sz="0" w:space="0" w:color="auto"/>
                                <w:left w:val="none" w:sz="0" w:space="0" w:color="auto"/>
                                <w:bottom w:val="none" w:sz="0" w:space="0" w:color="auto"/>
                                <w:right w:val="none" w:sz="0" w:space="0" w:color="auto"/>
                              </w:divBdr>
                              <w:divsChild>
                                <w:div w:id="1082291725">
                                  <w:marLeft w:val="0"/>
                                  <w:marRight w:val="0"/>
                                  <w:marTop w:val="0"/>
                                  <w:marBottom w:val="0"/>
                                  <w:divBdr>
                                    <w:top w:val="none" w:sz="0" w:space="0" w:color="auto"/>
                                    <w:left w:val="none" w:sz="0" w:space="0" w:color="auto"/>
                                    <w:bottom w:val="none" w:sz="0" w:space="0" w:color="auto"/>
                                    <w:right w:val="none" w:sz="0" w:space="0" w:color="auto"/>
                                  </w:divBdr>
                                  <w:divsChild>
                                    <w:div w:id="462119864">
                                      <w:marLeft w:val="0"/>
                                      <w:marRight w:val="0"/>
                                      <w:marTop w:val="0"/>
                                      <w:marBottom w:val="0"/>
                                      <w:divBdr>
                                        <w:top w:val="none" w:sz="0" w:space="0" w:color="auto"/>
                                        <w:left w:val="none" w:sz="0" w:space="0" w:color="auto"/>
                                        <w:bottom w:val="none" w:sz="0" w:space="0" w:color="auto"/>
                                        <w:right w:val="none" w:sz="0" w:space="0" w:color="auto"/>
                                      </w:divBdr>
                                    </w:div>
                                    <w:div w:id="937447470">
                                      <w:marLeft w:val="0"/>
                                      <w:marRight w:val="0"/>
                                      <w:marTop w:val="0"/>
                                      <w:marBottom w:val="0"/>
                                      <w:divBdr>
                                        <w:top w:val="none" w:sz="0" w:space="0" w:color="auto"/>
                                        <w:left w:val="none" w:sz="0" w:space="0" w:color="auto"/>
                                        <w:bottom w:val="none" w:sz="0" w:space="0" w:color="auto"/>
                                        <w:right w:val="none" w:sz="0" w:space="0" w:color="auto"/>
                                      </w:divBdr>
                                    </w:div>
                                    <w:div w:id="372581071">
                                      <w:marLeft w:val="0"/>
                                      <w:marRight w:val="0"/>
                                      <w:marTop w:val="0"/>
                                      <w:marBottom w:val="0"/>
                                      <w:divBdr>
                                        <w:top w:val="none" w:sz="0" w:space="0" w:color="auto"/>
                                        <w:left w:val="none" w:sz="0" w:space="0" w:color="auto"/>
                                        <w:bottom w:val="none" w:sz="0" w:space="0" w:color="auto"/>
                                        <w:right w:val="none" w:sz="0" w:space="0" w:color="auto"/>
                                      </w:divBdr>
                                    </w:div>
                                    <w:div w:id="164438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943533640">
      <w:bodyDiv w:val="1"/>
      <w:marLeft w:val="0"/>
      <w:marRight w:val="0"/>
      <w:marTop w:val="0"/>
      <w:marBottom w:val="0"/>
      <w:divBdr>
        <w:top w:val="none" w:sz="0" w:space="0" w:color="auto"/>
        <w:left w:val="none" w:sz="0" w:space="0" w:color="auto"/>
        <w:bottom w:val="none" w:sz="0" w:space="0" w:color="auto"/>
        <w:right w:val="none" w:sz="0" w:space="0" w:color="auto"/>
      </w:divBdr>
      <w:divsChild>
        <w:div w:id="64888195">
          <w:marLeft w:val="0"/>
          <w:marRight w:val="0"/>
          <w:marTop w:val="0"/>
          <w:marBottom w:val="0"/>
          <w:divBdr>
            <w:top w:val="none" w:sz="0" w:space="0" w:color="auto"/>
            <w:left w:val="none" w:sz="0" w:space="0" w:color="auto"/>
            <w:bottom w:val="none" w:sz="0" w:space="0" w:color="auto"/>
            <w:right w:val="none" w:sz="0" w:space="0" w:color="auto"/>
          </w:divBdr>
          <w:divsChild>
            <w:div w:id="2127695923">
              <w:marLeft w:val="0"/>
              <w:marRight w:val="0"/>
              <w:marTop w:val="0"/>
              <w:marBottom w:val="0"/>
              <w:divBdr>
                <w:top w:val="none" w:sz="0" w:space="0" w:color="auto"/>
                <w:left w:val="none" w:sz="0" w:space="0" w:color="auto"/>
                <w:bottom w:val="none" w:sz="0" w:space="0" w:color="auto"/>
                <w:right w:val="none" w:sz="0" w:space="0" w:color="auto"/>
              </w:divBdr>
              <w:divsChild>
                <w:div w:id="1073308312">
                  <w:marLeft w:val="0"/>
                  <w:marRight w:val="300"/>
                  <w:marTop w:val="0"/>
                  <w:marBottom w:val="0"/>
                  <w:divBdr>
                    <w:top w:val="none" w:sz="0" w:space="0" w:color="auto"/>
                    <w:left w:val="none" w:sz="0" w:space="0" w:color="auto"/>
                    <w:bottom w:val="none" w:sz="0" w:space="0" w:color="auto"/>
                    <w:right w:val="none" w:sz="0" w:space="0" w:color="auto"/>
                  </w:divBdr>
                  <w:divsChild>
                    <w:div w:id="320500646">
                      <w:marLeft w:val="0"/>
                      <w:marRight w:val="0"/>
                      <w:marTop w:val="0"/>
                      <w:marBottom w:val="0"/>
                      <w:divBdr>
                        <w:top w:val="none" w:sz="0" w:space="0" w:color="auto"/>
                        <w:left w:val="none" w:sz="0" w:space="0" w:color="auto"/>
                        <w:bottom w:val="none" w:sz="0" w:space="0" w:color="auto"/>
                        <w:right w:val="none" w:sz="0" w:space="0" w:color="auto"/>
                      </w:divBdr>
                      <w:divsChild>
                        <w:div w:id="1805270024">
                          <w:marLeft w:val="0"/>
                          <w:marRight w:val="0"/>
                          <w:marTop w:val="0"/>
                          <w:marBottom w:val="0"/>
                          <w:divBdr>
                            <w:top w:val="none" w:sz="0" w:space="0" w:color="auto"/>
                            <w:left w:val="none" w:sz="0" w:space="0" w:color="auto"/>
                            <w:bottom w:val="none" w:sz="0" w:space="0" w:color="auto"/>
                            <w:right w:val="none" w:sz="0" w:space="0" w:color="auto"/>
                          </w:divBdr>
                          <w:divsChild>
                            <w:div w:id="548807772">
                              <w:marLeft w:val="0"/>
                              <w:marRight w:val="0"/>
                              <w:marTop w:val="0"/>
                              <w:marBottom w:val="0"/>
                              <w:divBdr>
                                <w:top w:val="none" w:sz="0" w:space="0" w:color="auto"/>
                                <w:left w:val="none" w:sz="0" w:space="0" w:color="auto"/>
                                <w:bottom w:val="none" w:sz="0" w:space="0" w:color="auto"/>
                                <w:right w:val="none" w:sz="0" w:space="0" w:color="auto"/>
                              </w:divBdr>
                              <w:divsChild>
                                <w:div w:id="773549218">
                                  <w:marLeft w:val="0"/>
                                  <w:marRight w:val="0"/>
                                  <w:marTop w:val="0"/>
                                  <w:marBottom w:val="0"/>
                                  <w:divBdr>
                                    <w:top w:val="none" w:sz="0" w:space="0" w:color="auto"/>
                                    <w:left w:val="none" w:sz="0" w:space="0" w:color="auto"/>
                                    <w:bottom w:val="none" w:sz="0" w:space="0" w:color="auto"/>
                                    <w:right w:val="none" w:sz="0" w:space="0" w:color="auto"/>
                                  </w:divBdr>
                                  <w:divsChild>
                                    <w:div w:id="1506045567">
                                      <w:marLeft w:val="0"/>
                                      <w:marRight w:val="0"/>
                                      <w:marTop w:val="0"/>
                                      <w:marBottom w:val="0"/>
                                      <w:divBdr>
                                        <w:top w:val="none" w:sz="0" w:space="0" w:color="auto"/>
                                        <w:left w:val="none" w:sz="0" w:space="0" w:color="auto"/>
                                        <w:bottom w:val="none" w:sz="0" w:space="0" w:color="auto"/>
                                        <w:right w:val="none" w:sz="0" w:space="0" w:color="auto"/>
                                      </w:divBdr>
                                      <w:divsChild>
                                        <w:div w:id="726731402">
                                          <w:marLeft w:val="0"/>
                                          <w:marRight w:val="0"/>
                                          <w:marTop w:val="0"/>
                                          <w:marBottom w:val="0"/>
                                          <w:divBdr>
                                            <w:top w:val="none" w:sz="0" w:space="0" w:color="auto"/>
                                            <w:left w:val="none" w:sz="0" w:space="0" w:color="auto"/>
                                            <w:bottom w:val="none" w:sz="0" w:space="0" w:color="auto"/>
                                            <w:right w:val="none" w:sz="0" w:space="0" w:color="auto"/>
                                          </w:divBdr>
                                          <w:divsChild>
                                            <w:div w:id="348289330">
                                              <w:marLeft w:val="0"/>
                                              <w:marRight w:val="0"/>
                                              <w:marTop w:val="105"/>
                                              <w:marBottom w:val="105"/>
                                              <w:divBdr>
                                                <w:top w:val="none" w:sz="0" w:space="0" w:color="auto"/>
                                                <w:left w:val="none" w:sz="0" w:space="0" w:color="auto"/>
                                                <w:bottom w:val="none" w:sz="0" w:space="0" w:color="auto"/>
                                                <w:right w:val="none" w:sz="0" w:space="0" w:color="auto"/>
                                              </w:divBdr>
                                              <w:divsChild>
                                                <w:div w:id="362943196">
                                                  <w:marLeft w:val="0"/>
                                                  <w:marRight w:val="0"/>
                                                  <w:marTop w:val="105"/>
                                                  <w:marBottom w:val="105"/>
                                                  <w:divBdr>
                                                    <w:top w:val="none" w:sz="0" w:space="0" w:color="auto"/>
                                                    <w:left w:val="none" w:sz="0" w:space="0" w:color="auto"/>
                                                    <w:bottom w:val="none" w:sz="0" w:space="0" w:color="auto"/>
                                                    <w:right w:val="none" w:sz="0" w:space="0" w:color="auto"/>
                                                  </w:divBdr>
                                                </w:div>
                                                <w:div w:id="530921151">
                                                  <w:marLeft w:val="0"/>
                                                  <w:marRight w:val="0"/>
                                                  <w:marTop w:val="105"/>
                                                  <w:marBottom w:val="105"/>
                                                  <w:divBdr>
                                                    <w:top w:val="none" w:sz="0" w:space="0" w:color="auto"/>
                                                    <w:left w:val="none" w:sz="0" w:space="0" w:color="auto"/>
                                                    <w:bottom w:val="none" w:sz="0" w:space="0" w:color="auto"/>
                                                    <w:right w:val="none" w:sz="0" w:space="0" w:color="auto"/>
                                                  </w:divBdr>
                                                </w:div>
                                                <w:div w:id="1659649569">
                                                  <w:marLeft w:val="0"/>
                                                  <w:marRight w:val="0"/>
                                                  <w:marTop w:val="105"/>
                                                  <w:marBottom w:val="105"/>
                                                  <w:divBdr>
                                                    <w:top w:val="none" w:sz="0" w:space="0" w:color="auto"/>
                                                    <w:left w:val="none" w:sz="0" w:space="0" w:color="auto"/>
                                                    <w:bottom w:val="none" w:sz="0" w:space="0" w:color="auto"/>
                                                    <w:right w:val="none" w:sz="0" w:space="0" w:color="auto"/>
                                                  </w:divBdr>
                                                </w:div>
                                                <w:div w:id="619531423">
                                                  <w:marLeft w:val="0"/>
                                                  <w:marRight w:val="0"/>
                                                  <w:marTop w:val="105"/>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48605843">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cop-13/cop-13-dec-33-en.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78D5438D86D4A71BBE6089CEEBFFBDE"/>
        <w:category>
          <w:name w:val="General"/>
          <w:gallery w:val="placeholder"/>
        </w:category>
        <w:types>
          <w:type w:val="bbPlcHdr"/>
        </w:types>
        <w:behaviors>
          <w:behavior w:val="content"/>
        </w:behaviors>
        <w:guid w:val="{30DD45C2-5FCE-4116-BB42-E06BE614BA81}"/>
      </w:docPartPr>
      <w:docPartBody>
        <w:p w:rsidR="00230542" w:rsidRDefault="00230542" w:rsidP="00230542">
          <w:pPr>
            <w:pStyle w:val="D78D5438D86D4A71BBE6089CEEBFFBDE"/>
          </w:pPr>
          <w:r w:rsidRPr="007E02EB">
            <w:rPr>
              <w:rStyle w:val="PlaceholderText"/>
            </w:rPr>
            <w:t>[Status]</w:t>
          </w:r>
        </w:p>
      </w:docPartBody>
    </w:docPart>
    <w:docPart>
      <w:docPartPr>
        <w:name w:val="44258BF6970D4CC59FE855240C8C7AF3"/>
        <w:category>
          <w:name w:val="General"/>
          <w:gallery w:val="placeholder"/>
        </w:category>
        <w:types>
          <w:type w:val="bbPlcHdr"/>
        </w:types>
        <w:behaviors>
          <w:behavior w:val="content"/>
        </w:behaviors>
        <w:guid w:val="{796A718C-F9C5-483E-9056-90CEBE9E37E4}"/>
      </w:docPartPr>
      <w:docPartBody>
        <w:p w:rsidR="00230542" w:rsidRDefault="00230542" w:rsidP="00230542">
          <w:pPr>
            <w:pStyle w:val="44258BF6970D4CC59FE855240C8C7AF3"/>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01000001" w:usb1="00000000" w:usb2="00000000" w:usb3="00000000" w:csb0="0001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altName w:val="Sylfaen"/>
    <w:panose1 w:val="020B05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30542"/>
    <w:rsid w:val="00230542"/>
    <w:rsid w:val="00344D4E"/>
    <w:rsid w:val="003479F5"/>
    <w:rsid w:val="003A5BC4"/>
    <w:rsid w:val="003C67AE"/>
    <w:rsid w:val="00465665"/>
    <w:rsid w:val="004712C3"/>
    <w:rsid w:val="00507D43"/>
    <w:rsid w:val="006B0156"/>
    <w:rsid w:val="006C4372"/>
    <w:rsid w:val="008A08EB"/>
    <w:rsid w:val="009310FF"/>
    <w:rsid w:val="00976D44"/>
    <w:rsid w:val="00A52D72"/>
    <w:rsid w:val="00B06793"/>
    <w:rsid w:val="00BF0596"/>
    <w:rsid w:val="00D77485"/>
    <w:rsid w:val="00DC0067"/>
    <w:rsid w:val="00E66889"/>
    <w:rsid w:val="00F24F5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77485"/>
    <w:rPr>
      <w:color w:val="808080"/>
    </w:rPr>
  </w:style>
  <w:style w:type="paragraph" w:customStyle="1" w:styleId="D78D5438D86D4A71BBE6089CEEBFFBDE">
    <w:name w:val="D78D5438D86D4A71BBE6089CEEBFFBDE"/>
    <w:rsid w:val="00230542"/>
  </w:style>
  <w:style w:type="paragraph" w:customStyle="1" w:styleId="44258BF6970D4CC59FE855240C8C7AF3">
    <w:name w:val="44258BF6970D4CC59FE855240C8C7AF3"/>
    <w:rsid w:val="00230542"/>
  </w:style>
  <w:style w:type="paragraph" w:customStyle="1" w:styleId="8CDFAA1EFF984817A8F23316EBBCEA15">
    <w:name w:val="8CDFAA1EFF984817A8F23316EBBCEA15"/>
    <w:rsid w:val="002305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October 201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C46BF4A-3023-4046-9BD2-6EA84AC71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6820</Words>
  <Characters>38874</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SCBD</Company>
  <LinksUpToDate>false</LinksUpToDate>
  <CharactersWithSpaces>45603</CharactersWithSpaces>
  <SharedDoc>false</SharedDoc>
  <HLinks>
    <vt:vector size="6" baseType="variant">
      <vt:variant>
        <vt:i4>5898241</vt:i4>
      </vt:variant>
      <vt:variant>
        <vt:i4>0</vt:i4>
      </vt:variant>
      <vt:variant>
        <vt:i4>0</vt:i4>
      </vt:variant>
      <vt:variant>
        <vt:i4>5</vt:i4>
      </vt:variant>
      <vt:variant>
        <vt:lpwstr>https://www.cbd.int/doc/meetings/sbi/sbi-01/information/sbi-01-inf-06-en.pdf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CBD/CP/MOP/9/L.1</dc:subject>
  <dc:creator>SCBD</dc:creator>
  <cp:lastModifiedBy>Veronique Lefebvre</cp:lastModifiedBy>
  <cp:revision>4</cp:revision>
  <cp:lastPrinted>2018-10-16T14:44:00Z</cp:lastPrinted>
  <dcterms:created xsi:type="dcterms:W3CDTF">2018-11-29T13:34:00Z</dcterms:created>
  <dcterms:modified xsi:type="dcterms:W3CDTF">2018-11-29T13:34:00Z</dcterms:modified>
  <cp:contentStatus>LIMITED</cp:contentStatus>
</cp:coreProperties>
</file>