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77"/>
        <w:gridCol w:w="5140"/>
        <w:gridCol w:w="4090"/>
      </w:tblGrid>
      <w:tr w:rsidR="00207A6E" w:rsidRPr="000E41C9" w:rsidTr="00982402">
        <w:trPr>
          <w:trHeight w:val="709"/>
        </w:trPr>
        <w:tc>
          <w:tcPr>
            <w:tcW w:w="976" w:type="dxa"/>
            <w:tcBorders>
              <w:bottom w:val="single" w:sz="12" w:space="0" w:color="auto"/>
            </w:tcBorders>
          </w:tcPr>
          <w:p w:rsidR="00207A6E" w:rsidRPr="007B1B9D" w:rsidRDefault="00207A6E" w:rsidP="007B1B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7B1B9D">
              <w:rPr>
                <w:noProof/>
                <w:snapToGrid w:val="0"/>
                <w:kern w:val="22"/>
                <w:lang w:val="es-ES" w:eastAsia="es-ES"/>
              </w:rPr>
              <w:drawing>
                <wp:inline distT="0" distB="0" distL="0" distR="0">
                  <wp:extent cx="476494" cy="403200"/>
                  <wp:effectExtent l="0" t="0" r="6350" b="3810"/>
                  <wp:docPr id="1" name="Picture 1" descr="Macintosh HD:Users:bilodeau:Desktop:logos:template 2017:un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HD:Users:bilodeau:Desktop:logos:template 2017:un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494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41" w:type="dxa"/>
            <w:tcBorders>
              <w:bottom w:val="single" w:sz="12" w:space="0" w:color="auto"/>
            </w:tcBorders>
          </w:tcPr>
          <w:p w:rsidR="00207A6E" w:rsidRPr="007B1B9D" w:rsidRDefault="00207A6E" w:rsidP="007B1B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7B1B9D">
              <w:rPr>
                <w:noProof/>
                <w:snapToGrid w:val="0"/>
                <w:kern w:val="22"/>
                <w:lang w:val="es-ES" w:eastAsia="es-ES"/>
              </w:rPr>
              <w:drawing>
                <wp:inline distT="0" distB="0" distL="0" distR="0">
                  <wp:extent cx="343700" cy="403200"/>
                  <wp:effectExtent l="0" t="0" r="12065" b="3810"/>
                  <wp:docPr id="2" name="Picture 2" descr="Macintosh HD:Users:bilodeau:Desktop:logos:template 2017:unep-old.e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bilodeau:Desktop:logos:template 2017:unep-old.e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3700" cy="403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90" w:type="dxa"/>
            <w:tcBorders>
              <w:bottom w:val="single" w:sz="12" w:space="0" w:color="auto"/>
            </w:tcBorders>
          </w:tcPr>
          <w:p w:rsidR="00207A6E" w:rsidRPr="007B1B9D" w:rsidRDefault="00207A6E" w:rsidP="007B1B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jc w:val="right"/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</w:pPr>
            <w:r w:rsidRPr="007B1B9D">
              <w:rPr>
                <w:rFonts w:ascii="Arial" w:hAnsi="Arial" w:cs="Arial"/>
                <w:b/>
                <w:snapToGrid w:val="0"/>
                <w:kern w:val="22"/>
                <w:sz w:val="32"/>
                <w:szCs w:val="32"/>
              </w:rPr>
              <w:t>CBD</w:t>
            </w:r>
          </w:p>
        </w:tc>
      </w:tr>
    </w:tbl>
    <w:tbl>
      <w:tblPr>
        <w:tblW w:w="10348" w:type="dxa"/>
        <w:tblInd w:w="-459" w:type="dxa"/>
        <w:tblBorders>
          <w:bottom w:val="single" w:sz="36" w:space="0" w:color="000000"/>
        </w:tblBorders>
        <w:tblLayout w:type="fixed"/>
        <w:tblLook w:val="0000"/>
      </w:tblPr>
      <w:tblGrid>
        <w:gridCol w:w="6227"/>
        <w:gridCol w:w="1144"/>
        <w:gridCol w:w="2977"/>
      </w:tblGrid>
      <w:tr w:rsidR="00F16F02" w:rsidRPr="006F6C51" w:rsidTr="009554D5">
        <w:trPr>
          <w:trHeight w:val="1693"/>
        </w:trPr>
        <w:tc>
          <w:tcPr>
            <w:tcW w:w="6227" w:type="dxa"/>
            <w:tcBorders>
              <w:top w:val="nil"/>
              <w:bottom w:val="single" w:sz="36" w:space="0" w:color="000000"/>
            </w:tcBorders>
          </w:tcPr>
          <w:p w:rsidR="00F16F02" w:rsidRPr="000E41C9" w:rsidRDefault="00F16F02" w:rsidP="007B1B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</w:p>
          <w:p w:rsidR="00F16F02" w:rsidRPr="000E41C9" w:rsidRDefault="006F6C51" w:rsidP="007B1B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snapToGrid w:val="0"/>
                <w:kern w:val="22"/>
              </w:rPr>
            </w:pPr>
            <w:r w:rsidRPr="006F6C51">
              <w:rPr>
                <w:noProof/>
                <w:snapToGrid w:val="0"/>
                <w:kern w:val="22"/>
                <w:lang w:val="es-ES" w:eastAsia="es-ES"/>
              </w:rPr>
              <w:drawing>
                <wp:inline distT="0" distB="0" distL="0" distR="0">
                  <wp:extent cx="2699385" cy="1076960"/>
                  <wp:effectExtent l="19050" t="0" r="5715" b="0"/>
                  <wp:docPr id="3" name="Picture 1" descr="cbd-logo-web-black-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bd-logo-web-black-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99385" cy="1076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16F02" w:rsidRPr="000E41C9" w:rsidRDefault="00F16F02" w:rsidP="007B1B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rFonts w:ascii="Univers" w:hAnsi="Univers"/>
                <w:snapToGrid w:val="0"/>
                <w:kern w:val="22"/>
                <w:sz w:val="32"/>
              </w:rPr>
            </w:pPr>
          </w:p>
        </w:tc>
        <w:tc>
          <w:tcPr>
            <w:tcW w:w="1144" w:type="dxa"/>
            <w:tcBorders>
              <w:top w:val="nil"/>
              <w:bottom w:val="single" w:sz="36" w:space="0" w:color="000000"/>
            </w:tcBorders>
          </w:tcPr>
          <w:p w:rsidR="00F16F02" w:rsidRPr="005E6D68" w:rsidRDefault="00F16F02" w:rsidP="007B1B9D">
            <w:pPr>
              <w:pStyle w:val="Encabezado"/>
              <w:suppressLineNumbers/>
              <w:tabs>
                <w:tab w:val="clear" w:pos="4320"/>
                <w:tab w:val="clear" w:pos="8640"/>
              </w:tabs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rPr>
                <w:b/>
                <w:snapToGrid w:val="0"/>
                <w:kern w:val="22"/>
                <w:sz w:val="32"/>
                <w:szCs w:val="32"/>
              </w:rPr>
            </w:pPr>
          </w:p>
        </w:tc>
        <w:tc>
          <w:tcPr>
            <w:tcW w:w="2977" w:type="dxa"/>
            <w:tcBorders>
              <w:top w:val="nil"/>
              <w:bottom w:val="single" w:sz="36" w:space="0" w:color="000000"/>
            </w:tcBorders>
          </w:tcPr>
          <w:p w:rsidR="00F16F02" w:rsidRPr="00B660DA" w:rsidRDefault="00F16F02" w:rsidP="007B1B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ES"/>
              </w:rPr>
            </w:pPr>
            <w:r w:rsidRPr="00B660DA">
              <w:rPr>
                <w:snapToGrid w:val="0"/>
                <w:kern w:val="22"/>
                <w:szCs w:val="22"/>
                <w:lang w:val="es-ES"/>
              </w:rPr>
              <w:t>Distr.</w:t>
            </w:r>
          </w:p>
          <w:p w:rsidR="00F16F02" w:rsidRPr="00B660DA" w:rsidRDefault="00F16F02" w:rsidP="007B1B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ES"/>
              </w:rPr>
            </w:pPr>
            <w:r w:rsidRPr="00B660DA">
              <w:rPr>
                <w:snapToGrid w:val="0"/>
                <w:kern w:val="22"/>
                <w:szCs w:val="22"/>
                <w:lang w:val="es-ES"/>
              </w:rPr>
              <w:t>GENERAL</w:t>
            </w:r>
          </w:p>
          <w:p w:rsidR="00F16F02" w:rsidRPr="00B660DA" w:rsidRDefault="00F16F02" w:rsidP="007B1B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ES"/>
              </w:rPr>
            </w:pPr>
          </w:p>
          <w:sdt>
            <w:sdtPr>
              <w:rPr>
                <w:snapToGrid w:val="0"/>
                <w:kern w:val="22"/>
                <w:szCs w:val="22"/>
                <w:lang w:val="es-ES"/>
              </w:rPr>
              <w:alias w:val="Subject"/>
              <w:tag w:val=""/>
              <w:id w:val="-344942035"/>
              <w:placeholder>
                <w:docPart w:val="126C0E10A71F4EFDB18FEF1D2C7A7ABF"/>
              </w:placeholder>
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<w:text/>
            </w:sdtPr>
            <w:sdtContent>
              <w:p w:rsidR="00F16F02" w:rsidRPr="00B660DA" w:rsidRDefault="00726926" w:rsidP="007B1B9D">
                <w:pPr>
                  <w:suppressLineNumbers/>
                  <w:suppressAutoHyphens/>
                  <w:kinsoku w:val="0"/>
                  <w:overflowPunct w:val="0"/>
                  <w:autoSpaceDE w:val="0"/>
                  <w:autoSpaceDN w:val="0"/>
                  <w:adjustRightInd w:val="0"/>
                  <w:snapToGrid w:val="0"/>
                  <w:ind w:left="63"/>
                  <w:rPr>
                    <w:snapToGrid w:val="0"/>
                    <w:kern w:val="22"/>
                    <w:szCs w:val="22"/>
                    <w:lang w:val="es-ES"/>
                  </w:rPr>
                </w:pPr>
                <w:r w:rsidRPr="00B660DA">
                  <w:rPr>
                    <w:snapToGrid w:val="0"/>
                    <w:kern w:val="22"/>
                    <w:szCs w:val="22"/>
                    <w:lang w:val="es-ES"/>
                  </w:rPr>
                  <w:t>CBD/SBI/2/4/Add.1</w:t>
                </w:r>
              </w:p>
            </w:sdtContent>
          </w:sdt>
          <w:p w:rsidR="00F16F02" w:rsidRPr="006F6C51" w:rsidRDefault="00805CE7" w:rsidP="007B1B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ES"/>
              </w:rPr>
            </w:pPr>
            <w:r w:rsidRPr="006F6C51">
              <w:rPr>
                <w:snapToGrid w:val="0"/>
                <w:kern w:val="22"/>
                <w:szCs w:val="22"/>
                <w:lang w:val="es-ES"/>
              </w:rPr>
              <w:t>31</w:t>
            </w:r>
            <w:r w:rsidR="004D153D" w:rsidRPr="006F6C51">
              <w:rPr>
                <w:snapToGrid w:val="0"/>
                <w:kern w:val="22"/>
                <w:szCs w:val="22"/>
                <w:lang w:val="es-ES"/>
              </w:rPr>
              <w:t xml:space="preserve"> </w:t>
            </w:r>
            <w:r w:rsidR="006F6C51" w:rsidRPr="006F6C51">
              <w:rPr>
                <w:snapToGrid w:val="0"/>
                <w:kern w:val="22"/>
                <w:szCs w:val="22"/>
                <w:lang w:val="es-ES"/>
              </w:rPr>
              <w:t>de mayo de</w:t>
            </w:r>
            <w:r w:rsidR="00D15589" w:rsidRPr="006F6C51">
              <w:rPr>
                <w:snapToGrid w:val="0"/>
                <w:kern w:val="22"/>
                <w:szCs w:val="22"/>
                <w:lang w:val="es-ES"/>
              </w:rPr>
              <w:t xml:space="preserve"> 2018</w:t>
            </w:r>
          </w:p>
          <w:p w:rsidR="00F16F02" w:rsidRPr="006F6C51" w:rsidRDefault="00F16F02" w:rsidP="007B1B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ES"/>
              </w:rPr>
            </w:pPr>
          </w:p>
          <w:p w:rsidR="006F6C51" w:rsidRPr="006F6C51" w:rsidRDefault="006F6C51" w:rsidP="007B1B9D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lang w:val="es-ES"/>
              </w:rPr>
            </w:pPr>
            <w:r w:rsidRPr="006F6C51">
              <w:rPr>
                <w:snapToGrid w:val="0"/>
                <w:kern w:val="22"/>
                <w:szCs w:val="22"/>
                <w:lang w:val="es-ES"/>
              </w:rPr>
              <w:t>ESPAÑOL</w:t>
            </w:r>
          </w:p>
          <w:p w:rsidR="00F16F02" w:rsidRPr="006F6C51" w:rsidRDefault="00F16F02" w:rsidP="006F6C51">
            <w:pPr>
              <w:suppressLineNumbers/>
              <w:suppressAutoHyphens/>
              <w:kinsoku w:val="0"/>
              <w:overflowPunct w:val="0"/>
              <w:autoSpaceDE w:val="0"/>
              <w:autoSpaceDN w:val="0"/>
              <w:adjustRightInd w:val="0"/>
              <w:snapToGrid w:val="0"/>
              <w:ind w:left="63"/>
              <w:rPr>
                <w:snapToGrid w:val="0"/>
                <w:kern w:val="22"/>
                <w:szCs w:val="22"/>
                <w:u w:val="single"/>
                <w:lang w:val="es-ES"/>
              </w:rPr>
            </w:pPr>
            <w:r w:rsidRPr="006F6C51">
              <w:rPr>
                <w:snapToGrid w:val="0"/>
                <w:kern w:val="22"/>
                <w:szCs w:val="22"/>
                <w:lang w:val="es-ES"/>
              </w:rPr>
              <w:t xml:space="preserve">ORIGINAL:  </w:t>
            </w:r>
            <w:r w:rsidR="006F6C51" w:rsidRPr="006F6C51">
              <w:rPr>
                <w:snapToGrid w:val="0"/>
                <w:kern w:val="22"/>
                <w:szCs w:val="22"/>
                <w:lang w:val="es-ES"/>
              </w:rPr>
              <w:t>I</w:t>
            </w:r>
            <w:r w:rsidRPr="006F6C51">
              <w:rPr>
                <w:snapToGrid w:val="0"/>
                <w:kern w:val="22"/>
                <w:szCs w:val="22"/>
                <w:lang w:val="es-ES"/>
              </w:rPr>
              <w:t>NGL</w:t>
            </w:r>
            <w:r w:rsidR="006F6C51" w:rsidRPr="006F6C51">
              <w:rPr>
                <w:snapToGrid w:val="0"/>
                <w:kern w:val="22"/>
                <w:szCs w:val="22"/>
                <w:lang w:val="es-ES"/>
              </w:rPr>
              <w:t>ÉS</w:t>
            </w:r>
          </w:p>
        </w:tc>
      </w:tr>
    </w:tbl>
    <w:p w:rsidR="00CA6B87" w:rsidRPr="006F6C51" w:rsidRDefault="006F6C51" w:rsidP="007B1B9D">
      <w:pPr>
        <w:pStyle w:val="meetingname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ind w:right="4398"/>
        <w:rPr>
          <w:kern w:val="22"/>
          <w:szCs w:val="22"/>
          <w:lang w:val="es-ES"/>
        </w:rPr>
      </w:pPr>
      <w:bookmarkStart w:id="0" w:name="Meeting"/>
      <w:r w:rsidRPr="006F6C51">
        <w:rPr>
          <w:kern w:val="22"/>
          <w:szCs w:val="22"/>
          <w:lang w:val="es-ES"/>
        </w:rPr>
        <w:t xml:space="preserve">ÓRGANO </w:t>
      </w:r>
      <w:sdt>
        <w:sdtPr>
          <w:rPr>
            <w:kern w:val="22"/>
            <w:szCs w:val="22"/>
            <w:lang w:val="es-ES"/>
          </w:rPr>
          <w:alias w:val="Meeting"/>
          <w:tag w:val="Meeting"/>
          <w:id w:val="1412045910"/>
          <w:placeholder>
            <w:docPart w:val="DefaultPlaceholder_1082065158"/>
          </w:placeholder>
          <w:text/>
        </w:sdtPr>
        <w:sdtContent>
          <w:r w:rsidR="002A564C" w:rsidRPr="006F6C51">
            <w:rPr>
              <w:kern w:val="22"/>
              <w:szCs w:val="22"/>
              <w:lang w:val="es-ES"/>
            </w:rPr>
            <w:t>SUBSIDIAR</w:t>
          </w:r>
          <w:r w:rsidRPr="006F6C51">
            <w:rPr>
              <w:kern w:val="22"/>
              <w:szCs w:val="22"/>
              <w:lang w:val="es-ES"/>
            </w:rPr>
            <w:t>IO SOBRE LA APLICACIÓN</w:t>
          </w:r>
        </w:sdtContent>
      </w:sdt>
      <w:bookmarkEnd w:id="0"/>
    </w:p>
    <w:p w:rsidR="00D51069" w:rsidRPr="006F6C51" w:rsidRDefault="002E0627" w:rsidP="007B1B9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ES" w:eastAsia="nb-NO"/>
        </w:rPr>
      </w:pPr>
      <w:r w:rsidRPr="006F6C51">
        <w:rPr>
          <w:snapToGrid w:val="0"/>
          <w:kern w:val="22"/>
          <w:szCs w:val="22"/>
          <w:lang w:val="es-ES" w:eastAsia="nb-NO"/>
        </w:rPr>
        <w:t>S</w:t>
      </w:r>
      <w:r w:rsidR="00FB3B70" w:rsidRPr="006F6C51">
        <w:rPr>
          <w:snapToGrid w:val="0"/>
          <w:kern w:val="22"/>
          <w:szCs w:val="22"/>
          <w:lang w:val="es-ES" w:eastAsia="nb-NO"/>
        </w:rPr>
        <w:t>e</w:t>
      </w:r>
      <w:r w:rsidR="006F6C51" w:rsidRPr="006F6C51">
        <w:rPr>
          <w:snapToGrid w:val="0"/>
          <w:kern w:val="22"/>
          <w:szCs w:val="22"/>
          <w:lang w:val="es-ES" w:eastAsia="nb-NO"/>
        </w:rPr>
        <w:t>gunda reunión</w:t>
      </w:r>
    </w:p>
    <w:p w:rsidR="00CA6B87" w:rsidRPr="006F6C51" w:rsidRDefault="00D51069" w:rsidP="007B1B9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ES" w:eastAsia="nb-NO"/>
        </w:rPr>
      </w:pPr>
      <w:r w:rsidRPr="006F6C51">
        <w:rPr>
          <w:snapToGrid w:val="0"/>
          <w:kern w:val="22"/>
          <w:szCs w:val="22"/>
          <w:lang w:val="es-ES" w:eastAsia="nb-NO"/>
        </w:rPr>
        <w:t>Montreal</w:t>
      </w:r>
      <w:r w:rsidR="00CA6B87" w:rsidRPr="006F6C51">
        <w:rPr>
          <w:snapToGrid w:val="0"/>
          <w:kern w:val="22"/>
          <w:szCs w:val="22"/>
          <w:lang w:val="es-ES" w:eastAsia="nb-NO"/>
        </w:rPr>
        <w:t xml:space="preserve">, </w:t>
      </w:r>
      <w:r w:rsidRPr="006F6C51">
        <w:rPr>
          <w:snapToGrid w:val="0"/>
          <w:kern w:val="22"/>
          <w:szCs w:val="22"/>
          <w:lang w:val="es-ES" w:eastAsia="nb-NO"/>
        </w:rPr>
        <w:t>Canad</w:t>
      </w:r>
      <w:r w:rsidR="006F6C51" w:rsidRPr="006F6C51">
        <w:rPr>
          <w:snapToGrid w:val="0"/>
          <w:kern w:val="22"/>
          <w:szCs w:val="22"/>
          <w:lang w:val="es-ES" w:eastAsia="nb-NO"/>
        </w:rPr>
        <w:t>á</w:t>
      </w:r>
      <w:r w:rsidRPr="006F6C51">
        <w:rPr>
          <w:snapToGrid w:val="0"/>
          <w:kern w:val="22"/>
          <w:szCs w:val="22"/>
          <w:lang w:val="es-ES" w:eastAsia="nb-NO"/>
        </w:rPr>
        <w:t xml:space="preserve">, </w:t>
      </w:r>
      <w:r w:rsidR="002E0627" w:rsidRPr="006F6C51">
        <w:rPr>
          <w:snapToGrid w:val="0"/>
          <w:kern w:val="22"/>
          <w:szCs w:val="22"/>
          <w:lang w:val="es-ES" w:eastAsia="nb-NO"/>
        </w:rPr>
        <w:t>9-13</w:t>
      </w:r>
      <w:r w:rsidR="00D15589" w:rsidRPr="006F6C51">
        <w:rPr>
          <w:snapToGrid w:val="0"/>
          <w:kern w:val="22"/>
          <w:szCs w:val="22"/>
          <w:lang w:val="es-ES" w:eastAsia="nb-NO"/>
        </w:rPr>
        <w:t xml:space="preserve"> </w:t>
      </w:r>
      <w:r w:rsidR="006F6C51">
        <w:rPr>
          <w:snapToGrid w:val="0"/>
          <w:kern w:val="22"/>
          <w:szCs w:val="22"/>
          <w:lang w:val="es-ES" w:eastAsia="nb-NO"/>
        </w:rPr>
        <w:t>de julio de</w:t>
      </w:r>
      <w:r w:rsidR="00D15589" w:rsidRPr="006F6C51">
        <w:rPr>
          <w:snapToGrid w:val="0"/>
          <w:kern w:val="22"/>
          <w:szCs w:val="22"/>
          <w:lang w:val="es-ES" w:eastAsia="nb-NO"/>
        </w:rPr>
        <w:t xml:space="preserve"> 2018</w:t>
      </w:r>
    </w:p>
    <w:p w:rsidR="00CA6B87" w:rsidRPr="00B660DA" w:rsidRDefault="006F6C51" w:rsidP="007B1B9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ES" w:eastAsia="nb-NO"/>
        </w:rPr>
      </w:pPr>
      <w:r w:rsidRPr="00B660DA">
        <w:rPr>
          <w:snapToGrid w:val="0"/>
          <w:kern w:val="22"/>
          <w:szCs w:val="22"/>
          <w:lang w:val="es-ES" w:eastAsia="nb-NO"/>
        </w:rPr>
        <w:t>Tema</w:t>
      </w:r>
      <w:r w:rsidR="00CA6B87" w:rsidRPr="00B660DA">
        <w:rPr>
          <w:snapToGrid w:val="0"/>
          <w:kern w:val="22"/>
          <w:szCs w:val="22"/>
          <w:lang w:val="es-ES" w:eastAsia="nb-NO"/>
        </w:rPr>
        <w:t xml:space="preserve"> </w:t>
      </w:r>
      <w:r w:rsidR="00AB32C6" w:rsidRPr="00B660DA">
        <w:rPr>
          <w:snapToGrid w:val="0"/>
          <w:kern w:val="22"/>
          <w:szCs w:val="22"/>
          <w:lang w:val="es-ES" w:eastAsia="nb-NO"/>
        </w:rPr>
        <w:t>5</w:t>
      </w:r>
      <w:r w:rsidRPr="00B660DA">
        <w:rPr>
          <w:snapToGrid w:val="0"/>
          <w:kern w:val="22"/>
          <w:szCs w:val="22"/>
          <w:lang w:val="es-ES" w:eastAsia="nb-NO"/>
        </w:rPr>
        <w:t xml:space="preserve"> del programa </w:t>
      </w:r>
      <w:r w:rsidR="00D51069" w:rsidRPr="00B660DA">
        <w:rPr>
          <w:snapToGrid w:val="0"/>
          <w:kern w:val="22"/>
          <w:szCs w:val="22"/>
          <w:lang w:val="es-ES" w:eastAsia="nb-NO"/>
        </w:rPr>
        <w:t>provisional</w:t>
      </w:r>
      <w:r w:rsidR="00D51069" w:rsidRPr="00B660DA">
        <w:rPr>
          <w:rStyle w:val="Refdenotaalpie"/>
          <w:snapToGrid w:val="0"/>
          <w:kern w:val="22"/>
          <w:sz w:val="22"/>
          <w:szCs w:val="22"/>
          <w:lang w:val="es-ES" w:eastAsia="nb-NO"/>
        </w:rPr>
        <w:footnoteReference w:customMarkFollows="1" w:id="1"/>
        <w:t>*</w:t>
      </w:r>
    </w:p>
    <w:p w:rsidR="00406BC6" w:rsidRPr="00502770" w:rsidRDefault="00FB6137" w:rsidP="007B1B9D">
      <w:pPr>
        <w:pStyle w:val="Ttulo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snapToGrid w:val="0"/>
          <w:kern w:val="22"/>
          <w:szCs w:val="22"/>
          <w:lang w:val="es-ES"/>
        </w:rPr>
      </w:pPr>
      <w:sdt>
        <w:sdtPr>
          <w:rPr>
            <w:rFonts w:ascii="Times New Roman Bold" w:hAnsi="Times New Roman Bold" w:cs="Times New Roman Bold"/>
            <w:bCs/>
            <w:snapToGrid w:val="0"/>
            <w:kern w:val="22"/>
            <w:sz w:val="18"/>
            <w:szCs w:val="22"/>
            <w:vertAlign w:val="superscript"/>
            <w:lang w:val="es-ES"/>
          </w:rPr>
          <w:alias w:val="Title"/>
          <w:tag w:val=""/>
          <w:id w:val="301582339"/>
          <w:placeholder>
            <w:docPart w:val="A79ABB9F55644AE3BB8290E8CB7F8968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Content>
          <w:r w:rsidR="00502770" w:rsidRPr="00502770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s-ES"/>
            </w:rPr>
            <w:t>Mecanismos i</w:t>
          </w:r>
          <w:r w:rsidR="00471F3F" w:rsidRPr="00502770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s-ES"/>
            </w:rPr>
            <w:t>nstitu</w:t>
          </w:r>
          <w:r w:rsidR="00502770" w:rsidRPr="00502770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s-ES"/>
            </w:rPr>
            <w:t>c</w:t>
          </w:r>
          <w:r w:rsidR="00471F3F" w:rsidRPr="00502770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s-ES"/>
            </w:rPr>
            <w:t>ional</w:t>
          </w:r>
          <w:r w:rsidR="00502770" w:rsidRPr="00502770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s-ES"/>
            </w:rPr>
            <w:t xml:space="preserve">es  y medidas eficaces para mejorar la </w:t>
          </w:r>
          <w:r w:rsidR="009A6D28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s-ES"/>
            </w:rPr>
            <w:t>APLICACIÓN</w:t>
          </w:r>
          <w:r w:rsidR="00471F3F" w:rsidRPr="00502770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s-ES"/>
            </w:rPr>
            <w:t xml:space="preserve"> </w:t>
          </w:r>
          <w:r w:rsidR="00EE0448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s-ES"/>
            </w:rPr>
            <w:t>a nivel</w:t>
          </w:r>
          <w:r w:rsidR="00502770" w:rsidRPr="00502770">
            <w:rPr>
              <w:rFonts w:ascii="Times New Roman Bold" w:hAnsi="Times New Roman Bold" w:cs="Times New Roman Bold"/>
              <w:bCs/>
              <w:snapToGrid w:val="0"/>
              <w:kern w:val="22"/>
              <w:szCs w:val="22"/>
              <w:lang w:val="es-ES"/>
            </w:rPr>
            <w:t xml:space="preserve"> NACIONAL</w:t>
          </w:r>
        </w:sdtContent>
      </w:sdt>
    </w:p>
    <w:p w:rsidR="00C85EA4" w:rsidRPr="00B660DA" w:rsidRDefault="00C85EA4" w:rsidP="007B1B9D">
      <w:pPr>
        <w:pStyle w:val="Ttulo2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rPr>
          <w:b w:val="0"/>
          <w:i/>
          <w:snapToGrid w:val="0"/>
          <w:kern w:val="22"/>
          <w:szCs w:val="22"/>
          <w:lang w:val="es-ES"/>
        </w:rPr>
      </w:pPr>
      <w:r w:rsidRPr="00B660DA">
        <w:rPr>
          <w:b w:val="0"/>
          <w:i/>
          <w:snapToGrid w:val="0"/>
          <w:kern w:val="22"/>
          <w:szCs w:val="22"/>
          <w:lang w:val="es-ES"/>
        </w:rPr>
        <w:t>Not</w:t>
      </w:r>
      <w:r w:rsidR="00E45E18" w:rsidRPr="00B660DA">
        <w:rPr>
          <w:b w:val="0"/>
          <w:i/>
          <w:snapToGrid w:val="0"/>
          <w:kern w:val="22"/>
          <w:szCs w:val="22"/>
          <w:lang w:val="es-ES"/>
        </w:rPr>
        <w:t>a</w:t>
      </w:r>
      <w:r w:rsidRPr="00B660DA">
        <w:rPr>
          <w:b w:val="0"/>
          <w:i/>
          <w:snapToGrid w:val="0"/>
          <w:kern w:val="22"/>
          <w:szCs w:val="22"/>
          <w:lang w:val="es-ES"/>
        </w:rPr>
        <w:t xml:space="preserve"> </w:t>
      </w:r>
      <w:r w:rsidR="00E45E18" w:rsidRPr="00B660DA">
        <w:rPr>
          <w:b w:val="0"/>
          <w:i/>
          <w:snapToGrid w:val="0"/>
          <w:kern w:val="22"/>
          <w:szCs w:val="22"/>
          <w:lang w:val="es-ES"/>
        </w:rPr>
        <w:t>de la Secretaria Ejecutiva</w:t>
      </w:r>
    </w:p>
    <w:p w:rsidR="002A564C" w:rsidRPr="00B660DA" w:rsidRDefault="002A564C" w:rsidP="007B1B9D">
      <w:pPr>
        <w:pStyle w:val="Ttulo1"/>
        <w:keepNext w:val="0"/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/>
        <w:rPr>
          <w:snapToGrid w:val="0"/>
          <w:kern w:val="22"/>
          <w:szCs w:val="22"/>
          <w:lang w:val="es-ES"/>
        </w:rPr>
      </w:pPr>
      <w:r w:rsidRPr="00B660DA">
        <w:rPr>
          <w:bCs/>
          <w:caps w:val="0"/>
          <w:snapToGrid w:val="0"/>
          <w:kern w:val="22"/>
          <w:szCs w:val="22"/>
          <w:lang w:val="es-ES"/>
        </w:rPr>
        <w:t>INTRODUC</w:t>
      </w:r>
      <w:r w:rsidR="00E45E18" w:rsidRPr="00B660DA">
        <w:rPr>
          <w:bCs/>
          <w:caps w:val="0"/>
          <w:snapToGrid w:val="0"/>
          <w:kern w:val="22"/>
          <w:szCs w:val="22"/>
          <w:lang w:val="es-ES"/>
        </w:rPr>
        <w:t>CIÓN</w:t>
      </w:r>
    </w:p>
    <w:p w:rsidR="00E457F3" w:rsidRPr="009A6D28" w:rsidRDefault="009A6D28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9A6D28">
        <w:rPr>
          <w:rFonts w:cs="Times New Roman"/>
          <w:snapToGrid w:val="0"/>
          <w:kern w:val="22"/>
          <w:lang w:val="es-ES"/>
        </w:rPr>
        <w:t>Uno de los mandatos clave del Órgano Subsidiario sobre la Aplicación e</w:t>
      </w:r>
      <w:r w:rsidR="00A53921" w:rsidRPr="009A6D28">
        <w:rPr>
          <w:rFonts w:cs="Times New Roman"/>
          <w:snapToGrid w:val="0"/>
          <w:kern w:val="22"/>
          <w:lang w:val="es-ES"/>
        </w:rPr>
        <w:t xml:space="preserve">s </w:t>
      </w:r>
      <w:r w:rsidR="00E457F3" w:rsidRPr="009A6D28">
        <w:rPr>
          <w:rFonts w:cs="Times New Roman"/>
          <w:snapToGrid w:val="0"/>
          <w:kern w:val="22"/>
          <w:lang w:val="es-ES"/>
        </w:rPr>
        <w:t>“</w:t>
      </w:r>
      <w:r w:rsidRPr="009A6D28">
        <w:rPr>
          <w:rFonts w:cs="Times New Roman"/>
          <w:snapToGrid w:val="0"/>
          <w:kern w:val="22"/>
          <w:lang w:val="es-ES"/>
        </w:rPr>
        <w:t>identificar medidas estratégicas para mejorar la aplicación</w:t>
      </w:r>
      <w:r w:rsidR="008D2C25" w:rsidRPr="009A6D28">
        <w:rPr>
          <w:rFonts w:cs="Times New Roman"/>
          <w:snapToGrid w:val="0"/>
          <w:kern w:val="22"/>
          <w:lang w:val="es-ES"/>
        </w:rPr>
        <w:t>”</w:t>
      </w:r>
      <w:r w:rsidR="00CE25C9" w:rsidRPr="009A6D28">
        <w:rPr>
          <w:rFonts w:cs="Times New Roman"/>
          <w:snapToGrid w:val="0"/>
          <w:kern w:val="22"/>
          <w:lang w:val="es-ES"/>
        </w:rPr>
        <w:t>,</w:t>
      </w:r>
      <w:r w:rsidR="00E457F3" w:rsidRPr="009A6D28">
        <w:rPr>
          <w:rFonts w:cs="Times New Roman"/>
          <w:snapToGrid w:val="0"/>
          <w:kern w:val="22"/>
          <w:lang w:val="es-ES"/>
        </w:rPr>
        <w:t xml:space="preserve"> </w:t>
      </w:r>
      <w:r w:rsidRPr="009A6D28">
        <w:rPr>
          <w:rFonts w:cs="Times New Roman"/>
          <w:snapToGrid w:val="0"/>
          <w:kern w:val="22"/>
          <w:lang w:val="es-ES"/>
        </w:rPr>
        <w:t>que</w:t>
      </w:r>
      <w:r w:rsidR="00A32F4A" w:rsidRPr="009A6D28">
        <w:rPr>
          <w:rFonts w:cs="Times New Roman"/>
          <w:snapToGrid w:val="0"/>
          <w:kern w:val="22"/>
          <w:lang w:val="es-ES"/>
        </w:rPr>
        <w:t xml:space="preserve"> </w:t>
      </w:r>
      <w:r w:rsidR="00AB4E07" w:rsidRPr="009A6D28">
        <w:rPr>
          <w:rFonts w:cs="Times New Roman"/>
          <w:snapToGrid w:val="0"/>
          <w:kern w:val="22"/>
          <w:lang w:val="es-ES"/>
        </w:rPr>
        <w:t>“</w:t>
      </w:r>
      <w:r w:rsidRPr="009A6D28">
        <w:rPr>
          <w:rFonts w:cs="Times New Roman"/>
          <w:snapToGrid w:val="0"/>
          <w:kern w:val="22"/>
          <w:lang w:val="es-ES"/>
        </w:rPr>
        <w:t>podrán incluir, según proceda</w:t>
      </w:r>
      <w:r w:rsidR="00AB4E07" w:rsidRPr="009A6D28">
        <w:rPr>
          <w:rFonts w:cs="Times New Roman"/>
          <w:snapToGrid w:val="0"/>
          <w:kern w:val="22"/>
          <w:lang w:val="es-ES"/>
        </w:rPr>
        <w:t xml:space="preserve">, </w:t>
      </w:r>
      <w:r w:rsidRPr="008E5F2E">
        <w:rPr>
          <w:snapToGrid w:val="0"/>
          <w:lang w:val="es-ES"/>
        </w:rPr>
        <w:t>medidas relacionadas con la integración; el desarrollo y la aplicación de medidas coherentes y eficaces y el apoyo a marcos institucionales</w:t>
      </w:r>
      <w:r w:rsidR="00E457F3" w:rsidRPr="009A6D28">
        <w:rPr>
          <w:rFonts w:cs="Times New Roman"/>
          <w:snapToGrid w:val="0"/>
          <w:kern w:val="22"/>
          <w:lang w:val="es-ES"/>
        </w:rPr>
        <w:t>”, as</w:t>
      </w:r>
      <w:r>
        <w:rPr>
          <w:rFonts w:cs="Times New Roman"/>
          <w:snapToGrid w:val="0"/>
          <w:kern w:val="22"/>
          <w:lang w:val="es-ES"/>
        </w:rPr>
        <w:t>í como</w:t>
      </w:r>
      <w:r w:rsidR="00E457F3" w:rsidRPr="009A6D28">
        <w:rPr>
          <w:rFonts w:cs="Times New Roman"/>
          <w:snapToGrid w:val="0"/>
          <w:kern w:val="22"/>
          <w:lang w:val="es-ES"/>
        </w:rPr>
        <w:t xml:space="preserve"> </w:t>
      </w:r>
      <w:r>
        <w:rPr>
          <w:rFonts w:cs="Times New Roman"/>
          <w:snapToGrid w:val="0"/>
          <w:kern w:val="22"/>
          <w:lang w:val="es-ES"/>
        </w:rPr>
        <w:t xml:space="preserve">medidas relacionadas con </w:t>
      </w:r>
      <w:r w:rsidRPr="008E5F2E">
        <w:rPr>
          <w:snapToGrid w:val="0"/>
          <w:lang w:val="es-ES"/>
        </w:rPr>
        <w:t>sinergias con otr</w:t>
      </w:r>
      <w:r>
        <w:rPr>
          <w:snapToGrid w:val="0"/>
          <w:lang w:val="es-ES"/>
        </w:rPr>
        <w:t>as</w:t>
      </w:r>
      <w:r w:rsidRPr="008E5F2E">
        <w:rPr>
          <w:snapToGrid w:val="0"/>
          <w:lang w:val="es-ES"/>
        </w:rPr>
        <w:t xml:space="preserve"> conven</w:t>
      </w:r>
      <w:r>
        <w:rPr>
          <w:snapToGrid w:val="0"/>
          <w:lang w:val="es-ES"/>
        </w:rPr>
        <w:t>ciones relacionada</w:t>
      </w:r>
      <w:r w:rsidRPr="008E5F2E">
        <w:rPr>
          <w:snapToGrid w:val="0"/>
          <w:lang w:val="es-ES"/>
        </w:rPr>
        <w:t>s con la diversidad biológica, asociaciones con otras organizaciones intergubernamentales y no gubernamentales</w:t>
      </w:r>
      <w:r w:rsidR="00AB4E07" w:rsidRPr="009A6D28">
        <w:rPr>
          <w:rFonts w:cs="Times New Roman"/>
          <w:snapToGrid w:val="0"/>
          <w:kern w:val="22"/>
          <w:lang w:val="es-ES"/>
        </w:rPr>
        <w:t xml:space="preserve">; </w:t>
      </w:r>
      <w:r>
        <w:rPr>
          <w:rFonts w:cs="Times New Roman"/>
          <w:snapToGrid w:val="0"/>
          <w:kern w:val="22"/>
          <w:lang w:val="es-ES"/>
        </w:rPr>
        <w:t>y</w:t>
      </w:r>
      <w:r w:rsidR="00AB4E07" w:rsidRPr="009A6D28">
        <w:rPr>
          <w:rFonts w:cs="Times New Roman"/>
          <w:snapToGrid w:val="0"/>
          <w:kern w:val="22"/>
          <w:lang w:val="es-ES"/>
        </w:rPr>
        <w:t xml:space="preserve"> </w:t>
      </w:r>
      <w:r>
        <w:rPr>
          <w:rFonts w:cs="Times New Roman"/>
          <w:snapToGrid w:val="0"/>
          <w:kern w:val="22"/>
          <w:lang w:val="es-ES"/>
        </w:rPr>
        <w:t xml:space="preserve">la </w:t>
      </w:r>
      <w:r w:rsidRPr="008E5F2E">
        <w:rPr>
          <w:snapToGrid w:val="0"/>
          <w:lang w:val="es-ES"/>
        </w:rPr>
        <w:t>intensificación del papel que cumplen en la aplicación los actores pertinent</w:t>
      </w:r>
      <w:r>
        <w:rPr>
          <w:snapToGrid w:val="0"/>
          <w:lang w:val="es-ES"/>
        </w:rPr>
        <w:t>e</w:t>
      </w:r>
      <w:r w:rsidR="00AB4E07" w:rsidRPr="009A6D28">
        <w:rPr>
          <w:rFonts w:cs="Times New Roman"/>
          <w:snapToGrid w:val="0"/>
          <w:kern w:val="22"/>
          <w:lang w:val="es-ES"/>
        </w:rPr>
        <w:t>s…</w:t>
      </w:r>
      <w:r w:rsidR="00A53921" w:rsidRPr="009A6D28">
        <w:rPr>
          <w:rFonts w:cs="Times New Roman"/>
          <w:snapToGrid w:val="0"/>
          <w:kern w:val="22"/>
          <w:lang w:val="es-ES"/>
        </w:rPr>
        <w:t>”</w:t>
      </w:r>
      <w:r w:rsidR="00A53921" w:rsidRPr="007B1B9D">
        <w:rPr>
          <w:rStyle w:val="Refdenotaalpie"/>
          <w:rFonts w:cs="Times New Roman"/>
          <w:snapToGrid w:val="0"/>
          <w:kern w:val="22"/>
          <w:sz w:val="22"/>
        </w:rPr>
        <w:footnoteReference w:id="2"/>
      </w:r>
    </w:p>
    <w:p w:rsidR="00E457F3" w:rsidRPr="007B1B9D" w:rsidRDefault="009A6D28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</w:rPr>
      </w:pPr>
      <w:r w:rsidRPr="000908AF">
        <w:rPr>
          <w:rFonts w:cs="Times New Roman"/>
          <w:snapToGrid w:val="0"/>
          <w:kern w:val="22"/>
          <w:lang w:val="es-ES"/>
        </w:rPr>
        <w:t>En el párrafo 18 e) de la</w:t>
      </w:r>
      <w:r w:rsidR="00952499" w:rsidRPr="000908AF">
        <w:rPr>
          <w:rFonts w:cs="Times New Roman"/>
          <w:snapToGrid w:val="0"/>
          <w:kern w:val="22"/>
          <w:lang w:val="es-ES"/>
        </w:rPr>
        <w:t xml:space="preserve"> </w:t>
      </w:r>
      <w:r w:rsidR="00E457F3" w:rsidRPr="000908AF">
        <w:rPr>
          <w:rFonts w:cs="Times New Roman"/>
          <w:snapToGrid w:val="0"/>
          <w:kern w:val="22"/>
          <w:lang w:val="es-ES"/>
        </w:rPr>
        <w:t>decisi</w:t>
      </w:r>
      <w:r w:rsidRPr="000908AF">
        <w:rPr>
          <w:rFonts w:cs="Times New Roman"/>
          <w:snapToGrid w:val="0"/>
          <w:kern w:val="22"/>
          <w:lang w:val="es-ES"/>
        </w:rPr>
        <w:t>ó</w:t>
      </w:r>
      <w:r w:rsidR="00E457F3" w:rsidRPr="000908AF">
        <w:rPr>
          <w:rFonts w:cs="Times New Roman"/>
          <w:snapToGrid w:val="0"/>
          <w:kern w:val="22"/>
          <w:lang w:val="es-ES"/>
        </w:rPr>
        <w:t xml:space="preserve">n </w:t>
      </w:r>
      <w:hyperlink r:id="rId11" w:history="1">
        <w:r w:rsidR="00E457F3" w:rsidRPr="000908AF">
          <w:rPr>
            <w:rStyle w:val="Hipervnculo"/>
            <w:rFonts w:cs="Times New Roman"/>
            <w:snapToGrid w:val="0"/>
            <w:kern w:val="22"/>
            <w:lang w:val="es-ES"/>
          </w:rPr>
          <w:t>XIII/3</w:t>
        </w:r>
      </w:hyperlink>
      <w:r w:rsidR="00E457F3" w:rsidRPr="000908AF">
        <w:rPr>
          <w:rFonts w:cs="Times New Roman"/>
          <w:snapToGrid w:val="0"/>
          <w:kern w:val="22"/>
          <w:lang w:val="es-ES"/>
        </w:rPr>
        <w:t xml:space="preserve">, </w:t>
      </w:r>
      <w:r w:rsidRPr="000908AF">
        <w:rPr>
          <w:rFonts w:cs="Times New Roman"/>
          <w:snapToGrid w:val="0"/>
          <w:kern w:val="22"/>
          <w:lang w:val="es-ES"/>
        </w:rPr>
        <w:t>la</w:t>
      </w:r>
      <w:r w:rsidR="00952499" w:rsidRPr="000908AF">
        <w:rPr>
          <w:rFonts w:cs="Times New Roman"/>
          <w:snapToGrid w:val="0"/>
          <w:kern w:val="22"/>
          <w:lang w:val="es-ES"/>
        </w:rPr>
        <w:t xml:space="preserve"> Conferenc</w:t>
      </w:r>
      <w:r w:rsidRPr="000908AF">
        <w:rPr>
          <w:rFonts w:cs="Times New Roman"/>
          <w:snapToGrid w:val="0"/>
          <w:kern w:val="22"/>
          <w:lang w:val="es-ES"/>
        </w:rPr>
        <w:t xml:space="preserve">ia de las </w:t>
      </w:r>
      <w:r w:rsidR="00952499" w:rsidRPr="000908AF">
        <w:rPr>
          <w:rFonts w:cs="Times New Roman"/>
          <w:snapToGrid w:val="0"/>
          <w:kern w:val="22"/>
          <w:lang w:val="es-ES"/>
        </w:rPr>
        <w:t xml:space="preserve">Partes </w:t>
      </w:r>
      <w:r w:rsidRPr="000908AF">
        <w:rPr>
          <w:rFonts w:cs="Times New Roman"/>
          <w:snapToGrid w:val="0"/>
          <w:kern w:val="22"/>
          <w:lang w:val="es-ES"/>
        </w:rPr>
        <w:t xml:space="preserve">invitó a las </w:t>
      </w:r>
      <w:r w:rsidR="00952499" w:rsidRPr="000908AF">
        <w:rPr>
          <w:rFonts w:cs="Times New Roman"/>
          <w:snapToGrid w:val="0"/>
          <w:kern w:val="22"/>
          <w:lang w:val="es-ES"/>
        </w:rPr>
        <w:t xml:space="preserve">Partes </w:t>
      </w:r>
      <w:r w:rsidRPr="000908AF">
        <w:rPr>
          <w:rFonts w:cs="Times New Roman"/>
          <w:snapToGrid w:val="0"/>
          <w:kern w:val="22"/>
          <w:lang w:val="es-ES"/>
        </w:rPr>
        <w:t>y otros Gobiernos a</w:t>
      </w:r>
      <w:r w:rsidR="00952499" w:rsidRPr="000908AF">
        <w:rPr>
          <w:rFonts w:cs="Times New Roman"/>
          <w:snapToGrid w:val="0"/>
          <w:kern w:val="22"/>
          <w:lang w:val="es-ES"/>
        </w:rPr>
        <w:t xml:space="preserve"> </w:t>
      </w:r>
      <w:r w:rsidR="000908AF" w:rsidRPr="000908AF">
        <w:rPr>
          <w:rFonts w:cs="Times New Roman"/>
          <w:snapToGrid w:val="0"/>
          <w:kern w:val="22"/>
          <w:lang w:val="es-ES"/>
        </w:rPr>
        <w:t xml:space="preserve">que </w:t>
      </w:r>
      <w:r w:rsidR="00952499" w:rsidRPr="000908AF">
        <w:rPr>
          <w:rFonts w:cs="Times New Roman"/>
          <w:snapToGrid w:val="0"/>
          <w:kern w:val="22"/>
          <w:lang w:val="es-ES"/>
        </w:rPr>
        <w:t>“</w:t>
      </w:r>
      <w:r w:rsidR="000908AF">
        <w:rPr>
          <w:rFonts w:cs="Times New Roman"/>
          <w:snapToGrid w:val="0"/>
          <w:kern w:val="22"/>
          <w:lang w:val="es-ES"/>
        </w:rPr>
        <w:t>r</w:t>
      </w:r>
      <w:r w:rsidR="000908AF" w:rsidRPr="00806F76">
        <w:rPr>
          <w:lang w:val="es-ES_tradnl"/>
        </w:rPr>
        <w:t>evisen la implementación de las medidas de integración intersectorial adoptadas a nivel nacional, incluidos mecanismos institucionales nacionales de apoyo a la aplicación del Convenio y la implementación del Plan Estratégico para la Diversidad Biológica 2011-2020, y que detecten deficiencias, si las hubiera, y refuercen tales medidas, según sea necesario</w:t>
      </w:r>
      <w:r w:rsidR="00952499" w:rsidRPr="000908AF">
        <w:rPr>
          <w:rFonts w:cs="Times New Roman"/>
          <w:snapToGrid w:val="0"/>
          <w:kern w:val="22"/>
          <w:lang w:val="es-ES"/>
        </w:rPr>
        <w:t>”</w:t>
      </w:r>
      <w:r w:rsidR="000908AF" w:rsidRPr="000908AF">
        <w:rPr>
          <w:rFonts w:cs="Times New Roman"/>
          <w:snapToGrid w:val="0"/>
          <w:kern w:val="22"/>
          <w:lang w:val="es-ES"/>
        </w:rPr>
        <w:t>.</w:t>
      </w:r>
      <w:r w:rsidR="00952499" w:rsidRPr="000908AF">
        <w:rPr>
          <w:rFonts w:cs="Times New Roman"/>
          <w:snapToGrid w:val="0"/>
          <w:kern w:val="22"/>
          <w:lang w:val="es-ES"/>
        </w:rPr>
        <w:t xml:space="preserve"> </w:t>
      </w:r>
      <w:r w:rsidR="00542AD2" w:rsidRPr="00542AD2">
        <w:rPr>
          <w:rFonts w:cs="Times New Roman"/>
          <w:snapToGrid w:val="0"/>
          <w:kern w:val="22"/>
          <w:lang w:val="es-ES"/>
        </w:rPr>
        <w:t>En el párrafo</w:t>
      </w:r>
      <w:r w:rsidR="00BB590F" w:rsidRPr="00542AD2">
        <w:rPr>
          <w:rFonts w:cs="Times New Roman"/>
          <w:snapToGrid w:val="0"/>
          <w:kern w:val="22"/>
          <w:lang w:val="es-ES"/>
        </w:rPr>
        <w:t xml:space="preserve"> 105</w:t>
      </w:r>
      <w:r w:rsidR="002A564C" w:rsidRPr="00542AD2">
        <w:rPr>
          <w:rFonts w:cs="Times New Roman"/>
          <w:snapToGrid w:val="0"/>
          <w:kern w:val="22"/>
          <w:lang w:val="es-ES"/>
        </w:rPr>
        <w:t xml:space="preserve"> </w:t>
      </w:r>
      <w:r w:rsidR="00542AD2" w:rsidRPr="00542AD2">
        <w:rPr>
          <w:rFonts w:cs="Times New Roman"/>
          <w:snapToGrid w:val="0"/>
          <w:kern w:val="22"/>
          <w:lang w:val="es-ES"/>
        </w:rPr>
        <w:t xml:space="preserve">de la misma </w:t>
      </w:r>
      <w:r w:rsidR="002A564C" w:rsidRPr="00542AD2">
        <w:rPr>
          <w:rFonts w:cs="Times New Roman"/>
          <w:snapToGrid w:val="0"/>
          <w:kern w:val="22"/>
          <w:lang w:val="es-ES"/>
        </w:rPr>
        <w:t>decisi</w:t>
      </w:r>
      <w:r w:rsidR="00542AD2" w:rsidRPr="00542AD2">
        <w:rPr>
          <w:rFonts w:cs="Times New Roman"/>
          <w:snapToGrid w:val="0"/>
          <w:kern w:val="22"/>
          <w:lang w:val="es-ES"/>
        </w:rPr>
        <w:t>ó</w:t>
      </w:r>
      <w:r w:rsidR="002A564C" w:rsidRPr="00542AD2">
        <w:rPr>
          <w:rFonts w:cs="Times New Roman"/>
          <w:snapToGrid w:val="0"/>
          <w:kern w:val="22"/>
          <w:lang w:val="es-ES"/>
        </w:rPr>
        <w:t xml:space="preserve">n, </w:t>
      </w:r>
      <w:r w:rsidR="00542AD2" w:rsidRPr="00542AD2">
        <w:rPr>
          <w:rFonts w:cs="Times New Roman"/>
          <w:snapToGrid w:val="0"/>
          <w:kern w:val="22"/>
          <w:lang w:val="es-ES"/>
        </w:rPr>
        <w:t>la</w:t>
      </w:r>
      <w:r w:rsidR="002A564C" w:rsidRPr="00542AD2">
        <w:rPr>
          <w:rFonts w:cs="Times New Roman"/>
          <w:snapToGrid w:val="0"/>
          <w:kern w:val="22"/>
          <w:lang w:val="es-ES"/>
        </w:rPr>
        <w:t xml:space="preserve"> Conferenc</w:t>
      </w:r>
      <w:r w:rsidR="00542AD2" w:rsidRPr="00542AD2">
        <w:rPr>
          <w:rFonts w:cs="Times New Roman"/>
          <w:snapToGrid w:val="0"/>
          <w:kern w:val="22"/>
          <w:lang w:val="es-ES"/>
        </w:rPr>
        <w:t xml:space="preserve">ia de las </w:t>
      </w:r>
      <w:r w:rsidR="002A564C" w:rsidRPr="00542AD2">
        <w:rPr>
          <w:rFonts w:cs="Times New Roman"/>
          <w:snapToGrid w:val="0"/>
          <w:kern w:val="22"/>
          <w:lang w:val="es-ES"/>
        </w:rPr>
        <w:t xml:space="preserve">Partes </w:t>
      </w:r>
      <w:r w:rsidR="00542AD2" w:rsidRPr="00542AD2">
        <w:rPr>
          <w:rFonts w:cs="Times New Roman"/>
          <w:snapToGrid w:val="0"/>
          <w:kern w:val="22"/>
          <w:lang w:val="es-ES"/>
        </w:rPr>
        <w:t>pidió al Secretario Ejecutivo que</w:t>
      </w:r>
      <w:r w:rsidR="00BB590F" w:rsidRPr="00542AD2">
        <w:rPr>
          <w:rFonts w:cs="Times New Roman"/>
          <w:snapToGrid w:val="0"/>
          <w:kern w:val="22"/>
          <w:lang w:val="es-ES"/>
        </w:rPr>
        <w:t xml:space="preserve">, </w:t>
      </w:r>
      <w:r w:rsidR="00542AD2" w:rsidRPr="00542AD2">
        <w:rPr>
          <w:snapToGrid w:val="0"/>
          <w:lang w:val="es-ES"/>
        </w:rPr>
        <w:t>con sujeción a la disponibilidad de recursos, identificase</w:t>
      </w:r>
      <w:r w:rsidR="00542AD2">
        <w:rPr>
          <w:snapToGrid w:val="0"/>
          <w:lang w:val="es-ES"/>
        </w:rPr>
        <w:t xml:space="preserve">, </w:t>
      </w:r>
      <w:r w:rsidR="00542AD2" w:rsidRPr="00806F76">
        <w:rPr>
          <w:snapToGrid w:val="0"/>
          <w:lang w:val="es-ES_tradnl"/>
        </w:rPr>
        <w:t xml:space="preserve">basándose en </w:t>
      </w:r>
      <w:r w:rsidR="00542AD2">
        <w:rPr>
          <w:snapToGrid w:val="0"/>
          <w:lang w:val="es-ES_tradnl"/>
        </w:rPr>
        <w:t xml:space="preserve">nueva información procedente de las Partes, </w:t>
      </w:r>
      <w:r w:rsidR="00542AD2" w:rsidRPr="00806F76">
        <w:rPr>
          <w:snapToGrid w:val="0"/>
          <w:lang w:val="es-ES_tradnl"/>
        </w:rPr>
        <w:t xml:space="preserve">información </w:t>
      </w:r>
      <w:r w:rsidR="00542AD2">
        <w:rPr>
          <w:snapToGrid w:val="0"/>
          <w:lang w:val="es-ES_tradnl"/>
        </w:rPr>
        <w:t>disponible</w:t>
      </w:r>
      <w:r w:rsidR="00542AD2" w:rsidRPr="00806F76">
        <w:rPr>
          <w:snapToGrid w:val="0"/>
          <w:lang w:val="es-ES_tradnl"/>
        </w:rPr>
        <w:t xml:space="preserve"> en los quintos informes nacionales, el mecanismo de facilitación del Convenio y otras fuentes de información existentes</w:t>
      </w:r>
      <w:r w:rsidR="00542AD2">
        <w:rPr>
          <w:snapToGrid w:val="0"/>
          <w:lang w:val="es-ES_tradnl"/>
        </w:rPr>
        <w:t>,</w:t>
      </w:r>
      <w:r w:rsidR="00542AD2" w:rsidRPr="00542AD2">
        <w:rPr>
          <w:snapToGrid w:val="0"/>
          <w:lang w:val="es-ES"/>
        </w:rPr>
        <w:t xml:space="preserve"> </w:t>
      </w:r>
      <w:r w:rsidR="00542AD2" w:rsidRPr="00806F76">
        <w:rPr>
          <w:snapToGrid w:val="0"/>
          <w:lang w:val="es-ES_tradnl"/>
        </w:rPr>
        <w:t>mejores prácticas y modelos exitosos de mecanismos institucionales de alcance nacional para apoyar la aplicación del Convenio y la implementación del Plan Estratégico para la Diversidad Biológica 2011-2020, y que inform</w:t>
      </w:r>
      <w:r w:rsidR="00542AD2">
        <w:rPr>
          <w:snapToGrid w:val="0"/>
          <w:lang w:val="es-ES_tradnl"/>
        </w:rPr>
        <w:t>ase</w:t>
      </w:r>
      <w:r w:rsidR="00542AD2" w:rsidRPr="00806F76">
        <w:rPr>
          <w:snapToGrid w:val="0"/>
          <w:lang w:val="es-ES_tradnl"/>
        </w:rPr>
        <w:t xml:space="preserve"> al respecto al Órgano Subsidiario sobre la Aplicación en su segunda reunión</w:t>
      </w:r>
      <w:r w:rsidR="00BB590F" w:rsidRPr="00542AD2">
        <w:rPr>
          <w:rFonts w:cs="Times New Roman"/>
          <w:snapToGrid w:val="0"/>
          <w:kern w:val="22"/>
          <w:lang w:val="es-ES"/>
        </w:rPr>
        <w:t xml:space="preserve">. </w:t>
      </w:r>
      <w:r w:rsidR="00542AD2" w:rsidRPr="00542AD2">
        <w:rPr>
          <w:rFonts w:cs="Times New Roman"/>
          <w:snapToGrid w:val="0"/>
          <w:kern w:val="22"/>
          <w:lang w:val="es-ES"/>
        </w:rPr>
        <w:t>Asimismo, en la decisión</w:t>
      </w:r>
      <w:r w:rsidR="00E457F3" w:rsidRPr="00542AD2">
        <w:rPr>
          <w:rFonts w:cs="Times New Roman"/>
          <w:snapToGrid w:val="0"/>
          <w:kern w:val="22"/>
          <w:lang w:val="es-ES"/>
        </w:rPr>
        <w:t xml:space="preserve"> </w:t>
      </w:r>
      <w:hyperlink r:id="rId12" w:history="1">
        <w:r w:rsidR="00E457F3" w:rsidRPr="00542AD2">
          <w:rPr>
            <w:rStyle w:val="Hipervnculo"/>
            <w:rFonts w:cs="Times New Roman"/>
            <w:snapToGrid w:val="0"/>
            <w:kern w:val="22"/>
            <w:lang w:val="es-ES"/>
          </w:rPr>
          <w:t>XIII/25</w:t>
        </w:r>
      </w:hyperlink>
      <w:r w:rsidR="00E457F3" w:rsidRPr="00542AD2">
        <w:rPr>
          <w:rFonts w:cs="Times New Roman"/>
          <w:snapToGrid w:val="0"/>
          <w:kern w:val="22"/>
          <w:lang w:val="es-ES"/>
        </w:rPr>
        <w:t xml:space="preserve">, </w:t>
      </w:r>
      <w:r w:rsidR="00542AD2" w:rsidRPr="00542AD2">
        <w:rPr>
          <w:rFonts w:cs="Times New Roman"/>
          <w:snapToGrid w:val="0"/>
          <w:kern w:val="22"/>
          <w:lang w:val="es-ES"/>
        </w:rPr>
        <w:t>la</w:t>
      </w:r>
      <w:r w:rsidR="00E457F3" w:rsidRPr="00542AD2">
        <w:rPr>
          <w:rFonts w:cs="Times New Roman"/>
          <w:snapToGrid w:val="0"/>
          <w:kern w:val="22"/>
          <w:lang w:val="es-ES"/>
        </w:rPr>
        <w:t xml:space="preserve"> Conferenc</w:t>
      </w:r>
      <w:r w:rsidR="00542AD2" w:rsidRPr="00542AD2">
        <w:rPr>
          <w:rFonts w:cs="Times New Roman"/>
          <w:snapToGrid w:val="0"/>
          <w:kern w:val="22"/>
          <w:lang w:val="es-ES"/>
        </w:rPr>
        <w:t xml:space="preserve">ia de las </w:t>
      </w:r>
      <w:r w:rsidR="00E457F3" w:rsidRPr="00542AD2">
        <w:rPr>
          <w:rFonts w:cs="Times New Roman"/>
          <w:snapToGrid w:val="0"/>
          <w:kern w:val="22"/>
          <w:lang w:val="es-ES"/>
        </w:rPr>
        <w:t xml:space="preserve">Partes </w:t>
      </w:r>
      <w:r w:rsidR="00542AD2" w:rsidRPr="00542AD2">
        <w:rPr>
          <w:rFonts w:cs="Times New Roman"/>
          <w:snapToGrid w:val="0"/>
          <w:kern w:val="22"/>
          <w:lang w:val="es-ES"/>
        </w:rPr>
        <w:t>pidió al Secretario Ejecutivo que, con sujeción de la disponibilidad de recursos,</w:t>
      </w:r>
      <w:r w:rsidR="00E457F3" w:rsidRPr="00542AD2">
        <w:rPr>
          <w:rFonts w:cs="Times New Roman"/>
          <w:snapToGrid w:val="0"/>
          <w:kern w:val="22"/>
          <w:lang w:val="es-ES"/>
        </w:rPr>
        <w:t xml:space="preserve"> </w:t>
      </w:r>
      <w:r w:rsidR="00542AD2">
        <w:rPr>
          <w:rFonts w:cs="Times New Roman"/>
          <w:snapToGrid w:val="0"/>
          <w:kern w:val="22"/>
          <w:lang w:val="es-ES"/>
        </w:rPr>
        <w:t>preparase</w:t>
      </w:r>
      <w:r w:rsidR="00E457F3" w:rsidRPr="00542AD2">
        <w:rPr>
          <w:rFonts w:cs="Times New Roman"/>
          <w:snapToGrid w:val="0"/>
          <w:kern w:val="22"/>
          <w:lang w:val="es-ES"/>
        </w:rPr>
        <w:t xml:space="preserve">, </w:t>
      </w:r>
      <w:r w:rsidR="00542AD2">
        <w:rPr>
          <w:rFonts w:cs="Times New Roman"/>
          <w:snapToGrid w:val="0"/>
          <w:kern w:val="22"/>
          <w:lang w:val="es-ES"/>
        </w:rPr>
        <w:t>e</w:t>
      </w:r>
      <w:r w:rsidR="00E457F3" w:rsidRPr="00542AD2">
        <w:rPr>
          <w:rFonts w:cs="Times New Roman"/>
          <w:snapToGrid w:val="0"/>
          <w:kern w:val="22"/>
          <w:lang w:val="es-ES"/>
        </w:rPr>
        <w:t>n consulta</w:t>
      </w:r>
      <w:r w:rsidR="00542AD2">
        <w:rPr>
          <w:rFonts w:cs="Times New Roman"/>
          <w:snapToGrid w:val="0"/>
          <w:kern w:val="22"/>
          <w:lang w:val="es-ES"/>
        </w:rPr>
        <w:t xml:space="preserve"> con las </w:t>
      </w:r>
      <w:r w:rsidR="00E457F3" w:rsidRPr="00542AD2">
        <w:rPr>
          <w:rFonts w:cs="Times New Roman"/>
          <w:snapToGrid w:val="0"/>
          <w:kern w:val="22"/>
          <w:lang w:val="es-ES"/>
        </w:rPr>
        <w:t xml:space="preserve">Partes </w:t>
      </w:r>
      <w:r w:rsidR="00542AD2">
        <w:rPr>
          <w:rFonts w:cs="Times New Roman"/>
          <w:snapToGrid w:val="0"/>
          <w:kern w:val="22"/>
          <w:lang w:val="es-ES"/>
        </w:rPr>
        <w:t>e interesados directos pertinentes</w:t>
      </w:r>
      <w:r w:rsidR="00E457F3" w:rsidRPr="00542AD2">
        <w:rPr>
          <w:rFonts w:cs="Times New Roman"/>
          <w:snapToGrid w:val="0"/>
          <w:kern w:val="22"/>
          <w:lang w:val="es-ES"/>
        </w:rPr>
        <w:t>, informa</w:t>
      </w:r>
      <w:r w:rsidR="00542AD2">
        <w:rPr>
          <w:rFonts w:cs="Times New Roman"/>
          <w:snapToGrid w:val="0"/>
          <w:kern w:val="22"/>
          <w:lang w:val="es-ES"/>
        </w:rPr>
        <w:t xml:space="preserve">ción sobre los obstáculos identificados con arreglo al párrafo </w:t>
      </w:r>
      <w:r w:rsidR="008C0EDD" w:rsidRPr="00542AD2">
        <w:rPr>
          <w:rFonts w:cs="Times New Roman"/>
          <w:snapToGrid w:val="0"/>
          <w:kern w:val="22"/>
          <w:lang w:val="es-ES"/>
        </w:rPr>
        <w:t xml:space="preserve">3 </w:t>
      </w:r>
      <w:r w:rsidR="00542AD2">
        <w:rPr>
          <w:rFonts w:cs="Times New Roman"/>
          <w:snapToGrid w:val="0"/>
          <w:kern w:val="22"/>
          <w:lang w:val="es-ES"/>
        </w:rPr>
        <w:t xml:space="preserve">de la decisión, así como que especificase prácticas eficaces relacionadas con la consecución de las metas nacionales y mundiales </w:t>
      </w:r>
      <w:r w:rsidR="00E457F3" w:rsidRPr="00542AD2">
        <w:rPr>
          <w:rFonts w:cs="Times New Roman"/>
          <w:snapToGrid w:val="0"/>
          <w:kern w:val="22"/>
          <w:lang w:val="es-ES"/>
        </w:rPr>
        <w:t>(p</w:t>
      </w:r>
      <w:r w:rsidR="00542AD2">
        <w:rPr>
          <w:rFonts w:cs="Times New Roman"/>
          <w:snapToGrid w:val="0"/>
          <w:kern w:val="22"/>
          <w:lang w:val="es-ES"/>
        </w:rPr>
        <w:t>árr</w:t>
      </w:r>
      <w:r w:rsidR="00E457F3" w:rsidRPr="00542AD2">
        <w:rPr>
          <w:rFonts w:cs="Times New Roman"/>
          <w:snapToGrid w:val="0"/>
          <w:kern w:val="22"/>
          <w:lang w:val="es-ES"/>
        </w:rPr>
        <w:t>.</w:t>
      </w:r>
      <w:r w:rsidR="008C0EDD" w:rsidRPr="00542AD2">
        <w:rPr>
          <w:rFonts w:cs="Times New Roman"/>
          <w:snapToGrid w:val="0"/>
          <w:kern w:val="22"/>
          <w:lang w:val="es-ES"/>
        </w:rPr>
        <w:t> </w:t>
      </w:r>
      <w:r w:rsidR="00E457F3" w:rsidRPr="007B1B9D">
        <w:rPr>
          <w:rFonts w:cs="Times New Roman"/>
          <w:snapToGrid w:val="0"/>
          <w:kern w:val="22"/>
        </w:rPr>
        <w:t>4).</w:t>
      </w:r>
    </w:p>
    <w:p w:rsidR="00C450A6" w:rsidRPr="00274E95" w:rsidRDefault="00274E95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274E95">
        <w:rPr>
          <w:rFonts w:cs="Times New Roman"/>
          <w:snapToGrid w:val="0"/>
          <w:kern w:val="22"/>
          <w:lang w:val="es-ES"/>
        </w:rPr>
        <w:t>El presente documento se</w:t>
      </w:r>
      <w:r w:rsidR="00EE0448">
        <w:rPr>
          <w:rFonts w:cs="Times New Roman"/>
          <w:snapToGrid w:val="0"/>
          <w:kern w:val="22"/>
          <w:lang w:val="es-ES"/>
        </w:rPr>
        <w:t xml:space="preserve"> facilita </w:t>
      </w:r>
      <w:r w:rsidRPr="00274E95">
        <w:rPr>
          <w:rFonts w:cs="Times New Roman"/>
          <w:snapToGrid w:val="0"/>
          <w:kern w:val="22"/>
          <w:lang w:val="es-ES"/>
        </w:rPr>
        <w:t xml:space="preserve">en respuesta a </w:t>
      </w:r>
      <w:r w:rsidR="00EE0448">
        <w:rPr>
          <w:rFonts w:cs="Times New Roman"/>
          <w:snapToGrid w:val="0"/>
          <w:kern w:val="22"/>
          <w:lang w:val="es-ES"/>
        </w:rPr>
        <w:t>las peticiones formuladas</w:t>
      </w:r>
      <w:r w:rsidR="007E0B20" w:rsidRPr="00274E95">
        <w:rPr>
          <w:rFonts w:cs="Times New Roman"/>
          <w:snapToGrid w:val="0"/>
          <w:kern w:val="22"/>
          <w:lang w:val="es-ES"/>
        </w:rPr>
        <w:t>.</w:t>
      </w:r>
      <w:r w:rsidR="00E457F3" w:rsidRPr="00274E95">
        <w:rPr>
          <w:rFonts w:cs="Times New Roman"/>
          <w:snapToGrid w:val="0"/>
          <w:kern w:val="22"/>
          <w:lang w:val="es-ES"/>
        </w:rPr>
        <w:t xml:space="preserve"> </w:t>
      </w:r>
      <w:r w:rsidRPr="00274E95">
        <w:rPr>
          <w:rFonts w:cs="Times New Roman"/>
          <w:snapToGrid w:val="0"/>
          <w:kern w:val="22"/>
          <w:lang w:val="es-ES"/>
        </w:rPr>
        <w:t xml:space="preserve">Se basa en nueva información de las </w:t>
      </w:r>
      <w:r w:rsidR="00C450A6" w:rsidRPr="00274E95">
        <w:rPr>
          <w:rFonts w:cs="Times New Roman"/>
          <w:snapToGrid w:val="0"/>
          <w:kern w:val="22"/>
          <w:lang w:val="es-ES"/>
        </w:rPr>
        <w:t xml:space="preserve">Partes, </w:t>
      </w:r>
      <w:r w:rsidRPr="00274E95">
        <w:rPr>
          <w:rFonts w:cs="Times New Roman"/>
          <w:snapToGrid w:val="0"/>
          <w:kern w:val="22"/>
          <w:lang w:val="es-ES"/>
        </w:rPr>
        <w:t>información disponible en los quintos informes nacionales</w:t>
      </w:r>
      <w:r w:rsidR="006E4299" w:rsidRPr="00274E95">
        <w:rPr>
          <w:rFonts w:cs="Times New Roman"/>
          <w:snapToGrid w:val="0"/>
          <w:kern w:val="22"/>
          <w:lang w:val="es-ES"/>
        </w:rPr>
        <w:t xml:space="preserve">, </w:t>
      </w:r>
      <w:r w:rsidRPr="00806F76">
        <w:rPr>
          <w:snapToGrid w:val="0"/>
          <w:lang w:val="es-ES_tradnl"/>
        </w:rPr>
        <w:t xml:space="preserve">el mecanismo de facilitación del Convenio </w:t>
      </w:r>
      <w:r>
        <w:rPr>
          <w:snapToGrid w:val="0"/>
          <w:lang w:val="es-ES_tradnl"/>
        </w:rPr>
        <w:t>y otras fuentes de información existentes</w:t>
      </w:r>
      <w:r w:rsidR="00C450A6" w:rsidRPr="00274E95">
        <w:rPr>
          <w:rFonts w:cs="Times New Roman"/>
          <w:snapToGrid w:val="0"/>
          <w:kern w:val="22"/>
          <w:lang w:val="es-ES"/>
        </w:rPr>
        <w:t xml:space="preserve">. </w:t>
      </w:r>
      <w:r w:rsidRPr="00274E95">
        <w:rPr>
          <w:rFonts w:cs="Times New Roman"/>
          <w:snapToGrid w:val="0"/>
          <w:kern w:val="22"/>
          <w:lang w:val="es-ES"/>
        </w:rPr>
        <w:t>Además, la Secretaria Ejecutiva emitió una notificació</w:t>
      </w:r>
      <w:r w:rsidR="006E4299" w:rsidRPr="00274E95">
        <w:rPr>
          <w:rFonts w:cs="Times New Roman"/>
          <w:snapToGrid w:val="0"/>
          <w:kern w:val="22"/>
          <w:lang w:val="es-ES"/>
        </w:rPr>
        <w:t>n</w:t>
      </w:r>
      <w:r w:rsidR="00A00206" w:rsidRPr="007B1B9D">
        <w:rPr>
          <w:rStyle w:val="Refdenotaalpie"/>
          <w:rFonts w:cs="Times New Roman"/>
          <w:snapToGrid w:val="0"/>
          <w:kern w:val="22"/>
          <w:sz w:val="22"/>
        </w:rPr>
        <w:footnoteReference w:id="3"/>
      </w:r>
      <w:r w:rsidR="00A32F4A" w:rsidRPr="00274E95">
        <w:rPr>
          <w:rFonts w:cs="Times New Roman"/>
          <w:snapToGrid w:val="0"/>
          <w:kern w:val="22"/>
          <w:lang w:val="es-ES"/>
        </w:rPr>
        <w:t xml:space="preserve"> </w:t>
      </w:r>
      <w:r w:rsidRPr="00274E95">
        <w:rPr>
          <w:rFonts w:cs="Times New Roman"/>
          <w:snapToGrid w:val="0"/>
          <w:kern w:val="22"/>
          <w:lang w:val="es-ES"/>
        </w:rPr>
        <w:t>el</w:t>
      </w:r>
      <w:r w:rsidR="006E4299" w:rsidRPr="00274E95">
        <w:rPr>
          <w:rFonts w:cs="Times New Roman"/>
          <w:snapToGrid w:val="0"/>
          <w:kern w:val="22"/>
          <w:lang w:val="es-ES"/>
        </w:rPr>
        <w:t xml:space="preserve"> 25 </w:t>
      </w:r>
      <w:r w:rsidRPr="00274E95">
        <w:rPr>
          <w:rFonts w:cs="Times New Roman"/>
          <w:snapToGrid w:val="0"/>
          <w:kern w:val="22"/>
          <w:lang w:val="es-ES"/>
        </w:rPr>
        <w:t>de enero de</w:t>
      </w:r>
      <w:r w:rsidR="006E4299" w:rsidRPr="00274E95">
        <w:rPr>
          <w:rFonts w:cs="Times New Roman"/>
          <w:snapToGrid w:val="0"/>
          <w:kern w:val="22"/>
          <w:lang w:val="es-ES"/>
        </w:rPr>
        <w:t xml:space="preserve"> 2018 </w:t>
      </w:r>
      <w:r w:rsidRPr="00274E95">
        <w:rPr>
          <w:rFonts w:cs="Times New Roman"/>
          <w:snapToGrid w:val="0"/>
          <w:kern w:val="22"/>
          <w:lang w:val="es-ES"/>
        </w:rPr>
        <w:t>en la que invitaba a las Partes e interesados directos pertinentes que, entre otras cosas</w:t>
      </w:r>
      <w:r w:rsidR="00C450A6" w:rsidRPr="00274E95">
        <w:rPr>
          <w:rFonts w:cs="Times New Roman"/>
          <w:snapToGrid w:val="0"/>
          <w:kern w:val="22"/>
          <w:lang w:val="es-ES"/>
        </w:rPr>
        <w:t xml:space="preserve">, </w:t>
      </w:r>
      <w:r w:rsidRPr="00274E95">
        <w:rPr>
          <w:rFonts w:cs="Times New Roman"/>
          <w:snapToGrid w:val="0"/>
          <w:kern w:val="22"/>
          <w:lang w:val="es-ES"/>
        </w:rPr>
        <w:t>presentasen estudios de casos relativos a los obstáculos y las p</w:t>
      </w:r>
      <w:r>
        <w:rPr>
          <w:rFonts w:cs="Times New Roman"/>
          <w:snapToGrid w:val="0"/>
          <w:kern w:val="22"/>
          <w:lang w:val="es-ES"/>
        </w:rPr>
        <w:t xml:space="preserve">rácticas eficaces relacionadas con </w:t>
      </w:r>
      <w:r w:rsidR="00926694">
        <w:rPr>
          <w:rFonts w:cs="Times New Roman"/>
          <w:snapToGrid w:val="0"/>
          <w:kern w:val="22"/>
          <w:lang w:val="es-ES"/>
        </w:rPr>
        <w:t xml:space="preserve">la aplicación del Convenio y la implementación del Plan Estratégico, y </w:t>
      </w:r>
      <w:r w:rsidR="00926694">
        <w:rPr>
          <w:rFonts w:cs="Times New Roman"/>
          <w:snapToGrid w:val="0"/>
          <w:kern w:val="22"/>
          <w:lang w:val="es-ES"/>
        </w:rPr>
        <w:lastRenderedPageBreak/>
        <w:t>opciones para mejorar la aplicación a nivel nacional</w:t>
      </w:r>
      <w:r w:rsidR="006E4299" w:rsidRPr="00274E95">
        <w:rPr>
          <w:rFonts w:cs="Times New Roman"/>
          <w:snapToGrid w:val="0"/>
          <w:kern w:val="22"/>
          <w:lang w:val="es-ES"/>
        </w:rPr>
        <w:t>, inclu</w:t>
      </w:r>
      <w:r w:rsidR="00926694">
        <w:rPr>
          <w:rFonts w:cs="Times New Roman"/>
          <w:snapToGrid w:val="0"/>
          <w:kern w:val="22"/>
          <w:lang w:val="es-ES"/>
        </w:rPr>
        <w:t>idos</w:t>
      </w:r>
      <w:r w:rsidR="006E4299" w:rsidRPr="00274E95">
        <w:rPr>
          <w:rFonts w:cs="Times New Roman"/>
          <w:snapToGrid w:val="0"/>
          <w:kern w:val="22"/>
          <w:lang w:val="es-ES"/>
        </w:rPr>
        <w:t xml:space="preserve"> </w:t>
      </w:r>
      <w:r w:rsidR="00926694" w:rsidRPr="00806F76">
        <w:rPr>
          <w:snapToGrid w:val="0"/>
          <w:lang w:val="es-ES_tradnl"/>
        </w:rPr>
        <w:t>modelos exitosos de mecanismos institucionales de alcance nacional para apoyar la aplicación del Convenio y la implementación del Plan Estratégico para la Diversidad Biológica 2011-2020</w:t>
      </w:r>
      <w:r w:rsidR="00D82FDB" w:rsidRPr="007B1B9D">
        <w:rPr>
          <w:rStyle w:val="Refdenotaalpie"/>
          <w:rFonts w:cs="Times New Roman"/>
          <w:snapToGrid w:val="0"/>
          <w:kern w:val="22"/>
          <w:sz w:val="22"/>
        </w:rPr>
        <w:footnoteReference w:id="4"/>
      </w:r>
      <w:r w:rsidR="00926694" w:rsidRPr="00274E95">
        <w:rPr>
          <w:rFonts w:cs="Times New Roman"/>
          <w:snapToGrid w:val="0"/>
          <w:kern w:val="22"/>
          <w:lang w:val="es-ES"/>
        </w:rPr>
        <w:t>.</w:t>
      </w:r>
    </w:p>
    <w:p w:rsidR="00C450A6" w:rsidRPr="00794C90" w:rsidRDefault="00BA06D5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EE0448">
        <w:rPr>
          <w:rFonts w:cs="Times New Roman"/>
          <w:snapToGrid w:val="0"/>
          <w:kern w:val="22"/>
          <w:lang w:val="es-ES"/>
        </w:rPr>
        <w:t>Una serie de otros temas del programa que abordará el</w:t>
      </w:r>
      <w:r w:rsidR="00C450A6" w:rsidRPr="00EE0448">
        <w:rPr>
          <w:rFonts w:cs="Times New Roman"/>
          <w:snapToGrid w:val="0"/>
          <w:kern w:val="22"/>
          <w:lang w:val="es-ES"/>
        </w:rPr>
        <w:t xml:space="preserve"> </w:t>
      </w:r>
      <w:r w:rsidRPr="00EE0448">
        <w:rPr>
          <w:rFonts w:cs="Times New Roman"/>
          <w:snapToGrid w:val="0"/>
          <w:kern w:val="22"/>
          <w:lang w:val="es-ES"/>
        </w:rPr>
        <w:t xml:space="preserve">Órgano Subsidiario también </w:t>
      </w:r>
      <w:r w:rsidR="00B660DA" w:rsidRPr="00EE0448">
        <w:rPr>
          <w:rFonts w:cs="Times New Roman"/>
          <w:snapToGrid w:val="0"/>
          <w:kern w:val="22"/>
          <w:lang w:val="es-ES"/>
        </w:rPr>
        <w:t xml:space="preserve">tiene relación con </w:t>
      </w:r>
      <w:r w:rsidR="00423265" w:rsidRPr="00EE0448">
        <w:rPr>
          <w:rFonts w:cs="Times New Roman"/>
          <w:snapToGrid w:val="0"/>
          <w:kern w:val="22"/>
          <w:lang w:val="es-ES"/>
        </w:rPr>
        <w:t>dichas</w:t>
      </w:r>
      <w:r w:rsidR="00423265">
        <w:rPr>
          <w:rFonts w:cs="Times New Roman"/>
          <w:snapToGrid w:val="0"/>
          <w:kern w:val="22"/>
          <w:lang w:val="es-ES"/>
        </w:rPr>
        <w:t xml:space="preserve"> peticiones</w:t>
      </w:r>
      <w:r w:rsidR="00C450A6" w:rsidRPr="00BA06D5">
        <w:rPr>
          <w:rFonts w:cs="Times New Roman"/>
          <w:snapToGrid w:val="0"/>
          <w:kern w:val="22"/>
          <w:lang w:val="es-ES"/>
        </w:rPr>
        <w:t xml:space="preserve">, </w:t>
      </w:r>
      <w:r w:rsidR="00B660DA">
        <w:rPr>
          <w:rFonts w:cs="Times New Roman"/>
          <w:snapToGrid w:val="0"/>
          <w:kern w:val="22"/>
          <w:lang w:val="es-ES"/>
        </w:rPr>
        <w:t>y en el presente documento se incluyen referencias a los documentos pertinentes</w:t>
      </w:r>
      <w:r w:rsidR="00C450A6" w:rsidRPr="00BA06D5">
        <w:rPr>
          <w:rFonts w:cs="Times New Roman"/>
          <w:snapToGrid w:val="0"/>
          <w:kern w:val="22"/>
          <w:lang w:val="es-ES"/>
        </w:rPr>
        <w:t xml:space="preserve">. </w:t>
      </w:r>
      <w:r w:rsidR="00B660DA" w:rsidRPr="00B660DA">
        <w:rPr>
          <w:rFonts w:cs="Times New Roman"/>
          <w:snapToGrid w:val="0"/>
          <w:kern w:val="22"/>
          <w:lang w:val="es-ES"/>
        </w:rPr>
        <w:t>Estas incluy</w:t>
      </w:r>
      <w:r w:rsidR="00B660DA">
        <w:rPr>
          <w:rFonts w:cs="Times New Roman"/>
          <w:snapToGrid w:val="0"/>
          <w:kern w:val="22"/>
          <w:lang w:val="es-ES"/>
        </w:rPr>
        <w:t>en los documentos</w:t>
      </w:r>
      <w:r w:rsidR="00691D28" w:rsidRPr="00B660DA">
        <w:rPr>
          <w:rFonts w:cs="Times New Roman"/>
          <w:snapToGrid w:val="0"/>
          <w:kern w:val="22"/>
          <w:lang w:val="es-ES"/>
        </w:rPr>
        <w:t xml:space="preserve"> CBD/SBI/2/2/Add.1</w:t>
      </w:r>
      <w:r w:rsidR="00691D28" w:rsidRPr="007B1B9D">
        <w:rPr>
          <w:rStyle w:val="StyleFootnoteReferencenumberFootnoteReferenceSuperscript-EF"/>
          <w:kern w:val="22"/>
          <w:sz w:val="22"/>
        </w:rPr>
        <w:footnoteReference w:id="5"/>
      </w:r>
      <w:r w:rsidR="002835FF" w:rsidRPr="00B660DA">
        <w:rPr>
          <w:rFonts w:cs="Times New Roman"/>
          <w:snapToGrid w:val="0"/>
          <w:kern w:val="22"/>
          <w:lang w:val="es-ES"/>
        </w:rPr>
        <w:t>,</w:t>
      </w:r>
      <w:r w:rsidR="00691D28" w:rsidRPr="00B660DA">
        <w:rPr>
          <w:rFonts w:cs="Times New Roman"/>
          <w:snapToGrid w:val="0"/>
          <w:kern w:val="22"/>
          <w:lang w:val="es-ES"/>
        </w:rPr>
        <w:t xml:space="preserve"> CBD/SBI/2/11</w:t>
      </w:r>
      <w:r w:rsidR="00691D28" w:rsidRPr="007B1B9D">
        <w:rPr>
          <w:rStyle w:val="StyleFootnoteReferencenumberFootnoteReferenceSuperscript-EF"/>
          <w:kern w:val="22"/>
          <w:sz w:val="22"/>
        </w:rPr>
        <w:footnoteReference w:id="6"/>
      </w:r>
      <w:r w:rsidR="002835FF" w:rsidRPr="00B660DA">
        <w:rPr>
          <w:rFonts w:cs="Times New Roman"/>
          <w:snapToGrid w:val="0"/>
          <w:kern w:val="22"/>
          <w:lang w:val="es-ES"/>
        </w:rPr>
        <w:t xml:space="preserve"> y</w:t>
      </w:r>
      <w:r w:rsidR="00691D28" w:rsidRPr="00B660DA">
        <w:rPr>
          <w:rFonts w:cs="Times New Roman"/>
          <w:snapToGrid w:val="0"/>
          <w:kern w:val="22"/>
          <w:lang w:val="es-ES"/>
        </w:rPr>
        <w:t xml:space="preserve"> CBD/SBI/2/2</w:t>
      </w:r>
      <w:r w:rsidR="005436F8" w:rsidRPr="00B660DA">
        <w:rPr>
          <w:rFonts w:cs="Times New Roman"/>
          <w:snapToGrid w:val="0"/>
          <w:kern w:val="22"/>
          <w:lang w:val="es-ES"/>
        </w:rPr>
        <w:t>.</w:t>
      </w:r>
      <w:r w:rsidR="00691D28" w:rsidRPr="007B1B9D">
        <w:rPr>
          <w:rStyle w:val="StyleFootnoteReferencenumberFootnoteReferenceSuperscript-EF"/>
          <w:kern w:val="22"/>
          <w:sz w:val="22"/>
        </w:rPr>
        <w:footnoteReference w:id="7"/>
      </w:r>
      <w:r w:rsidR="00943025" w:rsidRPr="00B660DA">
        <w:rPr>
          <w:rFonts w:cs="Times New Roman"/>
          <w:snapToGrid w:val="0"/>
          <w:kern w:val="22"/>
          <w:lang w:val="es-ES"/>
        </w:rPr>
        <w:t xml:space="preserve"> </w:t>
      </w:r>
      <w:r w:rsidR="00423265" w:rsidRPr="00794C90">
        <w:rPr>
          <w:rFonts w:cs="Times New Roman"/>
          <w:snapToGrid w:val="0"/>
          <w:kern w:val="22"/>
          <w:lang w:val="es-ES"/>
        </w:rPr>
        <w:t xml:space="preserve">El presente documento se basa asimismo en la </w:t>
      </w:r>
      <w:r w:rsidR="00B660DA" w:rsidRPr="00794C90">
        <w:rPr>
          <w:rFonts w:cs="Times New Roman"/>
          <w:snapToGrid w:val="0"/>
          <w:kern w:val="22"/>
          <w:lang w:val="es-ES"/>
        </w:rPr>
        <w:t xml:space="preserve">evaluación científica actualizada de los progresos </w:t>
      </w:r>
      <w:r w:rsidR="00794C90">
        <w:rPr>
          <w:rFonts w:cs="Times New Roman"/>
          <w:snapToGrid w:val="0"/>
          <w:kern w:val="22"/>
          <w:lang w:val="es-ES"/>
        </w:rPr>
        <w:t xml:space="preserve">hacia determinadas </w:t>
      </w:r>
      <w:r w:rsidR="00B660DA" w:rsidRPr="00794C90">
        <w:rPr>
          <w:rFonts w:cs="Times New Roman"/>
          <w:snapToGrid w:val="0"/>
          <w:kern w:val="22"/>
          <w:lang w:val="es-ES"/>
        </w:rPr>
        <w:t xml:space="preserve">metas </w:t>
      </w:r>
      <w:r w:rsidR="00794C90" w:rsidRPr="00794C90">
        <w:rPr>
          <w:rFonts w:cs="Times New Roman"/>
          <w:snapToGrid w:val="0"/>
          <w:kern w:val="22"/>
          <w:lang w:val="es-ES"/>
        </w:rPr>
        <w:t>de diversidad biol</w:t>
      </w:r>
      <w:r w:rsidR="00794C90">
        <w:rPr>
          <w:rFonts w:cs="Times New Roman"/>
          <w:snapToGrid w:val="0"/>
          <w:kern w:val="22"/>
          <w:lang w:val="es-ES"/>
        </w:rPr>
        <w:t xml:space="preserve">ógica y  opciones para acelerar dichos progresos </w:t>
      </w:r>
      <w:r w:rsidR="005436F8" w:rsidRPr="00794C90">
        <w:rPr>
          <w:rFonts w:cs="Times New Roman"/>
          <w:snapToGrid w:val="0"/>
          <w:kern w:val="22"/>
          <w:lang w:val="es-ES"/>
        </w:rPr>
        <w:t>(</w:t>
      </w:r>
      <w:hyperlink r:id="rId13" w:history="1">
        <w:r w:rsidR="00943025" w:rsidRPr="00794C90">
          <w:rPr>
            <w:rStyle w:val="Hipervnculo"/>
            <w:kern w:val="22"/>
            <w:lang w:val="es-ES"/>
          </w:rPr>
          <w:t>CBD/SBSTTA/22/5</w:t>
        </w:r>
      </w:hyperlink>
      <w:r w:rsidR="005436F8" w:rsidRPr="00794C90">
        <w:rPr>
          <w:rFonts w:cs="Times New Roman"/>
          <w:snapToGrid w:val="0"/>
          <w:kern w:val="22"/>
          <w:lang w:val="es-ES"/>
        </w:rPr>
        <w:t>)</w:t>
      </w:r>
      <w:r w:rsidR="00F446D5">
        <w:rPr>
          <w:rFonts w:cs="Times New Roman"/>
          <w:snapToGrid w:val="0"/>
          <w:kern w:val="22"/>
          <w:lang w:val="es-ES"/>
        </w:rPr>
        <w:t>,</w:t>
      </w:r>
      <w:r w:rsidR="00D82FDB" w:rsidRPr="00794C90">
        <w:rPr>
          <w:rFonts w:cs="Times New Roman"/>
          <w:snapToGrid w:val="0"/>
          <w:kern w:val="22"/>
          <w:lang w:val="es-ES"/>
        </w:rPr>
        <w:t xml:space="preserve"> prepar</w:t>
      </w:r>
      <w:r w:rsidR="00F446D5">
        <w:rPr>
          <w:rFonts w:cs="Times New Roman"/>
          <w:snapToGrid w:val="0"/>
          <w:kern w:val="22"/>
          <w:lang w:val="es-ES"/>
        </w:rPr>
        <w:t xml:space="preserve">ada para la 22ª reunión del Órgano Subsidiario </w:t>
      </w:r>
      <w:r w:rsidR="00F446D5" w:rsidRPr="004B725F">
        <w:rPr>
          <w:lang w:val="es-UY"/>
        </w:rPr>
        <w:t>de Asesoramiento Científico, Técnico y Tecnológico</w:t>
      </w:r>
      <w:r w:rsidR="005436F8" w:rsidRPr="00794C90">
        <w:rPr>
          <w:rFonts w:cs="Times New Roman"/>
          <w:snapToGrid w:val="0"/>
          <w:kern w:val="22"/>
          <w:lang w:val="es-ES"/>
        </w:rPr>
        <w:t>.</w:t>
      </w:r>
    </w:p>
    <w:p w:rsidR="007E0B20" w:rsidRPr="004E28C4" w:rsidRDefault="004E28C4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>
        <w:rPr>
          <w:rFonts w:cs="Times New Roman"/>
          <w:snapToGrid w:val="0"/>
          <w:kern w:val="22"/>
          <w:lang w:val="es-ES"/>
        </w:rPr>
        <w:t>En l</w:t>
      </w:r>
      <w:r w:rsidR="00F446D5" w:rsidRPr="00F446D5">
        <w:rPr>
          <w:rFonts w:cs="Times New Roman"/>
          <w:snapToGrid w:val="0"/>
          <w:kern w:val="22"/>
          <w:lang w:val="es-ES"/>
        </w:rPr>
        <w:t xml:space="preserve">a sección </w:t>
      </w:r>
      <w:r w:rsidR="004D153D" w:rsidRPr="00F446D5">
        <w:rPr>
          <w:rFonts w:cs="Times New Roman"/>
          <w:snapToGrid w:val="0"/>
          <w:kern w:val="22"/>
          <w:lang w:val="es-ES"/>
        </w:rPr>
        <w:t xml:space="preserve">I </w:t>
      </w:r>
      <w:r w:rsidR="00F446D5" w:rsidRPr="00F446D5">
        <w:rPr>
          <w:rFonts w:cs="Times New Roman"/>
          <w:snapToGrid w:val="0"/>
          <w:kern w:val="22"/>
          <w:lang w:val="es-ES"/>
        </w:rPr>
        <w:t>siguiente figura información sobre los mecanismos institucionales para la aplicaci</w:t>
      </w:r>
      <w:r w:rsidR="00F446D5">
        <w:rPr>
          <w:rFonts w:cs="Times New Roman"/>
          <w:snapToGrid w:val="0"/>
          <w:kern w:val="22"/>
          <w:lang w:val="es-ES"/>
        </w:rPr>
        <w:t xml:space="preserve">ón del Convenio y la implementación del Plan Estratégico para la Diversidad Biológica </w:t>
      </w:r>
      <w:r w:rsidR="00B06205" w:rsidRPr="00F446D5">
        <w:rPr>
          <w:rFonts w:cs="Times New Roman"/>
          <w:snapToGrid w:val="0"/>
          <w:kern w:val="22"/>
          <w:lang w:val="es-ES"/>
        </w:rPr>
        <w:t xml:space="preserve">2011-2020. </w:t>
      </w:r>
      <w:r w:rsidRPr="004E28C4">
        <w:rPr>
          <w:rFonts w:cs="Times New Roman"/>
          <w:snapToGrid w:val="0"/>
          <w:kern w:val="22"/>
          <w:lang w:val="es-ES"/>
        </w:rPr>
        <w:t>La sección</w:t>
      </w:r>
      <w:r w:rsidR="007E0B20" w:rsidRPr="004E28C4">
        <w:rPr>
          <w:rFonts w:cs="Times New Roman"/>
          <w:snapToGrid w:val="0"/>
          <w:kern w:val="22"/>
          <w:lang w:val="es-ES"/>
        </w:rPr>
        <w:t xml:space="preserve"> II </w:t>
      </w:r>
      <w:r w:rsidRPr="004E28C4">
        <w:rPr>
          <w:rFonts w:cs="Times New Roman"/>
          <w:snapToGrid w:val="0"/>
          <w:kern w:val="22"/>
          <w:lang w:val="es-ES"/>
        </w:rPr>
        <w:t>proporciona información sobre las medidas eficaces para mejorar la aplicaci</w:t>
      </w:r>
      <w:r>
        <w:rPr>
          <w:rFonts w:cs="Times New Roman"/>
          <w:snapToGrid w:val="0"/>
          <w:kern w:val="22"/>
          <w:lang w:val="es-ES"/>
        </w:rPr>
        <w:t>ón a nivel nacional</w:t>
      </w:r>
      <w:r w:rsidR="00C450A6" w:rsidRPr="004E28C4">
        <w:rPr>
          <w:rFonts w:cs="Times New Roman"/>
          <w:snapToGrid w:val="0"/>
          <w:kern w:val="22"/>
          <w:lang w:val="es-ES"/>
        </w:rPr>
        <w:t xml:space="preserve">. </w:t>
      </w:r>
      <w:r>
        <w:rPr>
          <w:rFonts w:cs="Times New Roman"/>
          <w:snapToGrid w:val="0"/>
          <w:kern w:val="22"/>
          <w:lang w:val="es-ES"/>
        </w:rPr>
        <w:t>En l</w:t>
      </w:r>
      <w:r w:rsidRPr="004E28C4">
        <w:rPr>
          <w:rFonts w:cs="Times New Roman"/>
          <w:snapToGrid w:val="0"/>
          <w:kern w:val="22"/>
          <w:lang w:val="es-ES"/>
        </w:rPr>
        <w:t xml:space="preserve">a sección </w:t>
      </w:r>
      <w:r w:rsidR="004D153D" w:rsidRPr="004E28C4">
        <w:rPr>
          <w:rFonts w:cs="Times New Roman"/>
          <w:snapToGrid w:val="0"/>
          <w:kern w:val="22"/>
          <w:lang w:val="es-ES"/>
        </w:rPr>
        <w:t xml:space="preserve">III </w:t>
      </w:r>
      <w:r w:rsidRPr="004E28C4">
        <w:rPr>
          <w:rFonts w:cs="Times New Roman"/>
          <w:snapToGrid w:val="0"/>
          <w:kern w:val="22"/>
          <w:lang w:val="es-ES"/>
        </w:rPr>
        <w:t xml:space="preserve">figuran conclusiones con opciones </w:t>
      </w:r>
      <w:r>
        <w:rPr>
          <w:rFonts w:cs="Times New Roman"/>
          <w:snapToGrid w:val="0"/>
          <w:kern w:val="22"/>
          <w:lang w:val="es-ES"/>
        </w:rPr>
        <w:t>de</w:t>
      </w:r>
      <w:r w:rsidRPr="004E28C4">
        <w:rPr>
          <w:rFonts w:cs="Times New Roman"/>
          <w:snapToGrid w:val="0"/>
          <w:kern w:val="22"/>
          <w:lang w:val="es-ES"/>
        </w:rPr>
        <w:t xml:space="preserve"> posibles medidas para mejorar la aplicaci</w:t>
      </w:r>
      <w:r>
        <w:rPr>
          <w:rFonts w:cs="Times New Roman"/>
          <w:snapToGrid w:val="0"/>
          <w:kern w:val="22"/>
          <w:lang w:val="es-ES"/>
        </w:rPr>
        <w:t>ón</w:t>
      </w:r>
      <w:r w:rsidR="004D153D" w:rsidRPr="004E28C4">
        <w:rPr>
          <w:rFonts w:cs="Times New Roman"/>
          <w:snapToGrid w:val="0"/>
          <w:kern w:val="22"/>
          <w:lang w:val="es-ES"/>
        </w:rPr>
        <w:t>.</w:t>
      </w:r>
    </w:p>
    <w:p w:rsidR="00A63229" w:rsidRPr="00F671F7" w:rsidRDefault="004E28C4" w:rsidP="007B1B9D">
      <w:pPr>
        <w:pStyle w:val="Ttulo1"/>
        <w:numPr>
          <w:ilvl w:val="0"/>
          <w:numId w:val="47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5" w:lineRule="auto"/>
        <w:rPr>
          <w:snapToGrid w:val="0"/>
          <w:kern w:val="22"/>
          <w:szCs w:val="22"/>
        </w:rPr>
      </w:pPr>
      <w:r>
        <w:rPr>
          <w:snapToGrid w:val="0"/>
          <w:kern w:val="22"/>
          <w:szCs w:val="22"/>
          <w:lang w:val="es-ES"/>
        </w:rPr>
        <w:t>MECANISMOS INSTITUCIONALES</w:t>
      </w:r>
    </w:p>
    <w:p w:rsidR="00D30AD2" w:rsidRPr="00087A03" w:rsidRDefault="004E28C4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4E28C4">
        <w:rPr>
          <w:rFonts w:cs="Times New Roman"/>
          <w:snapToGrid w:val="0"/>
          <w:kern w:val="22"/>
          <w:lang w:val="es-ES"/>
        </w:rPr>
        <w:t xml:space="preserve">Uno de los elementos más importantes de la aplicación del Convenio y la implementación del Plan Estratégico para la Diversidad Biológica </w:t>
      </w:r>
      <w:r w:rsidR="002D73CB" w:rsidRPr="004E28C4">
        <w:rPr>
          <w:rFonts w:cs="Times New Roman"/>
          <w:snapToGrid w:val="0"/>
          <w:kern w:val="22"/>
          <w:lang w:val="es-ES"/>
        </w:rPr>
        <w:t>2011-2020</w:t>
      </w:r>
      <w:r w:rsidR="00E84CF7" w:rsidRPr="004E28C4">
        <w:rPr>
          <w:rFonts w:cs="Times New Roman"/>
          <w:snapToGrid w:val="0"/>
          <w:kern w:val="22"/>
          <w:lang w:val="es-ES"/>
        </w:rPr>
        <w:t xml:space="preserve"> </w:t>
      </w:r>
      <w:r w:rsidRPr="004E28C4">
        <w:rPr>
          <w:rFonts w:cs="Times New Roman"/>
          <w:snapToGrid w:val="0"/>
          <w:kern w:val="22"/>
          <w:lang w:val="es-ES"/>
        </w:rPr>
        <w:t>es la utilizaci</w:t>
      </w:r>
      <w:r>
        <w:rPr>
          <w:rFonts w:cs="Times New Roman"/>
          <w:snapToGrid w:val="0"/>
          <w:kern w:val="22"/>
          <w:lang w:val="es-ES"/>
        </w:rPr>
        <w:t>ón de mecanismos institucionales eficaces a nivel nacional</w:t>
      </w:r>
      <w:r w:rsidR="00DB5A61" w:rsidRPr="004E28C4">
        <w:rPr>
          <w:rFonts w:cs="Times New Roman"/>
          <w:snapToGrid w:val="0"/>
          <w:kern w:val="22"/>
          <w:lang w:val="es-ES"/>
        </w:rPr>
        <w:t>.</w:t>
      </w:r>
      <w:r w:rsidR="00E84CF7" w:rsidRPr="004E28C4">
        <w:rPr>
          <w:rFonts w:cs="Times New Roman"/>
          <w:snapToGrid w:val="0"/>
          <w:kern w:val="22"/>
          <w:lang w:val="es-ES"/>
        </w:rPr>
        <w:t xml:space="preserve"> </w:t>
      </w:r>
      <w:r w:rsidRPr="00087A03">
        <w:rPr>
          <w:rFonts w:cs="Times New Roman"/>
          <w:snapToGrid w:val="0"/>
          <w:kern w:val="22"/>
          <w:lang w:val="es-ES"/>
        </w:rPr>
        <w:t xml:space="preserve">Dichos mecanismos son </w:t>
      </w:r>
      <w:r w:rsidR="00087A03" w:rsidRPr="00087A03">
        <w:rPr>
          <w:rFonts w:cs="Times New Roman"/>
          <w:snapToGrid w:val="0"/>
          <w:kern w:val="22"/>
          <w:lang w:val="es-ES"/>
        </w:rPr>
        <w:t xml:space="preserve">fundamentales </w:t>
      </w:r>
      <w:r w:rsidRPr="00087A03">
        <w:rPr>
          <w:rFonts w:cs="Times New Roman"/>
          <w:snapToGrid w:val="0"/>
          <w:kern w:val="22"/>
          <w:lang w:val="es-ES"/>
        </w:rPr>
        <w:t xml:space="preserve">para garantizar </w:t>
      </w:r>
      <w:r w:rsidRPr="00EE0448">
        <w:rPr>
          <w:rFonts w:cs="Times New Roman"/>
          <w:snapToGrid w:val="0"/>
          <w:kern w:val="22"/>
          <w:lang w:val="es-ES"/>
        </w:rPr>
        <w:t xml:space="preserve">un </w:t>
      </w:r>
      <w:r w:rsidR="00EE0448" w:rsidRPr="00EE0448">
        <w:rPr>
          <w:rFonts w:cs="Times New Roman"/>
          <w:snapToGrid w:val="0"/>
          <w:kern w:val="22"/>
          <w:lang w:val="es-ES"/>
        </w:rPr>
        <w:t xml:space="preserve">enfoque </w:t>
      </w:r>
      <w:r w:rsidR="00087A03" w:rsidRPr="00EE0448">
        <w:rPr>
          <w:rFonts w:cs="Times New Roman"/>
          <w:snapToGrid w:val="0"/>
          <w:kern w:val="22"/>
          <w:lang w:val="es-ES"/>
        </w:rPr>
        <w:t>gubernamental</w:t>
      </w:r>
      <w:r w:rsidR="00E84CF7" w:rsidRPr="00EE0448">
        <w:rPr>
          <w:rFonts w:cs="Times New Roman"/>
          <w:snapToGrid w:val="0"/>
          <w:kern w:val="22"/>
          <w:lang w:val="es-ES"/>
        </w:rPr>
        <w:t xml:space="preserve"> </w:t>
      </w:r>
      <w:r w:rsidR="00087A03" w:rsidRPr="00EE0448">
        <w:rPr>
          <w:rFonts w:cs="Times New Roman"/>
          <w:snapToGrid w:val="0"/>
          <w:kern w:val="22"/>
          <w:lang w:val="es-ES"/>
        </w:rPr>
        <w:t>para el desarrollo y la aplicación de estrategias y planes de acción nacionales</w:t>
      </w:r>
      <w:r w:rsidR="00087A03">
        <w:rPr>
          <w:rFonts w:cs="Times New Roman"/>
          <w:snapToGrid w:val="0"/>
          <w:kern w:val="22"/>
          <w:lang w:val="es-ES"/>
        </w:rPr>
        <w:t xml:space="preserve"> en materia de diversidad biológica </w:t>
      </w:r>
      <w:r w:rsidR="00E84CF7" w:rsidRPr="00087A03">
        <w:rPr>
          <w:rFonts w:cs="Times New Roman"/>
          <w:snapToGrid w:val="0"/>
          <w:kern w:val="22"/>
          <w:lang w:val="es-ES"/>
        </w:rPr>
        <w:t>(</w:t>
      </w:r>
      <w:r w:rsidR="00087A03">
        <w:rPr>
          <w:rFonts w:cs="Times New Roman"/>
          <w:snapToGrid w:val="0"/>
          <w:kern w:val="22"/>
          <w:lang w:val="es-ES"/>
        </w:rPr>
        <w:t>EPANB</w:t>
      </w:r>
      <w:r w:rsidR="00E84CF7" w:rsidRPr="00087A03">
        <w:rPr>
          <w:rFonts w:cs="Times New Roman"/>
          <w:snapToGrid w:val="0"/>
          <w:kern w:val="22"/>
          <w:lang w:val="es-ES"/>
        </w:rPr>
        <w:t xml:space="preserve">), </w:t>
      </w:r>
      <w:r w:rsidR="00087A03">
        <w:rPr>
          <w:rFonts w:cs="Times New Roman"/>
          <w:snapToGrid w:val="0"/>
          <w:kern w:val="22"/>
          <w:lang w:val="es-ES"/>
        </w:rPr>
        <w:t>integrando la consideración de la diversidad biológica en las decisiones y medidas que puedan afectar a la diversidad biológica</w:t>
      </w:r>
      <w:r w:rsidR="00E84CF7" w:rsidRPr="00087A03">
        <w:rPr>
          <w:rFonts w:cs="Times New Roman"/>
          <w:snapToGrid w:val="0"/>
          <w:kern w:val="22"/>
          <w:lang w:val="es-ES"/>
        </w:rPr>
        <w:t xml:space="preserve">, </w:t>
      </w:r>
      <w:r w:rsidR="009D5B9B">
        <w:rPr>
          <w:rFonts w:cs="Times New Roman"/>
          <w:snapToGrid w:val="0"/>
          <w:kern w:val="22"/>
          <w:lang w:val="es-ES"/>
        </w:rPr>
        <w:t>y</w:t>
      </w:r>
      <w:r w:rsidR="00E84CF7" w:rsidRPr="00087A03">
        <w:rPr>
          <w:rFonts w:cs="Times New Roman"/>
          <w:snapToGrid w:val="0"/>
          <w:kern w:val="22"/>
          <w:lang w:val="es-ES"/>
        </w:rPr>
        <w:t xml:space="preserve"> </w:t>
      </w:r>
      <w:r w:rsidR="009D5B9B">
        <w:rPr>
          <w:rFonts w:cs="Times New Roman"/>
          <w:snapToGrid w:val="0"/>
          <w:kern w:val="22"/>
          <w:lang w:val="es-ES"/>
        </w:rPr>
        <w:t>haciendo participar a los interesados directos en la toma de decisiones</w:t>
      </w:r>
      <w:r w:rsidR="00E84CF7" w:rsidRPr="00087A03">
        <w:rPr>
          <w:rFonts w:cs="Times New Roman"/>
          <w:snapToGrid w:val="0"/>
          <w:kern w:val="22"/>
          <w:lang w:val="es-ES"/>
        </w:rPr>
        <w:t>.</w:t>
      </w:r>
    </w:p>
    <w:p w:rsidR="0006257C" w:rsidRPr="009D5B9B" w:rsidRDefault="0006257C" w:rsidP="007B1B9D">
      <w:pPr>
        <w:pStyle w:val="Ttulo2"/>
        <w:numPr>
          <w:ilvl w:val="0"/>
          <w:numId w:val="48"/>
        </w:num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  <w:lang w:val="es-ES"/>
        </w:rPr>
      </w:pPr>
      <w:r w:rsidRPr="009D5B9B">
        <w:rPr>
          <w:snapToGrid w:val="0"/>
          <w:kern w:val="22"/>
          <w:szCs w:val="22"/>
          <w:lang w:val="es-ES"/>
        </w:rPr>
        <w:t>T</w:t>
      </w:r>
      <w:r w:rsidR="009D5B9B" w:rsidRPr="009D5B9B">
        <w:rPr>
          <w:snapToGrid w:val="0"/>
          <w:kern w:val="22"/>
          <w:szCs w:val="22"/>
          <w:lang w:val="es-ES"/>
        </w:rPr>
        <w:t xml:space="preserve">ipos de mecanismos institucionales </w:t>
      </w:r>
    </w:p>
    <w:p w:rsidR="00E5304F" w:rsidRPr="0026084F" w:rsidRDefault="009D5B9B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B44980">
        <w:rPr>
          <w:rFonts w:cs="Times New Roman"/>
          <w:snapToGrid w:val="0"/>
          <w:kern w:val="22"/>
          <w:lang w:val="es-ES"/>
        </w:rPr>
        <w:t xml:space="preserve">Existen diversos enfoques en materia de mecanismos institucionales eficaces para la aplicación del Convenio y la implementación del Plan Estratégico para la Diversidad Biológica </w:t>
      </w:r>
      <w:r w:rsidR="00B06205" w:rsidRPr="00B44980">
        <w:rPr>
          <w:rFonts w:cs="Times New Roman"/>
          <w:snapToGrid w:val="0"/>
          <w:kern w:val="22"/>
          <w:lang w:val="es-ES"/>
        </w:rPr>
        <w:t>2011-2020 a</w:t>
      </w:r>
      <w:r w:rsidRPr="00B44980">
        <w:rPr>
          <w:rFonts w:cs="Times New Roman"/>
          <w:snapToGrid w:val="0"/>
          <w:kern w:val="22"/>
          <w:lang w:val="es-ES"/>
        </w:rPr>
        <w:t xml:space="preserve"> nivel nacional</w:t>
      </w:r>
      <w:r w:rsidR="00DB48AC" w:rsidRPr="00B44980">
        <w:rPr>
          <w:rFonts w:cs="Times New Roman"/>
          <w:snapToGrid w:val="0"/>
          <w:kern w:val="22"/>
          <w:lang w:val="es-ES"/>
        </w:rPr>
        <w:t>, inclu</w:t>
      </w:r>
      <w:r w:rsidR="00B44980">
        <w:rPr>
          <w:rFonts w:cs="Times New Roman"/>
          <w:snapToGrid w:val="0"/>
          <w:kern w:val="22"/>
          <w:lang w:val="es-ES"/>
        </w:rPr>
        <w:t>idos</w:t>
      </w:r>
      <w:r w:rsidR="00DB48AC" w:rsidRPr="00B44980">
        <w:rPr>
          <w:rFonts w:cs="Times New Roman"/>
          <w:snapToGrid w:val="0"/>
          <w:kern w:val="22"/>
          <w:lang w:val="es-ES"/>
        </w:rPr>
        <w:t xml:space="preserve"> </w:t>
      </w:r>
      <w:r w:rsidR="00B44980">
        <w:rPr>
          <w:rFonts w:cs="Times New Roman"/>
          <w:snapToGrid w:val="0"/>
          <w:kern w:val="22"/>
          <w:lang w:val="es-ES"/>
        </w:rPr>
        <w:t>requisitos normativos, comités interministeriales oficiales y otros acuerdos, plataformas y consejos científicos, instituciones de vigilancia y procesos consultivos para la participación de los interesados directos</w:t>
      </w:r>
      <w:r w:rsidR="00DB48AC" w:rsidRPr="00B44980">
        <w:rPr>
          <w:rFonts w:cs="Times New Roman"/>
          <w:snapToGrid w:val="0"/>
          <w:kern w:val="22"/>
          <w:lang w:val="es-ES"/>
        </w:rPr>
        <w:t xml:space="preserve">. </w:t>
      </w:r>
      <w:r w:rsidR="0026084F" w:rsidRPr="0026084F">
        <w:rPr>
          <w:rFonts w:cs="Times New Roman"/>
          <w:snapToGrid w:val="0"/>
          <w:kern w:val="22"/>
          <w:lang w:val="es-ES"/>
        </w:rPr>
        <w:t>A continuación se presentan ejemplos de varios enfoques</w:t>
      </w:r>
      <w:r w:rsidR="00DB48AC" w:rsidRPr="0026084F">
        <w:rPr>
          <w:rFonts w:cs="Times New Roman"/>
          <w:snapToGrid w:val="0"/>
          <w:kern w:val="22"/>
          <w:lang w:val="es-ES"/>
        </w:rPr>
        <w:t xml:space="preserve">, </w:t>
      </w:r>
      <w:r w:rsidR="0026084F" w:rsidRPr="0026084F">
        <w:rPr>
          <w:rFonts w:cs="Times New Roman"/>
          <w:snapToGrid w:val="0"/>
          <w:kern w:val="22"/>
          <w:lang w:val="es-ES"/>
        </w:rPr>
        <w:t>agrupados en cuatro categorías g</w:t>
      </w:r>
      <w:r w:rsidR="00DB48AC" w:rsidRPr="0026084F">
        <w:rPr>
          <w:rFonts w:cs="Times New Roman"/>
          <w:snapToGrid w:val="0"/>
          <w:kern w:val="22"/>
          <w:lang w:val="es-ES"/>
        </w:rPr>
        <w:t>eneral</w:t>
      </w:r>
      <w:r w:rsidR="0026084F" w:rsidRPr="0026084F">
        <w:rPr>
          <w:rFonts w:cs="Times New Roman"/>
          <w:snapToGrid w:val="0"/>
          <w:kern w:val="22"/>
          <w:lang w:val="es-ES"/>
        </w:rPr>
        <w:t>es</w:t>
      </w:r>
      <w:r w:rsidR="00DB48AC" w:rsidRPr="0026084F">
        <w:rPr>
          <w:rFonts w:cs="Times New Roman"/>
          <w:snapToGrid w:val="0"/>
          <w:kern w:val="22"/>
          <w:lang w:val="es-ES"/>
        </w:rPr>
        <w:t xml:space="preserve">: </w:t>
      </w:r>
      <w:r w:rsidR="00E5304F" w:rsidRPr="0026084F">
        <w:rPr>
          <w:rFonts w:cs="Times New Roman"/>
          <w:snapToGrid w:val="0"/>
          <w:kern w:val="22"/>
          <w:lang w:val="es-ES"/>
        </w:rPr>
        <w:t xml:space="preserve">a) </w:t>
      </w:r>
      <w:r w:rsidR="0026084F" w:rsidRPr="0026084F">
        <w:rPr>
          <w:rFonts w:cs="Times New Roman"/>
          <w:snapToGrid w:val="0"/>
          <w:kern w:val="22"/>
          <w:lang w:val="es-ES"/>
        </w:rPr>
        <w:t>estructuras de coordinación gubernamentales</w:t>
      </w:r>
      <w:r w:rsidR="00A32F4A" w:rsidRPr="0026084F">
        <w:rPr>
          <w:rFonts w:cs="Times New Roman"/>
          <w:snapToGrid w:val="0"/>
          <w:kern w:val="22"/>
          <w:lang w:val="es-ES"/>
        </w:rPr>
        <w:t xml:space="preserve">; </w:t>
      </w:r>
      <w:r w:rsidR="00E5304F" w:rsidRPr="0026084F">
        <w:rPr>
          <w:rFonts w:cs="Times New Roman"/>
          <w:snapToGrid w:val="0"/>
          <w:kern w:val="22"/>
          <w:lang w:val="es-ES"/>
        </w:rPr>
        <w:t xml:space="preserve">b) </w:t>
      </w:r>
      <w:r w:rsidR="0026084F" w:rsidRPr="0026084F">
        <w:rPr>
          <w:rFonts w:cs="Times New Roman"/>
          <w:snapToGrid w:val="0"/>
          <w:kern w:val="22"/>
          <w:lang w:val="es-ES"/>
        </w:rPr>
        <w:t xml:space="preserve">mecanismos para las aportaciones </w:t>
      </w:r>
      <w:r w:rsidR="0026084F">
        <w:rPr>
          <w:rFonts w:cs="Times New Roman"/>
          <w:snapToGrid w:val="0"/>
          <w:kern w:val="22"/>
          <w:lang w:val="es-ES"/>
        </w:rPr>
        <w:t xml:space="preserve">de los interesados directos y su </w:t>
      </w:r>
      <w:r w:rsidR="0026084F" w:rsidRPr="0026084F">
        <w:rPr>
          <w:rFonts w:cs="Times New Roman"/>
          <w:snapToGrid w:val="0"/>
          <w:kern w:val="22"/>
          <w:lang w:val="es-ES"/>
        </w:rPr>
        <w:t>participaci</w:t>
      </w:r>
      <w:r w:rsidR="0026084F">
        <w:rPr>
          <w:rFonts w:cs="Times New Roman"/>
          <w:snapToGrid w:val="0"/>
          <w:kern w:val="22"/>
          <w:lang w:val="es-ES"/>
        </w:rPr>
        <w:t>ón</w:t>
      </w:r>
      <w:r w:rsidR="00DB48AC" w:rsidRPr="0026084F">
        <w:rPr>
          <w:rFonts w:cs="Times New Roman"/>
          <w:snapToGrid w:val="0"/>
          <w:kern w:val="22"/>
          <w:lang w:val="es-ES"/>
        </w:rPr>
        <w:t>;</w:t>
      </w:r>
      <w:r w:rsidR="00923DC1" w:rsidRPr="0026084F">
        <w:rPr>
          <w:rFonts w:cs="Times New Roman"/>
          <w:snapToGrid w:val="0"/>
          <w:kern w:val="22"/>
          <w:lang w:val="es-ES"/>
        </w:rPr>
        <w:t xml:space="preserve"> c) </w:t>
      </w:r>
      <w:r w:rsidR="0026084F">
        <w:rPr>
          <w:rFonts w:cs="Times New Roman"/>
          <w:snapToGrid w:val="0"/>
          <w:kern w:val="22"/>
          <w:lang w:val="es-ES"/>
        </w:rPr>
        <w:t>plataformas de</w:t>
      </w:r>
      <w:r w:rsidR="00EE0448">
        <w:rPr>
          <w:rFonts w:cs="Times New Roman"/>
          <w:snapToGrid w:val="0"/>
          <w:kern w:val="22"/>
          <w:lang w:val="es-ES"/>
        </w:rPr>
        <w:t xml:space="preserve"> conocimientos </w:t>
      </w:r>
      <w:r w:rsidR="0026084F">
        <w:rPr>
          <w:rFonts w:cs="Times New Roman"/>
          <w:snapToGrid w:val="0"/>
          <w:kern w:val="22"/>
          <w:lang w:val="es-ES"/>
        </w:rPr>
        <w:t>de múltiples interesados directos</w:t>
      </w:r>
      <w:r w:rsidR="00A32F4A" w:rsidRPr="0026084F">
        <w:rPr>
          <w:rFonts w:cs="Times New Roman"/>
          <w:snapToGrid w:val="0"/>
          <w:kern w:val="22"/>
          <w:lang w:val="es-ES"/>
        </w:rPr>
        <w:t xml:space="preserve">; </w:t>
      </w:r>
      <w:r w:rsidR="0026084F">
        <w:rPr>
          <w:rFonts w:cs="Times New Roman"/>
          <w:snapToGrid w:val="0"/>
          <w:kern w:val="22"/>
          <w:lang w:val="es-ES"/>
        </w:rPr>
        <w:t>y</w:t>
      </w:r>
      <w:r w:rsidR="00A32F4A" w:rsidRPr="0026084F">
        <w:rPr>
          <w:rFonts w:cs="Times New Roman"/>
          <w:snapToGrid w:val="0"/>
          <w:kern w:val="22"/>
          <w:lang w:val="es-ES"/>
        </w:rPr>
        <w:t xml:space="preserve"> d) </w:t>
      </w:r>
      <w:r w:rsidR="0026084F">
        <w:rPr>
          <w:rFonts w:cs="Times New Roman"/>
          <w:snapToGrid w:val="0"/>
          <w:kern w:val="22"/>
          <w:lang w:val="es-ES"/>
        </w:rPr>
        <w:t>entidades independientes de auditoría o evaluación gubernamental</w:t>
      </w:r>
      <w:r w:rsidR="004813AE">
        <w:rPr>
          <w:rFonts w:cs="Times New Roman"/>
          <w:snapToGrid w:val="0"/>
          <w:kern w:val="22"/>
          <w:lang w:val="es-ES"/>
        </w:rPr>
        <w:t>es</w:t>
      </w:r>
      <w:r w:rsidR="00DB48AC" w:rsidRPr="0026084F">
        <w:rPr>
          <w:rFonts w:cs="Times New Roman"/>
          <w:snapToGrid w:val="0"/>
          <w:kern w:val="22"/>
          <w:lang w:val="es-ES"/>
        </w:rPr>
        <w:t>.</w:t>
      </w:r>
    </w:p>
    <w:p w:rsidR="00E5304F" w:rsidRPr="007B1B9D" w:rsidRDefault="00DB51CF" w:rsidP="007B1B9D">
      <w:pPr>
        <w:pStyle w:val="Ttulo3"/>
        <w:suppressLineNumbers/>
        <w:tabs>
          <w:tab w:val="clear" w:pos="567"/>
          <w:tab w:val="left" w:pos="27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</w:rPr>
      </w:pPr>
      <w:r w:rsidRPr="007B1B9D">
        <w:rPr>
          <w:snapToGrid w:val="0"/>
          <w:kern w:val="22"/>
          <w:szCs w:val="22"/>
        </w:rPr>
        <w:t>1.</w:t>
      </w:r>
      <w:r w:rsidRPr="007B1B9D">
        <w:rPr>
          <w:snapToGrid w:val="0"/>
          <w:kern w:val="22"/>
          <w:szCs w:val="22"/>
        </w:rPr>
        <w:tab/>
      </w:r>
      <w:r w:rsidR="004813AE">
        <w:rPr>
          <w:snapToGrid w:val="0"/>
          <w:kern w:val="22"/>
          <w:szCs w:val="22"/>
        </w:rPr>
        <w:t>Estructuras de coordinación gubernamentales</w:t>
      </w:r>
    </w:p>
    <w:p w:rsidR="00E5304F" w:rsidRPr="00AC090A" w:rsidRDefault="004813AE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4813AE">
        <w:rPr>
          <w:rFonts w:cs="Times New Roman"/>
          <w:snapToGrid w:val="0"/>
          <w:kern w:val="22"/>
          <w:lang w:val="es-ES"/>
        </w:rPr>
        <w:t xml:space="preserve">Un mecanismo institucional común es la utilización de mecanismos de coordinación gubernamentales, como comités interministeriales </w:t>
      </w:r>
      <w:r w:rsidR="00DB48AC" w:rsidRPr="004813AE">
        <w:rPr>
          <w:rFonts w:cs="Times New Roman"/>
          <w:snapToGrid w:val="0"/>
          <w:kern w:val="22"/>
          <w:lang w:val="es-ES"/>
        </w:rPr>
        <w:t>o</w:t>
      </w:r>
      <w:r w:rsidR="00A32F4A" w:rsidRPr="004813AE">
        <w:rPr>
          <w:rFonts w:cs="Times New Roman"/>
          <w:snapToGrid w:val="0"/>
          <w:kern w:val="22"/>
          <w:lang w:val="es-ES"/>
        </w:rPr>
        <w:t xml:space="preserve"> </w:t>
      </w:r>
      <w:r>
        <w:rPr>
          <w:rFonts w:cs="Times New Roman"/>
          <w:snapToGrid w:val="0"/>
          <w:kern w:val="22"/>
          <w:lang w:val="es-ES"/>
        </w:rPr>
        <w:t>grupos de trabajo gubernamentales</w:t>
      </w:r>
      <w:r w:rsidR="00A32F4A" w:rsidRPr="004813AE">
        <w:rPr>
          <w:rFonts w:cs="Times New Roman"/>
          <w:snapToGrid w:val="0"/>
          <w:kern w:val="22"/>
          <w:lang w:val="es-ES"/>
        </w:rPr>
        <w:t xml:space="preserve">. </w:t>
      </w:r>
      <w:r w:rsidRPr="004813AE">
        <w:rPr>
          <w:rFonts w:cs="Times New Roman"/>
          <w:snapToGrid w:val="0"/>
          <w:kern w:val="22"/>
          <w:lang w:val="es-ES"/>
        </w:rPr>
        <w:t xml:space="preserve">La actualización de los progresos realizados en la revisión/actualización y aplicación de las estrategias y planes de acción nacionales en materia de </w:t>
      </w:r>
      <w:r>
        <w:rPr>
          <w:rFonts w:cs="Times New Roman"/>
          <w:snapToGrid w:val="0"/>
          <w:kern w:val="22"/>
          <w:lang w:val="es-ES"/>
        </w:rPr>
        <w:t>diversidad biológica</w:t>
      </w:r>
      <w:r w:rsidR="00897785" w:rsidRPr="004813AE">
        <w:rPr>
          <w:rFonts w:cs="Times New Roman"/>
          <w:snapToGrid w:val="0"/>
          <w:kern w:val="22"/>
          <w:lang w:val="es-ES"/>
        </w:rPr>
        <w:t xml:space="preserve"> (CBD/SBI/2/2/Add.1)</w:t>
      </w:r>
      <w:r w:rsidR="00A32F4A" w:rsidRPr="004813AE">
        <w:rPr>
          <w:rFonts w:cs="Times New Roman"/>
          <w:snapToGrid w:val="0"/>
          <w:kern w:val="22"/>
          <w:lang w:val="es-ES"/>
        </w:rPr>
        <w:t xml:space="preserve"> </w:t>
      </w:r>
      <w:r>
        <w:rPr>
          <w:rFonts w:cs="Times New Roman"/>
          <w:snapToGrid w:val="0"/>
          <w:kern w:val="22"/>
          <w:lang w:val="es-ES"/>
        </w:rPr>
        <w:t>constató que</w:t>
      </w:r>
      <w:r w:rsidR="00BD7093" w:rsidRPr="004813AE">
        <w:rPr>
          <w:rFonts w:cs="Times New Roman"/>
          <w:snapToGrid w:val="0"/>
          <w:kern w:val="22"/>
          <w:lang w:val="es-ES"/>
        </w:rPr>
        <w:t>,</w:t>
      </w:r>
      <w:r w:rsidR="00A32F4A" w:rsidRPr="004813AE">
        <w:rPr>
          <w:rFonts w:cs="Times New Roman"/>
          <w:snapToGrid w:val="0"/>
          <w:kern w:val="22"/>
          <w:lang w:val="es-ES"/>
        </w:rPr>
        <w:t xml:space="preserve"> </w:t>
      </w:r>
      <w:r>
        <w:rPr>
          <w:rFonts w:cs="Times New Roman"/>
          <w:snapToGrid w:val="0"/>
          <w:kern w:val="22"/>
          <w:lang w:val="es-ES"/>
        </w:rPr>
        <w:t>a</w:t>
      </w:r>
      <w:r w:rsidR="00AF3216" w:rsidRPr="004813AE">
        <w:rPr>
          <w:rFonts w:cs="Times New Roman"/>
          <w:snapToGrid w:val="0"/>
          <w:kern w:val="22"/>
          <w:lang w:val="es-ES"/>
        </w:rPr>
        <w:t xml:space="preserve"> </w:t>
      </w:r>
      <w:r w:rsidR="006A48FC" w:rsidRPr="004813AE">
        <w:rPr>
          <w:rFonts w:cs="Times New Roman"/>
          <w:snapToGrid w:val="0"/>
          <w:kern w:val="22"/>
          <w:lang w:val="es-ES"/>
        </w:rPr>
        <w:t xml:space="preserve">14 </w:t>
      </w:r>
      <w:r>
        <w:rPr>
          <w:rFonts w:cs="Times New Roman"/>
          <w:snapToGrid w:val="0"/>
          <w:kern w:val="22"/>
          <w:lang w:val="es-ES"/>
        </w:rPr>
        <w:t>de marzo de</w:t>
      </w:r>
      <w:r w:rsidR="006A48FC" w:rsidRPr="004813AE">
        <w:rPr>
          <w:rFonts w:cs="Times New Roman"/>
          <w:snapToGrid w:val="0"/>
          <w:kern w:val="22"/>
          <w:lang w:val="es-ES"/>
        </w:rPr>
        <w:t xml:space="preserve"> 2018</w:t>
      </w:r>
      <w:r w:rsidR="00E71B9C" w:rsidRPr="004813AE">
        <w:rPr>
          <w:rFonts w:cs="Times New Roman"/>
          <w:snapToGrid w:val="0"/>
          <w:kern w:val="22"/>
          <w:lang w:val="es-ES"/>
        </w:rPr>
        <w:t>,</w:t>
      </w:r>
      <w:r w:rsidR="006A48FC" w:rsidRPr="004813AE">
        <w:rPr>
          <w:rFonts w:cs="Times New Roman"/>
          <w:snapToGrid w:val="0"/>
          <w:kern w:val="22"/>
          <w:lang w:val="es-ES"/>
        </w:rPr>
        <w:t xml:space="preserve"> </w:t>
      </w:r>
      <w:r>
        <w:rPr>
          <w:rFonts w:cs="Times New Roman"/>
          <w:snapToGrid w:val="0"/>
          <w:kern w:val="22"/>
          <w:lang w:val="es-ES"/>
        </w:rPr>
        <w:t xml:space="preserve">de las </w:t>
      </w:r>
      <w:r w:rsidR="00AF3216" w:rsidRPr="004813AE">
        <w:rPr>
          <w:rFonts w:cs="Times New Roman"/>
          <w:snapToGrid w:val="0"/>
          <w:kern w:val="22"/>
          <w:lang w:val="es-ES"/>
        </w:rPr>
        <w:t xml:space="preserve">153 </w:t>
      </w:r>
      <w:r w:rsidR="00AC090A" w:rsidRPr="00270D1A">
        <w:rPr>
          <w:kern w:val="22"/>
          <w:lang w:val="es-ES"/>
        </w:rPr>
        <w:t xml:space="preserve">EPANB recibidas desde la adopción del Plan Estratégico para la Diversidad Biológica </w:t>
      </w:r>
      <w:r w:rsidR="006A48FC" w:rsidRPr="004813AE">
        <w:rPr>
          <w:rFonts w:cs="Times New Roman"/>
          <w:snapToGrid w:val="0"/>
          <w:kern w:val="22"/>
          <w:lang w:val="es-ES"/>
        </w:rPr>
        <w:t>2011-2020</w:t>
      </w:r>
      <w:r w:rsidR="00DB48AC" w:rsidRPr="004813AE">
        <w:rPr>
          <w:rFonts w:cs="Times New Roman"/>
          <w:snapToGrid w:val="0"/>
          <w:kern w:val="22"/>
          <w:lang w:val="es-ES"/>
        </w:rPr>
        <w:t xml:space="preserve">, </w:t>
      </w:r>
      <w:r w:rsidR="00AF3216" w:rsidRPr="004813AE">
        <w:rPr>
          <w:rFonts w:cs="Times New Roman"/>
          <w:snapToGrid w:val="0"/>
          <w:kern w:val="22"/>
          <w:lang w:val="es-ES"/>
        </w:rPr>
        <w:t xml:space="preserve">87 </w:t>
      </w:r>
      <w:r w:rsidR="00AC090A">
        <w:rPr>
          <w:rFonts w:cs="Times New Roman"/>
          <w:snapToGrid w:val="0"/>
          <w:kern w:val="22"/>
          <w:lang w:val="es-ES"/>
        </w:rPr>
        <w:t xml:space="preserve">indicaban que disponían de </w:t>
      </w:r>
      <w:r w:rsidR="00AC090A" w:rsidRPr="00270D1A">
        <w:rPr>
          <w:kern w:val="22"/>
          <w:lang w:val="es-ES"/>
        </w:rPr>
        <w:t>una estructura oficial de coordinación</w:t>
      </w:r>
      <w:r w:rsidR="00923DC1" w:rsidRPr="004813AE">
        <w:rPr>
          <w:rFonts w:cs="Times New Roman"/>
          <w:snapToGrid w:val="0"/>
          <w:kern w:val="22"/>
          <w:lang w:val="es-ES"/>
        </w:rPr>
        <w:t xml:space="preserve">, </w:t>
      </w:r>
      <w:r w:rsidR="00AC090A">
        <w:rPr>
          <w:rFonts w:cs="Times New Roman"/>
          <w:snapToGrid w:val="0"/>
          <w:kern w:val="22"/>
          <w:lang w:val="es-ES"/>
        </w:rPr>
        <w:t>con distintos tipos de mandatos</w:t>
      </w:r>
      <w:r w:rsidR="00A32F4A" w:rsidRPr="004813AE">
        <w:rPr>
          <w:rFonts w:cs="Times New Roman"/>
          <w:snapToGrid w:val="0"/>
          <w:kern w:val="22"/>
          <w:lang w:val="es-ES"/>
        </w:rPr>
        <w:t xml:space="preserve">. </w:t>
      </w:r>
      <w:r w:rsidR="00AC090A" w:rsidRPr="00270D1A">
        <w:rPr>
          <w:kern w:val="22"/>
          <w:lang w:val="es-ES"/>
        </w:rPr>
        <w:t>Mientras que en algunos países su función se limita a revisar la EPANB, en otros países los mecanismos de coordinación también tienen la función de vigilar su implementación</w:t>
      </w:r>
      <w:r w:rsidR="00AC090A">
        <w:rPr>
          <w:rFonts w:cs="Times New Roman"/>
          <w:snapToGrid w:val="0"/>
          <w:kern w:val="22"/>
          <w:lang w:val="es-ES"/>
        </w:rPr>
        <w:t xml:space="preserve"> </w:t>
      </w:r>
      <w:r w:rsidR="00DE7949" w:rsidRPr="00AC090A">
        <w:rPr>
          <w:rFonts w:cs="Times New Roman"/>
          <w:snapToGrid w:val="0"/>
          <w:kern w:val="22"/>
          <w:lang w:val="es-ES"/>
        </w:rPr>
        <w:t>(</w:t>
      </w:r>
      <w:r w:rsidR="00AC090A">
        <w:rPr>
          <w:rFonts w:cs="Times New Roman"/>
          <w:snapToGrid w:val="0"/>
          <w:kern w:val="22"/>
          <w:lang w:val="es-ES"/>
        </w:rPr>
        <w:t>véase</w:t>
      </w:r>
      <w:r w:rsidR="00E71B9C" w:rsidRPr="00AC090A">
        <w:rPr>
          <w:rFonts w:cs="Times New Roman"/>
          <w:snapToGrid w:val="0"/>
          <w:kern w:val="22"/>
          <w:lang w:val="es-ES"/>
        </w:rPr>
        <w:t xml:space="preserve"> </w:t>
      </w:r>
      <w:r w:rsidR="00DE7949" w:rsidRPr="00AC090A">
        <w:rPr>
          <w:rFonts w:cs="Times New Roman"/>
          <w:snapToGrid w:val="0"/>
          <w:kern w:val="22"/>
          <w:lang w:val="es-ES"/>
        </w:rPr>
        <w:t>CBD/SBI/2/2/Add.1</w:t>
      </w:r>
      <w:r w:rsidR="0018506C" w:rsidRPr="00AC090A">
        <w:rPr>
          <w:rFonts w:cs="Times New Roman"/>
          <w:snapToGrid w:val="0"/>
          <w:kern w:val="22"/>
          <w:lang w:val="es-ES"/>
        </w:rPr>
        <w:t>,</w:t>
      </w:r>
      <w:r w:rsidR="00A32F4A" w:rsidRPr="00AC090A">
        <w:rPr>
          <w:rFonts w:cs="Times New Roman"/>
          <w:snapToGrid w:val="0"/>
          <w:kern w:val="22"/>
          <w:lang w:val="es-ES"/>
        </w:rPr>
        <w:t xml:space="preserve"> p</w:t>
      </w:r>
      <w:r w:rsidR="00AC090A">
        <w:rPr>
          <w:rFonts w:cs="Times New Roman"/>
          <w:snapToGrid w:val="0"/>
          <w:kern w:val="22"/>
          <w:lang w:val="es-ES"/>
        </w:rPr>
        <w:t>árr</w:t>
      </w:r>
      <w:r w:rsidR="003363A8" w:rsidRPr="00AC090A">
        <w:rPr>
          <w:rFonts w:cs="Times New Roman"/>
          <w:snapToGrid w:val="0"/>
          <w:kern w:val="22"/>
          <w:lang w:val="es-ES"/>
        </w:rPr>
        <w:t>.</w:t>
      </w:r>
      <w:r w:rsidR="00A32F4A" w:rsidRPr="00AC090A">
        <w:rPr>
          <w:rFonts w:cs="Times New Roman"/>
          <w:snapToGrid w:val="0"/>
          <w:kern w:val="22"/>
          <w:lang w:val="es-ES"/>
        </w:rPr>
        <w:t> </w:t>
      </w:r>
      <w:r w:rsidR="00DE7949" w:rsidRPr="00B84025">
        <w:rPr>
          <w:rFonts w:cs="Times New Roman"/>
          <w:snapToGrid w:val="0"/>
          <w:kern w:val="22"/>
          <w:lang w:val="es-ES"/>
        </w:rPr>
        <w:t>26).</w:t>
      </w:r>
      <w:r w:rsidR="00923DC1" w:rsidRPr="00B84025">
        <w:rPr>
          <w:rFonts w:cs="Times New Roman"/>
          <w:snapToGrid w:val="0"/>
          <w:kern w:val="22"/>
          <w:lang w:val="es-ES"/>
        </w:rPr>
        <w:t xml:space="preserve"> </w:t>
      </w:r>
      <w:r w:rsidR="00AC090A" w:rsidRPr="00AC090A">
        <w:rPr>
          <w:rFonts w:cs="Times New Roman"/>
          <w:snapToGrid w:val="0"/>
          <w:kern w:val="22"/>
          <w:lang w:val="es-ES"/>
        </w:rPr>
        <w:t xml:space="preserve">En el caso de </w:t>
      </w:r>
      <w:r w:rsidR="00923DC1" w:rsidRPr="00AC090A">
        <w:rPr>
          <w:rFonts w:cs="Times New Roman"/>
          <w:snapToGrid w:val="0"/>
          <w:kern w:val="22"/>
          <w:lang w:val="es-ES"/>
        </w:rPr>
        <w:t xml:space="preserve">11 </w:t>
      </w:r>
      <w:r w:rsidR="00AC090A" w:rsidRPr="00AC090A">
        <w:rPr>
          <w:rFonts w:cs="Times New Roman"/>
          <w:snapToGrid w:val="0"/>
          <w:kern w:val="22"/>
          <w:lang w:val="es-ES"/>
        </w:rPr>
        <w:t>EPANB</w:t>
      </w:r>
      <w:r w:rsidR="00923DC1" w:rsidRPr="00AC090A">
        <w:rPr>
          <w:rFonts w:cs="Times New Roman"/>
          <w:snapToGrid w:val="0"/>
          <w:kern w:val="22"/>
          <w:lang w:val="es-ES"/>
        </w:rPr>
        <w:t xml:space="preserve">, </w:t>
      </w:r>
      <w:r w:rsidR="00AC090A" w:rsidRPr="00AC090A">
        <w:rPr>
          <w:rFonts w:cs="Times New Roman"/>
          <w:snapToGrid w:val="0"/>
          <w:kern w:val="22"/>
          <w:lang w:val="es-ES"/>
        </w:rPr>
        <w:t xml:space="preserve">estas indicaron que dichos comités </w:t>
      </w:r>
      <w:r w:rsidR="00AC090A" w:rsidRPr="00270D1A">
        <w:rPr>
          <w:kern w:val="22"/>
          <w:lang w:val="es-ES"/>
        </w:rPr>
        <w:t>también tienen la función de supervisar el propio proceso de aplicación</w:t>
      </w:r>
      <w:r w:rsidR="00923DC1" w:rsidRPr="00AC090A">
        <w:rPr>
          <w:rFonts w:cs="Times New Roman"/>
          <w:snapToGrid w:val="0"/>
          <w:kern w:val="22"/>
          <w:lang w:val="es-ES"/>
        </w:rPr>
        <w:t>.</w:t>
      </w:r>
    </w:p>
    <w:p w:rsidR="00F127D4" w:rsidRPr="003E6B7A" w:rsidRDefault="00AC090A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1F31E2">
        <w:rPr>
          <w:rFonts w:cs="Times New Roman"/>
          <w:snapToGrid w:val="0"/>
          <w:kern w:val="22"/>
          <w:lang w:val="es-ES"/>
        </w:rPr>
        <w:lastRenderedPageBreak/>
        <w:t xml:space="preserve">Un ejemplo </w:t>
      </w:r>
      <w:r w:rsidR="006F16AB" w:rsidRPr="001F31E2">
        <w:rPr>
          <w:rFonts w:cs="Times New Roman"/>
          <w:snapToGrid w:val="0"/>
          <w:kern w:val="22"/>
          <w:lang w:val="es-ES"/>
        </w:rPr>
        <w:t>concreto</w:t>
      </w:r>
      <w:r w:rsidRPr="001F31E2">
        <w:rPr>
          <w:rFonts w:cs="Times New Roman"/>
          <w:snapToGrid w:val="0"/>
          <w:kern w:val="22"/>
          <w:lang w:val="es-ES"/>
        </w:rPr>
        <w:t xml:space="preserve"> de una estructura de coordinación gubernamental </w:t>
      </w:r>
      <w:r w:rsidR="006F16AB" w:rsidRPr="001F31E2">
        <w:rPr>
          <w:rFonts w:cs="Times New Roman"/>
          <w:snapToGrid w:val="0"/>
          <w:kern w:val="22"/>
          <w:lang w:val="es-ES"/>
        </w:rPr>
        <w:t xml:space="preserve">es el Comité Nacional para la </w:t>
      </w:r>
      <w:r w:rsidR="001F31E2" w:rsidRPr="001F31E2">
        <w:rPr>
          <w:rFonts w:cs="Times New Roman"/>
          <w:snapToGrid w:val="0"/>
          <w:kern w:val="22"/>
          <w:lang w:val="es-ES"/>
        </w:rPr>
        <w:t>Conservación de la Biodiversidad</w:t>
      </w:r>
      <w:r w:rsidR="00BC06BF" w:rsidRPr="001F31E2">
        <w:rPr>
          <w:rFonts w:cs="Times New Roman"/>
          <w:snapToGrid w:val="0"/>
          <w:kern w:val="22"/>
          <w:lang w:val="es-ES"/>
        </w:rPr>
        <w:t xml:space="preserve"> (</w:t>
      </w:r>
      <w:r w:rsidR="001F31E2" w:rsidRPr="001F31E2">
        <w:rPr>
          <w:rFonts w:cs="Times New Roman"/>
          <w:snapToGrid w:val="0"/>
          <w:kern w:val="22"/>
          <w:lang w:val="es-ES"/>
        </w:rPr>
        <w:t>C</w:t>
      </w:r>
      <w:r w:rsidR="00BC06BF" w:rsidRPr="001F31E2">
        <w:rPr>
          <w:rFonts w:cs="Times New Roman"/>
          <w:snapToGrid w:val="0"/>
          <w:kern w:val="22"/>
          <w:lang w:val="es-ES"/>
        </w:rPr>
        <w:t>N</w:t>
      </w:r>
      <w:r w:rsidR="001F31E2" w:rsidRPr="001F31E2">
        <w:rPr>
          <w:rFonts w:cs="Times New Roman"/>
          <w:snapToGrid w:val="0"/>
          <w:kern w:val="22"/>
          <w:lang w:val="es-ES"/>
        </w:rPr>
        <w:t>C</w:t>
      </w:r>
      <w:r w:rsidR="00BC06BF" w:rsidRPr="001F31E2">
        <w:rPr>
          <w:rFonts w:cs="Times New Roman"/>
          <w:snapToGrid w:val="0"/>
          <w:kern w:val="22"/>
          <w:lang w:val="es-ES"/>
        </w:rPr>
        <w:t>B)</w:t>
      </w:r>
      <w:r w:rsidR="004A6B1B" w:rsidRPr="001F31E2">
        <w:rPr>
          <w:rFonts w:cs="Times New Roman"/>
          <w:snapToGrid w:val="0"/>
          <w:kern w:val="22"/>
          <w:lang w:val="es-ES"/>
        </w:rPr>
        <w:t xml:space="preserve"> </w:t>
      </w:r>
      <w:r w:rsidR="001F31E2" w:rsidRPr="001F31E2">
        <w:rPr>
          <w:rFonts w:cs="Times New Roman"/>
          <w:snapToGrid w:val="0"/>
          <w:kern w:val="22"/>
          <w:lang w:val="es-ES"/>
        </w:rPr>
        <w:t>de</w:t>
      </w:r>
      <w:r w:rsidR="004A6B1B" w:rsidRPr="001F31E2">
        <w:rPr>
          <w:rFonts w:cs="Times New Roman"/>
          <w:snapToGrid w:val="0"/>
          <w:kern w:val="22"/>
          <w:lang w:val="es-ES"/>
        </w:rPr>
        <w:t xml:space="preserve"> China, </w:t>
      </w:r>
      <w:r w:rsidR="001F31E2" w:rsidRPr="001F31E2">
        <w:rPr>
          <w:rFonts w:cs="Times New Roman"/>
          <w:snapToGrid w:val="0"/>
          <w:kern w:val="22"/>
          <w:lang w:val="es-ES"/>
        </w:rPr>
        <w:t xml:space="preserve">creado en </w:t>
      </w:r>
      <w:r w:rsidR="004A6B1B" w:rsidRPr="001F31E2">
        <w:rPr>
          <w:rFonts w:cs="Times New Roman"/>
          <w:snapToGrid w:val="0"/>
          <w:kern w:val="22"/>
          <w:lang w:val="es-ES"/>
        </w:rPr>
        <w:t>2011</w:t>
      </w:r>
      <w:r w:rsidR="008D1929" w:rsidRPr="001F31E2">
        <w:rPr>
          <w:rFonts w:cs="Times New Roman"/>
          <w:snapToGrid w:val="0"/>
          <w:kern w:val="22"/>
          <w:lang w:val="es-ES"/>
        </w:rPr>
        <w:t>,</w:t>
      </w:r>
      <w:r w:rsidR="004A6B1B" w:rsidRPr="001F31E2">
        <w:rPr>
          <w:rFonts w:cs="Times New Roman"/>
          <w:snapToGrid w:val="0"/>
          <w:kern w:val="22"/>
          <w:lang w:val="es-ES"/>
        </w:rPr>
        <w:t xml:space="preserve"> </w:t>
      </w:r>
      <w:r w:rsidR="001F31E2" w:rsidRPr="001F31E2">
        <w:rPr>
          <w:rFonts w:cs="Times New Roman"/>
          <w:snapToGrid w:val="0"/>
          <w:kern w:val="22"/>
          <w:lang w:val="es-ES"/>
        </w:rPr>
        <w:t>que</w:t>
      </w:r>
      <w:r w:rsidR="00BC06BF" w:rsidRPr="001F31E2">
        <w:rPr>
          <w:rFonts w:cs="Times New Roman"/>
          <w:snapToGrid w:val="0"/>
          <w:kern w:val="22"/>
          <w:lang w:val="es-ES"/>
        </w:rPr>
        <w:t xml:space="preserve"> coordina </w:t>
      </w:r>
      <w:r w:rsidR="001F31E2" w:rsidRPr="001F31E2">
        <w:rPr>
          <w:rFonts w:cs="Times New Roman"/>
          <w:snapToGrid w:val="0"/>
          <w:kern w:val="22"/>
          <w:lang w:val="es-ES"/>
        </w:rPr>
        <w:t xml:space="preserve">medidas </w:t>
      </w:r>
      <w:r w:rsidR="001F31E2">
        <w:rPr>
          <w:rFonts w:cs="Times New Roman"/>
          <w:snapToGrid w:val="0"/>
          <w:kern w:val="22"/>
          <w:lang w:val="es-ES"/>
        </w:rPr>
        <w:t>para la</w:t>
      </w:r>
      <w:r w:rsidR="001F31E2" w:rsidRPr="001F31E2">
        <w:rPr>
          <w:rFonts w:cs="Times New Roman"/>
          <w:snapToGrid w:val="0"/>
          <w:kern w:val="22"/>
          <w:lang w:val="es-ES"/>
        </w:rPr>
        <w:t xml:space="preserve"> conservaci</w:t>
      </w:r>
      <w:r w:rsidR="001F31E2">
        <w:rPr>
          <w:rFonts w:cs="Times New Roman"/>
          <w:snapToGrid w:val="0"/>
          <w:kern w:val="22"/>
          <w:lang w:val="es-ES"/>
        </w:rPr>
        <w:t xml:space="preserve">ón de la biodiversidad </w:t>
      </w:r>
      <w:r w:rsidR="00BC06BF" w:rsidRPr="001F31E2">
        <w:rPr>
          <w:rFonts w:cs="Times New Roman"/>
          <w:snapToGrid w:val="0"/>
          <w:kern w:val="22"/>
          <w:lang w:val="es-ES"/>
        </w:rPr>
        <w:t>a</w:t>
      </w:r>
      <w:r w:rsidR="001F31E2">
        <w:rPr>
          <w:rFonts w:cs="Times New Roman"/>
          <w:snapToGrid w:val="0"/>
          <w:kern w:val="22"/>
          <w:lang w:val="es-ES"/>
        </w:rPr>
        <w:t xml:space="preserve"> nivel nacional, además de los mecanismos existentes, como la Conferencia </w:t>
      </w:r>
      <w:r w:rsidR="00BC06BF" w:rsidRPr="001F31E2">
        <w:rPr>
          <w:rFonts w:cs="Times New Roman"/>
          <w:snapToGrid w:val="0"/>
          <w:kern w:val="22"/>
          <w:lang w:val="es-ES"/>
        </w:rPr>
        <w:t>Interministerial</w:t>
      </w:r>
      <w:r w:rsidR="00EE0448">
        <w:rPr>
          <w:rFonts w:cs="Times New Roman"/>
          <w:snapToGrid w:val="0"/>
          <w:kern w:val="22"/>
          <w:lang w:val="es-ES"/>
        </w:rPr>
        <w:t xml:space="preserve"> Conjunta </w:t>
      </w:r>
      <w:r w:rsidR="001F31E2">
        <w:rPr>
          <w:rFonts w:cs="Times New Roman"/>
          <w:snapToGrid w:val="0"/>
          <w:kern w:val="22"/>
          <w:lang w:val="es-ES"/>
        </w:rPr>
        <w:t xml:space="preserve">para la </w:t>
      </w:r>
      <w:r w:rsidR="00BC06BF" w:rsidRPr="001F31E2">
        <w:rPr>
          <w:rFonts w:cs="Times New Roman"/>
          <w:snapToGrid w:val="0"/>
          <w:kern w:val="22"/>
          <w:lang w:val="es-ES"/>
        </w:rPr>
        <w:t>Protec</w:t>
      </w:r>
      <w:r w:rsidR="001F31E2">
        <w:rPr>
          <w:rFonts w:cs="Times New Roman"/>
          <w:snapToGrid w:val="0"/>
          <w:kern w:val="22"/>
          <w:lang w:val="es-ES"/>
        </w:rPr>
        <w:t>ción de los Recursos Biológicos y el Grupo de Coordinación Nacional para la Aplicación del Convenio sobre la Diversidad Biológica</w:t>
      </w:r>
      <w:r w:rsidR="00BC06BF" w:rsidRPr="001F31E2">
        <w:rPr>
          <w:rFonts w:cs="Times New Roman"/>
          <w:snapToGrid w:val="0"/>
          <w:kern w:val="22"/>
          <w:lang w:val="es-ES"/>
        </w:rPr>
        <w:t xml:space="preserve">. </w:t>
      </w:r>
      <w:r w:rsidR="00DC5AAF" w:rsidRPr="00DC5AAF">
        <w:rPr>
          <w:rFonts w:cs="Times New Roman"/>
          <w:snapToGrid w:val="0"/>
          <w:kern w:val="22"/>
          <w:lang w:val="es-ES"/>
        </w:rPr>
        <w:t>E</w:t>
      </w:r>
      <w:r w:rsidR="006E217F" w:rsidRPr="00DC5AAF">
        <w:rPr>
          <w:rFonts w:cs="Times New Roman"/>
          <w:snapToGrid w:val="0"/>
          <w:kern w:val="22"/>
          <w:lang w:val="es-ES"/>
        </w:rPr>
        <w:t xml:space="preserve">n China, </w:t>
      </w:r>
      <w:r w:rsidR="00DC5AAF" w:rsidRPr="00DC5AAF">
        <w:rPr>
          <w:rFonts w:cs="Times New Roman"/>
          <w:snapToGrid w:val="0"/>
          <w:kern w:val="22"/>
          <w:lang w:val="es-ES"/>
        </w:rPr>
        <w:t>la mayoría de los gobiernos provinciales han reforzado las instituciones relacionadas con la diversidad bio</w:t>
      </w:r>
      <w:r w:rsidR="00DC5AAF">
        <w:rPr>
          <w:rFonts w:cs="Times New Roman"/>
          <w:snapToGrid w:val="0"/>
          <w:kern w:val="22"/>
          <w:lang w:val="es-ES"/>
        </w:rPr>
        <w:t>lógica</w:t>
      </w:r>
      <w:r w:rsidR="006E140B" w:rsidRPr="00DC5AAF">
        <w:rPr>
          <w:rFonts w:cs="Times New Roman"/>
          <w:snapToGrid w:val="0"/>
          <w:kern w:val="22"/>
          <w:lang w:val="es-ES"/>
        </w:rPr>
        <w:t>,</w:t>
      </w:r>
      <w:r w:rsidR="00BC06BF" w:rsidRPr="00DC5AAF">
        <w:rPr>
          <w:rFonts w:cs="Times New Roman"/>
          <w:snapToGrid w:val="0"/>
          <w:kern w:val="22"/>
          <w:lang w:val="es-ES"/>
        </w:rPr>
        <w:t xml:space="preserve"> </w:t>
      </w:r>
      <w:r w:rsidR="00DC5AAF">
        <w:rPr>
          <w:rFonts w:cs="Times New Roman"/>
          <w:snapToGrid w:val="0"/>
          <w:kern w:val="22"/>
          <w:lang w:val="es-ES"/>
        </w:rPr>
        <w:t>como</w:t>
      </w:r>
      <w:r w:rsidR="00EE0448">
        <w:rPr>
          <w:rFonts w:cs="Times New Roman"/>
          <w:snapToGrid w:val="0"/>
          <w:kern w:val="22"/>
          <w:lang w:val="es-ES"/>
        </w:rPr>
        <w:t xml:space="preserve"> los </w:t>
      </w:r>
      <w:r w:rsidR="00DC5AAF">
        <w:rPr>
          <w:rFonts w:cs="Times New Roman"/>
          <w:snapToGrid w:val="0"/>
          <w:kern w:val="22"/>
          <w:lang w:val="es-ES"/>
        </w:rPr>
        <w:t>departamentos de medio ambiente, agricultura, silvicultura y gestión marina, y mecanismos</w:t>
      </w:r>
      <w:r w:rsidR="00BC06BF" w:rsidRPr="00DC5AAF">
        <w:rPr>
          <w:rFonts w:cs="Times New Roman"/>
          <w:snapToGrid w:val="0"/>
          <w:kern w:val="22"/>
          <w:lang w:val="es-ES"/>
        </w:rPr>
        <w:t xml:space="preserve"> </w:t>
      </w:r>
      <w:r w:rsidR="00DC5AAF">
        <w:rPr>
          <w:rFonts w:cs="Times New Roman"/>
          <w:snapToGrid w:val="0"/>
          <w:kern w:val="22"/>
          <w:lang w:val="es-ES"/>
        </w:rPr>
        <w:t>de coordinación interdepartamental consolidados</w:t>
      </w:r>
      <w:r w:rsidR="00BC06BF" w:rsidRPr="00DC5AAF">
        <w:rPr>
          <w:rFonts w:cs="Times New Roman"/>
          <w:snapToGrid w:val="0"/>
          <w:kern w:val="22"/>
          <w:lang w:val="es-ES"/>
        </w:rPr>
        <w:t xml:space="preserve">. </w:t>
      </w:r>
      <w:r w:rsidR="00D458FD" w:rsidRPr="00D458FD">
        <w:rPr>
          <w:rFonts w:cs="Times New Roman"/>
          <w:snapToGrid w:val="0"/>
          <w:kern w:val="22"/>
          <w:lang w:val="es-ES"/>
        </w:rPr>
        <w:t xml:space="preserve">Otro ejemplo es la Comisión Nacional para el Conocimiento y Uso de la Biodiversidad </w:t>
      </w:r>
      <w:r w:rsidR="00735A22" w:rsidRPr="00D458FD">
        <w:rPr>
          <w:rFonts w:cs="Times New Roman"/>
          <w:snapToGrid w:val="0"/>
          <w:kern w:val="22"/>
          <w:lang w:val="es-ES"/>
        </w:rPr>
        <w:t>(</w:t>
      </w:r>
      <w:r w:rsidR="00184D5A" w:rsidRPr="00D458FD">
        <w:rPr>
          <w:rFonts w:cs="Times New Roman"/>
          <w:snapToGrid w:val="0"/>
          <w:kern w:val="22"/>
          <w:lang w:val="es-ES"/>
        </w:rPr>
        <w:t>CONABIO</w:t>
      </w:r>
      <w:r w:rsidR="00735A22" w:rsidRPr="00D458FD">
        <w:rPr>
          <w:rFonts w:cs="Times New Roman"/>
          <w:snapToGrid w:val="0"/>
          <w:kern w:val="22"/>
          <w:lang w:val="es-ES"/>
        </w:rPr>
        <w:t>)</w:t>
      </w:r>
      <w:r w:rsidR="00184D5A" w:rsidRPr="00D458FD">
        <w:rPr>
          <w:rFonts w:cs="Times New Roman"/>
          <w:snapToGrid w:val="0"/>
          <w:kern w:val="22"/>
          <w:lang w:val="es-ES"/>
        </w:rPr>
        <w:t xml:space="preserve"> </w:t>
      </w:r>
      <w:r w:rsidR="00EE0448">
        <w:rPr>
          <w:rFonts w:cs="Times New Roman"/>
          <w:snapToGrid w:val="0"/>
          <w:kern w:val="22"/>
          <w:lang w:val="es-ES"/>
        </w:rPr>
        <w:t xml:space="preserve">de </w:t>
      </w:r>
      <w:r w:rsidR="00184D5A" w:rsidRPr="00D458FD">
        <w:rPr>
          <w:rFonts w:cs="Times New Roman"/>
          <w:snapToGrid w:val="0"/>
          <w:kern w:val="22"/>
          <w:lang w:val="es-ES"/>
        </w:rPr>
        <w:t>M</w:t>
      </w:r>
      <w:r w:rsidR="00EE0448">
        <w:rPr>
          <w:rFonts w:cs="Times New Roman"/>
          <w:snapToGrid w:val="0"/>
          <w:kern w:val="22"/>
          <w:lang w:val="es-ES"/>
        </w:rPr>
        <w:t>é</w:t>
      </w:r>
      <w:r w:rsidR="00184D5A" w:rsidRPr="00D458FD">
        <w:rPr>
          <w:rFonts w:cs="Times New Roman"/>
          <w:snapToGrid w:val="0"/>
          <w:kern w:val="22"/>
          <w:lang w:val="es-ES"/>
        </w:rPr>
        <w:t xml:space="preserve">xico, </w:t>
      </w:r>
      <w:r w:rsidR="00D458FD">
        <w:rPr>
          <w:rFonts w:cs="Times New Roman"/>
          <w:snapToGrid w:val="0"/>
          <w:kern w:val="22"/>
          <w:lang w:val="es-ES"/>
        </w:rPr>
        <w:t xml:space="preserve">que es una comisión intersectorial integrada por varios ministerios, incluidos los de medio ambiente, agricultura, economía, </w:t>
      </w:r>
      <w:r w:rsidR="006C7412" w:rsidRPr="00D458FD">
        <w:rPr>
          <w:rFonts w:cs="Times New Roman"/>
          <w:snapToGrid w:val="0"/>
          <w:kern w:val="22"/>
          <w:lang w:val="es-ES"/>
        </w:rPr>
        <w:t>t</w:t>
      </w:r>
      <w:r w:rsidR="00735A22" w:rsidRPr="00D458FD">
        <w:rPr>
          <w:rFonts w:cs="Times New Roman"/>
          <w:snapToGrid w:val="0"/>
          <w:kern w:val="22"/>
          <w:lang w:val="es-ES"/>
        </w:rPr>
        <w:t>urism</w:t>
      </w:r>
      <w:r w:rsidR="00D458FD">
        <w:rPr>
          <w:rFonts w:cs="Times New Roman"/>
          <w:snapToGrid w:val="0"/>
          <w:kern w:val="22"/>
          <w:lang w:val="es-ES"/>
        </w:rPr>
        <w:t>o y asuntos exteriores</w:t>
      </w:r>
      <w:r w:rsidR="00735A22" w:rsidRPr="00D458FD">
        <w:rPr>
          <w:rFonts w:cs="Times New Roman"/>
          <w:snapToGrid w:val="0"/>
          <w:kern w:val="22"/>
          <w:lang w:val="es-ES"/>
        </w:rPr>
        <w:t xml:space="preserve">. Madagascar </w:t>
      </w:r>
      <w:r w:rsidR="00D458FD" w:rsidRPr="00D458FD">
        <w:rPr>
          <w:rFonts w:cs="Times New Roman"/>
          <w:snapToGrid w:val="0"/>
          <w:kern w:val="22"/>
          <w:lang w:val="es-ES"/>
        </w:rPr>
        <w:t>también tiene</w:t>
      </w:r>
      <w:r w:rsidR="00B76AEF" w:rsidRPr="00D458FD">
        <w:rPr>
          <w:rFonts w:cs="Times New Roman"/>
          <w:snapToGrid w:val="0"/>
          <w:kern w:val="22"/>
          <w:lang w:val="es-ES"/>
        </w:rPr>
        <w:t>,</w:t>
      </w:r>
      <w:r w:rsidR="00735A22" w:rsidRPr="00D458FD">
        <w:rPr>
          <w:rFonts w:cs="Times New Roman"/>
          <w:snapToGrid w:val="0"/>
          <w:kern w:val="22"/>
          <w:lang w:val="es-ES"/>
        </w:rPr>
        <w:t xml:space="preserve"> </w:t>
      </w:r>
      <w:r w:rsidR="00D458FD" w:rsidRPr="00D458FD">
        <w:rPr>
          <w:rFonts w:cs="Times New Roman"/>
          <w:snapToGrid w:val="0"/>
          <w:kern w:val="22"/>
          <w:lang w:val="es-ES"/>
        </w:rPr>
        <w:t>en la mayoría de</w:t>
      </w:r>
      <w:r w:rsidR="00EE0448">
        <w:rPr>
          <w:rFonts w:cs="Times New Roman"/>
          <w:snapToGrid w:val="0"/>
          <w:kern w:val="22"/>
          <w:lang w:val="es-ES"/>
        </w:rPr>
        <w:t xml:space="preserve"> los ámbitos </w:t>
      </w:r>
      <w:r w:rsidR="00D458FD" w:rsidRPr="00D458FD">
        <w:rPr>
          <w:rFonts w:cs="Times New Roman"/>
          <w:snapToGrid w:val="0"/>
          <w:kern w:val="22"/>
          <w:lang w:val="es-ES"/>
        </w:rPr>
        <w:t xml:space="preserve">del sector público, departamentos </w:t>
      </w:r>
      <w:r w:rsidR="00D458FD">
        <w:rPr>
          <w:rFonts w:cs="Times New Roman"/>
          <w:snapToGrid w:val="0"/>
          <w:kern w:val="22"/>
          <w:lang w:val="es-ES"/>
        </w:rPr>
        <w:t xml:space="preserve">medioambientales </w:t>
      </w:r>
      <w:r w:rsidR="00AE2B28" w:rsidRPr="00D458FD">
        <w:rPr>
          <w:rFonts w:cs="Times New Roman"/>
          <w:snapToGrid w:val="0"/>
          <w:kern w:val="22"/>
          <w:lang w:val="es-ES"/>
        </w:rPr>
        <w:t>institu</w:t>
      </w:r>
      <w:r w:rsidR="00792702">
        <w:rPr>
          <w:rFonts w:cs="Times New Roman"/>
          <w:snapToGrid w:val="0"/>
          <w:kern w:val="22"/>
          <w:lang w:val="es-ES"/>
        </w:rPr>
        <w:t>c</w:t>
      </w:r>
      <w:r w:rsidR="00AE2B28" w:rsidRPr="00D458FD">
        <w:rPr>
          <w:rFonts w:cs="Times New Roman"/>
          <w:snapToGrid w:val="0"/>
          <w:kern w:val="22"/>
          <w:lang w:val="es-ES"/>
        </w:rPr>
        <w:t>ionaliz</w:t>
      </w:r>
      <w:r w:rsidR="00D458FD">
        <w:rPr>
          <w:rFonts w:cs="Times New Roman"/>
          <w:snapToGrid w:val="0"/>
          <w:kern w:val="22"/>
          <w:lang w:val="es-ES"/>
        </w:rPr>
        <w:t xml:space="preserve">ados </w:t>
      </w:r>
      <w:r w:rsidR="00792702">
        <w:rPr>
          <w:rFonts w:cs="Times New Roman"/>
          <w:snapToGrid w:val="0"/>
          <w:kern w:val="22"/>
          <w:lang w:val="es-ES"/>
        </w:rPr>
        <w:t>cuyas funciones principales son optimizar los impactos medioambientales positivos y limitar las repercusiones negativas de los planes, programas y proyectos sectoriales</w:t>
      </w:r>
      <w:r w:rsidR="00735A22" w:rsidRPr="00D458FD">
        <w:rPr>
          <w:rFonts w:cs="Times New Roman"/>
          <w:snapToGrid w:val="0"/>
          <w:kern w:val="22"/>
          <w:lang w:val="es-ES"/>
        </w:rPr>
        <w:t xml:space="preserve">. </w:t>
      </w:r>
      <w:r w:rsidR="00792702" w:rsidRPr="003E6B7A">
        <w:rPr>
          <w:rFonts w:cs="Times New Roman"/>
          <w:snapToGrid w:val="0"/>
          <w:kern w:val="22"/>
          <w:lang w:val="es-ES"/>
        </w:rPr>
        <w:t xml:space="preserve">Algunos de ellos son el Comité </w:t>
      </w:r>
      <w:r w:rsidR="009A06FD" w:rsidRPr="003E6B7A">
        <w:rPr>
          <w:rFonts w:cs="Times New Roman"/>
          <w:snapToGrid w:val="0"/>
          <w:kern w:val="22"/>
          <w:lang w:val="es-ES"/>
        </w:rPr>
        <w:t>Interminist</w:t>
      </w:r>
      <w:r w:rsidR="00F87CFC" w:rsidRPr="003E6B7A">
        <w:rPr>
          <w:rFonts w:cs="Times New Roman"/>
          <w:snapToGrid w:val="0"/>
          <w:kern w:val="22"/>
          <w:lang w:val="es-ES"/>
        </w:rPr>
        <w:t>e</w:t>
      </w:r>
      <w:r w:rsidR="009A06FD" w:rsidRPr="003E6B7A">
        <w:rPr>
          <w:rFonts w:cs="Times New Roman"/>
          <w:snapToGrid w:val="0"/>
          <w:kern w:val="22"/>
          <w:lang w:val="es-ES"/>
        </w:rPr>
        <w:t>ri</w:t>
      </w:r>
      <w:r w:rsidR="00F87CFC" w:rsidRPr="003E6B7A">
        <w:rPr>
          <w:rFonts w:cs="Times New Roman"/>
          <w:snapToGrid w:val="0"/>
          <w:kern w:val="22"/>
          <w:lang w:val="es-ES"/>
        </w:rPr>
        <w:t>a</w:t>
      </w:r>
      <w:r w:rsidR="009A06FD" w:rsidRPr="003E6B7A">
        <w:rPr>
          <w:rFonts w:cs="Times New Roman"/>
          <w:snapToGrid w:val="0"/>
          <w:kern w:val="22"/>
          <w:lang w:val="es-ES"/>
        </w:rPr>
        <w:t>l</w:t>
      </w:r>
      <w:r w:rsidR="00F87CFC" w:rsidRPr="003E6B7A">
        <w:rPr>
          <w:rFonts w:cs="Times New Roman"/>
          <w:snapToGrid w:val="0"/>
          <w:kern w:val="22"/>
          <w:lang w:val="es-ES"/>
        </w:rPr>
        <w:t xml:space="preserve"> </w:t>
      </w:r>
      <w:r w:rsidR="00792702" w:rsidRPr="003E6B7A">
        <w:rPr>
          <w:rFonts w:cs="Times New Roman"/>
          <w:snapToGrid w:val="0"/>
          <w:kern w:val="22"/>
          <w:lang w:val="es-ES"/>
        </w:rPr>
        <w:t>de Medio Ambiente</w:t>
      </w:r>
      <w:r w:rsidR="009A06FD" w:rsidRPr="003E6B7A">
        <w:rPr>
          <w:rFonts w:cs="Times New Roman"/>
          <w:snapToGrid w:val="0"/>
          <w:kern w:val="22"/>
          <w:lang w:val="es-ES"/>
        </w:rPr>
        <w:t xml:space="preserve">, </w:t>
      </w:r>
      <w:r w:rsidR="00792702" w:rsidRPr="003E6B7A">
        <w:rPr>
          <w:rFonts w:cs="Times New Roman"/>
          <w:snapToGrid w:val="0"/>
          <w:kern w:val="22"/>
          <w:lang w:val="es-ES"/>
        </w:rPr>
        <w:t xml:space="preserve">el Comité </w:t>
      </w:r>
      <w:r w:rsidR="003E6B7A" w:rsidRPr="003E6B7A">
        <w:rPr>
          <w:rFonts w:cs="Times New Roman"/>
          <w:snapToGrid w:val="0"/>
          <w:kern w:val="22"/>
          <w:lang w:val="es-ES"/>
        </w:rPr>
        <w:t xml:space="preserve">Directivo </w:t>
      </w:r>
      <w:r w:rsidR="00792702" w:rsidRPr="003E6B7A">
        <w:rPr>
          <w:rFonts w:cs="Times New Roman"/>
          <w:snapToGrid w:val="0"/>
          <w:kern w:val="22"/>
          <w:lang w:val="es-ES"/>
        </w:rPr>
        <w:t xml:space="preserve">para </w:t>
      </w:r>
      <w:r w:rsidR="003E6B7A" w:rsidRPr="003E6B7A">
        <w:rPr>
          <w:rFonts w:cs="Times New Roman"/>
          <w:snapToGrid w:val="0"/>
          <w:kern w:val="22"/>
          <w:lang w:val="es-ES"/>
        </w:rPr>
        <w:t>P</w:t>
      </w:r>
      <w:r w:rsidR="00792702" w:rsidRPr="003E6B7A">
        <w:rPr>
          <w:rFonts w:cs="Times New Roman"/>
          <w:snapToGrid w:val="0"/>
          <w:kern w:val="22"/>
          <w:lang w:val="es-ES"/>
        </w:rPr>
        <w:t xml:space="preserve">royectos </w:t>
      </w:r>
      <w:r w:rsidR="003E6B7A" w:rsidRPr="003E6B7A">
        <w:rPr>
          <w:rFonts w:cs="Times New Roman"/>
          <w:snapToGrid w:val="0"/>
          <w:kern w:val="22"/>
          <w:lang w:val="es-ES"/>
        </w:rPr>
        <w:t>en materia de</w:t>
      </w:r>
      <w:r w:rsidR="00792702" w:rsidRPr="003E6B7A">
        <w:rPr>
          <w:rFonts w:cs="Times New Roman"/>
          <w:snapToGrid w:val="0"/>
          <w:kern w:val="22"/>
          <w:lang w:val="es-ES"/>
        </w:rPr>
        <w:t xml:space="preserve"> </w:t>
      </w:r>
      <w:r w:rsidR="003E6B7A" w:rsidRPr="003E6B7A">
        <w:rPr>
          <w:rFonts w:cs="Times New Roman"/>
          <w:snapToGrid w:val="0"/>
          <w:kern w:val="22"/>
          <w:lang w:val="es-ES"/>
        </w:rPr>
        <w:t>D</w:t>
      </w:r>
      <w:r w:rsidR="00792702" w:rsidRPr="003E6B7A">
        <w:rPr>
          <w:rFonts w:cs="Times New Roman"/>
          <w:snapToGrid w:val="0"/>
          <w:kern w:val="22"/>
          <w:lang w:val="es-ES"/>
        </w:rPr>
        <w:t xml:space="preserve">iversidad </w:t>
      </w:r>
      <w:r w:rsidR="003E6B7A" w:rsidRPr="003E6B7A">
        <w:rPr>
          <w:rFonts w:cs="Times New Roman"/>
          <w:snapToGrid w:val="0"/>
          <w:kern w:val="22"/>
          <w:lang w:val="es-ES"/>
        </w:rPr>
        <w:t>B</w:t>
      </w:r>
      <w:r w:rsidR="00792702" w:rsidRPr="003E6B7A">
        <w:rPr>
          <w:rFonts w:cs="Times New Roman"/>
          <w:snapToGrid w:val="0"/>
          <w:kern w:val="22"/>
          <w:lang w:val="es-ES"/>
        </w:rPr>
        <w:t>iológica</w:t>
      </w:r>
      <w:r w:rsidR="00735A22" w:rsidRPr="003E6B7A">
        <w:rPr>
          <w:rFonts w:cs="Times New Roman"/>
          <w:snapToGrid w:val="0"/>
          <w:kern w:val="22"/>
          <w:lang w:val="es-ES"/>
        </w:rPr>
        <w:t xml:space="preserve">, </w:t>
      </w:r>
      <w:r w:rsidR="003E6B7A" w:rsidRPr="003E6B7A">
        <w:rPr>
          <w:rFonts w:cs="Times New Roman"/>
          <w:snapToGrid w:val="0"/>
          <w:kern w:val="22"/>
          <w:lang w:val="es-ES"/>
        </w:rPr>
        <w:t>el Comit</w:t>
      </w:r>
      <w:r w:rsidR="003E6B7A">
        <w:rPr>
          <w:rFonts w:cs="Times New Roman"/>
          <w:snapToGrid w:val="0"/>
          <w:kern w:val="22"/>
          <w:lang w:val="es-ES"/>
        </w:rPr>
        <w:t>é</w:t>
      </w:r>
      <w:r w:rsidR="00735A22" w:rsidRPr="003E6B7A">
        <w:rPr>
          <w:rFonts w:cs="Times New Roman"/>
          <w:snapToGrid w:val="0"/>
          <w:kern w:val="22"/>
          <w:lang w:val="es-ES"/>
        </w:rPr>
        <w:t xml:space="preserve"> Interministerial </w:t>
      </w:r>
      <w:r w:rsidR="003E6B7A">
        <w:rPr>
          <w:rFonts w:cs="Times New Roman"/>
          <w:snapToGrid w:val="0"/>
          <w:kern w:val="22"/>
          <w:lang w:val="es-ES"/>
        </w:rPr>
        <w:t>de Minas y Bosques</w:t>
      </w:r>
      <w:r w:rsidR="00735A22" w:rsidRPr="003E6B7A">
        <w:rPr>
          <w:rFonts w:cs="Times New Roman"/>
          <w:snapToGrid w:val="0"/>
          <w:kern w:val="22"/>
          <w:lang w:val="es-ES"/>
        </w:rPr>
        <w:t xml:space="preserve">, </w:t>
      </w:r>
      <w:r w:rsidR="003E6B7A">
        <w:rPr>
          <w:rFonts w:cs="Times New Roman"/>
          <w:snapToGrid w:val="0"/>
          <w:kern w:val="22"/>
          <w:lang w:val="es-ES"/>
        </w:rPr>
        <w:t xml:space="preserve">el Comité </w:t>
      </w:r>
      <w:r w:rsidR="00261F6E">
        <w:rPr>
          <w:rFonts w:cs="Times New Roman"/>
          <w:snapToGrid w:val="0"/>
          <w:kern w:val="22"/>
          <w:lang w:val="es-ES"/>
        </w:rPr>
        <w:t>de bosques y prospección y extracción de petróleo</w:t>
      </w:r>
      <w:r w:rsidR="00735A22" w:rsidRPr="003E6B7A">
        <w:rPr>
          <w:rFonts w:cs="Times New Roman"/>
          <w:snapToGrid w:val="0"/>
          <w:kern w:val="22"/>
          <w:lang w:val="es-ES"/>
        </w:rPr>
        <w:t xml:space="preserve">, </w:t>
      </w:r>
      <w:r w:rsidR="00261F6E">
        <w:rPr>
          <w:rFonts w:cs="Times New Roman"/>
          <w:snapToGrid w:val="0"/>
          <w:kern w:val="22"/>
          <w:lang w:val="es-ES"/>
        </w:rPr>
        <w:t>el Comité de tierra y silvicultura y el Comité de pesca y medio ambiente</w:t>
      </w:r>
      <w:r w:rsidR="00735A22" w:rsidRPr="003E6B7A">
        <w:rPr>
          <w:rFonts w:cs="Times New Roman"/>
          <w:snapToGrid w:val="0"/>
          <w:kern w:val="22"/>
          <w:lang w:val="es-ES"/>
        </w:rPr>
        <w:t>.</w:t>
      </w:r>
    </w:p>
    <w:p w:rsidR="00923DC1" w:rsidRPr="00261F6E" w:rsidRDefault="00DB51CF" w:rsidP="007B1B9D">
      <w:pPr>
        <w:pStyle w:val="Ttulo3"/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  <w:lang w:val="es-ES"/>
        </w:rPr>
      </w:pPr>
      <w:r w:rsidRPr="00261F6E">
        <w:rPr>
          <w:snapToGrid w:val="0"/>
          <w:kern w:val="22"/>
          <w:szCs w:val="22"/>
          <w:lang w:val="es-ES"/>
        </w:rPr>
        <w:t>2.</w:t>
      </w:r>
      <w:r w:rsidRPr="00261F6E">
        <w:rPr>
          <w:snapToGrid w:val="0"/>
          <w:kern w:val="22"/>
          <w:szCs w:val="22"/>
          <w:lang w:val="es-ES"/>
        </w:rPr>
        <w:tab/>
      </w:r>
      <w:r w:rsidR="00923DC1" w:rsidRPr="00261F6E">
        <w:rPr>
          <w:snapToGrid w:val="0"/>
          <w:kern w:val="22"/>
          <w:szCs w:val="22"/>
          <w:lang w:val="es-ES"/>
        </w:rPr>
        <w:t>Mecanism</w:t>
      </w:r>
      <w:r w:rsidR="00261F6E" w:rsidRPr="00261F6E">
        <w:rPr>
          <w:snapToGrid w:val="0"/>
          <w:kern w:val="22"/>
          <w:szCs w:val="22"/>
          <w:lang w:val="es-ES"/>
        </w:rPr>
        <w:t>o</w:t>
      </w:r>
      <w:r w:rsidR="00923DC1" w:rsidRPr="00261F6E">
        <w:rPr>
          <w:snapToGrid w:val="0"/>
          <w:kern w:val="22"/>
          <w:szCs w:val="22"/>
          <w:lang w:val="es-ES"/>
        </w:rPr>
        <w:t xml:space="preserve">s </w:t>
      </w:r>
      <w:r w:rsidR="00261F6E" w:rsidRPr="00261F6E">
        <w:rPr>
          <w:snapToGrid w:val="0"/>
          <w:kern w:val="22"/>
          <w:szCs w:val="22"/>
          <w:lang w:val="es-ES"/>
        </w:rPr>
        <w:t>para las aportaciones de los interesados directos y su participaci</w:t>
      </w:r>
      <w:r w:rsidR="00261F6E">
        <w:rPr>
          <w:snapToGrid w:val="0"/>
          <w:kern w:val="22"/>
          <w:szCs w:val="22"/>
          <w:lang w:val="es-ES"/>
        </w:rPr>
        <w:t xml:space="preserve">ón </w:t>
      </w:r>
    </w:p>
    <w:p w:rsidR="00A658B3" w:rsidRPr="00EE0448" w:rsidRDefault="00261F6E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5A2355">
        <w:rPr>
          <w:rFonts w:cs="Times New Roman"/>
          <w:snapToGrid w:val="0"/>
          <w:kern w:val="22"/>
          <w:lang w:val="es-ES"/>
        </w:rPr>
        <w:t>Una segunda modalidad de mecanismo institucional</w:t>
      </w:r>
      <w:r w:rsidR="00EE0448">
        <w:rPr>
          <w:rFonts w:cs="Times New Roman"/>
          <w:snapToGrid w:val="0"/>
          <w:kern w:val="22"/>
          <w:lang w:val="es-ES"/>
        </w:rPr>
        <w:t xml:space="preserve"> consiste en </w:t>
      </w:r>
      <w:r w:rsidRPr="005A2355">
        <w:rPr>
          <w:rFonts w:cs="Times New Roman"/>
          <w:snapToGrid w:val="0"/>
          <w:kern w:val="22"/>
          <w:lang w:val="es-ES"/>
        </w:rPr>
        <w:t>plataformas o consejos que pueden estar respaldados por el Gobierno o formados de manera independiente por interesados directos</w:t>
      </w:r>
      <w:r w:rsidR="00A658B3" w:rsidRPr="005A2355">
        <w:rPr>
          <w:rFonts w:cs="Times New Roman"/>
          <w:snapToGrid w:val="0"/>
          <w:kern w:val="22"/>
          <w:lang w:val="es-ES"/>
        </w:rPr>
        <w:t xml:space="preserve">, </w:t>
      </w:r>
      <w:r w:rsidR="005A2355">
        <w:rPr>
          <w:rFonts w:cs="Times New Roman"/>
          <w:snapToGrid w:val="0"/>
          <w:kern w:val="22"/>
          <w:lang w:val="es-ES"/>
        </w:rPr>
        <w:t xml:space="preserve">cuya finalidad es garantizar que los intereses de las partes interesadas se tengan en cuenta en los planes, programas y políticas gubernamentales que </w:t>
      </w:r>
      <w:r w:rsidR="005A2355" w:rsidRPr="00EE0448">
        <w:rPr>
          <w:rFonts w:cs="Times New Roman"/>
          <w:snapToGrid w:val="0"/>
          <w:kern w:val="22"/>
          <w:lang w:val="es-ES"/>
        </w:rPr>
        <w:t>puedan afectarles</w:t>
      </w:r>
      <w:r w:rsidR="00A658B3" w:rsidRPr="00EE0448">
        <w:rPr>
          <w:rFonts w:cs="Times New Roman"/>
          <w:snapToGrid w:val="0"/>
          <w:kern w:val="22"/>
          <w:lang w:val="es-ES"/>
        </w:rPr>
        <w:t xml:space="preserve">. </w:t>
      </w:r>
      <w:r w:rsidR="007A71EB" w:rsidRPr="00EE0448">
        <w:rPr>
          <w:rFonts w:cs="Times New Roman"/>
          <w:snapToGrid w:val="0"/>
          <w:kern w:val="22"/>
          <w:lang w:val="es-ES"/>
        </w:rPr>
        <w:t>Estos</w:t>
      </w:r>
      <w:r w:rsidR="007A71EB">
        <w:rPr>
          <w:rFonts w:cs="Times New Roman"/>
          <w:snapToGrid w:val="0"/>
          <w:kern w:val="22"/>
          <w:lang w:val="es-ES"/>
        </w:rPr>
        <w:t xml:space="preserve"> pueden ser acuerdos temporales o a largo plazo</w:t>
      </w:r>
      <w:r w:rsidR="00A658B3" w:rsidRPr="00EE0448">
        <w:rPr>
          <w:rFonts w:cs="Times New Roman"/>
          <w:snapToGrid w:val="0"/>
          <w:kern w:val="22"/>
          <w:lang w:val="es-ES"/>
        </w:rPr>
        <w:t>.</w:t>
      </w:r>
    </w:p>
    <w:p w:rsidR="00A658B3" w:rsidRPr="007B1B9D" w:rsidRDefault="006A48FC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</w:rPr>
      </w:pPr>
      <w:r w:rsidRPr="00EE0448">
        <w:rPr>
          <w:rFonts w:cs="Times New Roman"/>
          <w:snapToGrid w:val="0"/>
          <w:kern w:val="22"/>
          <w:lang w:val="es-ES"/>
        </w:rPr>
        <w:t>M</w:t>
      </w:r>
      <w:r w:rsidR="00EE0448" w:rsidRPr="00EE0448">
        <w:rPr>
          <w:rFonts w:cs="Times New Roman"/>
          <w:snapToGrid w:val="0"/>
          <w:kern w:val="22"/>
          <w:lang w:val="es-ES"/>
        </w:rPr>
        <w:t>uchas</w:t>
      </w:r>
      <w:r w:rsidR="007A71EB" w:rsidRPr="00EE0448">
        <w:rPr>
          <w:rFonts w:cs="Times New Roman"/>
          <w:snapToGrid w:val="0"/>
          <w:kern w:val="22"/>
          <w:lang w:val="es-ES"/>
        </w:rPr>
        <w:t xml:space="preserve"> </w:t>
      </w:r>
      <w:r w:rsidR="007A71EB" w:rsidRPr="007A71EB">
        <w:rPr>
          <w:rFonts w:cs="Times New Roman"/>
          <w:snapToGrid w:val="0"/>
          <w:kern w:val="22"/>
          <w:lang w:val="es-ES"/>
        </w:rPr>
        <w:t>Partes incluyeron entidades no gubernamentales en el proceso de revisión de sus EPANB</w:t>
      </w:r>
      <w:r w:rsidR="00A658B3" w:rsidRPr="007A71EB">
        <w:rPr>
          <w:rFonts w:cs="Times New Roman"/>
          <w:snapToGrid w:val="0"/>
          <w:kern w:val="22"/>
          <w:lang w:val="es-ES"/>
        </w:rPr>
        <w:t xml:space="preserve">. </w:t>
      </w:r>
      <w:r w:rsidR="007A71EB" w:rsidRPr="007A71EB">
        <w:rPr>
          <w:rFonts w:cs="Times New Roman"/>
          <w:snapToGrid w:val="0"/>
          <w:kern w:val="22"/>
          <w:lang w:val="es-ES"/>
        </w:rPr>
        <w:t xml:space="preserve">Entre ellas figuran las comunidades indígenas y locales </w:t>
      </w:r>
      <w:r w:rsidR="00A658B3" w:rsidRPr="007A71EB">
        <w:rPr>
          <w:rFonts w:cs="Times New Roman"/>
          <w:snapToGrid w:val="0"/>
          <w:kern w:val="22"/>
          <w:lang w:val="es-ES"/>
        </w:rPr>
        <w:t>(</w:t>
      </w:r>
      <w:r w:rsidR="007A71EB">
        <w:rPr>
          <w:rFonts w:cs="Times New Roman"/>
          <w:snapToGrid w:val="0"/>
          <w:kern w:val="22"/>
          <w:lang w:val="es-ES"/>
        </w:rPr>
        <w:t>se informó en</w:t>
      </w:r>
      <w:r w:rsidR="00A658B3" w:rsidRPr="007A71EB">
        <w:rPr>
          <w:rFonts w:cs="Times New Roman"/>
          <w:snapToGrid w:val="0"/>
          <w:kern w:val="22"/>
          <w:lang w:val="es-ES"/>
        </w:rPr>
        <w:t xml:space="preserve"> 36 </w:t>
      </w:r>
      <w:r w:rsidR="007A71EB">
        <w:rPr>
          <w:rFonts w:cs="Times New Roman"/>
          <w:snapToGrid w:val="0"/>
          <w:kern w:val="22"/>
          <w:lang w:val="es-ES"/>
        </w:rPr>
        <w:t>EPANB</w:t>
      </w:r>
      <w:r w:rsidR="00A658B3" w:rsidRPr="007A71EB">
        <w:rPr>
          <w:rFonts w:cs="Times New Roman"/>
          <w:snapToGrid w:val="0"/>
          <w:kern w:val="22"/>
          <w:lang w:val="es-ES"/>
        </w:rPr>
        <w:t xml:space="preserve">), </w:t>
      </w:r>
      <w:r w:rsidR="007A71EB">
        <w:rPr>
          <w:rFonts w:cs="Times New Roman"/>
          <w:snapToGrid w:val="0"/>
          <w:kern w:val="22"/>
          <w:lang w:val="es-ES"/>
        </w:rPr>
        <w:t xml:space="preserve">organizaciones no gubernamentales </w:t>
      </w:r>
      <w:r w:rsidR="00702586" w:rsidRPr="007A71EB">
        <w:rPr>
          <w:rFonts w:cs="Times New Roman"/>
          <w:snapToGrid w:val="0"/>
          <w:kern w:val="22"/>
          <w:lang w:val="es-ES"/>
        </w:rPr>
        <w:t>(</w:t>
      </w:r>
      <w:r w:rsidR="007A71EB">
        <w:rPr>
          <w:rFonts w:cs="Times New Roman"/>
          <w:snapToGrid w:val="0"/>
          <w:kern w:val="22"/>
          <w:lang w:val="es-ES"/>
        </w:rPr>
        <w:t>ONG</w:t>
      </w:r>
      <w:r w:rsidR="00702586" w:rsidRPr="007A71EB">
        <w:rPr>
          <w:rFonts w:cs="Times New Roman"/>
          <w:snapToGrid w:val="0"/>
          <w:kern w:val="22"/>
          <w:lang w:val="es-ES"/>
        </w:rPr>
        <w:t>)</w:t>
      </w:r>
      <w:r w:rsidR="00A658B3" w:rsidRPr="007A71EB">
        <w:rPr>
          <w:rFonts w:cs="Times New Roman"/>
          <w:snapToGrid w:val="0"/>
          <w:kern w:val="22"/>
          <w:lang w:val="es-ES"/>
        </w:rPr>
        <w:t>/</w:t>
      </w:r>
      <w:r w:rsidR="007A71EB">
        <w:rPr>
          <w:rFonts w:cs="Times New Roman"/>
          <w:snapToGrid w:val="0"/>
          <w:kern w:val="22"/>
          <w:lang w:val="es-ES"/>
        </w:rPr>
        <w:t xml:space="preserve">sociedad </w:t>
      </w:r>
      <w:r w:rsidR="00A658B3" w:rsidRPr="007A71EB">
        <w:rPr>
          <w:rFonts w:cs="Times New Roman"/>
          <w:snapToGrid w:val="0"/>
          <w:kern w:val="22"/>
          <w:lang w:val="es-ES"/>
        </w:rPr>
        <w:t xml:space="preserve">civil (91 </w:t>
      </w:r>
      <w:r w:rsidR="007A71EB">
        <w:rPr>
          <w:rFonts w:cs="Times New Roman"/>
          <w:snapToGrid w:val="0"/>
          <w:kern w:val="22"/>
          <w:lang w:val="es-ES"/>
        </w:rPr>
        <w:t>EPANB</w:t>
      </w:r>
      <w:r w:rsidR="00A658B3" w:rsidRPr="007A71EB">
        <w:rPr>
          <w:rFonts w:cs="Times New Roman"/>
          <w:snapToGrid w:val="0"/>
          <w:kern w:val="22"/>
          <w:lang w:val="es-ES"/>
        </w:rPr>
        <w:t xml:space="preserve">), </w:t>
      </w:r>
      <w:r w:rsidR="007A71EB">
        <w:rPr>
          <w:rFonts w:cs="Times New Roman"/>
          <w:snapToGrid w:val="0"/>
          <w:kern w:val="22"/>
          <w:lang w:val="es-ES"/>
        </w:rPr>
        <w:t xml:space="preserve">sector </w:t>
      </w:r>
      <w:r w:rsidR="00A658B3" w:rsidRPr="007A71EB">
        <w:rPr>
          <w:rFonts w:cs="Times New Roman"/>
          <w:snapToGrid w:val="0"/>
          <w:kern w:val="22"/>
          <w:lang w:val="es-ES"/>
        </w:rPr>
        <w:t>priva</w:t>
      </w:r>
      <w:r w:rsidR="007A71EB">
        <w:rPr>
          <w:rFonts w:cs="Times New Roman"/>
          <w:snapToGrid w:val="0"/>
          <w:kern w:val="22"/>
          <w:lang w:val="es-ES"/>
        </w:rPr>
        <w:t>do</w:t>
      </w:r>
      <w:r w:rsidR="00A658B3" w:rsidRPr="007A71EB">
        <w:rPr>
          <w:rFonts w:cs="Times New Roman"/>
          <w:snapToGrid w:val="0"/>
          <w:kern w:val="22"/>
          <w:lang w:val="es-ES"/>
        </w:rPr>
        <w:t xml:space="preserve"> (47 </w:t>
      </w:r>
      <w:r w:rsidR="007A71EB">
        <w:rPr>
          <w:rFonts w:cs="Times New Roman"/>
          <w:snapToGrid w:val="0"/>
          <w:kern w:val="22"/>
          <w:lang w:val="es-ES"/>
        </w:rPr>
        <w:t>EPANB</w:t>
      </w:r>
      <w:r w:rsidR="00A658B3" w:rsidRPr="007A71EB">
        <w:rPr>
          <w:rFonts w:cs="Times New Roman"/>
          <w:snapToGrid w:val="0"/>
          <w:kern w:val="22"/>
          <w:lang w:val="es-ES"/>
        </w:rPr>
        <w:t xml:space="preserve">) </w:t>
      </w:r>
      <w:r w:rsidR="007A71EB">
        <w:rPr>
          <w:rFonts w:cs="Times New Roman"/>
          <w:snapToGrid w:val="0"/>
          <w:kern w:val="22"/>
          <w:lang w:val="es-ES"/>
        </w:rPr>
        <w:t>y</w:t>
      </w:r>
      <w:r w:rsidR="00A658B3" w:rsidRPr="007A71EB">
        <w:rPr>
          <w:rFonts w:cs="Times New Roman"/>
          <w:snapToGrid w:val="0"/>
          <w:kern w:val="22"/>
          <w:lang w:val="es-ES"/>
        </w:rPr>
        <w:t xml:space="preserve"> </w:t>
      </w:r>
      <w:r w:rsidR="007A71EB">
        <w:rPr>
          <w:rFonts w:cs="Times New Roman"/>
          <w:snapToGrid w:val="0"/>
          <w:kern w:val="22"/>
          <w:lang w:val="es-ES"/>
        </w:rPr>
        <w:t>sector académico</w:t>
      </w:r>
      <w:r w:rsidR="00A658B3" w:rsidRPr="007A71EB">
        <w:rPr>
          <w:rFonts w:cs="Times New Roman"/>
          <w:snapToGrid w:val="0"/>
          <w:kern w:val="22"/>
          <w:lang w:val="es-ES"/>
        </w:rPr>
        <w:t xml:space="preserve"> (64 </w:t>
      </w:r>
      <w:r w:rsidR="007A71EB">
        <w:rPr>
          <w:rFonts w:cs="Times New Roman"/>
          <w:snapToGrid w:val="0"/>
          <w:kern w:val="22"/>
          <w:lang w:val="es-ES"/>
        </w:rPr>
        <w:t>EPANB</w:t>
      </w:r>
      <w:r w:rsidR="00466308" w:rsidRPr="007A71EB">
        <w:rPr>
          <w:rFonts w:cs="Times New Roman"/>
          <w:snapToGrid w:val="0"/>
          <w:kern w:val="22"/>
          <w:lang w:val="es-ES"/>
        </w:rPr>
        <w:t>) (CBD/SBI/2/2/Add.1</w:t>
      </w:r>
      <w:r w:rsidR="007A71EB">
        <w:rPr>
          <w:rFonts w:cs="Times New Roman"/>
          <w:snapToGrid w:val="0"/>
          <w:kern w:val="22"/>
          <w:lang w:val="es-ES"/>
        </w:rPr>
        <w:t>, párr.</w:t>
      </w:r>
      <w:r w:rsidR="00466308" w:rsidRPr="007A71EB">
        <w:rPr>
          <w:rFonts w:cs="Times New Roman"/>
          <w:snapToGrid w:val="0"/>
          <w:kern w:val="22"/>
          <w:lang w:val="es-ES"/>
        </w:rPr>
        <w:t> </w:t>
      </w:r>
      <w:r w:rsidR="00A658B3" w:rsidRPr="007B1B9D">
        <w:rPr>
          <w:rFonts w:cs="Times New Roman"/>
          <w:snapToGrid w:val="0"/>
          <w:kern w:val="22"/>
        </w:rPr>
        <w:t>25).</w:t>
      </w:r>
      <w:r w:rsidRPr="007B1B9D">
        <w:rPr>
          <w:rFonts w:cs="Times New Roman"/>
          <w:snapToGrid w:val="0"/>
          <w:kern w:val="22"/>
        </w:rPr>
        <w:t xml:space="preserve"> </w:t>
      </w:r>
      <w:r w:rsidR="007A71EB">
        <w:rPr>
          <w:rFonts w:cs="Times New Roman"/>
          <w:snapToGrid w:val="0"/>
          <w:kern w:val="22"/>
        </w:rPr>
        <w:t>Ejemplos concretos de este enfoque incluyen</w:t>
      </w:r>
      <w:r w:rsidRPr="007B1B9D">
        <w:rPr>
          <w:rFonts w:cs="Times New Roman"/>
          <w:snapToGrid w:val="0"/>
          <w:kern w:val="22"/>
        </w:rPr>
        <w:t>:</w:t>
      </w:r>
    </w:p>
    <w:p w:rsidR="00A658B3" w:rsidRPr="007A71EB" w:rsidRDefault="00A658B3" w:rsidP="007B1B9D">
      <w:pPr>
        <w:pStyle w:val="Para10"/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5" w:lineRule="auto"/>
        <w:rPr>
          <w:kern w:val="22"/>
          <w:szCs w:val="22"/>
          <w:lang w:val="es-ES"/>
        </w:rPr>
      </w:pPr>
      <w:r w:rsidRPr="007A71EB">
        <w:rPr>
          <w:kern w:val="22"/>
          <w:szCs w:val="22"/>
          <w:lang w:val="es-ES"/>
        </w:rPr>
        <w:t xml:space="preserve">Namibia </w:t>
      </w:r>
      <w:r w:rsidR="007A71EB" w:rsidRPr="007A71EB">
        <w:rPr>
          <w:kern w:val="22"/>
          <w:szCs w:val="22"/>
          <w:lang w:val="es-ES"/>
        </w:rPr>
        <w:t>creó un Comité EPAN</w:t>
      </w:r>
      <w:r w:rsidRPr="007A71EB">
        <w:rPr>
          <w:kern w:val="22"/>
          <w:szCs w:val="22"/>
          <w:lang w:val="es-ES"/>
        </w:rPr>
        <w:t>B</w:t>
      </w:r>
      <w:r w:rsidR="007A71EB" w:rsidRPr="007A71EB">
        <w:rPr>
          <w:kern w:val="22"/>
          <w:szCs w:val="22"/>
          <w:lang w:val="es-ES"/>
        </w:rPr>
        <w:t>2</w:t>
      </w:r>
      <w:r w:rsidRPr="007A71EB">
        <w:rPr>
          <w:kern w:val="22"/>
          <w:szCs w:val="22"/>
          <w:lang w:val="es-ES"/>
        </w:rPr>
        <w:t xml:space="preserve">, </w:t>
      </w:r>
      <w:r w:rsidR="007A71EB" w:rsidRPr="007A71EB">
        <w:rPr>
          <w:kern w:val="22"/>
          <w:szCs w:val="22"/>
          <w:lang w:val="es-ES"/>
        </w:rPr>
        <w:t>que está formado por varios ministerios gubernamentales, universidades, comunidades ind</w:t>
      </w:r>
      <w:r w:rsidR="007A71EB">
        <w:rPr>
          <w:kern w:val="22"/>
          <w:szCs w:val="22"/>
          <w:lang w:val="es-ES"/>
        </w:rPr>
        <w:t>ígenas y locales y organismos donantes</w:t>
      </w:r>
      <w:r w:rsidRPr="007A71EB">
        <w:rPr>
          <w:kern w:val="22"/>
          <w:szCs w:val="22"/>
          <w:lang w:val="es-ES"/>
        </w:rPr>
        <w:t xml:space="preserve">. </w:t>
      </w:r>
      <w:r w:rsidR="007A71EB" w:rsidRPr="007A71EB">
        <w:rPr>
          <w:kern w:val="22"/>
          <w:szCs w:val="22"/>
          <w:lang w:val="es-ES"/>
        </w:rPr>
        <w:t>El comité se cr</w:t>
      </w:r>
      <w:r w:rsidR="007A71EB" w:rsidRPr="00EE0448">
        <w:rPr>
          <w:kern w:val="22"/>
          <w:szCs w:val="22"/>
          <w:lang w:val="es-ES"/>
        </w:rPr>
        <w:t>eó inicialmente</w:t>
      </w:r>
      <w:r w:rsidR="00EE0448" w:rsidRPr="00EE0448">
        <w:rPr>
          <w:kern w:val="22"/>
          <w:szCs w:val="22"/>
          <w:lang w:val="es-ES"/>
        </w:rPr>
        <w:t xml:space="preserve"> </w:t>
      </w:r>
      <w:r w:rsidR="007A71EB" w:rsidRPr="00EE0448">
        <w:rPr>
          <w:kern w:val="22"/>
          <w:szCs w:val="22"/>
          <w:lang w:val="es-ES"/>
        </w:rPr>
        <w:t>p</w:t>
      </w:r>
      <w:r w:rsidR="007A71EB" w:rsidRPr="007A71EB">
        <w:rPr>
          <w:kern w:val="22"/>
          <w:szCs w:val="22"/>
          <w:lang w:val="es-ES"/>
        </w:rPr>
        <w:t>ara supervis</w:t>
      </w:r>
      <w:r w:rsidR="00245545">
        <w:rPr>
          <w:kern w:val="22"/>
          <w:szCs w:val="22"/>
          <w:lang w:val="es-ES"/>
        </w:rPr>
        <w:t>a</w:t>
      </w:r>
      <w:r w:rsidR="007A71EB" w:rsidRPr="007A71EB">
        <w:rPr>
          <w:kern w:val="22"/>
          <w:szCs w:val="22"/>
          <w:lang w:val="es-ES"/>
        </w:rPr>
        <w:t>r la formulación de las EPANB2, pero su mandato se ha ampliado de forma que también pueda coordinar la aplicación del plan de acci</w:t>
      </w:r>
      <w:r w:rsidR="007A71EB">
        <w:rPr>
          <w:kern w:val="22"/>
          <w:szCs w:val="22"/>
          <w:lang w:val="es-ES"/>
        </w:rPr>
        <w:t xml:space="preserve">ón nacional </w:t>
      </w:r>
      <w:r w:rsidR="00245545">
        <w:rPr>
          <w:kern w:val="22"/>
          <w:szCs w:val="22"/>
          <w:lang w:val="es-ES"/>
        </w:rPr>
        <w:t xml:space="preserve">sobre la </w:t>
      </w:r>
      <w:r w:rsidR="007A71EB">
        <w:rPr>
          <w:kern w:val="22"/>
          <w:szCs w:val="22"/>
          <w:lang w:val="es-ES"/>
        </w:rPr>
        <w:t xml:space="preserve">diversidad biológica, incluidas su </w:t>
      </w:r>
      <w:r w:rsidR="00245545">
        <w:rPr>
          <w:kern w:val="22"/>
          <w:szCs w:val="22"/>
          <w:lang w:val="es-ES"/>
        </w:rPr>
        <w:t>supervisión</w:t>
      </w:r>
      <w:r w:rsidR="007A71EB">
        <w:rPr>
          <w:kern w:val="22"/>
          <w:szCs w:val="22"/>
          <w:lang w:val="es-ES"/>
        </w:rPr>
        <w:t xml:space="preserve"> y evaluación</w:t>
      </w:r>
      <w:r w:rsidR="007023EA" w:rsidRPr="007A71EB">
        <w:rPr>
          <w:kern w:val="22"/>
          <w:szCs w:val="22"/>
          <w:lang w:val="es-ES"/>
        </w:rPr>
        <w:t>;</w:t>
      </w:r>
    </w:p>
    <w:p w:rsidR="00A658B3" w:rsidRPr="007B1B08" w:rsidRDefault="00245545" w:rsidP="007B1B9D">
      <w:pPr>
        <w:pStyle w:val="Para10"/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5" w:lineRule="auto"/>
        <w:rPr>
          <w:kern w:val="22"/>
          <w:szCs w:val="22"/>
          <w:lang w:val="es-ES"/>
        </w:rPr>
      </w:pPr>
      <w:r w:rsidRPr="00245545">
        <w:rPr>
          <w:kern w:val="22"/>
          <w:szCs w:val="22"/>
          <w:lang w:val="es-ES"/>
        </w:rPr>
        <w:t>E</w:t>
      </w:r>
      <w:r w:rsidR="00A658B3" w:rsidRPr="00245545">
        <w:rPr>
          <w:kern w:val="22"/>
          <w:szCs w:val="22"/>
          <w:lang w:val="es-ES"/>
        </w:rPr>
        <w:t>n D</w:t>
      </w:r>
      <w:r w:rsidRPr="00245545">
        <w:rPr>
          <w:kern w:val="22"/>
          <w:szCs w:val="22"/>
          <w:lang w:val="es-ES"/>
        </w:rPr>
        <w:t>inamarca</w:t>
      </w:r>
      <w:r w:rsidR="00A658B3" w:rsidRPr="00245545">
        <w:rPr>
          <w:kern w:val="22"/>
          <w:szCs w:val="22"/>
          <w:lang w:val="es-ES"/>
        </w:rPr>
        <w:t xml:space="preserve">, </w:t>
      </w:r>
      <w:r w:rsidRPr="00245545">
        <w:rPr>
          <w:kern w:val="22"/>
          <w:szCs w:val="22"/>
          <w:lang w:val="es-ES"/>
        </w:rPr>
        <w:t>el Gobierno nacional ha c</w:t>
      </w:r>
      <w:r>
        <w:rPr>
          <w:kern w:val="22"/>
          <w:szCs w:val="22"/>
          <w:lang w:val="es-ES"/>
        </w:rPr>
        <w:t>onstituido</w:t>
      </w:r>
      <w:r w:rsidRPr="00245545">
        <w:rPr>
          <w:kern w:val="22"/>
          <w:szCs w:val="22"/>
          <w:lang w:val="es-ES"/>
        </w:rPr>
        <w:t xml:space="preserve"> un comité especial para el medio ambiente, </w:t>
      </w:r>
      <w:r>
        <w:rPr>
          <w:kern w:val="22"/>
          <w:szCs w:val="22"/>
          <w:lang w:val="es-ES"/>
        </w:rPr>
        <w:t>integrado por ministerios,</w:t>
      </w:r>
      <w:r w:rsidR="00EE0448">
        <w:rPr>
          <w:kern w:val="22"/>
          <w:szCs w:val="22"/>
          <w:lang w:val="es-ES"/>
        </w:rPr>
        <w:t xml:space="preserve"> organismos</w:t>
      </w:r>
      <w:r>
        <w:rPr>
          <w:kern w:val="22"/>
          <w:szCs w:val="22"/>
          <w:lang w:val="es-ES"/>
        </w:rPr>
        <w:t xml:space="preserve"> y grupos de interés</w:t>
      </w:r>
      <w:r w:rsidR="00A658B3" w:rsidRPr="00245545">
        <w:rPr>
          <w:kern w:val="22"/>
          <w:szCs w:val="22"/>
          <w:lang w:val="es-ES"/>
        </w:rPr>
        <w:t xml:space="preserve">. </w:t>
      </w:r>
      <w:r w:rsidRPr="00245545">
        <w:rPr>
          <w:kern w:val="22"/>
          <w:szCs w:val="22"/>
          <w:lang w:val="es-ES"/>
        </w:rPr>
        <w:t>El Comité se reúne cuatro veces al año para</w:t>
      </w:r>
      <w:r w:rsidR="00EE0448">
        <w:rPr>
          <w:kern w:val="22"/>
          <w:szCs w:val="22"/>
          <w:lang w:val="es-ES"/>
        </w:rPr>
        <w:t xml:space="preserve"> examinar </w:t>
      </w:r>
      <w:r w:rsidRPr="00245545">
        <w:rPr>
          <w:kern w:val="22"/>
          <w:szCs w:val="22"/>
          <w:lang w:val="es-ES"/>
        </w:rPr>
        <w:t>y aprobar nuevas leyes y pol</w:t>
      </w:r>
      <w:r>
        <w:rPr>
          <w:kern w:val="22"/>
          <w:szCs w:val="22"/>
          <w:lang w:val="es-ES"/>
        </w:rPr>
        <w:t>í</w:t>
      </w:r>
      <w:r w:rsidR="007B1B08">
        <w:rPr>
          <w:kern w:val="22"/>
          <w:szCs w:val="22"/>
          <w:lang w:val="es-ES"/>
        </w:rPr>
        <w:t>ticas</w:t>
      </w:r>
      <w:r w:rsidR="00A658B3" w:rsidRPr="00245545">
        <w:rPr>
          <w:kern w:val="22"/>
          <w:szCs w:val="22"/>
          <w:lang w:val="es-ES"/>
        </w:rPr>
        <w:t xml:space="preserve">. </w:t>
      </w:r>
      <w:r w:rsidR="00A658B3" w:rsidRPr="007B1B08">
        <w:rPr>
          <w:kern w:val="22"/>
          <w:szCs w:val="22"/>
          <w:lang w:val="es-ES"/>
        </w:rPr>
        <w:t>Jap</w:t>
      </w:r>
      <w:r w:rsidR="007B1B08" w:rsidRPr="007B1B08">
        <w:rPr>
          <w:kern w:val="22"/>
          <w:szCs w:val="22"/>
          <w:lang w:val="es-ES"/>
        </w:rPr>
        <w:t>ón creó un Comité para el Decenio de las Naciones Unidas sobre la Diversidad Biológica</w:t>
      </w:r>
      <w:r w:rsidR="00A658B3" w:rsidRPr="007B1B08">
        <w:rPr>
          <w:kern w:val="22"/>
          <w:szCs w:val="22"/>
          <w:lang w:val="es-ES"/>
        </w:rPr>
        <w:t xml:space="preserve">, </w:t>
      </w:r>
      <w:r w:rsidR="007B1B08">
        <w:rPr>
          <w:kern w:val="22"/>
          <w:szCs w:val="22"/>
          <w:lang w:val="es-ES"/>
        </w:rPr>
        <w:t xml:space="preserve">con una amplia participación y colaboración de los interesados </w:t>
      </w:r>
      <w:r w:rsidR="007B1B08" w:rsidRPr="00EE0448">
        <w:rPr>
          <w:kern w:val="22"/>
          <w:szCs w:val="22"/>
          <w:lang w:val="es-ES"/>
        </w:rPr>
        <w:t>directos</w:t>
      </w:r>
      <w:r w:rsidR="00A658B3" w:rsidRPr="00EE0448">
        <w:rPr>
          <w:kern w:val="22"/>
          <w:szCs w:val="22"/>
          <w:lang w:val="es-ES"/>
        </w:rPr>
        <w:t xml:space="preserve">, </w:t>
      </w:r>
      <w:r w:rsidR="007B1B08" w:rsidRPr="00EE0448">
        <w:rPr>
          <w:kern w:val="22"/>
          <w:szCs w:val="22"/>
          <w:lang w:val="es-ES"/>
        </w:rPr>
        <w:t>entre los que se incluyen representantes</w:t>
      </w:r>
      <w:r w:rsidR="007B1B08">
        <w:rPr>
          <w:kern w:val="22"/>
          <w:szCs w:val="22"/>
          <w:lang w:val="es-ES"/>
        </w:rPr>
        <w:t xml:space="preserve"> del Gobierno nacional</w:t>
      </w:r>
      <w:r w:rsidR="00A658B3" w:rsidRPr="007B1B08">
        <w:rPr>
          <w:kern w:val="22"/>
          <w:szCs w:val="22"/>
          <w:lang w:val="es-ES"/>
        </w:rPr>
        <w:t xml:space="preserve">, </w:t>
      </w:r>
      <w:r w:rsidR="007B1B08">
        <w:rPr>
          <w:kern w:val="22"/>
          <w:szCs w:val="22"/>
          <w:lang w:val="es-ES"/>
        </w:rPr>
        <w:t xml:space="preserve">gobiernos locales, ONG, empresas, </w:t>
      </w:r>
      <w:r w:rsidR="00A658B3" w:rsidRPr="007B1B08">
        <w:rPr>
          <w:kern w:val="22"/>
          <w:szCs w:val="22"/>
          <w:lang w:val="es-ES"/>
        </w:rPr>
        <w:t>acad</w:t>
      </w:r>
      <w:r w:rsidR="007B1B08">
        <w:rPr>
          <w:kern w:val="22"/>
          <w:szCs w:val="22"/>
          <w:lang w:val="es-ES"/>
        </w:rPr>
        <w:t>émicos y varios sectores de producción</w:t>
      </w:r>
      <w:r w:rsidR="007023EA" w:rsidRPr="007B1B08">
        <w:rPr>
          <w:kern w:val="22"/>
          <w:szCs w:val="22"/>
          <w:lang w:val="es-ES"/>
        </w:rPr>
        <w:t>;</w:t>
      </w:r>
    </w:p>
    <w:p w:rsidR="002F2995" w:rsidRPr="009D522F" w:rsidRDefault="007B1B08" w:rsidP="007B1B9D">
      <w:pPr>
        <w:pStyle w:val="Para10"/>
        <w:numPr>
          <w:ilvl w:val="1"/>
          <w:numId w:val="6"/>
        </w:numPr>
        <w:suppressLineNumbers/>
        <w:tabs>
          <w:tab w:val="clear" w:pos="144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0" w:line="235" w:lineRule="auto"/>
        <w:rPr>
          <w:kern w:val="22"/>
          <w:szCs w:val="22"/>
          <w:lang w:val="es-ES"/>
        </w:rPr>
      </w:pPr>
      <w:r w:rsidRPr="007B1B08">
        <w:rPr>
          <w:kern w:val="22"/>
          <w:szCs w:val="22"/>
          <w:lang w:val="es-ES"/>
        </w:rPr>
        <w:t>E</w:t>
      </w:r>
      <w:r w:rsidR="002F2995" w:rsidRPr="007B1B08">
        <w:rPr>
          <w:kern w:val="22"/>
          <w:szCs w:val="22"/>
          <w:lang w:val="es-ES"/>
        </w:rPr>
        <w:t>n Canad</w:t>
      </w:r>
      <w:r w:rsidRPr="007B1B08">
        <w:rPr>
          <w:kern w:val="22"/>
          <w:szCs w:val="22"/>
          <w:lang w:val="es-ES"/>
        </w:rPr>
        <w:t>á</w:t>
      </w:r>
      <w:r w:rsidR="002F2995" w:rsidRPr="007B1B08">
        <w:rPr>
          <w:kern w:val="22"/>
          <w:szCs w:val="22"/>
          <w:lang w:val="es-ES"/>
        </w:rPr>
        <w:t>,</w:t>
      </w:r>
      <w:r w:rsidR="00376463" w:rsidRPr="007B1B08">
        <w:rPr>
          <w:kern w:val="22"/>
          <w:szCs w:val="22"/>
          <w:lang w:val="es-ES"/>
        </w:rPr>
        <w:t xml:space="preserve"> </w:t>
      </w:r>
      <w:r w:rsidRPr="007B1B08">
        <w:rPr>
          <w:kern w:val="22"/>
          <w:szCs w:val="22"/>
          <w:lang w:val="es-ES"/>
        </w:rPr>
        <w:t>los procedimientos de evaluación del impacto ambiental brindan una oportunidad para que los</w:t>
      </w:r>
      <w:r w:rsidRPr="00EE0448">
        <w:rPr>
          <w:kern w:val="22"/>
          <w:szCs w:val="22"/>
          <w:lang w:val="es-ES"/>
        </w:rPr>
        <w:t xml:space="preserve"> ciudadanos expresen y transmitan sus preocupaciones</w:t>
      </w:r>
      <w:r w:rsidR="00EE0448" w:rsidRPr="00EE0448">
        <w:rPr>
          <w:kern w:val="22"/>
          <w:szCs w:val="22"/>
          <w:lang w:val="es-ES"/>
        </w:rPr>
        <w:t xml:space="preserve"> </w:t>
      </w:r>
      <w:r w:rsidRPr="00EE0448">
        <w:rPr>
          <w:kern w:val="22"/>
          <w:szCs w:val="22"/>
          <w:lang w:val="es-ES"/>
        </w:rPr>
        <w:t>sobre proyectos específicos, como los proyectos hidroeléctricos</w:t>
      </w:r>
      <w:r w:rsidR="00376463" w:rsidRPr="00EE0448">
        <w:rPr>
          <w:kern w:val="22"/>
          <w:szCs w:val="22"/>
          <w:lang w:val="es-ES"/>
        </w:rPr>
        <w:t xml:space="preserve">. </w:t>
      </w:r>
      <w:r w:rsidR="009D522F" w:rsidRPr="00EE0448">
        <w:rPr>
          <w:kern w:val="22"/>
          <w:szCs w:val="22"/>
          <w:lang w:val="es-ES"/>
        </w:rPr>
        <w:t>Se celebran audiencias públicas como parte de la evaluación y las mismas ofrecen la oportunidad de presentar el proyecto al público en general junto con sus efectos medioambientales, sociales y económicos y las medidas previstas</w:t>
      </w:r>
      <w:r w:rsidR="00EE0448" w:rsidRPr="00EE0448">
        <w:rPr>
          <w:kern w:val="22"/>
          <w:szCs w:val="22"/>
          <w:lang w:val="es-ES"/>
        </w:rPr>
        <w:t xml:space="preserve"> </w:t>
      </w:r>
      <w:r w:rsidR="009D522F" w:rsidRPr="00EE0448">
        <w:rPr>
          <w:kern w:val="22"/>
          <w:szCs w:val="22"/>
          <w:lang w:val="es-ES"/>
        </w:rPr>
        <w:t>de mitigación y supervisión</w:t>
      </w:r>
      <w:r w:rsidR="00EE0448" w:rsidRPr="00EE0448">
        <w:rPr>
          <w:kern w:val="22"/>
          <w:szCs w:val="22"/>
          <w:lang w:val="es-ES"/>
        </w:rPr>
        <w:t xml:space="preserve"> </w:t>
      </w:r>
      <w:r w:rsidR="009D522F" w:rsidRPr="00EE0448">
        <w:rPr>
          <w:kern w:val="22"/>
          <w:szCs w:val="22"/>
          <w:lang w:val="es-ES"/>
        </w:rPr>
        <w:t>medioambiental</w:t>
      </w:r>
      <w:r w:rsidR="00376463" w:rsidRPr="00EE0448">
        <w:rPr>
          <w:kern w:val="22"/>
          <w:szCs w:val="22"/>
          <w:lang w:val="es-ES"/>
        </w:rPr>
        <w:t>.</w:t>
      </w:r>
    </w:p>
    <w:p w:rsidR="00F127D4" w:rsidRPr="009D522F" w:rsidRDefault="00DB51CF" w:rsidP="007B1B9D">
      <w:pPr>
        <w:pStyle w:val="Ttulo3"/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  <w:lang w:val="es-ES"/>
        </w:rPr>
      </w:pPr>
      <w:r w:rsidRPr="009D522F">
        <w:rPr>
          <w:snapToGrid w:val="0"/>
          <w:kern w:val="22"/>
          <w:szCs w:val="22"/>
          <w:lang w:val="es-ES"/>
        </w:rPr>
        <w:t>3.</w:t>
      </w:r>
      <w:r w:rsidRPr="009D522F">
        <w:rPr>
          <w:snapToGrid w:val="0"/>
          <w:kern w:val="22"/>
          <w:szCs w:val="22"/>
          <w:lang w:val="es-ES"/>
        </w:rPr>
        <w:tab/>
      </w:r>
      <w:r w:rsidR="00EE0448">
        <w:rPr>
          <w:snapToGrid w:val="0"/>
          <w:kern w:val="22"/>
          <w:szCs w:val="22"/>
          <w:lang w:val="es-ES"/>
        </w:rPr>
        <w:t xml:space="preserve">Plataformas de conocimientos </w:t>
      </w:r>
      <w:r w:rsidR="009D522F" w:rsidRPr="009D522F">
        <w:rPr>
          <w:snapToGrid w:val="0"/>
          <w:kern w:val="22"/>
          <w:szCs w:val="22"/>
          <w:lang w:val="es-ES"/>
        </w:rPr>
        <w:t>de m</w:t>
      </w:r>
      <w:r w:rsidR="009D522F">
        <w:rPr>
          <w:snapToGrid w:val="0"/>
          <w:kern w:val="22"/>
          <w:szCs w:val="22"/>
          <w:lang w:val="es-ES"/>
        </w:rPr>
        <w:t>ú</w:t>
      </w:r>
      <w:r w:rsidR="009D522F" w:rsidRPr="009D522F">
        <w:rPr>
          <w:snapToGrid w:val="0"/>
          <w:kern w:val="22"/>
          <w:szCs w:val="22"/>
          <w:lang w:val="es-ES"/>
        </w:rPr>
        <w:t xml:space="preserve">ltiples interesados directos </w:t>
      </w:r>
    </w:p>
    <w:p w:rsidR="00A658B3" w:rsidRPr="00AB5EF3" w:rsidRDefault="009D522F" w:rsidP="007B1B9D">
      <w:pPr>
        <w:pStyle w:val="Para1"/>
        <w:spacing w:line="235" w:lineRule="auto"/>
        <w:ind w:left="0" w:firstLine="0"/>
        <w:rPr>
          <w:rFonts w:cs="Times New Roman"/>
          <w:bCs w:val="0"/>
          <w:snapToGrid w:val="0"/>
          <w:spacing w:val="-2"/>
          <w:kern w:val="22"/>
          <w:lang w:val="es-ES"/>
        </w:rPr>
      </w:pPr>
      <w:r w:rsidRPr="009D522F">
        <w:rPr>
          <w:rFonts w:cs="Times New Roman"/>
          <w:snapToGrid w:val="0"/>
          <w:spacing w:val="-2"/>
          <w:kern w:val="22"/>
          <w:lang w:val="es-ES"/>
        </w:rPr>
        <w:t>Un tercer tipo de mecanismo institucional es uno que reúna a expertos gubernamentales y no gubernamentales para intercambiar información científica y técnica relacionada con la aplicaci</w:t>
      </w:r>
      <w:r w:rsidR="00EA0AB7">
        <w:rPr>
          <w:rFonts w:cs="Times New Roman"/>
          <w:snapToGrid w:val="0"/>
          <w:spacing w:val="-2"/>
          <w:kern w:val="22"/>
          <w:lang w:val="es-ES"/>
        </w:rPr>
        <w:t>ón del Convenio</w:t>
      </w:r>
      <w:r w:rsidR="00466308" w:rsidRPr="009D522F">
        <w:rPr>
          <w:rFonts w:cs="Times New Roman"/>
          <w:snapToGrid w:val="0"/>
          <w:spacing w:val="-2"/>
          <w:kern w:val="22"/>
          <w:lang w:val="es-ES"/>
        </w:rPr>
        <w:t xml:space="preserve">. </w:t>
      </w:r>
      <w:r w:rsidR="00EA0AB7" w:rsidRPr="00EA0AB7">
        <w:rPr>
          <w:rFonts w:cs="Times New Roman"/>
          <w:snapToGrid w:val="0"/>
          <w:spacing w:val="-2"/>
          <w:kern w:val="22"/>
          <w:lang w:val="es-ES"/>
        </w:rPr>
        <w:t xml:space="preserve">Un ejemplo de este enfoque es el Instituto de Investigación de Recursos Biológicos </w:t>
      </w:r>
      <w:r w:rsidR="00A658B3" w:rsidRPr="00EA0AB7">
        <w:rPr>
          <w:rFonts w:cs="Times New Roman"/>
          <w:snapToGrid w:val="0"/>
          <w:spacing w:val="-2"/>
          <w:kern w:val="22"/>
          <w:lang w:val="es-ES"/>
        </w:rPr>
        <w:t xml:space="preserve">Alexander von Humboldt </w:t>
      </w:r>
      <w:r w:rsidR="00EA0AB7">
        <w:rPr>
          <w:rFonts w:cs="Times New Roman"/>
          <w:snapToGrid w:val="0"/>
          <w:spacing w:val="-2"/>
          <w:kern w:val="22"/>
          <w:lang w:val="es-ES"/>
        </w:rPr>
        <w:t>e</w:t>
      </w:r>
      <w:r w:rsidR="006A48FC" w:rsidRPr="00EA0AB7">
        <w:rPr>
          <w:rFonts w:cs="Times New Roman"/>
          <w:snapToGrid w:val="0"/>
          <w:spacing w:val="-2"/>
          <w:kern w:val="22"/>
          <w:lang w:val="es-ES"/>
        </w:rPr>
        <w:t>n Colombia</w:t>
      </w:r>
      <w:r w:rsidR="00EA0AB7">
        <w:rPr>
          <w:rFonts w:cs="Times New Roman"/>
          <w:snapToGrid w:val="0"/>
          <w:spacing w:val="-2"/>
          <w:kern w:val="22"/>
          <w:lang w:val="es-ES"/>
        </w:rPr>
        <w:t>,</w:t>
      </w:r>
      <w:r w:rsidR="00EE0448">
        <w:rPr>
          <w:rFonts w:cs="Times New Roman"/>
          <w:snapToGrid w:val="0"/>
          <w:spacing w:val="-2"/>
          <w:kern w:val="22"/>
          <w:lang w:val="es-ES"/>
        </w:rPr>
        <w:t xml:space="preserve"> una </w:t>
      </w:r>
      <w:r w:rsidR="00EA0AB7">
        <w:rPr>
          <w:rFonts w:cs="Times New Roman"/>
          <w:snapToGrid w:val="0"/>
          <w:spacing w:val="-2"/>
          <w:kern w:val="22"/>
          <w:lang w:val="es-ES"/>
        </w:rPr>
        <w:t>sociedad civil sin ánimo de lucro</w:t>
      </w:r>
      <w:r w:rsidR="00A658B3" w:rsidRPr="00EA0AB7">
        <w:rPr>
          <w:rFonts w:cs="Times New Roman"/>
          <w:snapToGrid w:val="0"/>
          <w:spacing w:val="-2"/>
          <w:kern w:val="22"/>
          <w:lang w:val="es-ES"/>
        </w:rPr>
        <w:t xml:space="preserve">, </w:t>
      </w:r>
      <w:r w:rsidR="00EA0AB7">
        <w:rPr>
          <w:rFonts w:cs="Times New Roman"/>
          <w:snapToGrid w:val="0"/>
          <w:spacing w:val="-2"/>
          <w:kern w:val="22"/>
          <w:lang w:val="es-ES"/>
        </w:rPr>
        <w:t xml:space="preserve">vinculada al Ministerio de Medio </w:t>
      </w:r>
      <w:r w:rsidR="00EA0AB7">
        <w:rPr>
          <w:rFonts w:cs="Times New Roman"/>
          <w:snapToGrid w:val="0"/>
          <w:spacing w:val="-2"/>
          <w:kern w:val="22"/>
          <w:lang w:val="es-ES"/>
        </w:rPr>
        <w:lastRenderedPageBreak/>
        <w:t>Ambiente y Desarrollo Sostenible y al sistema nacional medioambiental</w:t>
      </w:r>
      <w:r w:rsidR="006A48FC" w:rsidRPr="00EA0AB7">
        <w:rPr>
          <w:rFonts w:cs="Times New Roman"/>
          <w:snapToGrid w:val="0"/>
          <w:spacing w:val="-2"/>
          <w:kern w:val="22"/>
          <w:lang w:val="es-ES"/>
        </w:rPr>
        <w:t xml:space="preserve">. </w:t>
      </w:r>
      <w:r w:rsidR="00B36BED" w:rsidRPr="00B36BED">
        <w:rPr>
          <w:rFonts w:cs="Times New Roman"/>
          <w:snapToGrid w:val="0"/>
          <w:spacing w:val="-2"/>
          <w:kern w:val="22"/>
          <w:lang w:val="es-ES"/>
        </w:rPr>
        <w:t>Es responsable de promover, coordinar y realizar investigaci</w:t>
      </w:r>
      <w:r w:rsidR="00B36BED">
        <w:rPr>
          <w:rFonts w:cs="Times New Roman"/>
          <w:snapToGrid w:val="0"/>
          <w:spacing w:val="-2"/>
          <w:kern w:val="22"/>
          <w:lang w:val="es-ES"/>
        </w:rPr>
        <w:t>ones</w:t>
      </w:r>
      <w:r w:rsidR="00B36BED" w:rsidRPr="00B36BED">
        <w:rPr>
          <w:rFonts w:cs="Times New Roman"/>
          <w:snapToGrid w:val="0"/>
          <w:spacing w:val="-2"/>
          <w:kern w:val="22"/>
          <w:lang w:val="es-ES"/>
        </w:rPr>
        <w:t xml:space="preserve"> científica</w:t>
      </w:r>
      <w:r w:rsidR="00B36BED">
        <w:rPr>
          <w:rFonts w:cs="Times New Roman"/>
          <w:snapToGrid w:val="0"/>
          <w:spacing w:val="-2"/>
          <w:kern w:val="22"/>
          <w:lang w:val="es-ES"/>
        </w:rPr>
        <w:t>s</w:t>
      </w:r>
      <w:r w:rsidR="00B36BED" w:rsidRPr="00B36BED">
        <w:rPr>
          <w:rFonts w:cs="Times New Roman"/>
          <w:snapToGrid w:val="0"/>
          <w:spacing w:val="-2"/>
          <w:kern w:val="22"/>
          <w:lang w:val="es-ES"/>
        </w:rPr>
        <w:t xml:space="preserve"> sobre la diversidad biológica continental del pa</w:t>
      </w:r>
      <w:r w:rsidR="00B36BED">
        <w:rPr>
          <w:rFonts w:cs="Times New Roman"/>
          <w:snapToGrid w:val="0"/>
          <w:spacing w:val="-2"/>
          <w:kern w:val="22"/>
          <w:lang w:val="es-ES"/>
        </w:rPr>
        <w:t>ís</w:t>
      </w:r>
      <w:r w:rsidR="00A658B3" w:rsidRPr="00B36BED">
        <w:rPr>
          <w:rFonts w:cs="Times New Roman"/>
          <w:snapToGrid w:val="0"/>
          <w:spacing w:val="-2"/>
          <w:kern w:val="22"/>
          <w:lang w:val="es-ES"/>
        </w:rPr>
        <w:t xml:space="preserve">. </w:t>
      </w:r>
      <w:r w:rsidR="00B36BED" w:rsidRPr="00AB5EF3">
        <w:rPr>
          <w:rFonts w:cs="Times New Roman"/>
          <w:snapToGrid w:val="0"/>
          <w:spacing w:val="-2"/>
          <w:kern w:val="22"/>
          <w:lang w:val="es-ES"/>
        </w:rPr>
        <w:t xml:space="preserve">La asamblea </w:t>
      </w:r>
      <w:r w:rsidR="00AB5EF3" w:rsidRPr="00AB5EF3">
        <w:rPr>
          <w:rFonts w:cs="Times New Roman"/>
          <w:snapToGrid w:val="0"/>
          <w:spacing w:val="-2"/>
          <w:kern w:val="22"/>
          <w:lang w:val="es-ES"/>
        </w:rPr>
        <w:t xml:space="preserve">rectora </w:t>
      </w:r>
      <w:r w:rsidR="00B36BED" w:rsidRPr="00AB5EF3">
        <w:rPr>
          <w:rFonts w:cs="Times New Roman"/>
          <w:snapToGrid w:val="0"/>
          <w:spacing w:val="-2"/>
          <w:kern w:val="22"/>
          <w:lang w:val="es-ES"/>
        </w:rPr>
        <w:t xml:space="preserve">y </w:t>
      </w:r>
      <w:r w:rsidR="00AB5EF3" w:rsidRPr="00AB5EF3">
        <w:rPr>
          <w:rFonts w:cs="Times New Roman"/>
          <w:snapToGrid w:val="0"/>
          <w:spacing w:val="-2"/>
          <w:kern w:val="22"/>
          <w:lang w:val="es-ES"/>
        </w:rPr>
        <w:t xml:space="preserve">la </w:t>
      </w:r>
      <w:r w:rsidR="00B36BED" w:rsidRPr="00AB5EF3">
        <w:rPr>
          <w:rFonts w:cs="Times New Roman"/>
          <w:snapToGrid w:val="0"/>
          <w:spacing w:val="-2"/>
          <w:kern w:val="22"/>
          <w:lang w:val="es-ES"/>
        </w:rPr>
        <w:t>junta</w:t>
      </w:r>
      <w:r w:rsidR="00AB5EF3" w:rsidRPr="00AB5EF3">
        <w:rPr>
          <w:rFonts w:cs="Times New Roman"/>
          <w:snapToGrid w:val="0"/>
          <w:spacing w:val="-2"/>
          <w:kern w:val="22"/>
          <w:lang w:val="es-ES"/>
        </w:rPr>
        <w:t xml:space="preserve"> </w:t>
      </w:r>
      <w:r w:rsidR="00B36BED" w:rsidRPr="00AB5EF3">
        <w:rPr>
          <w:rFonts w:cs="Times New Roman"/>
          <w:snapToGrid w:val="0"/>
          <w:spacing w:val="-2"/>
          <w:kern w:val="22"/>
          <w:lang w:val="es-ES"/>
        </w:rPr>
        <w:t xml:space="preserve">del Instituto </w:t>
      </w:r>
      <w:r w:rsidR="00AB5EF3" w:rsidRPr="00AB5EF3">
        <w:rPr>
          <w:rFonts w:cs="Times New Roman"/>
          <w:snapToGrid w:val="0"/>
          <w:spacing w:val="-2"/>
          <w:kern w:val="22"/>
          <w:lang w:val="es-ES"/>
        </w:rPr>
        <w:t>están constituidas por entidades guber</w:t>
      </w:r>
      <w:r w:rsidR="00AB5EF3">
        <w:rPr>
          <w:rFonts w:cs="Times New Roman"/>
          <w:snapToGrid w:val="0"/>
          <w:spacing w:val="-2"/>
          <w:kern w:val="22"/>
          <w:lang w:val="es-ES"/>
        </w:rPr>
        <w:t>namentales, universidades y ONG</w:t>
      </w:r>
      <w:r w:rsidR="00A658B3" w:rsidRPr="00AB5EF3">
        <w:rPr>
          <w:rFonts w:cs="Times New Roman"/>
          <w:snapToGrid w:val="0"/>
          <w:spacing w:val="-2"/>
          <w:kern w:val="22"/>
          <w:lang w:val="es-ES"/>
        </w:rPr>
        <w:t>.</w:t>
      </w:r>
    </w:p>
    <w:p w:rsidR="008E7D04" w:rsidRPr="00887B9A" w:rsidRDefault="00AB5EF3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cs="Times New Roman"/>
          <w:bCs w:val="0"/>
          <w:snapToGrid w:val="0"/>
          <w:spacing w:val="-2"/>
          <w:kern w:val="22"/>
          <w:lang w:val="es-ES"/>
        </w:rPr>
      </w:pPr>
      <w:r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E</w:t>
      </w:r>
      <w:r w:rsidR="008E7D04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n Madagascar, </w:t>
      </w:r>
      <w:r w:rsidR="00EE0448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el cumplimiento </w:t>
      </w:r>
      <w:r w:rsidR="00C32C8E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de los compromisos nacionales para el establecimiento y la gestión de áreas protegidas</w:t>
      </w:r>
      <w:r w:rsidR="00B35AC0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,</w:t>
      </w:r>
      <w:r w:rsidR="008E7D04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</w:t>
      </w:r>
      <w:r w:rsidR="00C32C8E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en los que participan</w:t>
      </w:r>
      <w:r w:rsidR="008E7D04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123 </w:t>
      </w:r>
      <w:r w:rsidR="00C32C8E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áreas protegidas que abarcan un área de más de 7 millones de hectáreas</w:t>
      </w:r>
      <w:r w:rsidR="008E7D04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, </w:t>
      </w:r>
      <w:r w:rsid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fue facilitado por la creación de la Comisión </w:t>
      </w:r>
      <w:r w:rsidR="00D923B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del Sistema de Áreas Protegidas de </w:t>
      </w:r>
      <w:r w:rsidR="008E7D04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Madagascar (</w:t>
      </w:r>
      <w:r w:rsidR="00D923B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Comisión </w:t>
      </w:r>
      <w:r w:rsidR="008E7D04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SAPM)</w:t>
      </w:r>
      <w:r w:rsidR="00541533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,</w:t>
      </w:r>
      <w:r w:rsidR="008E7D04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</w:t>
      </w:r>
      <w:r w:rsidR="00D923B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cuya función es</w:t>
      </w:r>
      <w:r w:rsidR="00EE0448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orientar y</w:t>
      </w:r>
      <w:r w:rsidR="00D923B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coordinar las intervenciones de los distintos interesados directos y validar las herramientas que utilizarán los</w:t>
      </w:r>
      <w:r w:rsidR="00EE0448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administradores </w:t>
      </w:r>
      <w:r w:rsidR="00D923B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de las áreas protegidas</w:t>
      </w:r>
      <w:r w:rsidR="008E7D04" w:rsidRPr="00C32C8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. </w:t>
      </w:r>
      <w:r w:rsidR="00D923BA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Esta com</w:t>
      </w:r>
      <w:r w:rsidR="00EE0448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isión</w:t>
      </w:r>
      <w:r w:rsidR="00D923BA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reúne a entidades </w:t>
      </w:r>
      <w:r w:rsidR="00D923BA" w:rsidRPr="00EE0448">
        <w:rPr>
          <w:rFonts w:cs="Times New Roman"/>
          <w:snapToGrid w:val="0"/>
          <w:spacing w:val="-2"/>
          <w:kern w:val="22"/>
          <w:shd w:val="clear" w:color="auto" w:fill="FFFFFF"/>
          <w:lang w:val="es-ES"/>
        </w:rPr>
        <w:t>gubernamentales cuyos ámbitos de responsabilidad</w:t>
      </w:r>
      <w:r w:rsidR="00D923BA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pueden verse</w:t>
      </w:r>
      <w:r w:rsidR="00EE0448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afectados d</w:t>
      </w:r>
      <w:r w:rsidR="00887B9A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irecta o indirectamente por el establecimiento </w:t>
      </w:r>
      <w:r w:rsidR="00D923BA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de </w:t>
      </w:r>
      <w:r w:rsidR="00887B9A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á</w:t>
      </w:r>
      <w:r w:rsidR="00D923BA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reas protegidas </w:t>
      </w:r>
      <w:r w:rsidR="008E7D04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(</w:t>
      </w:r>
      <w:r w:rsidR="00887B9A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ministerios </w:t>
      </w:r>
      <w:r w:rsid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encargados</w:t>
      </w:r>
      <w:r w:rsidR="00887B9A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de áreas protegidas, minas, hidrocarburos, energ</w:t>
      </w:r>
      <w:r w:rsid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ía, turismo, agricultura, ganadería, transporte, pesca y recursos pesqueros</w:t>
      </w:r>
      <w:r w:rsidR="002E5F77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, </w:t>
      </w:r>
      <w:r w:rsid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planificación espacial, población, defensa, agua, obras públicas, sa</w:t>
      </w:r>
      <w:r w:rsidR="00754382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nidad</w:t>
      </w:r>
      <w:r w:rsid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, comercio, oficina nacional para el medioambiente</w:t>
      </w:r>
      <w:r w:rsidR="008E7D04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) </w:t>
      </w:r>
      <w:r w:rsidR="00754382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y</w:t>
      </w:r>
      <w:r w:rsidR="008E7D04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</w:t>
      </w:r>
      <w:r w:rsidR="00754382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entidades no gubernamentales que tengan intereses, en particular</w:t>
      </w:r>
      <w:r w:rsidR="00B73F3E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asociados </w:t>
      </w:r>
      <w:r w:rsidR="00754382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técnicos y financieros</w:t>
      </w:r>
      <w:r w:rsidR="008E7D04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 xml:space="preserve"> (</w:t>
      </w:r>
      <w:r w:rsidR="000B4766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inclu</w:t>
      </w:r>
      <w:r w:rsidR="00754382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idas ONG conservacionistas y organizaciones de investigación</w:t>
      </w:r>
      <w:r w:rsidR="008E7D04" w:rsidRPr="00887B9A">
        <w:rPr>
          <w:rFonts w:cs="Times New Roman"/>
          <w:snapToGrid w:val="0"/>
          <w:color w:val="212121"/>
          <w:spacing w:val="-2"/>
          <w:kern w:val="22"/>
          <w:shd w:val="clear" w:color="auto" w:fill="FFFFFF"/>
          <w:lang w:val="es-ES"/>
        </w:rPr>
        <w:t>).</w:t>
      </w:r>
    </w:p>
    <w:p w:rsidR="006A48FC" w:rsidRPr="0009325B" w:rsidRDefault="00FA1144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spacing w:val="-2"/>
          <w:kern w:val="22"/>
          <w:lang w:val="es-ES"/>
        </w:rPr>
      </w:pPr>
      <w:r w:rsidRPr="00FA1144">
        <w:rPr>
          <w:rFonts w:cs="Times New Roman"/>
          <w:snapToGrid w:val="0"/>
          <w:spacing w:val="-2"/>
          <w:kern w:val="22"/>
          <w:lang w:val="es-ES"/>
        </w:rPr>
        <w:t>Otro ejemplo de plataforma de</w:t>
      </w:r>
      <w:r w:rsidR="00B73F3E">
        <w:rPr>
          <w:rFonts w:cs="Times New Roman"/>
          <w:snapToGrid w:val="0"/>
          <w:spacing w:val="-2"/>
          <w:kern w:val="22"/>
          <w:lang w:val="es-ES"/>
        </w:rPr>
        <w:t xml:space="preserve"> conocimientos </w:t>
      </w:r>
      <w:r w:rsidRPr="00FA1144">
        <w:rPr>
          <w:rFonts w:cs="Times New Roman"/>
          <w:snapToGrid w:val="0"/>
          <w:spacing w:val="-2"/>
          <w:kern w:val="22"/>
          <w:lang w:val="es-ES"/>
        </w:rPr>
        <w:t xml:space="preserve">de múltiples interesados directos es la </w:t>
      </w:r>
      <w:r w:rsidR="00FA595A" w:rsidRPr="00FA1144">
        <w:rPr>
          <w:rFonts w:cs="Times New Roman"/>
          <w:snapToGrid w:val="0"/>
          <w:spacing w:val="-2"/>
          <w:kern w:val="22"/>
          <w:lang w:val="es-ES"/>
        </w:rPr>
        <w:t>Com</w:t>
      </w:r>
      <w:r>
        <w:rPr>
          <w:rFonts w:cs="Times New Roman"/>
          <w:snapToGrid w:val="0"/>
          <w:spacing w:val="-2"/>
          <w:kern w:val="22"/>
          <w:lang w:val="es-ES"/>
        </w:rPr>
        <w:t>unidad de Práctica sobre Diversidad Biológica y Salud</w:t>
      </w:r>
      <w:r w:rsidR="00FA595A" w:rsidRPr="00FA1144">
        <w:rPr>
          <w:rFonts w:cs="Times New Roman"/>
          <w:snapToGrid w:val="0"/>
          <w:spacing w:val="-2"/>
          <w:kern w:val="22"/>
          <w:lang w:val="es-ES"/>
        </w:rPr>
        <w:t xml:space="preserve"> (COPBH</w:t>
      </w:r>
      <w:r w:rsidR="00A35F1A">
        <w:rPr>
          <w:rFonts w:cs="Times New Roman"/>
          <w:snapToGrid w:val="0"/>
          <w:spacing w:val="-2"/>
          <w:kern w:val="22"/>
          <w:lang w:val="es-ES"/>
        </w:rPr>
        <w:t>, por sus siglas en inglés</w:t>
      </w:r>
      <w:r w:rsidR="00FA595A" w:rsidRPr="00FA1144">
        <w:rPr>
          <w:rFonts w:cs="Times New Roman"/>
          <w:snapToGrid w:val="0"/>
          <w:spacing w:val="-2"/>
          <w:kern w:val="22"/>
          <w:lang w:val="es-ES"/>
        </w:rPr>
        <w:t>)</w:t>
      </w:r>
      <w:r w:rsidR="006A48FC" w:rsidRPr="00FA1144">
        <w:rPr>
          <w:rFonts w:cs="Times New Roman"/>
          <w:snapToGrid w:val="0"/>
          <w:spacing w:val="-2"/>
          <w:kern w:val="22"/>
          <w:lang w:val="es-ES"/>
        </w:rPr>
        <w:t xml:space="preserve"> </w:t>
      </w:r>
      <w:r w:rsidR="00A35F1A">
        <w:rPr>
          <w:rFonts w:cs="Times New Roman"/>
          <w:snapToGrid w:val="0"/>
          <w:spacing w:val="-2"/>
          <w:kern w:val="22"/>
          <w:lang w:val="es-ES"/>
        </w:rPr>
        <w:t>creada por Bélgica</w:t>
      </w:r>
      <w:r w:rsidR="006A48FC" w:rsidRPr="00FA1144">
        <w:rPr>
          <w:rFonts w:cs="Times New Roman"/>
          <w:snapToGrid w:val="0"/>
          <w:spacing w:val="-2"/>
          <w:kern w:val="22"/>
          <w:lang w:val="es-ES"/>
        </w:rPr>
        <w:t xml:space="preserve">. </w:t>
      </w:r>
      <w:r w:rsidR="00A35F1A" w:rsidRPr="00A35F1A">
        <w:rPr>
          <w:rFonts w:cs="Times New Roman"/>
          <w:snapToGrid w:val="0"/>
          <w:spacing w:val="-2"/>
          <w:kern w:val="22"/>
          <w:lang w:val="es-ES"/>
        </w:rPr>
        <w:t xml:space="preserve">La </w:t>
      </w:r>
      <w:r w:rsidR="006A48FC" w:rsidRPr="00A35F1A">
        <w:rPr>
          <w:rFonts w:cs="Times New Roman"/>
          <w:snapToGrid w:val="0"/>
          <w:spacing w:val="-2"/>
          <w:kern w:val="22"/>
          <w:lang w:val="es-ES"/>
        </w:rPr>
        <w:t>COPBH</w:t>
      </w:r>
      <w:r w:rsidR="00FA595A" w:rsidRPr="00A35F1A">
        <w:rPr>
          <w:rFonts w:cs="Times New Roman"/>
          <w:snapToGrid w:val="0"/>
          <w:spacing w:val="-2"/>
          <w:kern w:val="22"/>
          <w:lang w:val="es-ES"/>
        </w:rPr>
        <w:t xml:space="preserve"> </w:t>
      </w:r>
      <w:r w:rsidR="00A35F1A" w:rsidRPr="00A35F1A">
        <w:rPr>
          <w:rFonts w:cs="Times New Roman"/>
          <w:snapToGrid w:val="0"/>
          <w:spacing w:val="-2"/>
          <w:kern w:val="22"/>
          <w:lang w:val="es-ES"/>
        </w:rPr>
        <w:t xml:space="preserve">está integrada por miembros que representan </w:t>
      </w:r>
      <w:r w:rsidR="00A35F1A">
        <w:rPr>
          <w:rFonts w:cs="Times New Roman"/>
          <w:snapToGrid w:val="0"/>
          <w:spacing w:val="-2"/>
          <w:kern w:val="22"/>
          <w:lang w:val="es-ES"/>
        </w:rPr>
        <w:t>diversos</w:t>
      </w:r>
      <w:r w:rsidR="00B73F3E">
        <w:rPr>
          <w:rFonts w:cs="Times New Roman"/>
          <w:snapToGrid w:val="0"/>
          <w:spacing w:val="-2"/>
          <w:kern w:val="22"/>
          <w:lang w:val="es-ES"/>
        </w:rPr>
        <w:t xml:space="preserve"> ámbitos</w:t>
      </w:r>
      <w:r w:rsidR="00A35F1A" w:rsidRPr="00A35F1A">
        <w:rPr>
          <w:rFonts w:cs="Times New Roman"/>
          <w:snapToGrid w:val="0"/>
          <w:spacing w:val="-2"/>
          <w:kern w:val="22"/>
          <w:lang w:val="es-ES"/>
        </w:rPr>
        <w:t xml:space="preserve"> </w:t>
      </w:r>
      <w:r w:rsidR="00A35F1A">
        <w:rPr>
          <w:rFonts w:cs="Times New Roman"/>
          <w:snapToGrid w:val="0"/>
          <w:spacing w:val="-2"/>
          <w:kern w:val="22"/>
          <w:lang w:val="es-ES"/>
        </w:rPr>
        <w:t>y a</w:t>
      </w:r>
      <w:r w:rsidR="00A35F1A" w:rsidRPr="00A35F1A">
        <w:rPr>
          <w:rFonts w:cs="Times New Roman"/>
          <w:snapToGrid w:val="0"/>
          <w:spacing w:val="-2"/>
          <w:kern w:val="22"/>
          <w:lang w:val="es-ES"/>
        </w:rPr>
        <w:t xml:space="preserve"> interesados directos, </w:t>
      </w:r>
      <w:r w:rsidR="00A35F1A">
        <w:rPr>
          <w:rFonts w:cs="Times New Roman"/>
          <w:snapToGrid w:val="0"/>
          <w:spacing w:val="-2"/>
          <w:kern w:val="22"/>
          <w:lang w:val="es-ES"/>
        </w:rPr>
        <w:t xml:space="preserve">entre los que se incluyen </w:t>
      </w:r>
      <w:r w:rsidR="00A35F1A" w:rsidRPr="00A35F1A">
        <w:rPr>
          <w:rFonts w:cs="Times New Roman"/>
          <w:snapToGrid w:val="0"/>
          <w:spacing w:val="-2"/>
          <w:kern w:val="22"/>
          <w:lang w:val="es-ES"/>
        </w:rPr>
        <w:t>la ciencia, la pol</w:t>
      </w:r>
      <w:r w:rsidR="00A35F1A">
        <w:rPr>
          <w:rFonts w:cs="Times New Roman"/>
          <w:snapToGrid w:val="0"/>
          <w:spacing w:val="-2"/>
          <w:kern w:val="22"/>
          <w:lang w:val="es-ES"/>
        </w:rPr>
        <w:t>ítica, asesores, ONG y los medios de comunicación</w:t>
      </w:r>
      <w:r w:rsidR="00FA595A" w:rsidRPr="00A35F1A">
        <w:rPr>
          <w:rFonts w:cs="Times New Roman"/>
          <w:snapToGrid w:val="0"/>
          <w:spacing w:val="-2"/>
          <w:kern w:val="22"/>
          <w:lang w:val="es-ES"/>
        </w:rPr>
        <w:t xml:space="preserve">. </w:t>
      </w:r>
      <w:r w:rsidR="00A35F1A" w:rsidRPr="00A35F1A">
        <w:rPr>
          <w:rFonts w:cs="Times New Roman"/>
          <w:snapToGrid w:val="0"/>
          <w:spacing w:val="-2"/>
          <w:kern w:val="22"/>
          <w:lang w:val="es-ES"/>
        </w:rPr>
        <w:t>El objetivo de la comunidad es mejorar la ciencia, la política y la p</w:t>
      </w:r>
      <w:r w:rsidR="00A35F1A">
        <w:rPr>
          <w:rFonts w:cs="Times New Roman"/>
          <w:snapToGrid w:val="0"/>
          <w:spacing w:val="-2"/>
          <w:kern w:val="22"/>
          <w:lang w:val="es-ES"/>
        </w:rPr>
        <w:t>ráctica relacionadas con la diversidad biológica y la salud en Bélgica</w:t>
      </w:r>
      <w:r w:rsidR="00FA595A" w:rsidRPr="00A35F1A">
        <w:rPr>
          <w:rFonts w:cs="Times New Roman"/>
          <w:snapToGrid w:val="0"/>
          <w:spacing w:val="-2"/>
          <w:kern w:val="22"/>
          <w:lang w:val="es-ES"/>
        </w:rPr>
        <w:t xml:space="preserve">. </w:t>
      </w:r>
      <w:r w:rsidR="00A35F1A" w:rsidRPr="0009325B">
        <w:rPr>
          <w:rFonts w:cs="Times New Roman"/>
          <w:snapToGrid w:val="0"/>
          <w:spacing w:val="-2"/>
          <w:kern w:val="22"/>
          <w:lang w:val="es-ES"/>
        </w:rPr>
        <w:t xml:space="preserve">La </w:t>
      </w:r>
      <w:r w:rsidR="00FA595A" w:rsidRPr="0009325B">
        <w:rPr>
          <w:rFonts w:cs="Times New Roman"/>
          <w:snapToGrid w:val="0"/>
          <w:spacing w:val="-2"/>
          <w:kern w:val="22"/>
          <w:lang w:val="es-ES"/>
        </w:rPr>
        <w:t>COPBH</w:t>
      </w:r>
      <w:r w:rsidR="00B73F3E">
        <w:rPr>
          <w:rFonts w:cs="Times New Roman"/>
          <w:snapToGrid w:val="0"/>
          <w:spacing w:val="-2"/>
          <w:kern w:val="22"/>
          <w:lang w:val="es-ES"/>
        </w:rPr>
        <w:t xml:space="preserve"> apoya</w:t>
      </w:r>
      <w:r w:rsidR="00A35F1A" w:rsidRPr="0009325B">
        <w:rPr>
          <w:rFonts w:cs="Times New Roman"/>
          <w:snapToGrid w:val="0"/>
          <w:spacing w:val="-2"/>
          <w:kern w:val="22"/>
          <w:lang w:val="es-ES"/>
        </w:rPr>
        <w:t xml:space="preserve"> a las delegaciones belgas </w:t>
      </w:r>
      <w:r w:rsidR="0009325B" w:rsidRPr="0009325B">
        <w:rPr>
          <w:rFonts w:cs="Times New Roman"/>
          <w:snapToGrid w:val="0"/>
          <w:spacing w:val="-2"/>
          <w:kern w:val="22"/>
          <w:lang w:val="es-ES"/>
        </w:rPr>
        <w:t xml:space="preserve">en los procesos internacionales relacionados con cuestiones de salud y se centra principalmente en </w:t>
      </w:r>
      <w:r w:rsidR="0009325B">
        <w:rPr>
          <w:rFonts w:cs="Times New Roman"/>
          <w:snapToGrid w:val="0"/>
          <w:spacing w:val="-2"/>
          <w:kern w:val="22"/>
          <w:lang w:val="es-ES"/>
        </w:rPr>
        <w:t>la integración de</w:t>
      </w:r>
      <w:r w:rsidR="0009325B" w:rsidRPr="0009325B">
        <w:rPr>
          <w:rFonts w:cs="Times New Roman"/>
          <w:snapToGrid w:val="0"/>
          <w:spacing w:val="-2"/>
          <w:kern w:val="22"/>
          <w:lang w:val="es-ES"/>
        </w:rPr>
        <w:t xml:space="preserve"> la diversidad biol</w:t>
      </w:r>
      <w:r w:rsidR="0009325B">
        <w:rPr>
          <w:rFonts w:cs="Times New Roman"/>
          <w:snapToGrid w:val="0"/>
          <w:spacing w:val="-2"/>
          <w:kern w:val="22"/>
          <w:lang w:val="es-ES"/>
        </w:rPr>
        <w:t>ógica en el Plan de Acción Nacional Belga de Medio Ambiente y Salud</w:t>
      </w:r>
      <w:r w:rsidR="00FA595A" w:rsidRPr="0009325B">
        <w:rPr>
          <w:rFonts w:cs="Times New Roman"/>
          <w:snapToGrid w:val="0"/>
          <w:spacing w:val="-2"/>
          <w:kern w:val="22"/>
          <w:lang w:val="es-ES"/>
        </w:rPr>
        <w:t>.</w:t>
      </w:r>
    </w:p>
    <w:p w:rsidR="005048FF" w:rsidRPr="00EB59F1" w:rsidRDefault="0009325B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EB59F1">
        <w:rPr>
          <w:rFonts w:cs="Times New Roman"/>
          <w:snapToGrid w:val="0"/>
          <w:kern w:val="22"/>
          <w:lang w:val="es-ES"/>
        </w:rPr>
        <w:t>El Instituto de la Vida Silvestre de la India</w:t>
      </w:r>
      <w:r w:rsidR="00D11FFF" w:rsidRPr="00EB59F1">
        <w:rPr>
          <w:rFonts w:cs="Times New Roman"/>
          <w:snapToGrid w:val="0"/>
          <w:kern w:val="22"/>
          <w:lang w:val="es-ES"/>
        </w:rPr>
        <w:t xml:space="preserve"> </w:t>
      </w:r>
      <w:r w:rsidRPr="00EB59F1">
        <w:rPr>
          <w:rFonts w:cs="Times New Roman"/>
          <w:snapToGrid w:val="0"/>
          <w:kern w:val="22"/>
          <w:lang w:val="es-ES"/>
        </w:rPr>
        <w:t xml:space="preserve">es otro ejemplo de una institución autónoma cuyo órgano rector está dirigido por el Ministerio de </w:t>
      </w:r>
      <w:r w:rsidR="00EB59F1">
        <w:rPr>
          <w:rFonts w:cs="Times New Roman"/>
          <w:snapToGrid w:val="0"/>
          <w:kern w:val="22"/>
          <w:lang w:val="es-ES"/>
        </w:rPr>
        <w:t xml:space="preserve">Medio Ambiente, Bosques y </w:t>
      </w:r>
      <w:r w:rsidR="006C1EE6" w:rsidRPr="00EB59F1">
        <w:rPr>
          <w:rFonts w:cs="Times New Roman"/>
          <w:snapToGrid w:val="0"/>
          <w:kern w:val="22"/>
          <w:lang w:val="es-ES"/>
        </w:rPr>
        <w:t>C</w:t>
      </w:r>
      <w:r w:rsidR="00EB59F1">
        <w:rPr>
          <w:rFonts w:cs="Times New Roman"/>
          <w:snapToGrid w:val="0"/>
          <w:kern w:val="22"/>
          <w:lang w:val="es-ES"/>
        </w:rPr>
        <w:t>ambio Climático</w:t>
      </w:r>
      <w:r w:rsidR="006C1EE6" w:rsidRPr="00EB59F1">
        <w:rPr>
          <w:rFonts w:cs="Times New Roman"/>
          <w:snapToGrid w:val="0"/>
          <w:kern w:val="22"/>
          <w:lang w:val="es-ES"/>
        </w:rPr>
        <w:t xml:space="preserve">, </w:t>
      </w:r>
      <w:r w:rsidR="00EB59F1">
        <w:rPr>
          <w:rFonts w:cs="Times New Roman"/>
          <w:snapToGrid w:val="0"/>
          <w:kern w:val="22"/>
          <w:lang w:val="es-ES"/>
        </w:rPr>
        <w:t>pero también está integrado por representantes no gubernamentales, entre los que se incluyen eminentes científicos, naturalistas o expertos en conservación designados por el Presidente</w:t>
      </w:r>
      <w:r w:rsidR="006C1EE6" w:rsidRPr="00EB59F1">
        <w:rPr>
          <w:rFonts w:cs="Times New Roman"/>
          <w:snapToGrid w:val="0"/>
          <w:kern w:val="22"/>
          <w:lang w:val="es-ES"/>
        </w:rPr>
        <w:t xml:space="preserve">. </w:t>
      </w:r>
      <w:r w:rsidR="00EB59F1">
        <w:rPr>
          <w:rFonts w:cs="Times New Roman"/>
          <w:snapToGrid w:val="0"/>
          <w:kern w:val="22"/>
          <w:lang w:val="es-ES"/>
        </w:rPr>
        <w:t>El Instituto contribuye significativamente a la investigación y gestión de la vida silvestre</w:t>
      </w:r>
      <w:r w:rsidR="002F2995" w:rsidRPr="00EB59F1">
        <w:rPr>
          <w:rFonts w:cs="Times New Roman"/>
          <w:snapToGrid w:val="0"/>
          <w:kern w:val="22"/>
          <w:lang w:val="es-ES"/>
        </w:rPr>
        <w:t>.</w:t>
      </w:r>
    </w:p>
    <w:p w:rsidR="005048FF" w:rsidRPr="00334BB4" w:rsidRDefault="00DB51CF" w:rsidP="007B1B9D">
      <w:pPr>
        <w:pStyle w:val="Ttulo3"/>
        <w:suppressLineNumbers/>
        <w:tabs>
          <w:tab w:val="clear" w:pos="567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  <w:lang w:val="es-ES"/>
        </w:rPr>
      </w:pPr>
      <w:r w:rsidRPr="00EB59F1">
        <w:rPr>
          <w:snapToGrid w:val="0"/>
          <w:kern w:val="22"/>
          <w:szCs w:val="22"/>
          <w:lang w:val="es-ES"/>
        </w:rPr>
        <w:t>4.</w:t>
      </w:r>
      <w:r w:rsidRPr="00EB59F1">
        <w:rPr>
          <w:snapToGrid w:val="0"/>
          <w:kern w:val="22"/>
          <w:szCs w:val="22"/>
          <w:lang w:val="es-ES"/>
        </w:rPr>
        <w:tab/>
      </w:r>
      <w:r w:rsidR="00EB59F1" w:rsidRPr="00334BB4">
        <w:rPr>
          <w:snapToGrid w:val="0"/>
          <w:kern w:val="22"/>
          <w:lang w:val="es-ES"/>
        </w:rPr>
        <w:t>Entidades independientes de auditoría o evaluación gubernamentales</w:t>
      </w:r>
    </w:p>
    <w:p w:rsidR="005048FF" w:rsidRPr="000F7110" w:rsidRDefault="00EB59F1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i/>
          <w:kern w:val="22"/>
          <w:lang w:val="es-ES"/>
        </w:rPr>
      </w:pPr>
      <w:r w:rsidRPr="00EB59F1">
        <w:rPr>
          <w:rFonts w:cs="Times New Roman"/>
          <w:snapToGrid w:val="0"/>
          <w:kern w:val="22"/>
          <w:lang w:val="es-ES"/>
        </w:rPr>
        <w:t>Un cuarto tipo de mecanismo institucional es la utilización de instituciones de auditor</w:t>
      </w:r>
      <w:r>
        <w:rPr>
          <w:rFonts w:cs="Times New Roman"/>
          <w:snapToGrid w:val="0"/>
          <w:kern w:val="22"/>
          <w:lang w:val="es-ES"/>
        </w:rPr>
        <w:t xml:space="preserve">ía o evaluación gubernamentales </w:t>
      </w:r>
      <w:r w:rsidR="005048FF" w:rsidRPr="00EB59F1">
        <w:rPr>
          <w:rFonts w:cs="Times New Roman"/>
          <w:snapToGrid w:val="0"/>
          <w:kern w:val="22"/>
          <w:lang w:val="es-ES"/>
        </w:rPr>
        <w:t>independ</w:t>
      </w:r>
      <w:r w:rsidR="000F7110">
        <w:rPr>
          <w:rFonts w:cs="Times New Roman"/>
          <w:snapToGrid w:val="0"/>
          <w:kern w:val="22"/>
          <w:lang w:val="es-ES"/>
        </w:rPr>
        <w:t>ientes</w:t>
      </w:r>
      <w:r w:rsidR="005048FF" w:rsidRPr="00EB59F1">
        <w:rPr>
          <w:rFonts w:cs="Times New Roman"/>
          <w:snapToGrid w:val="0"/>
          <w:kern w:val="22"/>
          <w:lang w:val="es-ES"/>
        </w:rPr>
        <w:t xml:space="preserve">. </w:t>
      </w:r>
      <w:r w:rsidR="000F7110">
        <w:rPr>
          <w:rFonts w:cs="Times New Roman"/>
          <w:snapToGrid w:val="0"/>
          <w:kern w:val="22"/>
          <w:lang w:val="es-ES"/>
        </w:rPr>
        <w:t>Dichas entidades se utilizan para evaluar el cumplimiento por parte de las entidades gubernamentales de sus mandatos y reglamentos pertinentes</w:t>
      </w:r>
      <w:r w:rsidR="005048FF" w:rsidRPr="000F7110">
        <w:rPr>
          <w:rFonts w:cs="Times New Roman"/>
          <w:snapToGrid w:val="0"/>
          <w:kern w:val="22"/>
          <w:lang w:val="es-ES"/>
        </w:rPr>
        <w:t>.</w:t>
      </w:r>
    </w:p>
    <w:p w:rsidR="00B648AA" w:rsidRPr="00BB486B" w:rsidRDefault="000F7110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0F7110">
        <w:rPr>
          <w:rFonts w:cs="Times New Roman"/>
          <w:bCs w:val="0"/>
          <w:snapToGrid w:val="0"/>
          <w:kern w:val="22"/>
          <w:lang w:val="es-ES"/>
        </w:rPr>
        <w:t xml:space="preserve">Algunas Partes han creado una entidad especializada para evaluar los progresos </w:t>
      </w:r>
      <w:r>
        <w:rPr>
          <w:rFonts w:cs="Times New Roman"/>
          <w:bCs w:val="0"/>
          <w:snapToGrid w:val="0"/>
          <w:kern w:val="22"/>
          <w:lang w:val="es-ES"/>
        </w:rPr>
        <w:t>realizados en lo que respecta a</w:t>
      </w:r>
      <w:r w:rsidRPr="000F7110">
        <w:rPr>
          <w:rFonts w:cs="Times New Roman"/>
          <w:bCs w:val="0"/>
          <w:snapToGrid w:val="0"/>
          <w:kern w:val="22"/>
          <w:lang w:val="es-ES"/>
        </w:rPr>
        <w:t xml:space="preserve"> las cuestiones medioambientales</w:t>
      </w:r>
      <w:r w:rsidR="005048FF" w:rsidRPr="000F7110">
        <w:rPr>
          <w:rFonts w:cs="Times New Roman"/>
          <w:bCs w:val="0"/>
          <w:snapToGrid w:val="0"/>
          <w:kern w:val="22"/>
          <w:lang w:val="es-ES"/>
        </w:rPr>
        <w:t xml:space="preserve">. </w:t>
      </w:r>
      <w:r w:rsidRPr="000F7110">
        <w:rPr>
          <w:rFonts w:cs="Times New Roman"/>
          <w:bCs w:val="0"/>
          <w:snapToGrid w:val="0"/>
          <w:kern w:val="22"/>
          <w:lang w:val="es-ES"/>
        </w:rPr>
        <w:t>P</w:t>
      </w:r>
      <w:r w:rsidR="005048FF" w:rsidRPr="000F7110">
        <w:rPr>
          <w:rFonts w:cs="Times New Roman"/>
          <w:bCs w:val="0"/>
          <w:snapToGrid w:val="0"/>
          <w:kern w:val="22"/>
          <w:lang w:val="es-ES"/>
        </w:rPr>
        <w:t>or e</w:t>
      </w:r>
      <w:r w:rsidRPr="000F7110">
        <w:rPr>
          <w:rFonts w:cs="Times New Roman"/>
          <w:bCs w:val="0"/>
          <w:snapToGrid w:val="0"/>
          <w:kern w:val="22"/>
          <w:lang w:val="es-ES"/>
        </w:rPr>
        <w:t>jemplo</w:t>
      </w:r>
      <w:r w:rsidR="005048FF" w:rsidRPr="000F7110">
        <w:rPr>
          <w:rFonts w:cs="Times New Roman"/>
          <w:bCs w:val="0"/>
          <w:snapToGrid w:val="0"/>
          <w:kern w:val="22"/>
          <w:lang w:val="es-ES"/>
        </w:rPr>
        <w:t xml:space="preserve">, </w:t>
      </w:r>
      <w:r w:rsidRPr="000F7110">
        <w:rPr>
          <w:rFonts w:cs="Times New Roman"/>
          <w:bCs w:val="0"/>
          <w:snapToGrid w:val="0"/>
          <w:kern w:val="22"/>
          <w:lang w:val="es-ES"/>
        </w:rPr>
        <w:t>la Oficina del Auditor General de Canadá incluye un Comisionado de Medio Ambiente y Desarrollo Sostenible</w:t>
      </w:r>
      <w:r w:rsidR="005048FF" w:rsidRPr="000F7110">
        <w:rPr>
          <w:rFonts w:cs="Times New Roman"/>
          <w:bCs w:val="0"/>
          <w:snapToGrid w:val="0"/>
          <w:kern w:val="22"/>
          <w:lang w:val="es-ES"/>
        </w:rPr>
        <w:t xml:space="preserve">. </w:t>
      </w:r>
      <w:r w:rsidR="00BB486B" w:rsidRPr="00BB486B">
        <w:rPr>
          <w:rFonts w:cs="Times New Roman"/>
          <w:bCs w:val="0"/>
          <w:snapToGrid w:val="0"/>
          <w:kern w:val="22"/>
          <w:lang w:val="es-ES"/>
        </w:rPr>
        <w:t>El Comisionado</w:t>
      </w:r>
      <w:r w:rsidR="00B73F3E">
        <w:rPr>
          <w:rFonts w:cs="Times New Roman"/>
          <w:bCs w:val="0"/>
          <w:snapToGrid w:val="0"/>
          <w:kern w:val="22"/>
          <w:lang w:val="es-ES"/>
        </w:rPr>
        <w:t xml:space="preserve"> ofrece </w:t>
      </w:r>
      <w:r w:rsidR="00BB486B" w:rsidRPr="00BB486B">
        <w:rPr>
          <w:rFonts w:cs="Times New Roman"/>
          <w:bCs w:val="0"/>
          <w:snapToGrid w:val="0"/>
          <w:kern w:val="22"/>
          <w:lang w:val="es-ES"/>
        </w:rPr>
        <w:t xml:space="preserve">a los parlamentarios análisis y recomendaciones objetivos e independientes sobre los esfuerzos del Gobierno federal para proteger el medio ambiente y </w:t>
      </w:r>
      <w:r w:rsidR="00BB486B">
        <w:rPr>
          <w:rFonts w:cs="Times New Roman"/>
          <w:bCs w:val="0"/>
          <w:snapToGrid w:val="0"/>
          <w:kern w:val="22"/>
          <w:lang w:val="es-ES"/>
        </w:rPr>
        <w:t>fomentar</w:t>
      </w:r>
      <w:r w:rsidR="00BB486B" w:rsidRPr="00BB486B">
        <w:rPr>
          <w:rFonts w:cs="Times New Roman"/>
          <w:bCs w:val="0"/>
          <w:snapToGrid w:val="0"/>
          <w:kern w:val="22"/>
          <w:lang w:val="es-ES"/>
        </w:rPr>
        <w:t xml:space="preserve"> el desarrollo sostenible</w:t>
      </w:r>
      <w:r w:rsidR="005048FF" w:rsidRPr="00BB486B">
        <w:rPr>
          <w:snapToGrid w:val="0"/>
          <w:kern w:val="22"/>
          <w:lang w:val="es-ES"/>
        </w:rPr>
        <w:t xml:space="preserve">. </w:t>
      </w:r>
      <w:r w:rsidR="00BB486B" w:rsidRPr="00BB486B">
        <w:rPr>
          <w:snapToGrid w:val="0"/>
          <w:kern w:val="22"/>
          <w:lang w:val="es-ES"/>
        </w:rPr>
        <w:t xml:space="preserve">El Comisionado lleva a cabo auditorías de rendimiento y </w:t>
      </w:r>
      <w:r w:rsidR="00BB486B">
        <w:rPr>
          <w:snapToGrid w:val="0"/>
          <w:kern w:val="22"/>
          <w:lang w:val="es-ES"/>
        </w:rPr>
        <w:t xml:space="preserve">se encarga de supervisar </w:t>
      </w:r>
      <w:r w:rsidR="00BB486B" w:rsidRPr="00BB486B">
        <w:rPr>
          <w:snapToGrid w:val="0"/>
          <w:kern w:val="22"/>
          <w:lang w:val="es-ES"/>
        </w:rPr>
        <w:t xml:space="preserve">las estrategias de desarrollo sostenible de los departamentos federales, </w:t>
      </w:r>
      <w:r w:rsidR="00BB486B">
        <w:rPr>
          <w:snapToGrid w:val="0"/>
          <w:kern w:val="22"/>
          <w:lang w:val="es-ES"/>
        </w:rPr>
        <w:t>supervisando un proceso de peticiones medioambientales y auditando la gestión del Gobierno federal de cuestiones medioambientales y de desarrollo sostenible</w:t>
      </w:r>
      <w:r w:rsidR="005048FF" w:rsidRPr="007B1B9D">
        <w:rPr>
          <w:kern w:val="22"/>
          <w:vertAlign w:val="superscript"/>
        </w:rPr>
        <w:footnoteReference w:id="8"/>
      </w:r>
      <w:r w:rsidR="00BB486B" w:rsidRPr="00BB486B">
        <w:rPr>
          <w:snapToGrid w:val="0"/>
          <w:kern w:val="22"/>
          <w:lang w:val="es-ES"/>
        </w:rPr>
        <w:t>.</w:t>
      </w:r>
    </w:p>
    <w:p w:rsidR="005055F2" w:rsidRPr="00BB486B" w:rsidRDefault="00BB486B" w:rsidP="007B1B9D">
      <w:pPr>
        <w:pStyle w:val="Ttulo2"/>
        <w:numPr>
          <w:ilvl w:val="0"/>
          <w:numId w:val="48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  <w:lang w:val="es-ES"/>
        </w:rPr>
      </w:pPr>
      <w:r w:rsidRPr="00BB486B">
        <w:rPr>
          <w:snapToGrid w:val="0"/>
          <w:kern w:val="22"/>
          <w:szCs w:val="22"/>
          <w:lang w:val="es-ES"/>
        </w:rPr>
        <w:t xml:space="preserve">Mecanismos institucionales y la Agenda </w:t>
      </w:r>
      <w:r>
        <w:rPr>
          <w:snapToGrid w:val="0"/>
          <w:kern w:val="22"/>
          <w:szCs w:val="22"/>
          <w:lang w:val="es-ES"/>
        </w:rPr>
        <w:t>2030 para el Desarrollo Sostenible</w:t>
      </w:r>
    </w:p>
    <w:p w:rsidR="006F563E" w:rsidRPr="00B24BF8" w:rsidRDefault="00B24BF8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B24BF8">
        <w:rPr>
          <w:rFonts w:cs="Times New Roman"/>
          <w:snapToGrid w:val="0"/>
          <w:kern w:val="22"/>
          <w:lang w:val="es-ES"/>
        </w:rPr>
        <w:t xml:space="preserve">Dada la importancia de la diversidad biológica en la Agenda </w:t>
      </w:r>
      <w:r w:rsidR="005048FF" w:rsidRPr="00B24BF8">
        <w:rPr>
          <w:rFonts w:cs="Times New Roman"/>
          <w:snapToGrid w:val="0"/>
          <w:kern w:val="22"/>
          <w:lang w:val="es-ES"/>
        </w:rPr>
        <w:t xml:space="preserve">2030 </w:t>
      </w:r>
      <w:r w:rsidRPr="00B24BF8">
        <w:rPr>
          <w:rFonts w:cs="Times New Roman"/>
          <w:snapToGrid w:val="0"/>
          <w:kern w:val="22"/>
          <w:lang w:val="es-ES"/>
        </w:rPr>
        <w:t>para el Desarrollo Sostenible</w:t>
      </w:r>
      <w:r w:rsidR="00AF6DA5" w:rsidRPr="007B1B9D">
        <w:rPr>
          <w:rStyle w:val="Refdenotaalpie"/>
          <w:rFonts w:cs="Times New Roman"/>
          <w:snapToGrid w:val="0"/>
          <w:kern w:val="22"/>
          <w:sz w:val="22"/>
        </w:rPr>
        <w:footnoteReference w:id="9"/>
      </w:r>
      <w:r w:rsidR="005048FF" w:rsidRPr="00B24BF8">
        <w:rPr>
          <w:rFonts w:cs="Times New Roman"/>
          <w:snapToGrid w:val="0"/>
          <w:kern w:val="22"/>
          <w:lang w:val="es-ES"/>
        </w:rPr>
        <w:t xml:space="preserve"> </w:t>
      </w:r>
      <w:r w:rsidRPr="00B24BF8">
        <w:rPr>
          <w:rFonts w:cs="Times New Roman"/>
          <w:snapToGrid w:val="0"/>
          <w:kern w:val="22"/>
          <w:lang w:val="es-ES"/>
        </w:rPr>
        <w:t>y</w:t>
      </w:r>
      <w:r w:rsidR="005048FF" w:rsidRPr="00B24BF8">
        <w:rPr>
          <w:rFonts w:cs="Times New Roman"/>
          <w:snapToGrid w:val="0"/>
          <w:kern w:val="22"/>
          <w:lang w:val="es-ES"/>
        </w:rPr>
        <w:t xml:space="preserve"> </w:t>
      </w:r>
      <w:r w:rsidRPr="00B24BF8">
        <w:rPr>
          <w:rFonts w:cs="Times New Roman"/>
          <w:snapToGrid w:val="0"/>
          <w:kern w:val="22"/>
          <w:lang w:val="es-ES"/>
        </w:rPr>
        <w:t>la pertinencia de su aplicaci</w:t>
      </w:r>
      <w:r>
        <w:rPr>
          <w:rFonts w:cs="Times New Roman"/>
          <w:snapToGrid w:val="0"/>
          <w:kern w:val="22"/>
          <w:lang w:val="es-ES"/>
        </w:rPr>
        <w:t>ón para el Convenio</w:t>
      </w:r>
      <w:r w:rsidR="005048FF" w:rsidRPr="00B24BF8">
        <w:rPr>
          <w:rFonts w:cs="Times New Roman"/>
          <w:snapToGrid w:val="0"/>
          <w:kern w:val="22"/>
          <w:lang w:val="es-ES"/>
        </w:rPr>
        <w:t xml:space="preserve">, </w:t>
      </w:r>
      <w:r>
        <w:rPr>
          <w:rFonts w:cs="Times New Roman"/>
          <w:snapToGrid w:val="0"/>
          <w:kern w:val="22"/>
          <w:lang w:val="es-ES"/>
        </w:rPr>
        <w:t xml:space="preserve">también es importante tomar nota del desarrollo de mecanismos institucionales por parte de los países para la aplicación de la Agenda </w:t>
      </w:r>
      <w:r w:rsidR="002F0D7D" w:rsidRPr="00B24BF8">
        <w:rPr>
          <w:rFonts w:cs="Times New Roman"/>
          <w:snapToGrid w:val="0"/>
          <w:kern w:val="22"/>
          <w:lang w:val="es-ES"/>
        </w:rPr>
        <w:t>2030</w:t>
      </w:r>
      <w:r w:rsidR="00FE363E" w:rsidRPr="00B24BF8">
        <w:rPr>
          <w:rFonts w:cs="Times New Roman"/>
          <w:snapToGrid w:val="0"/>
          <w:kern w:val="22"/>
          <w:lang w:val="es-ES"/>
        </w:rPr>
        <w:t xml:space="preserve">. </w:t>
      </w:r>
      <w:r w:rsidRPr="00B24BF8">
        <w:rPr>
          <w:rFonts w:cs="Times New Roman"/>
          <w:snapToGrid w:val="0"/>
          <w:kern w:val="22"/>
          <w:lang w:val="es-ES"/>
        </w:rPr>
        <w:t xml:space="preserve">Sería importante </w:t>
      </w:r>
      <w:r>
        <w:rPr>
          <w:rFonts w:cs="Times New Roman"/>
          <w:snapToGrid w:val="0"/>
          <w:kern w:val="22"/>
          <w:lang w:val="es-ES"/>
        </w:rPr>
        <w:t xml:space="preserve">asegurar que se establezcan </w:t>
      </w:r>
      <w:r w:rsidRPr="00B24BF8">
        <w:rPr>
          <w:rFonts w:cs="Times New Roman"/>
          <w:snapToGrid w:val="0"/>
          <w:kern w:val="22"/>
          <w:lang w:val="es-ES"/>
        </w:rPr>
        <w:t xml:space="preserve">los vínculos adecuados entre dichos esfuerzos y </w:t>
      </w:r>
      <w:r>
        <w:rPr>
          <w:rFonts w:cs="Times New Roman"/>
          <w:snapToGrid w:val="0"/>
          <w:kern w:val="22"/>
          <w:lang w:val="es-ES"/>
        </w:rPr>
        <w:t xml:space="preserve">los </w:t>
      </w:r>
      <w:r w:rsidRPr="00B24BF8">
        <w:rPr>
          <w:rFonts w:cs="Times New Roman"/>
          <w:snapToGrid w:val="0"/>
          <w:kern w:val="22"/>
          <w:lang w:val="es-ES"/>
        </w:rPr>
        <w:t>del Convenio</w:t>
      </w:r>
      <w:r w:rsidR="006F563E" w:rsidRPr="00B24BF8">
        <w:rPr>
          <w:rFonts w:cs="Times New Roman"/>
          <w:snapToGrid w:val="0"/>
          <w:kern w:val="22"/>
          <w:lang w:val="es-ES"/>
        </w:rPr>
        <w:t>.</w:t>
      </w:r>
    </w:p>
    <w:p w:rsidR="000E2C4B" w:rsidRPr="00010741" w:rsidRDefault="00966C4E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A41D88">
        <w:rPr>
          <w:rFonts w:cs="Times New Roman"/>
          <w:snapToGrid w:val="0"/>
          <w:kern w:val="22"/>
          <w:lang w:val="es-ES"/>
        </w:rPr>
        <w:lastRenderedPageBreak/>
        <w:t xml:space="preserve">Un análisis preparado por el </w:t>
      </w:r>
      <w:r w:rsidR="00A41D88" w:rsidRPr="00A41D88">
        <w:rPr>
          <w:rFonts w:cs="Times New Roman"/>
          <w:snapToGrid w:val="0"/>
          <w:kern w:val="22"/>
          <w:lang w:val="es-ES"/>
        </w:rPr>
        <w:t>Departamento de Asuntos Económicos y Sociales de las Naciones Unidas d</w:t>
      </w:r>
      <w:r w:rsidR="00A41D88">
        <w:rPr>
          <w:rFonts w:cs="Times New Roman"/>
          <w:snapToGrid w:val="0"/>
          <w:kern w:val="22"/>
          <w:lang w:val="es-ES"/>
        </w:rPr>
        <w:t xml:space="preserve">e las disposiciones para aplicar la Agenda </w:t>
      </w:r>
      <w:r w:rsidR="000E2C4B" w:rsidRPr="00A41D88">
        <w:rPr>
          <w:rFonts w:cs="Times New Roman"/>
          <w:snapToGrid w:val="0"/>
          <w:kern w:val="22"/>
          <w:lang w:val="es-ES"/>
        </w:rPr>
        <w:t xml:space="preserve">2030 </w:t>
      </w:r>
      <w:r w:rsidR="00A41D88">
        <w:rPr>
          <w:rFonts w:cs="Times New Roman"/>
          <w:snapToGrid w:val="0"/>
          <w:kern w:val="22"/>
          <w:lang w:val="es-ES"/>
        </w:rPr>
        <w:t>para el Desarrollo Sostenible</w:t>
      </w:r>
      <w:r w:rsidR="00B73F3E">
        <w:rPr>
          <w:rFonts w:cs="Times New Roman"/>
          <w:snapToGrid w:val="0"/>
          <w:kern w:val="22"/>
          <w:lang w:val="es-ES"/>
        </w:rPr>
        <w:t xml:space="preserve"> incluye </w:t>
      </w:r>
      <w:r w:rsidR="00A41D88">
        <w:rPr>
          <w:rFonts w:cs="Times New Roman"/>
          <w:snapToGrid w:val="0"/>
          <w:kern w:val="22"/>
          <w:lang w:val="es-ES"/>
        </w:rPr>
        <w:t xml:space="preserve">información valiosa de </w:t>
      </w:r>
      <w:r w:rsidR="000E2C4B" w:rsidRPr="00A41D88">
        <w:rPr>
          <w:rFonts w:cs="Times New Roman"/>
          <w:snapToGrid w:val="0"/>
          <w:kern w:val="22"/>
          <w:lang w:val="es-ES"/>
        </w:rPr>
        <w:t xml:space="preserve">64 </w:t>
      </w:r>
      <w:r w:rsidR="00A41D88">
        <w:rPr>
          <w:rFonts w:cs="Times New Roman"/>
          <w:snapToGrid w:val="0"/>
          <w:kern w:val="22"/>
          <w:lang w:val="es-ES"/>
        </w:rPr>
        <w:t>países que presentaron exámenes nacionales de carácter voluntario en el</w:t>
      </w:r>
      <w:r w:rsidR="000E2C4B" w:rsidRPr="00A41D88">
        <w:rPr>
          <w:rFonts w:cs="Times New Roman"/>
          <w:snapToGrid w:val="0"/>
          <w:kern w:val="22"/>
          <w:lang w:val="es-ES"/>
        </w:rPr>
        <w:t xml:space="preserve"> </w:t>
      </w:r>
      <w:r w:rsidR="00A41D88">
        <w:rPr>
          <w:rFonts w:cs="Times New Roman"/>
          <w:snapToGrid w:val="0"/>
          <w:kern w:val="22"/>
          <w:lang w:val="es-ES"/>
        </w:rPr>
        <w:t>Foro político de alto nivel en</w:t>
      </w:r>
      <w:r w:rsidR="000E2C4B" w:rsidRPr="00A41D88">
        <w:rPr>
          <w:rFonts w:cs="Times New Roman"/>
          <w:snapToGrid w:val="0"/>
          <w:kern w:val="22"/>
          <w:lang w:val="es-ES"/>
        </w:rPr>
        <w:t xml:space="preserve"> 2016-2017</w:t>
      </w:r>
      <w:r w:rsidR="000E2C4B" w:rsidRPr="007B1B9D">
        <w:rPr>
          <w:rStyle w:val="Refdenotaalpie"/>
          <w:rFonts w:cs="Times New Roman"/>
          <w:snapToGrid w:val="0"/>
          <w:kern w:val="22"/>
          <w:sz w:val="22"/>
        </w:rPr>
        <w:footnoteReference w:id="10"/>
      </w:r>
      <w:r w:rsidR="00A41D88" w:rsidRPr="00A41D88">
        <w:rPr>
          <w:rFonts w:cs="Times New Roman"/>
          <w:snapToGrid w:val="0"/>
          <w:kern w:val="22"/>
          <w:lang w:val="es-ES"/>
        </w:rPr>
        <w:t>.</w:t>
      </w:r>
      <w:r w:rsidR="000E2C4B" w:rsidRPr="00A41D88">
        <w:rPr>
          <w:rFonts w:cs="Times New Roman"/>
          <w:snapToGrid w:val="0"/>
          <w:kern w:val="22"/>
          <w:lang w:val="es-ES"/>
        </w:rPr>
        <w:t xml:space="preserve"> </w:t>
      </w:r>
      <w:r w:rsidR="00A41D88" w:rsidRPr="00010741">
        <w:rPr>
          <w:rFonts w:cs="Times New Roman"/>
          <w:snapToGrid w:val="0"/>
          <w:kern w:val="22"/>
          <w:lang w:val="es-ES"/>
        </w:rPr>
        <w:t>En el documento se</w:t>
      </w:r>
      <w:r w:rsidR="00B73F3E">
        <w:rPr>
          <w:rFonts w:cs="Times New Roman"/>
          <w:snapToGrid w:val="0"/>
          <w:kern w:val="22"/>
          <w:lang w:val="es-ES"/>
        </w:rPr>
        <w:t xml:space="preserve"> indica </w:t>
      </w:r>
      <w:r w:rsidR="00A41D88" w:rsidRPr="00010741">
        <w:rPr>
          <w:rFonts w:cs="Times New Roman"/>
          <w:snapToGrid w:val="0"/>
          <w:kern w:val="22"/>
          <w:lang w:val="es-ES"/>
        </w:rPr>
        <w:t xml:space="preserve">que </w:t>
      </w:r>
      <w:r w:rsidR="000E2C4B" w:rsidRPr="00010741">
        <w:rPr>
          <w:rFonts w:cs="Times New Roman"/>
          <w:snapToGrid w:val="0"/>
          <w:kern w:val="22"/>
          <w:lang w:val="es-ES"/>
        </w:rPr>
        <w:t>“</w:t>
      </w:r>
      <w:r w:rsidR="00010741" w:rsidRPr="00010741">
        <w:rPr>
          <w:rFonts w:cs="Times New Roman"/>
          <w:snapToGrid w:val="0"/>
          <w:kern w:val="22"/>
          <w:lang w:val="es-ES"/>
        </w:rPr>
        <w:t>al reflejar los enfoques adoptados por los países q</w:t>
      </w:r>
      <w:r w:rsidR="00010741" w:rsidRPr="00B73F3E">
        <w:rPr>
          <w:rFonts w:cs="Times New Roman"/>
          <w:snapToGrid w:val="0"/>
          <w:kern w:val="22"/>
          <w:lang w:val="es-ES"/>
        </w:rPr>
        <w:t>ue se enfrentan a d</w:t>
      </w:r>
      <w:r w:rsidR="00010741" w:rsidRPr="00010741">
        <w:rPr>
          <w:rFonts w:cs="Times New Roman"/>
          <w:snapToGrid w:val="0"/>
          <w:kern w:val="22"/>
          <w:lang w:val="es-ES"/>
        </w:rPr>
        <w:t>istintos contextos y circunstancias, el compendio tiene por objeto facilitar los intercambios sobre p</w:t>
      </w:r>
      <w:r w:rsidR="00010741">
        <w:rPr>
          <w:rFonts w:cs="Times New Roman"/>
          <w:snapToGrid w:val="0"/>
          <w:kern w:val="22"/>
          <w:lang w:val="es-ES"/>
        </w:rPr>
        <w:t>rácticas institucionales y lecciones aprendidas entre los Gobiernos y otros interesados directos</w:t>
      </w:r>
      <w:r w:rsidR="000E2C4B" w:rsidRPr="00010741">
        <w:rPr>
          <w:rFonts w:cs="Times New Roman"/>
          <w:snapToGrid w:val="0"/>
          <w:kern w:val="22"/>
          <w:lang w:val="es-ES"/>
        </w:rPr>
        <w:t xml:space="preserve">, </w:t>
      </w:r>
      <w:r w:rsidR="00010741">
        <w:rPr>
          <w:rFonts w:cs="Times New Roman"/>
          <w:snapToGrid w:val="0"/>
          <w:kern w:val="22"/>
          <w:lang w:val="es-ES"/>
        </w:rPr>
        <w:t>ayudándoles de ese modo a apoyar la consecución de los</w:t>
      </w:r>
      <w:r w:rsidR="000E2C4B" w:rsidRPr="00010741">
        <w:rPr>
          <w:rFonts w:cs="Times New Roman"/>
          <w:snapToGrid w:val="0"/>
          <w:kern w:val="22"/>
          <w:lang w:val="es-ES"/>
        </w:rPr>
        <w:t xml:space="preserve"> </w:t>
      </w:r>
      <w:r w:rsidR="00983EEC" w:rsidRPr="00010741">
        <w:rPr>
          <w:rFonts w:cs="Times New Roman"/>
          <w:snapToGrid w:val="0"/>
          <w:kern w:val="22"/>
          <w:lang w:val="es-ES"/>
        </w:rPr>
        <w:t>[</w:t>
      </w:r>
      <w:r w:rsidR="005D78BD">
        <w:rPr>
          <w:rFonts w:cs="Times New Roman"/>
          <w:snapToGrid w:val="0"/>
          <w:kern w:val="22"/>
          <w:lang w:val="es-ES"/>
        </w:rPr>
        <w:t>Objetivos de Desarrollo Sostenible</w:t>
      </w:r>
      <w:r w:rsidR="00983EEC" w:rsidRPr="00010741">
        <w:rPr>
          <w:rFonts w:cs="Times New Roman"/>
          <w:snapToGrid w:val="0"/>
          <w:kern w:val="22"/>
          <w:lang w:val="es-ES"/>
        </w:rPr>
        <w:t>]</w:t>
      </w:r>
      <w:r w:rsidR="000E2C4B" w:rsidRPr="00010741">
        <w:rPr>
          <w:rFonts w:cs="Times New Roman"/>
          <w:snapToGrid w:val="0"/>
          <w:kern w:val="22"/>
          <w:lang w:val="es-ES"/>
        </w:rPr>
        <w:t>”</w:t>
      </w:r>
      <w:r w:rsidR="000E2C4B" w:rsidRPr="007B1B9D">
        <w:rPr>
          <w:rStyle w:val="Refdenotaalpie"/>
          <w:rFonts w:cs="Times New Roman"/>
          <w:snapToGrid w:val="0"/>
          <w:kern w:val="22"/>
          <w:sz w:val="22"/>
        </w:rPr>
        <w:footnoteReference w:id="11"/>
      </w:r>
      <w:r w:rsidR="005D78BD" w:rsidRPr="00010741">
        <w:rPr>
          <w:rFonts w:cs="Times New Roman"/>
          <w:snapToGrid w:val="0"/>
          <w:kern w:val="22"/>
          <w:lang w:val="es-ES"/>
        </w:rPr>
        <w:t>.</w:t>
      </w:r>
    </w:p>
    <w:p w:rsidR="000E2C4B" w:rsidRPr="00437CFE" w:rsidRDefault="005D78BD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spacing w:val="-2"/>
          <w:kern w:val="22"/>
          <w:lang w:val="es-ES"/>
        </w:rPr>
      </w:pPr>
      <w:r w:rsidRPr="005D78BD">
        <w:rPr>
          <w:rFonts w:cs="Times New Roman"/>
          <w:snapToGrid w:val="0"/>
          <w:spacing w:val="-2"/>
          <w:kern w:val="22"/>
          <w:lang w:val="es-ES"/>
        </w:rPr>
        <w:t>El compendio indica que un n</w:t>
      </w:r>
      <w:r>
        <w:rPr>
          <w:rFonts w:cs="Times New Roman"/>
          <w:snapToGrid w:val="0"/>
          <w:spacing w:val="-2"/>
          <w:kern w:val="22"/>
          <w:lang w:val="es-ES"/>
        </w:rPr>
        <w:t>úmero considerable</w:t>
      </w:r>
      <w:r w:rsidRPr="005D78BD">
        <w:rPr>
          <w:rFonts w:cs="Times New Roman"/>
          <w:snapToGrid w:val="0"/>
          <w:spacing w:val="-2"/>
          <w:kern w:val="22"/>
          <w:lang w:val="es-ES"/>
        </w:rPr>
        <w:t xml:space="preserve"> de países han creado nuevos comités interministeriales para </w:t>
      </w:r>
      <w:r>
        <w:rPr>
          <w:rFonts w:cs="Times New Roman"/>
          <w:snapToGrid w:val="0"/>
          <w:spacing w:val="-2"/>
          <w:kern w:val="22"/>
          <w:lang w:val="es-ES"/>
        </w:rPr>
        <w:t>estimular</w:t>
      </w:r>
      <w:r w:rsidRPr="005D78BD">
        <w:rPr>
          <w:rFonts w:cs="Times New Roman"/>
          <w:snapToGrid w:val="0"/>
          <w:spacing w:val="-2"/>
          <w:kern w:val="22"/>
          <w:lang w:val="es-ES"/>
        </w:rPr>
        <w:t xml:space="preserve"> y coordinar la </w:t>
      </w:r>
      <w:r>
        <w:rPr>
          <w:rFonts w:cs="Times New Roman"/>
          <w:snapToGrid w:val="0"/>
          <w:spacing w:val="-2"/>
          <w:kern w:val="22"/>
          <w:lang w:val="es-ES"/>
        </w:rPr>
        <w:t>ejecución de</w:t>
      </w:r>
      <w:r w:rsidR="00B73F3E">
        <w:rPr>
          <w:rFonts w:cs="Times New Roman"/>
          <w:snapToGrid w:val="0"/>
          <w:spacing w:val="-2"/>
          <w:kern w:val="22"/>
          <w:lang w:val="es-ES"/>
        </w:rPr>
        <w:t xml:space="preserve"> las </w:t>
      </w:r>
      <w:r>
        <w:rPr>
          <w:rFonts w:cs="Times New Roman"/>
          <w:snapToGrid w:val="0"/>
          <w:spacing w:val="-2"/>
          <w:kern w:val="22"/>
          <w:lang w:val="es-ES"/>
        </w:rPr>
        <w:t>medidas para lograr la consecución de los Objetivos de Desarrollo Sostenible</w:t>
      </w:r>
      <w:r w:rsidR="000E2C4B" w:rsidRPr="005D78BD">
        <w:rPr>
          <w:rFonts w:cs="Times New Roman"/>
          <w:snapToGrid w:val="0"/>
          <w:spacing w:val="-2"/>
          <w:kern w:val="22"/>
          <w:lang w:val="es-ES"/>
        </w:rPr>
        <w:t xml:space="preserve"> (</w:t>
      </w:r>
      <w:r>
        <w:rPr>
          <w:rFonts w:cs="Times New Roman"/>
          <w:snapToGrid w:val="0"/>
          <w:spacing w:val="-2"/>
          <w:kern w:val="22"/>
          <w:lang w:val="es-ES"/>
        </w:rPr>
        <w:t>p</w:t>
      </w:r>
      <w:r w:rsidR="00D32897" w:rsidRPr="005D78BD">
        <w:rPr>
          <w:rFonts w:cs="Times New Roman"/>
          <w:snapToGrid w:val="0"/>
          <w:spacing w:val="-2"/>
          <w:kern w:val="22"/>
          <w:lang w:val="es-ES"/>
        </w:rPr>
        <w:t xml:space="preserve">or </w:t>
      </w:r>
      <w:r>
        <w:rPr>
          <w:rFonts w:cs="Times New Roman"/>
          <w:snapToGrid w:val="0"/>
          <w:spacing w:val="-2"/>
          <w:kern w:val="22"/>
          <w:lang w:val="es-ES"/>
        </w:rPr>
        <w:t xml:space="preserve">ejemplo, Alemania, </w:t>
      </w:r>
      <w:r w:rsidR="000E2C4B" w:rsidRPr="005D78BD">
        <w:rPr>
          <w:rFonts w:cs="Times New Roman"/>
          <w:snapToGrid w:val="0"/>
          <w:spacing w:val="-2"/>
          <w:kern w:val="22"/>
          <w:lang w:val="es-ES"/>
        </w:rPr>
        <w:t>Azerbai</w:t>
      </w:r>
      <w:r>
        <w:rPr>
          <w:rFonts w:cs="Times New Roman"/>
          <w:snapToGrid w:val="0"/>
          <w:spacing w:val="-2"/>
          <w:kern w:val="22"/>
          <w:lang w:val="es-ES"/>
        </w:rPr>
        <w:t>yán</w:t>
      </w:r>
      <w:r w:rsidR="000E2C4B" w:rsidRPr="005D78BD">
        <w:rPr>
          <w:rFonts w:cs="Times New Roman"/>
          <w:snapToGrid w:val="0"/>
          <w:spacing w:val="-2"/>
          <w:kern w:val="22"/>
          <w:lang w:val="es-ES"/>
        </w:rPr>
        <w:t>, Banglad</w:t>
      </w:r>
      <w:r>
        <w:rPr>
          <w:rFonts w:cs="Times New Roman"/>
          <w:snapToGrid w:val="0"/>
          <w:spacing w:val="-2"/>
          <w:kern w:val="22"/>
          <w:lang w:val="es-ES"/>
        </w:rPr>
        <w:t>é</w:t>
      </w:r>
      <w:r w:rsidR="000E2C4B" w:rsidRPr="005D78BD">
        <w:rPr>
          <w:rFonts w:cs="Times New Roman"/>
          <w:snapToGrid w:val="0"/>
          <w:spacing w:val="-2"/>
          <w:kern w:val="22"/>
          <w:lang w:val="es-ES"/>
        </w:rPr>
        <w:t>s, B</w:t>
      </w:r>
      <w:r>
        <w:rPr>
          <w:rFonts w:cs="Times New Roman"/>
          <w:snapToGrid w:val="0"/>
          <w:spacing w:val="-2"/>
          <w:kern w:val="22"/>
          <w:lang w:val="es-ES"/>
        </w:rPr>
        <w:t>élgica</w:t>
      </w:r>
      <w:r w:rsidR="000E2C4B" w:rsidRPr="005D78BD">
        <w:rPr>
          <w:rFonts w:cs="Times New Roman"/>
          <w:snapToGrid w:val="0"/>
          <w:spacing w:val="-2"/>
          <w:kern w:val="22"/>
          <w:lang w:val="es-ES"/>
        </w:rPr>
        <w:t>, Bots</w:t>
      </w:r>
      <w:r>
        <w:rPr>
          <w:rFonts w:cs="Times New Roman"/>
          <w:snapToGrid w:val="0"/>
          <w:spacing w:val="-2"/>
          <w:kern w:val="22"/>
          <w:lang w:val="es-ES"/>
        </w:rPr>
        <w:t>u</w:t>
      </w:r>
      <w:r w:rsidR="000E2C4B" w:rsidRPr="005D78BD">
        <w:rPr>
          <w:rFonts w:cs="Times New Roman"/>
          <w:snapToGrid w:val="0"/>
          <w:spacing w:val="-2"/>
          <w:kern w:val="22"/>
          <w:lang w:val="es-ES"/>
        </w:rPr>
        <w:t>ana, Chile, China, Colombia, Costa Rica, D</w:t>
      </w:r>
      <w:r>
        <w:rPr>
          <w:rFonts w:cs="Times New Roman"/>
          <w:snapToGrid w:val="0"/>
          <w:spacing w:val="-2"/>
          <w:kern w:val="22"/>
          <w:lang w:val="es-ES"/>
        </w:rPr>
        <w:t>inamarca</w:t>
      </w:r>
      <w:r w:rsidR="000E2C4B" w:rsidRPr="005D78BD">
        <w:rPr>
          <w:rFonts w:cs="Times New Roman"/>
          <w:snapToGrid w:val="0"/>
          <w:spacing w:val="-2"/>
          <w:kern w:val="22"/>
          <w:lang w:val="es-ES"/>
        </w:rPr>
        <w:t xml:space="preserve">, El Salvador, </w:t>
      </w:r>
      <w:r w:rsidR="00437CFE">
        <w:rPr>
          <w:rFonts w:cs="Times New Roman"/>
          <w:snapToGrid w:val="0"/>
          <w:spacing w:val="-2"/>
          <w:kern w:val="22"/>
          <w:lang w:val="es-ES"/>
        </w:rPr>
        <w:t xml:space="preserve">Eslovenia, Filipinas, </w:t>
      </w:r>
      <w:r w:rsidR="000E2C4B" w:rsidRPr="005D78BD">
        <w:rPr>
          <w:rFonts w:cs="Times New Roman"/>
          <w:snapToGrid w:val="0"/>
          <w:spacing w:val="-2"/>
          <w:kern w:val="22"/>
          <w:lang w:val="es-ES"/>
        </w:rPr>
        <w:t>Jap</w:t>
      </w:r>
      <w:r>
        <w:rPr>
          <w:rFonts w:cs="Times New Roman"/>
          <w:snapToGrid w:val="0"/>
          <w:spacing w:val="-2"/>
          <w:kern w:val="22"/>
          <w:lang w:val="es-ES"/>
        </w:rPr>
        <w:t>ó</w:t>
      </w:r>
      <w:r w:rsidR="000E2C4B" w:rsidRPr="005D78BD">
        <w:rPr>
          <w:rFonts w:cs="Times New Roman"/>
          <w:snapToGrid w:val="0"/>
          <w:spacing w:val="-2"/>
          <w:kern w:val="22"/>
          <w:lang w:val="es-ES"/>
        </w:rPr>
        <w:t>n, Madagascar, M</w:t>
      </w:r>
      <w:r>
        <w:rPr>
          <w:rFonts w:cs="Times New Roman"/>
          <w:snapToGrid w:val="0"/>
          <w:spacing w:val="-2"/>
          <w:kern w:val="22"/>
          <w:lang w:val="es-ES"/>
        </w:rPr>
        <w:t>é</w:t>
      </w:r>
      <w:r w:rsidR="000E2C4B" w:rsidRPr="005D78BD">
        <w:rPr>
          <w:rFonts w:cs="Times New Roman"/>
          <w:snapToGrid w:val="0"/>
          <w:spacing w:val="-2"/>
          <w:kern w:val="22"/>
          <w:lang w:val="es-ES"/>
        </w:rPr>
        <w:t>xico, Nepal</w:t>
      </w:r>
      <w:r w:rsidR="00437CFE">
        <w:rPr>
          <w:rFonts w:cs="Times New Roman"/>
          <w:snapToGrid w:val="0"/>
          <w:spacing w:val="-2"/>
          <w:kern w:val="22"/>
          <w:lang w:val="es-ES"/>
        </w:rPr>
        <w:t xml:space="preserve"> y</w:t>
      </w:r>
      <w:r w:rsidR="000E2C4B" w:rsidRPr="005D78BD">
        <w:rPr>
          <w:rFonts w:cs="Times New Roman"/>
          <w:snapToGrid w:val="0"/>
          <w:spacing w:val="-2"/>
          <w:kern w:val="22"/>
          <w:lang w:val="es-ES"/>
        </w:rPr>
        <w:t xml:space="preserve"> Portugal). </w:t>
      </w:r>
      <w:r w:rsidR="00437CFE" w:rsidRPr="00437CFE">
        <w:rPr>
          <w:rFonts w:cs="Times New Roman"/>
          <w:snapToGrid w:val="0"/>
          <w:spacing w:val="-2"/>
          <w:kern w:val="22"/>
          <w:lang w:val="es-ES"/>
        </w:rPr>
        <w:t xml:space="preserve">Varios acuerdos institucionales en distintos países reflejan las categorías mencionadas anteriormente, incluidos mecanismos o acuerdos </w:t>
      </w:r>
      <w:r w:rsidR="00437CFE">
        <w:rPr>
          <w:rFonts w:cs="Times New Roman"/>
          <w:snapToGrid w:val="0"/>
          <w:spacing w:val="-2"/>
          <w:kern w:val="22"/>
          <w:lang w:val="es-ES"/>
        </w:rPr>
        <w:t>con</w:t>
      </w:r>
      <w:r w:rsidR="00437CFE" w:rsidRPr="00437CFE">
        <w:rPr>
          <w:rFonts w:cs="Times New Roman"/>
          <w:snapToGrid w:val="0"/>
          <w:spacing w:val="-2"/>
          <w:kern w:val="22"/>
          <w:lang w:val="es-ES"/>
        </w:rPr>
        <w:t xml:space="preserve"> m</w:t>
      </w:r>
      <w:r w:rsidR="00437CFE">
        <w:rPr>
          <w:rFonts w:cs="Times New Roman"/>
          <w:snapToGrid w:val="0"/>
          <w:spacing w:val="-2"/>
          <w:kern w:val="22"/>
          <w:lang w:val="es-ES"/>
        </w:rPr>
        <w:t>últiples interesados directos dirigidos por organismos gubernamentales</w:t>
      </w:r>
      <w:r w:rsidR="000E2C4B" w:rsidRPr="00437CFE">
        <w:rPr>
          <w:rFonts w:cs="Times New Roman"/>
          <w:snapToGrid w:val="0"/>
          <w:spacing w:val="-2"/>
          <w:kern w:val="22"/>
          <w:lang w:val="es-ES"/>
        </w:rPr>
        <w:t>.</w:t>
      </w:r>
    </w:p>
    <w:p w:rsidR="000E2C4B" w:rsidRPr="00B73F3E" w:rsidRDefault="00437CFE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b/>
          <w:iCs/>
          <w:kern w:val="22"/>
          <w:lang w:val="es-ES"/>
        </w:rPr>
      </w:pPr>
      <w:r w:rsidRPr="00437CFE">
        <w:rPr>
          <w:rFonts w:cs="Times New Roman"/>
          <w:snapToGrid w:val="0"/>
          <w:kern w:val="22"/>
          <w:lang w:val="es-ES"/>
        </w:rPr>
        <w:t>Por ejemplo</w:t>
      </w:r>
      <w:r w:rsidR="000E2C4B" w:rsidRPr="00437CFE">
        <w:rPr>
          <w:rFonts w:cs="Times New Roman"/>
          <w:snapToGrid w:val="0"/>
          <w:kern w:val="22"/>
          <w:lang w:val="es-ES"/>
        </w:rPr>
        <w:t xml:space="preserve">, </w:t>
      </w:r>
      <w:r w:rsidRPr="00437CFE">
        <w:rPr>
          <w:rFonts w:cs="Times New Roman"/>
          <w:snapToGrid w:val="0"/>
          <w:kern w:val="22"/>
          <w:lang w:val="es-ES"/>
        </w:rPr>
        <w:t>e</w:t>
      </w:r>
      <w:r w:rsidR="000E2C4B" w:rsidRPr="00437CFE">
        <w:rPr>
          <w:rFonts w:cs="Times New Roman"/>
          <w:snapToGrid w:val="0"/>
          <w:kern w:val="22"/>
          <w:lang w:val="es-ES"/>
        </w:rPr>
        <w:t xml:space="preserve">n Namibia, </w:t>
      </w:r>
      <w:r w:rsidRPr="00437CFE">
        <w:rPr>
          <w:rFonts w:cs="Times New Roman"/>
          <w:snapToGrid w:val="0"/>
          <w:kern w:val="22"/>
          <w:lang w:val="es-ES"/>
        </w:rPr>
        <w:t xml:space="preserve">el Consejo Asesor de Desarrollo Sostenible es un </w:t>
      </w:r>
      <w:r>
        <w:rPr>
          <w:rFonts w:cs="Times New Roman"/>
          <w:snapToGrid w:val="0"/>
          <w:kern w:val="22"/>
          <w:lang w:val="es-ES"/>
        </w:rPr>
        <w:t>organismo</w:t>
      </w:r>
      <w:r w:rsidRPr="00437CFE">
        <w:rPr>
          <w:rFonts w:cs="Times New Roman"/>
          <w:snapToGrid w:val="0"/>
          <w:kern w:val="22"/>
          <w:lang w:val="es-ES"/>
        </w:rPr>
        <w:t xml:space="preserve"> intersectorial en el que participan cuatro representantes gubernamentales y cuatro representantes no gubernamentales cuya funci</w:t>
      </w:r>
      <w:r>
        <w:rPr>
          <w:rFonts w:cs="Times New Roman"/>
          <w:snapToGrid w:val="0"/>
          <w:kern w:val="22"/>
          <w:lang w:val="es-ES"/>
        </w:rPr>
        <w:t>ón principal es promover la cooperación y la coordinación</w:t>
      </w:r>
      <w:r w:rsidR="00B73F3E">
        <w:rPr>
          <w:rFonts w:cs="Times New Roman"/>
          <w:snapToGrid w:val="0"/>
          <w:kern w:val="22"/>
          <w:lang w:val="es-ES"/>
        </w:rPr>
        <w:t xml:space="preserve"> sobre</w:t>
      </w:r>
      <w:r>
        <w:rPr>
          <w:rFonts w:cs="Times New Roman"/>
          <w:snapToGrid w:val="0"/>
          <w:kern w:val="22"/>
          <w:lang w:val="es-ES"/>
        </w:rPr>
        <w:t xml:space="preserve"> cuestiones medioambientales relacionadas con el desarrollo sost</w:t>
      </w:r>
      <w:r w:rsidR="002559C5">
        <w:rPr>
          <w:rFonts w:cs="Times New Roman"/>
          <w:snapToGrid w:val="0"/>
          <w:kern w:val="22"/>
          <w:lang w:val="es-ES"/>
        </w:rPr>
        <w:t>enible</w:t>
      </w:r>
      <w:r w:rsidR="000E2C4B" w:rsidRPr="00437CFE">
        <w:rPr>
          <w:rFonts w:cs="Times New Roman"/>
          <w:snapToGrid w:val="0"/>
          <w:kern w:val="22"/>
          <w:lang w:val="es-ES"/>
        </w:rPr>
        <w:t xml:space="preserve">. </w:t>
      </w:r>
      <w:r w:rsidR="002559C5" w:rsidRPr="002559C5">
        <w:rPr>
          <w:rFonts w:cs="Times New Roman"/>
          <w:snapToGrid w:val="0"/>
          <w:kern w:val="22"/>
          <w:lang w:val="es-ES"/>
        </w:rPr>
        <w:t xml:space="preserve">En Filipinas, la </w:t>
      </w:r>
      <w:r w:rsidR="002559C5">
        <w:rPr>
          <w:rFonts w:cs="Times New Roman"/>
          <w:snapToGrid w:val="0"/>
          <w:kern w:val="22"/>
          <w:lang w:val="es-ES"/>
        </w:rPr>
        <w:t>ejecución</w:t>
      </w:r>
      <w:r w:rsidR="002559C5" w:rsidRPr="002559C5">
        <w:rPr>
          <w:rFonts w:cs="Times New Roman"/>
          <w:snapToGrid w:val="0"/>
          <w:kern w:val="22"/>
          <w:lang w:val="es-ES"/>
        </w:rPr>
        <w:t xml:space="preserve"> del plan de desarrollo se realiza </w:t>
      </w:r>
      <w:r w:rsidR="00B73F3E">
        <w:rPr>
          <w:rFonts w:cs="Times New Roman"/>
          <w:snapToGrid w:val="0"/>
          <w:kern w:val="22"/>
          <w:lang w:val="es-ES"/>
        </w:rPr>
        <w:t xml:space="preserve">a través de </w:t>
      </w:r>
      <w:r w:rsidR="002559C5" w:rsidRPr="002559C5">
        <w:rPr>
          <w:rFonts w:cs="Times New Roman"/>
          <w:snapToGrid w:val="0"/>
          <w:kern w:val="22"/>
          <w:lang w:val="es-ES"/>
        </w:rPr>
        <w:t xml:space="preserve">la Junta de la Autoridad Nacional </w:t>
      </w:r>
      <w:r w:rsidR="002559C5">
        <w:rPr>
          <w:rFonts w:cs="Times New Roman"/>
          <w:snapToGrid w:val="0"/>
          <w:kern w:val="22"/>
          <w:lang w:val="es-ES"/>
        </w:rPr>
        <w:t>de Economía</w:t>
      </w:r>
      <w:r w:rsidR="002559C5" w:rsidRPr="002559C5">
        <w:rPr>
          <w:rFonts w:cs="Times New Roman"/>
          <w:snapToGrid w:val="0"/>
          <w:kern w:val="22"/>
          <w:lang w:val="es-ES"/>
        </w:rPr>
        <w:t xml:space="preserve"> y </w:t>
      </w:r>
      <w:r w:rsidR="002559C5">
        <w:rPr>
          <w:rFonts w:cs="Times New Roman"/>
          <w:snapToGrid w:val="0"/>
          <w:kern w:val="22"/>
          <w:lang w:val="es-ES"/>
        </w:rPr>
        <w:t xml:space="preserve">Desarrollo </w:t>
      </w:r>
      <w:r w:rsidR="00227E06" w:rsidRPr="002559C5">
        <w:rPr>
          <w:rFonts w:cs="Times New Roman"/>
          <w:snapToGrid w:val="0"/>
          <w:kern w:val="22"/>
          <w:lang w:val="es-ES"/>
        </w:rPr>
        <w:t>(NEDA</w:t>
      </w:r>
      <w:r w:rsidR="002559C5">
        <w:rPr>
          <w:rFonts w:cs="Times New Roman"/>
          <w:snapToGrid w:val="0"/>
          <w:kern w:val="22"/>
          <w:lang w:val="es-ES"/>
        </w:rPr>
        <w:t>, por sus siglas en inglés</w:t>
      </w:r>
      <w:r w:rsidR="00227E06" w:rsidRPr="002559C5">
        <w:rPr>
          <w:rFonts w:cs="Times New Roman"/>
          <w:snapToGrid w:val="0"/>
          <w:kern w:val="22"/>
          <w:lang w:val="es-ES"/>
        </w:rPr>
        <w:t xml:space="preserve">) </w:t>
      </w:r>
      <w:r w:rsidR="002559C5">
        <w:rPr>
          <w:rFonts w:cs="Times New Roman"/>
          <w:snapToGrid w:val="0"/>
          <w:kern w:val="22"/>
          <w:lang w:val="es-ES"/>
        </w:rPr>
        <w:t>y sus comités</w:t>
      </w:r>
      <w:r w:rsidR="000E2C4B" w:rsidRPr="002559C5">
        <w:rPr>
          <w:rFonts w:cs="Times New Roman"/>
          <w:snapToGrid w:val="0"/>
          <w:kern w:val="22"/>
          <w:lang w:val="es-ES"/>
        </w:rPr>
        <w:t xml:space="preserve">. </w:t>
      </w:r>
      <w:r w:rsidR="002559C5" w:rsidRPr="002559C5">
        <w:rPr>
          <w:rFonts w:cs="Times New Roman"/>
          <w:snapToGrid w:val="0"/>
          <w:kern w:val="22"/>
          <w:lang w:val="es-ES"/>
        </w:rPr>
        <w:t xml:space="preserve">La Junta de </w:t>
      </w:r>
      <w:r w:rsidR="000E2C4B" w:rsidRPr="002559C5">
        <w:rPr>
          <w:rFonts w:cs="Times New Roman"/>
          <w:snapToGrid w:val="0"/>
          <w:kern w:val="22"/>
          <w:lang w:val="es-ES"/>
        </w:rPr>
        <w:t xml:space="preserve">NEDA </w:t>
      </w:r>
      <w:r w:rsidR="002559C5" w:rsidRPr="002559C5">
        <w:rPr>
          <w:rFonts w:cs="Times New Roman"/>
          <w:snapToGrid w:val="0"/>
          <w:kern w:val="22"/>
          <w:lang w:val="es-ES"/>
        </w:rPr>
        <w:t>está</w:t>
      </w:r>
      <w:r w:rsidR="00B73F3E">
        <w:rPr>
          <w:rFonts w:cs="Times New Roman"/>
          <w:snapToGrid w:val="0"/>
          <w:kern w:val="22"/>
          <w:lang w:val="es-ES"/>
        </w:rPr>
        <w:t xml:space="preserve"> integrada </w:t>
      </w:r>
      <w:r w:rsidR="002559C5" w:rsidRPr="002559C5">
        <w:rPr>
          <w:rFonts w:cs="Times New Roman"/>
          <w:snapToGrid w:val="0"/>
          <w:kern w:val="22"/>
          <w:lang w:val="es-ES"/>
        </w:rPr>
        <w:t xml:space="preserve">por el Presidente que actúa como </w:t>
      </w:r>
      <w:r w:rsidR="00B73F3E">
        <w:rPr>
          <w:rFonts w:cs="Times New Roman"/>
          <w:snapToGrid w:val="0"/>
          <w:kern w:val="22"/>
          <w:lang w:val="es-ES"/>
        </w:rPr>
        <w:t>tal</w:t>
      </w:r>
      <w:r w:rsidR="002559C5" w:rsidRPr="002559C5">
        <w:rPr>
          <w:rFonts w:cs="Times New Roman"/>
          <w:snapToGrid w:val="0"/>
          <w:kern w:val="22"/>
          <w:lang w:val="es-ES"/>
        </w:rPr>
        <w:t xml:space="preserve">, el Secretario de planificación socioeconómica y el Director general de </w:t>
      </w:r>
      <w:r w:rsidR="000E2C4B" w:rsidRPr="002559C5">
        <w:rPr>
          <w:rFonts w:cs="Times New Roman"/>
          <w:snapToGrid w:val="0"/>
          <w:kern w:val="22"/>
          <w:lang w:val="es-ES"/>
        </w:rPr>
        <w:t xml:space="preserve">NEDA </w:t>
      </w:r>
      <w:r w:rsidR="002559C5" w:rsidRPr="002559C5">
        <w:rPr>
          <w:rFonts w:cs="Times New Roman"/>
          <w:snapToGrid w:val="0"/>
          <w:kern w:val="22"/>
          <w:lang w:val="es-ES"/>
        </w:rPr>
        <w:t>como vicepresidente</w:t>
      </w:r>
      <w:r w:rsidR="000E2C4B" w:rsidRPr="002559C5">
        <w:rPr>
          <w:rFonts w:cs="Times New Roman"/>
          <w:snapToGrid w:val="0"/>
          <w:kern w:val="22"/>
          <w:lang w:val="es-ES"/>
        </w:rPr>
        <w:t xml:space="preserve">, </w:t>
      </w:r>
      <w:r w:rsidR="002559C5" w:rsidRPr="002559C5">
        <w:rPr>
          <w:rFonts w:cs="Times New Roman"/>
          <w:snapToGrid w:val="0"/>
          <w:kern w:val="22"/>
          <w:lang w:val="es-ES"/>
        </w:rPr>
        <w:t>y los siguientes como miembros</w:t>
      </w:r>
      <w:r w:rsidR="000E2C4B" w:rsidRPr="002559C5">
        <w:rPr>
          <w:rFonts w:cs="Times New Roman"/>
          <w:snapToGrid w:val="0"/>
          <w:kern w:val="22"/>
          <w:lang w:val="es-ES"/>
        </w:rPr>
        <w:t xml:space="preserve">: </w:t>
      </w:r>
      <w:r w:rsidR="002559C5">
        <w:rPr>
          <w:rFonts w:cs="Times New Roman"/>
          <w:snapToGrid w:val="0"/>
          <w:kern w:val="22"/>
          <w:lang w:val="es-ES"/>
        </w:rPr>
        <w:t>el Secretario Ejecutivo y los secretarios de finanzas, comercio e industria</w:t>
      </w:r>
      <w:r w:rsidR="002E5F77" w:rsidRPr="002559C5">
        <w:rPr>
          <w:rFonts w:cs="Times New Roman"/>
          <w:snapToGrid w:val="0"/>
          <w:kern w:val="22"/>
          <w:lang w:val="es-ES"/>
        </w:rPr>
        <w:t>, agricultur</w:t>
      </w:r>
      <w:r w:rsidR="002559C5">
        <w:rPr>
          <w:rFonts w:cs="Times New Roman"/>
          <w:snapToGrid w:val="0"/>
          <w:kern w:val="22"/>
          <w:lang w:val="es-ES"/>
        </w:rPr>
        <w:t>a</w:t>
      </w:r>
      <w:r w:rsidR="002E5F77" w:rsidRPr="002559C5">
        <w:rPr>
          <w:rFonts w:cs="Times New Roman"/>
          <w:snapToGrid w:val="0"/>
          <w:kern w:val="22"/>
          <w:lang w:val="es-ES"/>
        </w:rPr>
        <w:t xml:space="preserve">, </w:t>
      </w:r>
      <w:r w:rsidR="002559C5">
        <w:rPr>
          <w:rFonts w:cs="Times New Roman"/>
          <w:snapToGrid w:val="0"/>
          <w:kern w:val="22"/>
          <w:lang w:val="es-ES"/>
        </w:rPr>
        <w:t>medio ambiente y recursos naturales</w:t>
      </w:r>
      <w:r w:rsidR="002E5F77" w:rsidRPr="002559C5">
        <w:rPr>
          <w:rFonts w:cs="Times New Roman"/>
          <w:snapToGrid w:val="0"/>
          <w:kern w:val="22"/>
          <w:lang w:val="es-ES"/>
        </w:rPr>
        <w:t xml:space="preserve">, </w:t>
      </w:r>
      <w:r w:rsidR="002559C5">
        <w:rPr>
          <w:rFonts w:cs="Times New Roman"/>
          <w:snapToGrid w:val="0"/>
          <w:kern w:val="22"/>
          <w:lang w:val="es-ES"/>
        </w:rPr>
        <w:t>obras públicas y autopistas</w:t>
      </w:r>
      <w:r w:rsidR="002E5F77" w:rsidRPr="002559C5">
        <w:rPr>
          <w:rFonts w:cs="Times New Roman"/>
          <w:snapToGrid w:val="0"/>
          <w:kern w:val="22"/>
          <w:lang w:val="es-ES"/>
        </w:rPr>
        <w:t xml:space="preserve">, </w:t>
      </w:r>
      <w:r w:rsidR="002559C5">
        <w:rPr>
          <w:rFonts w:cs="Times New Roman"/>
          <w:snapToGrid w:val="0"/>
          <w:kern w:val="22"/>
          <w:lang w:val="es-ES"/>
        </w:rPr>
        <w:t>presupuesto y gestión, entre otros</w:t>
      </w:r>
      <w:r w:rsidR="000E2C4B" w:rsidRPr="002559C5">
        <w:rPr>
          <w:rFonts w:cs="Times New Roman"/>
          <w:snapToGrid w:val="0"/>
          <w:kern w:val="22"/>
          <w:lang w:val="es-ES"/>
        </w:rPr>
        <w:t xml:space="preserve">. </w:t>
      </w:r>
      <w:r w:rsidR="002559C5">
        <w:rPr>
          <w:rFonts w:cs="Times New Roman"/>
          <w:snapToGrid w:val="0"/>
          <w:kern w:val="22"/>
          <w:lang w:val="es-ES"/>
        </w:rPr>
        <w:t>En el compendio se presentan otros ejemplos</w:t>
      </w:r>
      <w:r w:rsidR="000E2C4B" w:rsidRPr="00B73F3E">
        <w:rPr>
          <w:rFonts w:cs="Times New Roman"/>
          <w:snapToGrid w:val="0"/>
          <w:kern w:val="22"/>
          <w:lang w:val="es-ES"/>
        </w:rPr>
        <w:t>.</w:t>
      </w:r>
    </w:p>
    <w:p w:rsidR="000E2C4B" w:rsidRPr="007B1B9D" w:rsidRDefault="000E2C4B" w:rsidP="007B1B9D">
      <w:pPr>
        <w:pStyle w:val="Ttulo2"/>
        <w:suppressLineNumbers/>
        <w:tabs>
          <w:tab w:val="clear" w:pos="720"/>
          <w:tab w:val="left" w:pos="36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rPr>
          <w:kern w:val="22"/>
          <w:szCs w:val="22"/>
        </w:rPr>
      </w:pPr>
      <w:r w:rsidRPr="007B1B9D">
        <w:rPr>
          <w:snapToGrid w:val="0"/>
          <w:kern w:val="22"/>
          <w:szCs w:val="22"/>
        </w:rPr>
        <w:t>C.</w:t>
      </w:r>
      <w:r w:rsidRPr="007B1B9D">
        <w:rPr>
          <w:snapToGrid w:val="0"/>
          <w:kern w:val="22"/>
          <w:szCs w:val="22"/>
        </w:rPr>
        <w:tab/>
        <w:t>Conclusion</w:t>
      </w:r>
      <w:r w:rsidR="002559C5">
        <w:rPr>
          <w:snapToGrid w:val="0"/>
          <w:kern w:val="22"/>
          <w:szCs w:val="22"/>
        </w:rPr>
        <w:t>e</w:t>
      </w:r>
      <w:r w:rsidRPr="007B1B9D">
        <w:rPr>
          <w:snapToGrid w:val="0"/>
          <w:kern w:val="22"/>
          <w:szCs w:val="22"/>
        </w:rPr>
        <w:t>s</w:t>
      </w:r>
    </w:p>
    <w:p w:rsidR="00AB4E07" w:rsidRPr="002062E6" w:rsidRDefault="002559C5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b/>
          <w:kern w:val="22"/>
          <w:lang w:val="es-ES"/>
        </w:rPr>
      </w:pPr>
      <w:r w:rsidRPr="002559C5">
        <w:rPr>
          <w:snapToGrid w:val="0"/>
          <w:kern w:val="22"/>
          <w:lang w:val="es-ES"/>
        </w:rPr>
        <w:t>La utilización de mecanismos institucionales eficaces se encuentra entre las medidas más importantes que las Partes pueden adoptar para mejorar la aplicaci</w:t>
      </w:r>
      <w:r>
        <w:rPr>
          <w:snapToGrid w:val="0"/>
          <w:kern w:val="22"/>
          <w:lang w:val="es-ES"/>
        </w:rPr>
        <w:t xml:space="preserve">ón del Convenio y la implementación del Plan Estratégico para la Diversidad Biológica </w:t>
      </w:r>
      <w:r w:rsidR="000E2C4B" w:rsidRPr="002559C5">
        <w:rPr>
          <w:snapToGrid w:val="0"/>
          <w:kern w:val="22"/>
          <w:lang w:val="es-ES"/>
        </w:rPr>
        <w:t xml:space="preserve">2011-2020. </w:t>
      </w:r>
      <w:r w:rsidR="00FC37C1" w:rsidRPr="00FC37C1">
        <w:rPr>
          <w:snapToGrid w:val="0"/>
          <w:kern w:val="22"/>
          <w:lang w:val="es-ES"/>
        </w:rPr>
        <w:t xml:space="preserve">Aunque en el párrafo 18 e) de la decisión </w:t>
      </w:r>
      <w:r w:rsidR="00BF1001" w:rsidRPr="00FC37C1">
        <w:rPr>
          <w:snapToGrid w:val="0"/>
          <w:kern w:val="22"/>
          <w:lang w:val="es-ES"/>
        </w:rPr>
        <w:t xml:space="preserve">XIII/3, </w:t>
      </w:r>
      <w:r w:rsidR="00FC37C1" w:rsidRPr="00FC37C1">
        <w:rPr>
          <w:snapToGrid w:val="0"/>
          <w:kern w:val="22"/>
          <w:lang w:val="es-ES"/>
        </w:rPr>
        <w:t>la</w:t>
      </w:r>
      <w:r w:rsidR="00BF1001" w:rsidRPr="00FC37C1">
        <w:rPr>
          <w:snapToGrid w:val="0"/>
          <w:kern w:val="22"/>
          <w:lang w:val="es-ES"/>
        </w:rPr>
        <w:t xml:space="preserve"> Conferenc</w:t>
      </w:r>
      <w:r w:rsidR="00FC37C1" w:rsidRPr="00FC37C1">
        <w:rPr>
          <w:snapToGrid w:val="0"/>
          <w:kern w:val="22"/>
          <w:lang w:val="es-ES"/>
        </w:rPr>
        <w:t>ia de las</w:t>
      </w:r>
      <w:r w:rsidR="00BF1001" w:rsidRPr="00FC37C1">
        <w:rPr>
          <w:snapToGrid w:val="0"/>
          <w:kern w:val="22"/>
          <w:lang w:val="es-ES"/>
        </w:rPr>
        <w:t xml:space="preserve"> Partes </w:t>
      </w:r>
      <w:r w:rsidR="00FC37C1" w:rsidRPr="00FC37C1">
        <w:rPr>
          <w:snapToGrid w:val="0"/>
          <w:kern w:val="22"/>
          <w:lang w:val="es-ES"/>
        </w:rPr>
        <w:t xml:space="preserve">invitó a las </w:t>
      </w:r>
      <w:r w:rsidR="00BF1001" w:rsidRPr="00FC37C1">
        <w:rPr>
          <w:snapToGrid w:val="0"/>
          <w:kern w:val="22"/>
          <w:lang w:val="es-ES"/>
        </w:rPr>
        <w:t xml:space="preserve">Partes </w:t>
      </w:r>
      <w:r w:rsidR="00FC37C1" w:rsidRPr="00FC37C1">
        <w:rPr>
          <w:snapToGrid w:val="0"/>
          <w:kern w:val="22"/>
          <w:lang w:val="es-ES"/>
        </w:rPr>
        <w:t>y otros Gobiernos a</w:t>
      </w:r>
      <w:r w:rsidR="00FC37C1">
        <w:rPr>
          <w:snapToGrid w:val="0"/>
          <w:kern w:val="22"/>
          <w:lang w:val="es-ES"/>
        </w:rPr>
        <w:t xml:space="preserve"> que</w:t>
      </w:r>
      <w:r w:rsidR="00BF1001" w:rsidRPr="00FC37C1">
        <w:rPr>
          <w:snapToGrid w:val="0"/>
          <w:kern w:val="22"/>
          <w:lang w:val="es-ES"/>
        </w:rPr>
        <w:t xml:space="preserve"> “</w:t>
      </w:r>
      <w:r w:rsidR="00FC37C1" w:rsidRPr="00FC37C1">
        <w:rPr>
          <w:snapToGrid w:val="0"/>
          <w:kern w:val="22"/>
          <w:lang w:val="es-ES"/>
        </w:rPr>
        <w:t>revis</w:t>
      </w:r>
      <w:r w:rsidR="00FC37C1">
        <w:rPr>
          <w:snapToGrid w:val="0"/>
          <w:kern w:val="22"/>
          <w:lang w:val="es-ES"/>
        </w:rPr>
        <w:t>en</w:t>
      </w:r>
      <w:r w:rsidR="00FC37C1" w:rsidRPr="00806F76">
        <w:rPr>
          <w:lang w:val="es-ES_tradnl"/>
        </w:rPr>
        <w:t xml:space="preserve"> la implementación de las medidas de integración intersectorial adoptadas a nivel nacional, incluidos mecanismos institucionales nacionales de apoyo a la aplicación del Convenio y la implementación del Plan Estratégico para la Diversidad Biológica 2011-2020, y que detecten deficiencias, si las hubiera, y refuercen tales medidas, según sea necesario</w:t>
      </w:r>
      <w:r w:rsidR="00BF1001" w:rsidRPr="00FC37C1">
        <w:rPr>
          <w:snapToGrid w:val="0"/>
          <w:kern w:val="22"/>
          <w:lang w:val="es-ES"/>
        </w:rPr>
        <w:t>”</w:t>
      </w:r>
      <w:r w:rsidR="00FC37C1" w:rsidRPr="00FC37C1">
        <w:rPr>
          <w:snapToGrid w:val="0"/>
          <w:kern w:val="22"/>
          <w:lang w:val="es-ES"/>
        </w:rPr>
        <w:t>,</w:t>
      </w:r>
      <w:r w:rsidR="00BF1001" w:rsidRPr="00FC37C1">
        <w:rPr>
          <w:snapToGrid w:val="0"/>
          <w:kern w:val="22"/>
          <w:lang w:val="es-ES"/>
        </w:rPr>
        <w:t xml:space="preserve"> </w:t>
      </w:r>
      <w:r w:rsidR="00FC37C1">
        <w:rPr>
          <w:snapToGrid w:val="0"/>
          <w:kern w:val="22"/>
          <w:lang w:val="es-ES"/>
        </w:rPr>
        <w:t>hay poca información sobre si dichas revisiones se han llevado a cabo o si está previsto realizarlas</w:t>
      </w:r>
      <w:r w:rsidR="00BF1001" w:rsidRPr="00FC37C1">
        <w:rPr>
          <w:snapToGrid w:val="0"/>
          <w:kern w:val="22"/>
          <w:lang w:val="es-ES"/>
        </w:rPr>
        <w:t xml:space="preserve">. </w:t>
      </w:r>
      <w:r w:rsidR="00FC37C1" w:rsidRPr="00D75EC1">
        <w:rPr>
          <w:snapToGrid w:val="0"/>
          <w:kern w:val="22"/>
          <w:lang w:val="es-ES"/>
        </w:rPr>
        <w:t xml:space="preserve">En un estudio elaborado por la Organización </w:t>
      </w:r>
      <w:r w:rsidR="00D75EC1" w:rsidRPr="00D75EC1">
        <w:rPr>
          <w:snapToGrid w:val="0"/>
          <w:kern w:val="22"/>
          <w:lang w:val="es-ES"/>
        </w:rPr>
        <w:t>para la</w:t>
      </w:r>
      <w:r w:rsidR="00FC37C1" w:rsidRPr="00D75EC1">
        <w:rPr>
          <w:snapToGrid w:val="0"/>
          <w:kern w:val="22"/>
          <w:lang w:val="es-ES"/>
        </w:rPr>
        <w:t xml:space="preserve"> Cooperación y </w:t>
      </w:r>
      <w:r w:rsidR="00D75EC1" w:rsidRPr="00D75EC1">
        <w:rPr>
          <w:snapToGrid w:val="0"/>
          <w:kern w:val="22"/>
          <w:lang w:val="es-ES"/>
        </w:rPr>
        <w:t xml:space="preserve">el </w:t>
      </w:r>
      <w:r w:rsidR="00FC37C1" w:rsidRPr="00D75EC1">
        <w:rPr>
          <w:snapToGrid w:val="0"/>
          <w:kern w:val="22"/>
          <w:lang w:val="es-ES"/>
        </w:rPr>
        <w:t xml:space="preserve">Desarrollo Económicos </w:t>
      </w:r>
      <w:r w:rsidR="00B65004" w:rsidRPr="00D75EC1">
        <w:rPr>
          <w:snapToGrid w:val="0"/>
          <w:kern w:val="22"/>
          <w:lang w:val="es-ES"/>
        </w:rPr>
        <w:t>(</w:t>
      </w:r>
      <w:r w:rsidR="000E2C4B" w:rsidRPr="00D75EC1">
        <w:rPr>
          <w:snapToGrid w:val="0"/>
          <w:kern w:val="22"/>
          <w:lang w:val="es-ES"/>
        </w:rPr>
        <w:t>O</w:t>
      </w:r>
      <w:r w:rsidR="00FC37C1" w:rsidRPr="00D75EC1">
        <w:rPr>
          <w:snapToGrid w:val="0"/>
          <w:kern w:val="22"/>
          <w:lang w:val="es-ES"/>
        </w:rPr>
        <w:t>CD</w:t>
      </w:r>
      <w:r w:rsidR="000E2C4B" w:rsidRPr="00D75EC1">
        <w:rPr>
          <w:snapToGrid w:val="0"/>
          <w:kern w:val="22"/>
          <w:lang w:val="es-ES"/>
        </w:rPr>
        <w:t>E</w:t>
      </w:r>
      <w:r w:rsidR="00B65004" w:rsidRPr="00D75EC1">
        <w:rPr>
          <w:snapToGrid w:val="0"/>
          <w:kern w:val="22"/>
          <w:lang w:val="es-ES"/>
        </w:rPr>
        <w:t>)</w:t>
      </w:r>
      <w:r w:rsidR="000E2C4B" w:rsidRPr="00D75EC1">
        <w:rPr>
          <w:snapToGrid w:val="0"/>
          <w:kern w:val="22"/>
          <w:lang w:val="es-ES"/>
        </w:rPr>
        <w:t xml:space="preserve"> </w:t>
      </w:r>
      <w:r w:rsidR="00FC37C1" w:rsidRPr="00D75EC1">
        <w:rPr>
          <w:snapToGrid w:val="0"/>
          <w:kern w:val="22"/>
          <w:lang w:val="es-ES"/>
        </w:rPr>
        <w:t>se señala que</w:t>
      </w:r>
      <w:r w:rsidR="000E2C4B" w:rsidRPr="00D75EC1">
        <w:rPr>
          <w:snapToGrid w:val="0"/>
          <w:kern w:val="22"/>
          <w:lang w:val="es-ES"/>
        </w:rPr>
        <w:t xml:space="preserve"> “</w:t>
      </w:r>
      <w:r w:rsidR="00D75EC1" w:rsidRPr="00D75EC1">
        <w:rPr>
          <w:snapToGrid w:val="0"/>
          <w:kern w:val="22"/>
          <w:lang w:val="es-ES"/>
        </w:rPr>
        <w:t>sería oportuno que los Gobiernos examinasen las estructu</w:t>
      </w:r>
      <w:r w:rsidR="009C53E0">
        <w:rPr>
          <w:snapToGrid w:val="0"/>
          <w:kern w:val="22"/>
          <w:lang w:val="es-ES"/>
        </w:rPr>
        <w:t>ras institucionales existentes</w:t>
      </w:r>
      <w:r w:rsidR="000E2C4B" w:rsidRPr="00D75EC1">
        <w:rPr>
          <w:snapToGrid w:val="0"/>
          <w:kern w:val="22"/>
          <w:lang w:val="es-ES"/>
        </w:rPr>
        <w:t xml:space="preserve">, </w:t>
      </w:r>
      <w:r w:rsidR="009C53E0">
        <w:rPr>
          <w:snapToGrid w:val="0"/>
          <w:kern w:val="22"/>
          <w:lang w:val="es-ES"/>
        </w:rPr>
        <w:t>lo que pretenden lograr y evaluar sus</w:t>
      </w:r>
      <w:r w:rsidR="00B73F3E">
        <w:rPr>
          <w:snapToGrid w:val="0"/>
          <w:kern w:val="22"/>
          <w:lang w:val="es-ES"/>
        </w:rPr>
        <w:t xml:space="preserve"> impactos </w:t>
      </w:r>
      <w:r w:rsidR="009C53E0">
        <w:rPr>
          <w:snapToGrid w:val="0"/>
          <w:kern w:val="22"/>
          <w:lang w:val="es-ES"/>
        </w:rPr>
        <w:t>y resultados finales</w:t>
      </w:r>
      <w:r w:rsidR="000E2C4B" w:rsidRPr="00D75EC1">
        <w:rPr>
          <w:snapToGrid w:val="0"/>
          <w:kern w:val="22"/>
          <w:lang w:val="es-ES"/>
        </w:rPr>
        <w:t xml:space="preserve">. </w:t>
      </w:r>
      <w:r w:rsidR="009C53E0" w:rsidRPr="009C53E0">
        <w:rPr>
          <w:snapToGrid w:val="0"/>
          <w:kern w:val="22"/>
          <w:lang w:val="es-ES"/>
        </w:rPr>
        <w:t>Si los mecanismos institucionales actuales no están teniendo los resultados</w:t>
      </w:r>
      <w:r w:rsidR="00B73F3E">
        <w:rPr>
          <w:snapToGrid w:val="0"/>
          <w:kern w:val="22"/>
          <w:lang w:val="es-ES"/>
        </w:rPr>
        <w:t xml:space="preserve"> previstos</w:t>
      </w:r>
      <w:r w:rsidR="009C53E0" w:rsidRPr="009C53E0">
        <w:rPr>
          <w:snapToGrid w:val="0"/>
          <w:kern w:val="22"/>
          <w:lang w:val="es-ES"/>
        </w:rPr>
        <w:t>, los Gobiernos deber</w:t>
      </w:r>
      <w:r w:rsidR="009C53E0">
        <w:rPr>
          <w:snapToGrid w:val="0"/>
          <w:kern w:val="22"/>
          <w:lang w:val="es-ES"/>
        </w:rPr>
        <w:t>ían considerar actualizarlos para reflejar las políticas y prioridades nacionales</w:t>
      </w:r>
      <w:r w:rsidR="00B73F3E">
        <w:rPr>
          <w:snapToGrid w:val="0"/>
          <w:kern w:val="22"/>
          <w:lang w:val="es-ES"/>
        </w:rPr>
        <w:t xml:space="preserve"> en desarrollo</w:t>
      </w:r>
      <w:r w:rsidR="000E2C4B" w:rsidRPr="009C53E0">
        <w:rPr>
          <w:snapToGrid w:val="0"/>
          <w:kern w:val="22"/>
          <w:lang w:val="es-ES"/>
        </w:rPr>
        <w:t xml:space="preserve">. </w:t>
      </w:r>
      <w:r w:rsidR="009C53E0" w:rsidRPr="009C53E0">
        <w:rPr>
          <w:snapToGrid w:val="0"/>
          <w:kern w:val="22"/>
          <w:lang w:val="es-ES"/>
        </w:rPr>
        <w:t>Asimismo</w:t>
      </w:r>
      <w:r w:rsidR="000E2C4B" w:rsidRPr="009C53E0">
        <w:rPr>
          <w:snapToGrid w:val="0"/>
          <w:kern w:val="22"/>
          <w:lang w:val="es-ES"/>
        </w:rPr>
        <w:t xml:space="preserve">, </w:t>
      </w:r>
      <w:r w:rsidR="009C53E0" w:rsidRPr="009C53E0">
        <w:rPr>
          <w:snapToGrid w:val="0"/>
          <w:kern w:val="22"/>
          <w:lang w:val="es-ES"/>
        </w:rPr>
        <w:t xml:space="preserve">los Gobiernos deberían reflexionar sobre los desafíos a los que se enfrentan o los obstáculos </w:t>
      </w:r>
      <w:r w:rsidR="009C53E0">
        <w:rPr>
          <w:snapToGrid w:val="0"/>
          <w:kern w:val="22"/>
          <w:lang w:val="es-ES"/>
        </w:rPr>
        <w:t xml:space="preserve">que podrían </w:t>
      </w:r>
      <w:r w:rsidR="002062E6">
        <w:rPr>
          <w:snapToGrid w:val="0"/>
          <w:kern w:val="22"/>
          <w:lang w:val="es-ES"/>
        </w:rPr>
        <w:t>estar impidiendo la consecución de</w:t>
      </w:r>
      <w:r w:rsidR="009C53E0">
        <w:rPr>
          <w:snapToGrid w:val="0"/>
          <w:kern w:val="22"/>
          <w:lang w:val="es-ES"/>
        </w:rPr>
        <w:t xml:space="preserve"> los resultados deseados de los mecanismos nacionales</w:t>
      </w:r>
      <w:r w:rsidR="000E2C4B" w:rsidRPr="009C53E0">
        <w:rPr>
          <w:snapToGrid w:val="0"/>
          <w:kern w:val="22"/>
          <w:lang w:val="es-ES"/>
        </w:rPr>
        <w:t>”</w:t>
      </w:r>
      <w:r w:rsidR="000E2C4B" w:rsidRPr="007B1B9D">
        <w:rPr>
          <w:rStyle w:val="Refdenotaalpie"/>
          <w:snapToGrid w:val="0"/>
          <w:kern w:val="22"/>
          <w:sz w:val="22"/>
        </w:rPr>
        <w:footnoteReference w:id="12"/>
      </w:r>
      <w:r w:rsidR="002062E6" w:rsidRPr="00B73F3E">
        <w:rPr>
          <w:snapToGrid w:val="0"/>
          <w:kern w:val="22"/>
          <w:lang w:val="es-ES"/>
        </w:rPr>
        <w:t>.</w:t>
      </w:r>
      <w:r w:rsidR="00BF1001" w:rsidRPr="00B73F3E">
        <w:rPr>
          <w:snapToGrid w:val="0"/>
          <w:kern w:val="22"/>
          <w:lang w:val="es-ES"/>
        </w:rPr>
        <w:t xml:space="preserve"> </w:t>
      </w:r>
      <w:r w:rsidR="002062E6" w:rsidRPr="00B73F3E">
        <w:rPr>
          <w:snapToGrid w:val="0"/>
          <w:kern w:val="22"/>
          <w:lang w:val="es-ES"/>
        </w:rPr>
        <w:t>Dich</w:t>
      </w:r>
      <w:r w:rsidR="00B73F3E" w:rsidRPr="00B73F3E">
        <w:rPr>
          <w:snapToGrid w:val="0"/>
          <w:kern w:val="22"/>
          <w:lang w:val="es-ES"/>
        </w:rPr>
        <w:t>as</w:t>
      </w:r>
      <w:r w:rsidR="002062E6" w:rsidRPr="00B73F3E">
        <w:rPr>
          <w:snapToGrid w:val="0"/>
          <w:kern w:val="22"/>
          <w:lang w:val="es-ES"/>
        </w:rPr>
        <w:t xml:space="preserve"> revisiones serían especialmente importantes habida cuenta del desarrollo de mecanismos a nivel nac</w:t>
      </w:r>
      <w:r w:rsidR="002062E6" w:rsidRPr="002062E6">
        <w:rPr>
          <w:snapToGrid w:val="0"/>
          <w:kern w:val="22"/>
          <w:lang w:val="es-ES"/>
        </w:rPr>
        <w:t xml:space="preserve">ional para aplicar la Agenda </w:t>
      </w:r>
      <w:r w:rsidR="006F563E" w:rsidRPr="002062E6">
        <w:rPr>
          <w:snapToGrid w:val="0"/>
          <w:kern w:val="22"/>
          <w:lang w:val="es-ES"/>
        </w:rPr>
        <w:t xml:space="preserve">2030 </w:t>
      </w:r>
      <w:r w:rsidR="002062E6">
        <w:rPr>
          <w:snapToGrid w:val="0"/>
          <w:kern w:val="22"/>
          <w:lang w:val="es-ES"/>
        </w:rPr>
        <w:t>para el Desarrollo Sostenible y el desarrollo pendiente de un nuevo marco mundial sobre</w:t>
      </w:r>
      <w:r w:rsidR="00B73F3E">
        <w:rPr>
          <w:snapToGrid w:val="0"/>
          <w:kern w:val="22"/>
          <w:lang w:val="es-ES"/>
        </w:rPr>
        <w:t xml:space="preserve"> la </w:t>
      </w:r>
      <w:r w:rsidR="002062E6">
        <w:rPr>
          <w:snapToGrid w:val="0"/>
          <w:kern w:val="22"/>
          <w:lang w:val="es-ES"/>
        </w:rPr>
        <w:t xml:space="preserve">diversidad biológica que se adoptará en </w:t>
      </w:r>
      <w:r w:rsidR="00BF1001" w:rsidRPr="002062E6">
        <w:rPr>
          <w:snapToGrid w:val="0"/>
          <w:kern w:val="22"/>
          <w:lang w:val="es-ES"/>
        </w:rPr>
        <w:t>2020.</w:t>
      </w:r>
    </w:p>
    <w:p w:rsidR="00AB4E07" w:rsidRPr="00B06D98" w:rsidRDefault="00B06D98" w:rsidP="007B1B9D">
      <w:pPr>
        <w:pStyle w:val="Heading1longmultiline"/>
        <w:numPr>
          <w:ilvl w:val="0"/>
          <w:numId w:val="47"/>
        </w:numPr>
        <w:suppressLineNumbers/>
        <w:tabs>
          <w:tab w:val="clear" w:pos="72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5" w:lineRule="auto"/>
        <w:ind w:left="1152" w:hanging="432"/>
        <w:rPr>
          <w:kern w:val="22"/>
          <w:szCs w:val="22"/>
          <w:lang w:val="es-ES"/>
        </w:rPr>
      </w:pPr>
      <w:r w:rsidRPr="00B06D98">
        <w:rPr>
          <w:snapToGrid w:val="0"/>
          <w:kern w:val="22"/>
          <w:szCs w:val="22"/>
          <w:lang w:val="es-ES"/>
        </w:rPr>
        <w:lastRenderedPageBreak/>
        <w:t xml:space="preserve">MEDIDAS EFICACES PARA MEJORAR LA APLICACIÓN A NIVEL NACIONAL </w:t>
      </w:r>
    </w:p>
    <w:p w:rsidR="008D050B" w:rsidRPr="00472E95" w:rsidRDefault="00472E95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472E95">
        <w:rPr>
          <w:rFonts w:eastAsia="Malgun Gothic" w:cs="Times New Roman"/>
          <w:snapToGrid w:val="0"/>
          <w:kern w:val="22"/>
          <w:lang w:val="es-ES"/>
        </w:rPr>
        <w:t>Como se ha señalado en la introducción</w:t>
      </w:r>
      <w:r w:rsidR="002A2A15" w:rsidRPr="00472E95">
        <w:rPr>
          <w:rFonts w:eastAsia="Malgun Gothic" w:cs="Times New Roman"/>
          <w:snapToGrid w:val="0"/>
          <w:kern w:val="22"/>
          <w:lang w:val="es-ES"/>
        </w:rPr>
        <w:t xml:space="preserve">, </w:t>
      </w:r>
      <w:r w:rsidRPr="00472E95">
        <w:rPr>
          <w:rFonts w:eastAsia="Malgun Gothic" w:cs="Times New Roman"/>
          <w:snapToGrid w:val="0"/>
          <w:kern w:val="22"/>
          <w:lang w:val="es-ES"/>
        </w:rPr>
        <w:t xml:space="preserve">uno de los mandatos </w:t>
      </w:r>
      <w:r w:rsidRPr="009A6D28">
        <w:rPr>
          <w:rFonts w:cs="Times New Roman"/>
          <w:snapToGrid w:val="0"/>
          <w:kern w:val="22"/>
          <w:lang w:val="es-ES"/>
        </w:rPr>
        <w:t>clave del Órgano Subsidiario sobre la Aplicación es “identificar medidas estratégicas para mejorar la aplicación</w:t>
      </w:r>
      <w:r w:rsidR="00943025" w:rsidRPr="00472E95">
        <w:rPr>
          <w:rFonts w:cs="Times New Roman"/>
          <w:snapToGrid w:val="0"/>
          <w:kern w:val="22"/>
          <w:lang w:val="es-ES"/>
        </w:rPr>
        <w:t>”</w:t>
      </w:r>
      <w:r w:rsidR="002A2A15" w:rsidRPr="00472E95">
        <w:rPr>
          <w:rFonts w:cs="Times New Roman"/>
          <w:snapToGrid w:val="0"/>
          <w:kern w:val="22"/>
          <w:lang w:val="es-ES"/>
        </w:rPr>
        <w:t xml:space="preserve">, </w:t>
      </w:r>
      <w:r>
        <w:rPr>
          <w:rFonts w:cs="Times New Roman"/>
          <w:snapToGrid w:val="0"/>
          <w:kern w:val="22"/>
          <w:lang w:val="es-ES"/>
        </w:rPr>
        <w:t>que podrán incluir</w:t>
      </w:r>
      <w:r w:rsidR="002A2A15" w:rsidRPr="00472E95">
        <w:rPr>
          <w:rFonts w:cs="Times New Roman"/>
          <w:snapToGrid w:val="0"/>
          <w:kern w:val="22"/>
          <w:lang w:val="es-ES"/>
        </w:rPr>
        <w:t xml:space="preserve">, </w:t>
      </w:r>
      <w:r w:rsidRPr="009A6D28">
        <w:rPr>
          <w:rFonts w:cs="Times New Roman"/>
          <w:snapToGrid w:val="0"/>
          <w:kern w:val="22"/>
          <w:lang w:val="es-ES"/>
        </w:rPr>
        <w:t xml:space="preserve">según proceda, </w:t>
      </w:r>
      <w:r>
        <w:rPr>
          <w:snapToGrid w:val="0"/>
          <w:lang w:val="es-ES"/>
        </w:rPr>
        <w:t>“</w:t>
      </w:r>
      <w:r w:rsidRPr="008E5F2E">
        <w:rPr>
          <w:snapToGrid w:val="0"/>
          <w:lang w:val="es-ES"/>
        </w:rPr>
        <w:t>el desarrollo y la aplicación de medidas coherentes y eficaces y el apoyo a marcos institucionales</w:t>
      </w:r>
      <w:r w:rsidR="002A2A15" w:rsidRPr="00472E95">
        <w:rPr>
          <w:rFonts w:cs="Times New Roman"/>
          <w:snapToGrid w:val="0"/>
          <w:kern w:val="22"/>
          <w:lang w:val="es-ES"/>
        </w:rPr>
        <w:t>”</w:t>
      </w:r>
      <w:r w:rsidR="00943025" w:rsidRPr="00472E95">
        <w:rPr>
          <w:rFonts w:cs="Times New Roman"/>
          <w:snapToGrid w:val="0"/>
          <w:kern w:val="22"/>
          <w:lang w:val="es-ES"/>
        </w:rPr>
        <w:t xml:space="preserve"> (decisi</w:t>
      </w:r>
      <w:r>
        <w:rPr>
          <w:rFonts w:cs="Times New Roman"/>
          <w:snapToGrid w:val="0"/>
          <w:kern w:val="22"/>
          <w:lang w:val="es-ES"/>
        </w:rPr>
        <w:t>ó</w:t>
      </w:r>
      <w:r w:rsidR="00943025" w:rsidRPr="00472E95">
        <w:rPr>
          <w:rFonts w:cs="Times New Roman"/>
          <w:snapToGrid w:val="0"/>
          <w:kern w:val="22"/>
          <w:lang w:val="es-ES"/>
        </w:rPr>
        <w:t>n</w:t>
      </w:r>
      <w:r w:rsidR="007A5F77" w:rsidRPr="00472E95">
        <w:rPr>
          <w:rFonts w:cs="Times New Roman"/>
          <w:snapToGrid w:val="0"/>
          <w:kern w:val="22"/>
          <w:lang w:val="es-ES"/>
        </w:rPr>
        <w:t xml:space="preserve"> </w:t>
      </w:r>
      <w:r w:rsidR="00943025" w:rsidRPr="00472E95">
        <w:rPr>
          <w:rFonts w:cs="Times New Roman"/>
          <w:snapToGrid w:val="0"/>
          <w:kern w:val="22"/>
          <w:lang w:val="es-ES"/>
        </w:rPr>
        <w:t>XIII/25</w:t>
      </w:r>
      <w:r w:rsidR="00B65004" w:rsidRPr="00472E95">
        <w:rPr>
          <w:rFonts w:cs="Times New Roman"/>
          <w:snapToGrid w:val="0"/>
          <w:kern w:val="22"/>
          <w:lang w:val="es-ES"/>
        </w:rPr>
        <w:t>, a</w:t>
      </w:r>
      <w:r>
        <w:rPr>
          <w:rFonts w:cs="Times New Roman"/>
          <w:snapToGrid w:val="0"/>
          <w:kern w:val="22"/>
          <w:lang w:val="es-ES"/>
        </w:rPr>
        <w:t>n</w:t>
      </w:r>
      <w:r w:rsidR="00943025" w:rsidRPr="00472E95">
        <w:rPr>
          <w:rFonts w:cs="Times New Roman"/>
          <w:snapToGrid w:val="0"/>
          <w:kern w:val="22"/>
          <w:lang w:val="es-ES"/>
        </w:rPr>
        <w:t>ex</w:t>
      </w:r>
      <w:r>
        <w:rPr>
          <w:rFonts w:cs="Times New Roman"/>
          <w:snapToGrid w:val="0"/>
          <w:kern w:val="22"/>
          <w:lang w:val="es-ES"/>
        </w:rPr>
        <w:t>o</w:t>
      </w:r>
      <w:r w:rsidR="00943025" w:rsidRPr="00472E95">
        <w:rPr>
          <w:rFonts w:cs="Times New Roman"/>
          <w:snapToGrid w:val="0"/>
          <w:kern w:val="22"/>
          <w:lang w:val="es-ES"/>
        </w:rPr>
        <w:t xml:space="preserve">). </w:t>
      </w:r>
      <w:r w:rsidRPr="00472E95">
        <w:rPr>
          <w:rFonts w:cs="Times New Roman"/>
          <w:snapToGrid w:val="0"/>
          <w:kern w:val="22"/>
          <w:lang w:val="es-ES"/>
        </w:rPr>
        <w:t>Esta sección se centra en las medidas eficaces para mejorar la aplicaci</w:t>
      </w:r>
      <w:r>
        <w:rPr>
          <w:rFonts w:cs="Times New Roman"/>
          <w:snapToGrid w:val="0"/>
          <w:kern w:val="22"/>
          <w:lang w:val="es-ES"/>
        </w:rPr>
        <w:t xml:space="preserve">ón del Convenio y la implementación del Plan Estratégico para la Diversidad Biológica </w:t>
      </w:r>
      <w:r w:rsidR="00376463" w:rsidRPr="00472E95">
        <w:rPr>
          <w:rFonts w:cs="Times New Roman"/>
          <w:snapToGrid w:val="0"/>
          <w:kern w:val="22"/>
          <w:lang w:val="es-ES"/>
        </w:rPr>
        <w:t>2011-2020</w:t>
      </w:r>
      <w:r w:rsidR="002A2A15" w:rsidRPr="00472E95">
        <w:rPr>
          <w:rFonts w:cs="Times New Roman"/>
          <w:snapToGrid w:val="0"/>
          <w:kern w:val="22"/>
          <w:lang w:val="es-ES"/>
        </w:rPr>
        <w:t>. Ot</w:t>
      </w:r>
      <w:r w:rsidRPr="00472E95">
        <w:rPr>
          <w:rFonts w:cs="Times New Roman"/>
          <w:snapToGrid w:val="0"/>
          <w:kern w:val="22"/>
          <w:lang w:val="es-ES"/>
        </w:rPr>
        <w:t xml:space="preserve">ras medidas estratégicas para mejorar la aplicación se tratan en otros temas del programa, incluido el tema </w:t>
      </w:r>
      <w:r>
        <w:rPr>
          <w:rFonts w:cs="Times New Roman"/>
          <w:snapToGrid w:val="0"/>
          <w:kern w:val="22"/>
          <w:lang w:val="es-ES"/>
        </w:rPr>
        <w:t xml:space="preserve">11 </w:t>
      </w:r>
      <w:r w:rsidRPr="00472E95">
        <w:rPr>
          <w:rFonts w:cs="Times New Roman"/>
          <w:snapToGrid w:val="0"/>
          <w:kern w:val="22"/>
          <w:lang w:val="es-ES"/>
        </w:rPr>
        <w:t>del programa</w:t>
      </w:r>
      <w:r w:rsidR="00BE58CE" w:rsidRPr="00472E95">
        <w:rPr>
          <w:rFonts w:cs="Times New Roman"/>
          <w:snapToGrid w:val="0"/>
          <w:kern w:val="22"/>
          <w:lang w:val="es-ES"/>
        </w:rPr>
        <w:t xml:space="preserve"> (</w:t>
      </w:r>
      <w:r>
        <w:rPr>
          <w:rFonts w:cs="Times New Roman"/>
          <w:snapToGrid w:val="0"/>
          <w:kern w:val="22"/>
          <w:lang w:val="es-ES"/>
        </w:rPr>
        <w:t>sobre cooperación</w:t>
      </w:r>
      <w:r w:rsidR="00BE58CE" w:rsidRPr="00472E95">
        <w:rPr>
          <w:rFonts w:cs="Times New Roman"/>
          <w:snapToGrid w:val="0"/>
          <w:kern w:val="22"/>
          <w:lang w:val="es-ES"/>
        </w:rPr>
        <w:t xml:space="preserve">), </w:t>
      </w:r>
      <w:r>
        <w:rPr>
          <w:rFonts w:cs="Times New Roman"/>
          <w:snapToGrid w:val="0"/>
          <w:kern w:val="22"/>
          <w:lang w:val="es-ES"/>
        </w:rPr>
        <w:t xml:space="preserve">el tema </w:t>
      </w:r>
      <w:r w:rsidR="00BE58CE" w:rsidRPr="00472E95">
        <w:rPr>
          <w:rFonts w:cs="Times New Roman"/>
          <w:snapToGrid w:val="0"/>
          <w:kern w:val="22"/>
          <w:lang w:val="es-ES"/>
        </w:rPr>
        <w:t xml:space="preserve">12 </w:t>
      </w:r>
      <w:r>
        <w:rPr>
          <w:rFonts w:cs="Times New Roman"/>
          <w:snapToGrid w:val="0"/>
          <w:kern w:val="22"/>
          <w:lang w:val="es-ES"/>
        </w:rPr>
        <w:t xml:space="preserve">del programa </w:t>
      </w:r>
      <w:r w:rsidR="00BE58CE" w:rsidRPr="00472E95">
        <w:rPr>
          <w:rFonts w:cs="Times New Roman"/>
          <w:snapToGrid w:val="0"/>
          <w:kern w:val="22"/>
          <w:lang w:val="es-ES"/>
        </w:rPr>
        <w:t>(mecanism</w:t>
      </w:r>
      <w:r>
        <w:rPr>
          <w:rFonts w:cs="Times New Roman"/>
          <w:snapToGrid w:val="0"/>
          <w:kern w:val="22"/>
          <w:lang w:val="es-ES"/>
        </w:rPr>
        <w:t>o</w:t>
      </w:r>
      <w:r w:rsidR="00BE58CE" w:rsidRPr="00472E95">
        <w:rPr>
          <w:rFonts w:cs="Times New Roman"/>
          <w:snapToGrid w:val="0"/>
          <w:kern w:val="22"/>
          <w:lang w:val="es-ES"/>
        </w:rPr>
        <w:t xml:space="preserve">s </w:t>
      </w:r>
      <w:r>
        <w:rPr>
          <w:rFonts w:cs="Times New Roman"/>
          <w:snapToGrid w:val="0"/>
          <w:kern w:val="22"/>
          <w:lang w:val="es-ES"/>
        </w:rPr>
        <w:t xml:space="preserve">para </w:t>
      </w:r>
      <w:r w:rsidR="008049DC">
        <w:rPr>
          <w:rFonts w:cs="Times New Roman"/>
          <w:snapToGrid w:val="0"/>
          <w:kern w:val="22"/>
          <w:lang w:val="es-ES"/>
        </w:rPr>
        <w:t>la revisión de la aplicación</w:t>
      </w:r>
      <w:r w:rsidR="00BE58CE" w:rsidRPr="00472E95">
        <w:rPr>
          <w:rFonts w:cs="Times New Roman"/>
          <w:snapToGrid w:val="0"/>
          <w:kern w:val="22"/>
          <w:lang w:val="es-ES"/>
        </w:rPr>
        <w:t>)</w:t>
      </w:r>
      <w:r w:rsidR="008049DC">
        <w:rPr>
          <w:rFonts w:cs="Times New Roman"/>
          <w:snapToGrid w:val="0"/>
          <w:kern w:val="22"/>
          <w:lang w:val="es-ES"/>
        </w:rPr>
        <w:t xml:space="preserve"> y el tema </w:t>
      </w:r>
      <w:r w:rsidR="00BE58CE" w:rsidRPr="00472E95">
        <w:rPr>
          <w:rFonts w:cs="Times New Roman"/>
          <w:snapToGrid w:val="0"/>
          <w:kern w:val="22"/>
          <w:lang w:val="es-ES"/>
        </w:rPr>
        <w:t xml:space="preserve">13 </w:t>
      </w:r>
      <w:r w:rsidR="008049DC">
        <w:rPr>
          <w:rFonts w:cs="Times New Roman"/>
          <w:snapToGrid w:val="0"/>
          <w:kern w:val="22"/>
          <w:lang w:val="es-ES"/>
        </w:rPr>
        <w:t xml:space="preserve">del programa </w:t>
      </w:r>
      <w:r w:rsidR="00BE58CE" w:rsidRPr="00472E95">
        <w:rPr>
          <w:rFonts w:cs="Times New Roman"/>
          <w:snapToGrid w:val="0"/>
          <w:kern w:val="22"/>
          <w:lang w:val="es-ES"/>
        </w:rPr>
        <w:t>(</w:t>
      </w:r>
      <w:r w:rsidR="008049DC">
        <w:rPr>
          <w:rFonts w:cs="Times New Roman"/>
          <w:snapToGrid w:val="0"/>
          <w:kern w:val="22"/>
          <w:lang w:val="es-ES"/>
        </w:rPr>
        <w:t>presentación de informes nacionales</w:t>
      </w:r>
      <w:r w:rsidR="00BE58CE" w:rsidRPr="00472E95">
        <w:rPr>
          <w:rFonts w:cs="Times New Roman"/>
          <w:snapToGrid w:val="0"/>
          <w:kern w:val="22"/>
          <w:lang w:val="es-ES"/>
        </w:rPr>
        <w:t>).</w:t>
      </w:r>
    </w:p>
    <w:p w:rsidR="008D050B" w:rsidRPr="00AE6F0A" w:rsidRDefault="00F10F4F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F10F4F">
        <w:rPr>
          <w:rFonts w:cs="Times New Roman"/>
          <w:snapToGrid w:val="0"/>
          <w:kern w:val="22"/>
          <w:lang w:val="es-ES"/>
        </w:rPr>
        <w:t>A fin de</w:t>
      </w:r>
      <w:r w:rsidR="00B73F3E">
        <w:rPr>
          <w:rFonts w:cs="Times New Roman"/>
          <w:snapToGrid w:val="0"/>
          <w:kern w:val="22"/>
          <w:lang w:val="es-ES"/>
        </w:rPr>
        <w:t xml:space="preserve"> determinar </w:t>
      </w:r>
      <w:r w:rsidRPr="00F10F4F">
        <w:rPr>
          <w:rFonts w:cs="Times New Roman"/>
          <w:snapToGrid w:val="0"/>
          <w:kern w:val="22"/>
          <w:lang w:val="es-ES"/>
        </w:rPr>
        <w:t>las medidas para mejorar la aplicación a nivel nacional, es fundamental considerar en primer lugar la eficacia de las p</w:t>
      </w:r>
      <w:r>
        <w:rPr>
          <w:rFonts w:cs="Times New Roman"/>
          <w:snapToGrid w:val="0"/>
          <w:kern w:val="22"/>
          <w:lang w:val="es-ES"/>
        </w:rPr>
        <w:t>rácticas existentes</w:t>
      </w:r>
      <w:r w:rsidR="00C42392" w:rsidRPr="00F10F4F">
        <w:rPr>
          <w:rFonts w:cs="Times New Roman"/>
          <w:snapToGrid w:val="0"/>
          <w:kern w:val="22"/>
          <w:lang w:val="es-ES"/>
        </w:rPr>
        <w:t xml:space="preserve">. </w:t>
      </w:r>
      <w:r w:rsidRPr="00F10F4F">
        <w:rPr>
          <w:rFonts w:cs="Times New Roman"/>
          <w:snapToGrid w:val="0"/>
          <w:kern w:val="22"/>
          <w:lang w:val="es-ES"/>
        </w:rPr>
        <w:t xml:space="preserve">Una serie de análisis </w:t>
      </w:r>
      <w:r>
        <w:rPr>
          <w:rFonts w:cs="Times New Roman"/>
          <w:snapToGrid w:val="0"/>
          <w:kern w:val="22"/>
          <w:lang w:val="es-ES"/>
        </w:rPr>
        <w:t xml:space="preserve">realizados </w:t>
      </w:r>
      <w:r w:rsidRPr="00F10F4F">
        <w:rPr>
          <w:rFonts w:cs="Times New Roman"/>
          <w:snapToGrid w:val="0"/>
          <w:kern w:val="22"/>
          <w:lang w:val="es-ES"/>
        </w:rPr>
        <w:t>por la Secretaría son</w:t>
      </w:r>
      <w:r w:rsidR="00B73F3E">
        <w:rPr>
          <w:rFonts w:cs="Times New Roman"/>
          <w:snapToGrid w:val="0"/>
          <w:kern w:val="22"/>
          <w:lang w:val="es-ES"/>
        </w:rPr>
        <w:t xml:space="preserve"> pertinentes </w:t>
      </w:r>
      <w:r w:rsidRPr="00F10F4F">
        <w:rPr>
          <w:rFonts w:cs="Times New Roman"/>
          <w:snapToGrid w:val="0"/>
          <w:kern w:val="22"/>
          <w:lang w:val="es-ES"/>
        </w:rPr>
        <w:t>para comprender la eficacia de las prá</w:t>
      </w:r>
      <w:r>
        <w:rPr>
          <w:rFonts w:cs="Times New Roman"/>
          <w:snapToGrid w:val="0"/>
          <w:kern w:val="22"/>
          <w:lang w:val="es-ES"/>
        </w:rPr>
        <w:t xml:space="preserve">cticas </w:t>
      </w:r>
      <w:r w:rsidR="00893DDD">
        <w:rPr>
          <w:rFonts w:cs="Times New Roman"/>
          <w:snapToGrid w:val="0"/>
          <w:kern w:val="22"/>
          <w:lang w:val="es-ES"/>
        </w:rPr>
        <w:t>adoptadas</w:t>
      </w:r>
      <w:r>
        <w:rPr>
          <w:rFonts w:cs="Times New Roman"/>
          <w:snapToGrid w:val="0"/>
          <w:kern w:val="22"/>
          <w:lang w:val="es-ES"/>
        </w:rPr>
        <w:t xml:space="preserve"> a nivel naci</w:t>
      </w:r>
      <w:r w:rsidRPr="00F10F4F">
        <w:rPr>
          <w:rFonts w:cs="Times New Roman"/>
          <w:snapToGrid w:val="0"/>
          <w:kern w:val="22"/>
          <w:lang w:val="es-ES"/>
        </w:rPr>
        <w:t>onal para la aplicaci</w:t>
      </w:r>
      <w:r>
        <w:rPr>
          <w:rFonts w:cs="Times New Roman"/>
          <w:snapToGrid w:val="0"/>
          <w:kern w:val="22"/>
          <w:lang w:val="es-ES"/>
        </w:rPr>
        <w:t xml:space="preserve">ón del Convenio y la implantación del Plan </w:t>
      </w:r>
      <w:r w:rsidR="00893DDD">
        <w:rPr>
          <w:rFonts w:cs="Times New Roman"/>
          <w:snapToGrid w:val="0"/>
          <w:kern w:val="22"/>
          <w:lang w:val="es-ES"/>
        </w:rPr>
        <w:t xml:space="preserve">Estratégico para la Diversidad Biológica </w:t>
      </w:r>
      <w:r w:rsidR="004C1C7D" w:rsidRPr="00F10F4F">
        <w:rPr>
          <w:rFonts w:cs="Times New Roman"/>
          <w:snapToGrid w:val="0"/>
          <w:kern w:val="22"/>
          <w:lang w:val="es-ES"/>
        </w:rPr>
        <w:t>2011-2020</w:t>
      </w:r>
      <w:r w:rsidR="00BB4EFE" w:rsidRPr="00F10F4F">
        <w:rPr>
          <w:rFonts w:cs="Times New Roman"/>
          <w:snapToGrid w:val="0"/>
          <w:kern w:val="22"/>
          <w:lang w:val="es-ES"/>
        </w:rPr>
        <w:t xml:space="preserve"> </w:t>
      </w:r>
      <w:r w:rsidR="00893DDD">
        <w:rPr>
          <w:rFonts w:cs="Times New Roman"/>
          <w:snapToGrid w:val="0"/>
          <w:kern w:val="22"/>
          <w:lang w:val="es-ES"/>
        </w:rPr>
        <w:t>a escala mundial</w:t>
      </w:r>
      <w:r w:rsidR="007A5F77" w:rsidRPr="00F10F4F">
        <w:rPr>
          <w:rFonts w:cs="Times New Roman"/>
          <w:snapToGrid w:val="0"/>
          <w:kern w:val="22"/>
          <w:lang w:val="es-ES"/>
        </w:rPr>
        <w:t xml:space="preserve">. </w:t>
      </w:r>
      <w:r w:rsidR="00893DDD" w:rsidRPr="00161869">
        <w:rPr>
          <w:rFonts w:cs="Times New Roman"/>
          <w:snapToGrid w:val="0"/>
          <w:kern w:val="22"/>
          <w:lang w:val="es-ES"/>
        </w:rPr>
        <w:t>En primer lugar</w:t>
      </w:r>
      <w:r w:rsidR="004C1C7D" w:rsidRPr="00161869">
        <w:rPr>
          <w:rFonts w:cs="Times New Roman"/>
          <w:snapToGrid w:val="0"/>
          <w:kern w:val="22"/>
          <w:lang w:val="es-ES"/>
        </w:rPr>
        <w:t xml:space="preserve">, </w:t>
      </w:r>
      <w:r w:rsidR="00161869" w:rsidRPr="00161869">
        <w:rPr>
          <w:rFonts w:cs="Times New Roman"/>
          <w:snapToGrid w:val="0"/>
          <w:kern w:val="22"/>
          <w:lang w:val="es-ES"/>
        </w:rPr>
        <w:t xml:space="preserve">el trabajo llevado a cabo para la preparación de la 22ª reunión del Órgano Subsidiario </w:t>
      </w:r>
      <w:r w:rsidR="00161869" w:rsidRPr="00161869">
        <w:rPr>
          <w:snapToGrid w:val="0"/>
          <w:lang w:val="es-ES"/>
        </w:rPr>
        <w:t>de Asesoramiento Científico Técnico y Tecnológico</w:t>
      </w:r>
      <w:r w:rsidR="00161869" w:rsidRPr="00161869">
        <w:rPr>
          <w:rFonts w:cs="Times New Roman"/>
          <w:snapToGrid w:val="0"/>
          <w:kern w:val="22"/>
          <w:lang w:val="es-ES"/>
        </w:rPr>
        <w:t xml:space="preserve"> sobre los progresos realizados para la consecución de determinadas Metas de Aichi para la Diversidad Biol</w:t>
      </w:r>
      <w:r w:rsidR="00161869">
        <w:rPr>
          <w:rFonts w:cs="Times New Roman"/>
          <w:snapToGrid w:val="0"/>
          <w:kern w:val="22"/>
          <w:lang w:val="es-ES"/>
        </w:rPr>
        <w:t>ógica</w:t>
      </w:r>
      <w:r w:rsidR="00D34138" w:rsidRPr="00161869">
        <w:rPr>
          <w:rFonts w:cs="Times New Roman"/>
          <w:snapToGrid w:val="0"/>
          <w:kern w:val="22"/>
          <w:lang w:val="es-ES"/>
        </w:rPr>
        <w:t xml:space="preserve">, </w:t>
      </w:r>
      <w:r w:rsidR="00161869">
        <w:rPr>
          <w:rFonts w:cs="Times New Roman"/>
          <w:snapToGrid w:val="0"/>
          <w:kern w:val="22"/>
          <w:lang w:val="es-ES"/>
        </w:rPr>
        <w:t xml:space="preserve">sobre la base de literatura científica reciente, indicadores y evaluaciones regionales y temáticas de la diversidad biológica y los servicios de los ecosistemas del </w:t>
      </w:r>
      <w:r w:rsidR="00656F46" w:rsidRPr="004B725F">
        <w:rPr>
          <w:kern w:val="22"/>
          <w:lang w:val="es-UY"/>
        </w:rPr>
        <w:t>Plataforma Intergubernamental Científico-normativa sobre Diversidad Biológica y Servicios de los Ecosistemas</w:t>
      </w:r>
      <w:r w:rsidR="00656F46">
        <w:rPr>
          <w:rFonts w:cs="Times New Roman"/>
          <w:snapToGrid w:val="0"/>
          <w:kern w:val="22"/>
          <w:lang w:val="es-ES"/>
        </w:rPr>
        <w:t xml:space="preserve">, </w:t>
      </w:r>
      <w:r w:rsidR="00656F46" w:rsidRPr="004B725F">
        <w:rPr>
          <w:kern w:val="22"/>
          <w:lang w:val="es-UY"/>
        </w:rPr>
        <w:t>aporta más pruebas del declive constante de la diversidad biológica a nivel mundial</w:t>
      </w:r>
      <w:r w:rsidR="008D050B" w:rsidRPr="00161869">
        <w:rPr>
          <w:rFonts w:cs="Times New Roman"/>
          <w:snapToGrid w:val="0"/>
          <w:kern w:val="22"/>
          <w:lang w:val="es-ES"/>
        </w:rPr>
        <w:t xml:space="preserve">, </w:t>
      </w:r>
      <w:r w:rsidR="00656F46">
        <w:rPr>
          <w:rFonts w:cs="Times New Roman"/>
          <w:snapToGrid w:val="0"/>
          <w:kern w:val="22"/>
          <w:lang w:val="es-ES"/>
        </w:rPr>
        <w:t xml:space="preserve">poniendo de relieve </w:t>
      </w:r>
      <w:r w:rsidR="00656F46" w:rsidRPr="004B725F">
        <w:rPr>
          <w:kern w:val="22"/>
          <w:lang w:val="es-UY"/>
        </w:rPr>
        <w:t>la necesidad de medidas urgentes y eficaces para reducir el ritmo de pérdida de la diversidad biológica</w:t>
      </w:r>
      <w:r w:rsidR="00656F46" w:rsidRPr="00161869">
        <w:rPr>
          <w:rFonts w:cs="Times New Roman"/>
          <w:snapToGrid w:val="0"/>
          <w:kern w:val="22"/>
          <w:lang w:val="es-ES"/>
        </w:rPr>
        <w:t xml:space="preserve"> </w:t>
      </w:r>
      <w:r w:rsidR="00AE5BA3" w:rsidRPr="00161869">
        <w:rPr>
          <w:rFonts w:cs="Times New Roman"/>
          <w:snapToGrid w:val="0"/>
          <w:kern w:val="22"/>
          <w:lang w:val="es-ES"/>
        </w:rPr>
        <w:t>(</w:t>
      </w:r>
      <w:r w:rsidR="00656F46">
        <w:rPr>
          <w:rFonts w:cs="Times New Roman"/>
          <w:snapToGrid w:val="0"/>
          <w:kern w:val="22"/>
          <w:lang w:val="es-ES"/>
        </w:rPr>
        <w:t>véase</w:t>
      </w:r>
      <w:r w:rsidR="00246FC0" w:rsidRPr="00161869">
        <w:rPr>
          <w:rFonts w:cs="Times New Roman"/>
          <w:snapToGrid w:val="0"/>
          <w:kern w:val="22"/>
          <w:lang w:val="es-ES"/>
        </w:rPr>
        <w:t xml:space="preserve"> </w:t>
      </w:r>
      <w:r w:rsidR="008D050B" w:rsidRPr="00161869">
        <w:rPr>
          <w:rFonts w:cs="Times New Roman"/>
          <w:snapToGrid w:val="0"/>
          <w:kern w:val="22"/>
          <w:lang w:val="es-ES"/>
        </w:rPr>
        <w:t>CBD/SBSTTA/22/5, p</w:t>
      </w:r>
      <w:r w:rsidR="00656F46">
        <w:rPr>
          <w:rFonts w:cs="Times New Roman"/>
          <w:snapToGrid w:val="0"/>
          <w:kern w:val="22"/>
          <w:lang w:val="es-ES"/>
        </w:rPr>
        <w:t>árr</w:t>
      </w:r>
      <w:r w:rsidR="008D050B" w:rsidRPr="00161869">
        <w:rPr>
          <w:rFonts w:cs="Times New Roman"/>
          <w:snapToGrid w:val="0"/>
          <w:kern w:val="22"/>
          <w:lang w:val="es-ES"/>
        </w:rPr>
        <w:t xml:space="preserve">. </w:t>
      </w:r>
      <w:r w:rsidR="008D050B" w:rsidRPr="00B84025">
        <w:rPr>
          <w:rFonts w:cs="Times New Roman"/>
          <w:snapToGrid w:val="0"/>
          <w:kern w:val="22"/>
          <w:lang w:val="es-ES"/>
        </w:rPr>
        <w:t>25</w:t>
      </w:r>
      <w:r w:rsidR="00AE5BA3" w:rsidRPr="00B84025">
        <w:rPr>
          <w:rFonts w:cs="Times New Roman"/>
          <w:snapToGrid w:val="0"/>
          <w:kern w:val="22"/>
          <w:lang w:val="es-ES"/>
        </w:rPr>
        <w:t>)</w:t>
      </w:r>
      <w:r w:rsidR="008D050B" w:rsidRPr="00B84025">
        <w:rPr>
          <w:rFonts w:cs="Times New Roman"/>
          <w:snapToGrid w:val="0"/>
          <w:kern w:val="22"/>
          <w:lang w:val="es-ES"/>
        </w:rPr>
        <w:t xml:space="preserve">. </w:t>
      </w:r>
      <w:r w:rsidR="00656F46" w:rsidRPr="00AE6F0A">
        <w:rPr>
          <w:rFonts w:cs="Times New Roman"/>
          <w:snapToGrid w:val="0"/>
          <w:kern w:val="22"/>
          <w:lang w:val="es-ES"/>
        </w:rPr>
        <w:t>E</w:t>
      </w:r>
      <w:r w:rsidR="008D050B" w:rsidRPr="00AE6F0A">
        <w:rPr>
          <w:rFonts w:cs="Times New Roman"/>
          <w:snapToGrid w:val="0"/>
          <w:kern w:val="22"/>
          <w:lang w:val="es-ES"/>
        </w:rPr>
        <w:t xml:space="preserve">n particular, </w:t>
      </w:r>
      <w:r w:rsidR="00656F46" w:rsidRPr="00AE6F0A">
        <w:rPr>
          <w:rFonts w:cs="Times New Roman"/>
          <w:snapToGrid w:val="0"/>
          <w:kern w:val="22"/>
          <w:lang w:val="es-ES"/>
        </w:rPr>
        <w:t>en la nota se llegaba a la conclusi</w:t>
      </w:r>
      <w:r w:rsidR="00AE6F0A">
        <w:rPr>
          <w:rFonts w:cs="Times New Roman"/>
          <w:snapToGrid w:val="0"/>
          <w:kern w:val="22"/>
          <w:lang w:val="es-ES"/>
        </w:rPr>
        <w:t>ó</w:t>
      </w:r>
      <w:r w:rsidR="00656F46" w:rsidRPr="00AE6F0A">
        <w:rPr>
          <w:rFonts w:cs="Times New Roman"/>
          <w:snapToGrid w:val="0"/>
          <w:kern w:val="22"/>
          <w:lang w:val="es-ES"/>
        </w:rPr>
        <w:t>n de que</w:t>
      </w:r>
      <w:r w:rsidR="008D050B" w:rsidRPr="00AE6F0A">
        <w:rPr>
          <w:rFonts w:cs="Times New Roman"/>
          <w:snapToGrid w:val="0"/>
          <w:kern w:val="22"/>
          <w:lang w:val="es-ES"/>
        </w:rPr>
        <w:t>, “</w:t>
      </w:r>
      <w:r w:rsidR="00AE6F0A" w:rsidRPr="004B725F">
        <w:rPr>
          <w:lang w:val="es-UY"/>
        </w:rPr>
        <w:t xml:space="preserve">la necesidad de abordar las causas subyacentes de la pérdida de diversidad biológica, la necesidad de mayor integración de la diversidad biológica y la necesidad de considerar los efectos directos e indirectos de las decisiones normativas se han identificado como desafíos importantes que se deben </w:t>
      </w:r>
      <w:r w:rsidR="00AE6F0A">
        <w:rPr>
          <w:lang w:val="es-UY"/>
        </w:rPr>
        <w:t>abordar</w:t>
      </w:r>
      <w:r w:rsidR="008D050B" w:rsidRPr="00AE6F0A">
        <w:rPr>
          <w:rFonts w:cs="Times New Roman"/>
          <w:snapToGrid w:val="0"/>
          <w:kern w:val="22"/>
          <w:lang w:val="es-ES"/>
        </w:rPr>
        <w:t>”</w:t>
      </w:r>
      <w:r w:rsidR="006F2754" w:rsidRPr="00AE6F0A">
        <w:rPr>
          <w:rFonts w:cs="Times New Roman"/>
          <w:snapToGrid w:val="0"/>
          <w:kern w:val="22"/>
          <w:lang w:val="es-ES"/>
        </w:rPr>
        <w:t>.</w:t>
      </w:r>
    </w:p>
    <w:p w:rsidR="000E5194" w:rsidRPr="001444F3" w:rsidRDefault="001444F3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1444F3">
        <w:rPr>
          <w:rFonts w:cs="Times New Roman"/>
          <w:snapToGrid w:val="0"/>
          <w:kern w:val="22"/>
          <w:lang w:val="es-ES"/>
        </w:rPr>
        <w:t xml:space="preserve">El análisis preparado por la Secretaría de la contribución de los objetivos establecidos por las Partes y </w:t>
      </w:r>
      <w:r>
        <w:rPr>
          <w:rFonts w:cs="Times New Roman"/>
          <w:snapToGrid w:val="0"/>
          <w:kern w:val="22"/>
          <w:lang w:val="es-ES"/>
        </w:rPr>
        <w:t xml:space="preserve">los avances hacia el logro de las Metas de Aichi para la Diversidad Biológica </w:t>
      </w:r>
      <w:r w:rsidR="00256C8B" w:rsidRPr="001444F3">
        <w:rPr>
          <w:rFonts w:cs="Times New Roman"/>
          <w:snapToGrid w:val="0"/>
          <w:kern w:val="22"/>
          <w:lang w:val="es-ES"/>
        </w:rPr>
        <w:t>(</w:t>
      </w:r>
      <w:r w:rsidR="008D050B" w:rsidRPr="001444F3">
        <w:rPr>
          <w:rFonts w:cs="Times New Roman"/>
          <w:snapToGrid w:val="0"/>
          <w:kern w:val="22"/>
          <w:lang w:val="es-ES"/>
        </w:rPr>
        <w:t>CBD/SBI/2/2/Add.2</w:t>
      </w:r>
      <w:r w:rsidR="00256C8B" w:rsidRPr="001444F3">
        <w:rPr>
          <w:rFonts w:cs="Times New Roman"/>
          <w:snapToGrid w:val="0"/>
          <w:kern w:val="22"/>
          <w:lang w:val="es-ES"/>
        </w:rPr>
        <w:t>)</w:t>
      </w:r>
      <w:r w:rsidR="008D050B" w:rsidRPr="001444F3">
        <w:rPr>
          <w:rFonts w:cs="Times New Roman"/>
          <w:snapToGrid w:val="0"/>
          <w:kern w:val="22"/>
          <w:lang w:val="es-ES"/>
        </w:rPr>
        <w:t xml:space="preserve"> </w:t>
      </w:r>
      <w:r>
        <w:rPr>
          <w:rFonts w:cs="Times New Roman"/>
          <w:snapToGrid w:val="0"/>
          <w:kern w:val="22"/>
          <w:lang w:val="es-ES"/>
        </w:rPr>
        <w:t>también es pertinente</w:t>
      </w:r>
      <w:r w:rsidR="008D050B" w:rsidRPr="001444F3">
        <w:rPr>
          <w:rFonts w:cs="Times New Roman"/>
          <w:snapToGrid w:val="0"/>
          <w:kern w:val="22"/>
          <w:lang w:val="es-ES"/>
        </w:rPr>
        <w:t xml:space="preserve">. </w:t>
      </w:r>
      <w:r w:rsidRPr="001444F3">
        <w:rPr>
          <w:rFonts w:cs="Times New Roman"/>
          <w:snapToGrid w:val="0"/>
          <w:kern w:val="22"/>
          <w:lang w:val="es-ES"/>
        </w:rPr>
        <w:t>Entre las conclusiones, la Secretaría constató que</w:t>
      </w:r>
      <w:r w:rsidR="008D050B" w:rsidRPr="001444F3">
        <w:rPr>
          <w:rFonts w:cs="Times New Roman"/>
          <w:snapToGrid w:val="0"/>
          <w:kern w:val="22"/>
          <w:lang w:val="es-ES"/>
        </w:rPr>
        <w:t xml:space="preserve"> “</w:t>
      </w:r>
      <w:r>
        <w:rPr>
          <w:rFonts w:cs="Times New Roman"/>
          <w:snapToGrid w:val="0"/>
          <w:kern w:val="22"/>
          <w:lang w:val="es-ES"/>
        </w:rPr>
        <w:t>s</w:t>
      </w:r>
      <w:r w:rsidRPr="002B72DB">
        <w:rPr>
          <w:lang w:val="es-ES_tradnl"/>
        </w:rPr>
        <w:t>e han hecho esfuerzos para traducir las Metas de Aichi para la Diversidad Biológica en compromisos nacionales, y se han tomado medidas nacionales para alcanzar las Metas de Aichi. Sin embargo estos compromisos y esfuerzos tendrán que ser ampliados significativamente para poder alcanzar las Metas de Aichi y, en términos más generales, llevar a cabo el Plan Estratégico para la Diversidad Biológica 2011-2020</w:t>
      </w:r>
      <w:r w:rsidR="008D050B" w:rsidRPr="001444F3">
        <w:rPr>
          <w:rFonts w:cs="Times New Roman"/>
          <w:snapToGrid w:val="0"/>
          <w:kern w:val="22"/>
          <w:lang w:val="es-ES"/>
        </w:rPr>
        <w:t>”</w:t>
      </w:r>
      <w:r w:rsidR="00B65004" w:rsidRPr="007B1B9D">
        <w:rPr>
          <w:rStyle w:val="Refdenotaalpie"/>
          <w:rFonts w:cs="Times New Roman"/>
          <w:snapToGrid w:val="0"/>
          <w:kern w:val="22"/>
          <w:sz w:val="22"/>
        </w:rPr>
        <w:footnoteReference w:id="13"/>
      </w:r>
      <w:r w:rsidRPr="001444F3">
        <w:rPr>
          <w:rFonts w:cs="Times New Roman"/>
          <w:snapToGrid w:val="0"/>
          <w:kern w:val="22"/>
          <w:lang w:val="es-ES"/>
        </w:rPr>
        <w:t>.</w:t>
      </w:r>
      <w:r w:rsidR="008D050B" w:rsidRPr="001444F3">
        <w:rPr>
          <w:rFonts w:cs="Times New Roman"/>
          <w:snapToGrid w:val="0"/>
          <w:kern w:val="22"/>
          <w:lang w:val="es-ES"/>
        </w:rPr>
        <w:t xml:space="preserve"> </w:t>
      </w:r>
      <w:r w:rsidRPr="001444F3">
        <w:rPr>
          <w:rFonts w:cs="Times New Roman"/>
          <w:snapToGrid w:val="0"/>
          <w:kern w:val="22"/>
          <w:lang w:val="es-ES"/>
        </w:rPr>
        <w:t>La Secretaría observó que muchas EPANB no incluyen objetivos o compromisos nacionales que reflejen las Metas de Aichi para la Diversidad Biológica</w:t>
      </w:r>
      <w:r w:rsidR="00EB3FFC" w:rsidRPr="001444F3">
        <w:rPr>
          <w:rFonts w:cs="Times New Roman"/>
          <w:snapToGrid w:val="0"/>
          <w:kern w:val="22"/>
          <w:lang w:val="es-ES"/>
        </w:rPr>
        <w:t xml:space="preserve">, </w:t>
      </w:r>
      <w:r w:rsidRPr="001444F3">
        <w:rPr>
          <w:rFonts w:cs="Times New Roman"/>
          <w:snapToGrid w:val="0"/>
          <w:kern w:val="22"/>
          <w:lang w:val="es-ES"/>
        </w:rPr>
        <w:t xml:space="preserve">y que </w:t>
      </w:r>
      <w:r w:rsidR="00A01283">
        <w:rPr>
          <w:rFonts w:cs="Times New Roman"/>
          <w:snapToGrid w:val="0"/>
          <w:kern w:val="22"/>
          <w:lang w:val="es-ES"/>
        </w:rPr>
        <w:t xml:space="preserve">el </w:t>
      </w:r>
      <w:r w:rsidR="00A01283" w:rsidRPr="002B72DB">
        <w:rPr>
          <w:lang w:val="es-ES_tradnl"/>
        </w:rPr>
        <w:t>número de EPANB que tenían metas con un alcance y un nivel de ambición similares a los de las Metas de Aichi rara vez superó el 20 por ciento</w:t>
      </w:r>
      <w:r w:rsidR="002E5F77" w:rsidRPr="007B1B9D">
        <w:rPr>
          <w:rStyle w:val="Refdenotaalpie"/>
          <w:rFonts w:cs="Times New Roman"/>
          <w:snapToGrid w:val="0"/>
          <w:kern w:val="22"/>
          <w:sz w:val="22"/>
        </w:rPr>
        <w:footnoteReference w:id="14"/>
      </w:r>
      <w:r w:rsidR="00A01283" w:rsidRPr="001444F3">
        <w:rPr>
          <w:rFonts w:cs="Times New Roman"/>
          <w:snapToGrid w:val="0"/>
          <w:kern w:val="22"/>
          <w:lang w:val="es-ES"/>
        </w:rPr>
        <w:t>.</w:t>
      </w:r>
    </w:p>
    <w:p w:rsidR="00C42392" w:rsidRPr="00B84025" w:rsidRDefault="00B84025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eastAsia="Malgun Gothic"/>
          <w:kern w:val="22"/>
          <w:lang w:val="es-ES"/>
        </w:rPr>
      </w:pPr>
      <w:r w:rsidRPr="00B84025">
        <w:rPr>
          <w:rFonts w:cs="Times New Roman"/>
          <w:snapToGrid w:val="0"/>
          <w:kern w:val="22"/>
          <w:lang w:val="es-ES"/>
        </w:rPr>
        <w:t>Existe una falta general de datos sobre la eficacia de las medidas específicas adoptadas a nivel nacional para aplicar el Convenio e implementar el Plan Estrat</w:t>
      </w:r>
      <w:r>
        <w:rPr>
          <w:rFonts w:cs="Times New Roman"/>
          <w:snapToGrid w:val="0"/>
          <w:kern w:val="22"/>
          <w:lang w:val="es-ES"/>
        </w:rPr>
        <w:t xml:space="preserve">égico para la Diversidad Biológica </w:t>
      </w:r>
      <w:r w:rsidR="00BB4EFE" w:rsidRPr="00B84025">
        <w:rPr>
          <w:rFonts w:cs="Times New Roman"/>
          <w:snapToGrid w:val="0"/>
          <w:kern w:val="22"/>
          <w:lang w:val="es-ES"/>
        </w:rPr>
        <w:t xml:space="preserve">2011-2020. </w:t>
      </w:r>
      <w:r w:rsidRPr="00B84025">
        <w:rPr>
          <w:rFonts w:cs="Times New Roman"/>
          <w:snapToGrid w:val="0"/>
          <w:kern w:val="22"/>
          <w:lang w:val="es-ES"/>
        </w:rPr>
        <w:t>Una</w:t>
      </w:r>
      <w:r w:rsidR="00B73F3E">
        <w:rPr>
          <w:rFonts w:cs="Times New Roman"/>
          <w:snapToGrid w:val="0"/>
          <w:kern w:val="22"/>
          <w:lang w:val="es-ES"/>
        </w:rPr>
        <w:t xml:space="preserve"> deficiencia</w:t>
      </w:r>
      <w:r w:rsidRPr="00B84025">
        <w:rPr>
          <w:rFonts w:cs="Times New Roman"/>
          <w:snapToGrid w:val="0"/>
          <w:kern w:val="22"/>
          <w:lang w:val="es-ES"/>
        </w:rPr>
        <w:t xml:space="preserve"> importante en la evaluación de la eficacia de las prácticas son los relativamente escasos estudios empíricos que se han realizado para analizar los impactos reales sobre la diversidad biol</w:t>
      </w:r>
      <w:r>
        <w:rPr>
          <w:rFonts w:cs="Times New Roman"/>
          <w:snapToGrid w:val="0"/>
          <w:kern w:val="22"/>
          <w:lang w:val="es-ES"/>
        </w:rPr>
        <w:t>ógi</w:t>
      </w:r>
      <w:r w:rsidRPr="00B73F3E">
        <w:rPr>
          <w:rFonts w:cs="Times New Roman"/>
          <w:snapToGrid w:val="0"/>
          <w:kern w:val="22"/>
          <w:lang w:val="es-ES"/>
        </w:rPr>
        <w:t>ca a raíz del</w:t>
      </w:r>
      <w:r w:rsidR="00B73F3E" w:rsidRPr="00B73F3E">
        <w:rPr>
          <w:rFonts w:cs="Times New Roman"/>
          <w:snapToGrid w:val="0"/>
          <w:kern w:val="22"/>
          <w:lang w:val="es-ES"/>
        </w:rPr>
        <w:t xml:space="preserve"> </w:t>
      </w:r>
      <w:r w:rsidRPr="00B73F3E">
        <w:rPr>
          <w:rFonts w:cs="Times New Roman"/>
          <w:snapToGrid w:val="0"/>
          <w:kern w:val="22"/>
          <w:lang w:val="es-ES"/>
        </w:rPr>
        <w:t>u</w:t>
      </w:r>
      <w:r>
        <w:rPr>
          <w:rFonts w:cs="Times New Roman"/>
          <w:snapToGrid w:val="0"/>
          <w:kern w:val="22"/>
          <w:lang w:val="es-ES"/>
        </w:rPr>
        <w:t>so de varias medidas, con respecto a estudios similares realizados</w:t>
      </w:r>
      <w:r w:rsidRPr="00B73F3E">
        <w:rPr>
          <w:rFonts w:cs="Times New Roman"/>
          <w:snapToGrid w:val="0"/>
          <w:kern w:val="22"/>
          <w:lang w:val="es-ES"/>
        </w:rPr>
        <w:t xml:space="preserve"> en otros ámbitos,</w:t>
      </w:r>
      <w:r>
        <w:rPr>
          <w:rFonts w:cs="Times New Roman"/>
          <w:snapToGrid w:val="0"/>
          <w:kern w:val="22"/>
          <w:lang w:val="es-ES"/>
        </w:rPr>
        <w:t xml:space="preserve"> como desarrollo y salud</w:t>
      </w:r>
      <w:r w:rsidR="00BB4EFE" w:rsidRPr="007B1B9D">
        <w:rPr>
          <w:rStyle w:val="Refdenotaalpie"/>
          <w:rFonts w:cs="Times New Roman"/>
          <w:snapToGrid w:val="0"/>
          <w:kern w:val="22"/>
          <w:sz w:val="22"/>
        </w:rPr>
        <w:footnoteReference w:id="15"/>
      </w:r>
      <w:r w:rsidRPr="00B84025">
        <w:rPr>
          <w:rFonts w:cs="Times New Roman"/>
          <w:snapToGrid w:val="0"/>
          <w:kern w:val="22"/>
          <w:lang w:val="es-ES"/>
        </w:rPr>
        <w:t>.</w:t>
      </w:r>
    </w:p>
    <w:p w:rsidR="00C42392" w:rsidRPr="00D2635D" w:rsidRDefault="00D2635D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eastAsia="Malgun Gothic"/>
          <w:kern w:val="22"/>
          <w:lang w:val="es-ES"/>
        </w:rPr>
      </w:pPr>
      <w:r w:rsidRPr="00D2635D">
        <w:rPr>
          <w:rFonts w:cs="Times New Roman"/>
          <w:snapToGrid w:val="0"/>
          <w:kern w:val="22"/>
          <w:lang w:val="es-ES"/>
        </w:rPr>
        <w:t xml:space="preserve">Las directrices para los sextos informes nacionales, adoptadas en la decisión </w:t>
      </w:r>
      <w:r w:rsidR="00C42392" w:rsidRPr="00D2635D">
        <w:rPr>
          <w:rFonts w:cs="Times New Roman"/>
          <w:snapToGrid w:val="0"/>
          <w:kern w:val="22"/>
          <w:lang w:val="es-ES"/>
        </w:rPr>
        <w:t>XIII/27, inclu</w:t>
      </w:r>
      <w:r w:rsidRPr="00D2635D">
        <w:rPr>
          <w:rFonts w:cs="Times New Roman"/>
          <w:snapToGrid w:val="0"/>
          <w:kern w:val="22"/>
          <w:lang w:val="es-ES"/>
        </w:rPr>
        <w:t>yen</w:t>
      </w:r>
      <w:r w:rsidR="001B6F1D" w:rsidRPr="00D2635D">
        <w:rPr>
          <w:rFonts w:cs="Times New Roman"/>
          <w:snapToGrid w:val="0"/>
          <w:kern w:val="22"/>
          <w:lang w:val="es-ES"/>
        </w:rPr>
        <w:t>,</w:t>
      </w:r>
      <w:r w:rsidR="00C42392" w:rsidRPr="00D2635D">
        <w:rPr>
          <w:rFonts w:cs="Times New Roman"/>
          <w:snapToGrid w:val="0"/>
          <w:kern w:val="22"/>
          <w:lang w:val="es-ES"/>
        </w:rPr>
        <w:t xml:space="preserve"> </w:t>
      </w:r>
      <w:r w:rsidRPr="00D2635D">
        <w:rPr>
          <w:rFonts w:cs="Times New Roman"/>
          <w:snapToGrid w:val="0"/>
          <w:kern w:val="22"/>
          <w:lang w:val="es-ES"/>
        </w:rPr>
        <w:t>como una de las siete secciones de los informes</w:t>
      </w:r>
      <w:r w:rsidR="001B6F1D" w:rsidRPr="00D2635D">
        <w:rPr>
          <w:rFonts w:cs="Times New Roman"/>
          <w:snapToGrid w:val="0"/>
          <w:kern w:val="22"/>
          <w:lang w:val="es-ES"/>
        </w:rPr>
        <w:t>,</w:t>
      </w:r>
      <w:r w:rsidR="00C42392" w:rsidRPr="00D2635D">
        <w:rPr>
          <w:rFonts w:cs="Times New Roman"/>
          <w:snapToGrid w:val="0"/>
          <w:kern w:val="22"/>
          <w:lang w:val="es-ES"/>
        </w:rPr>
        <w:t xml:space="preserve"> “</w:t>
      </w:r>
      <w:r>
        <w:rPr>
          <w:snapToGrid w:val="0"/>
          <w:lang w:val="es-ES_tradnl"/>
        </w:rPr>
        <w:t>m</w:t>
      </w:r>
      <w:r w:rsidRPr="00FF5E23">
        <w:rPr>
          <w:snapToGrid w:val="0"/>
          <w:lang w:val="es-ES_tradnl"/>
        </w:rPr>
        <w:t>edidas de implementación adoptadas, evaluación de su eficacia, obstáculos relacionados y necesidades científicas y técnicas para alcanzar las metas nacionales</w:t>
      </w:r>
      <w:r w:rsidR="00C42392" w:rsidRPr="00D2635D">
        <w:rPr>
          <w:rFonts w:cs="Times New Roman"/>
          <w:snapToGrid w:val="0"/>
          <w:kern w:val="22"/>
          <w:lang w:val="es-ES"/>
        </w:rPr>
        <w:t>”</w:t>
      </w:r>
      <w:r w:rsidRPr="00D2635D">
        <w:rPr>
          <w:rFonts w:cs="Times New Roman"/>
          <w:snapToGrid w:val="0"/>
          <w:kern w:val="22"/>
          <w:lang w:val="es-ES"/>
        </w:rPr>
        <w:t>.</w:t>
      </w:r>
      <w:r w:rsidR="00C42392" w:rsidRPr="00D2635D">
        <w:rPr>
          <w:rFonts w:cs="Times New Roman"/>
          <w:snapToGrid w:val="0"/>
          <w:kern w:val="22"/>
          <w:lang w:val="es-ES"/>
        </w:rPr>
        <w:t xml:space="preserve"> </w:t>
      </w:r>
      <w:r w:rsidRPr="00D2635D">
        <w:rPr>
          <w:rFonts w:cs="Times New Roman"/>
          <w:snapToGrid w:val="0"/>
          <w:kern w:val="22"/>
          <w:lang w:val="es-ES"/>
        </w:rPr>
        <w:t xml:space="preserve">Además, la </w:t>
      </w:r>
      <w:r w:rsidR="00C42392" w:rsidRPr="00D2635D">
        <w:rPr>
          <w:rFonts w:cs="Times New Roman"/>
          <w:snapToGrid w:val="0"/>
          <w:kern w:val="22"/>
          <w:lang w:val="es-ES"/>
        </w:rPr>
        <w:t>Conferenc</w:t>
      </w:r>
      <w:r w:rsidRPr="00D2635D">
        <w:rPr>
          <w:rFonts w:cs="Times New Roman"/>
          <w:snapToGrid w:val="0"/>
          <w:kern w:val="22"/>
          <w:lang w:val="es-ES"/>
        </w:rPr>
        <w:t xml:space="preserve">ia de las </w:t>
      </w:r>
      <w:r w:rsidR="00C42392" w:rsidRPr="00D2635D">
        <w:rPr>
          <w:rFonts w:cs="Times New Roman"/>
          <w:snapToGrid w:val="0"/>
          <w:kern w:val="22"/>
          <w:lang w:val="es-ES"/>
        </w:rPr>
        <w:t>Partes</w:t>
      </w:r>
      <w:r w:rsidR="00B80D57" w:rsidRPr="00D2635D">
        <w:rPr>
          <w:rFonts w:cs="Times New Roman"/>
          <w:snapToGrid w:val="0"/>
          <w:kern w:val="22"/>
          <w:lang w:val="es-ES"/>
        </w:rPr>
        <w:t xml:space="preserve">, </w:t>
      </w:r>
      <w:r w:rsidRPr="00D2635D">
        <w:rPr>
          <w:rFonts w:cs="Times New Roman"/>
          <w:snapToGrid w:val="0"/>
          <w:kern w:val="22"/>
          <w:lang w:val="es-ES"/>
        </w:rPr>
        <w:t>en el párrafo 29 de la decisión</w:t>
      </w:r>
      <w:r w:rsidR="00C42392" w:rsidRPr="00D2635D">
        <w:rPr>
          <w:rFonts w:cs="Times New Roman"/>
          <w:snapToGrid w:val="0"/>
          <w:kern w:val="22"/>
          <w:lang w:val="es-ES"/>
        </w:rPr>
        <w:t xml:space="preserve"> XIII/1</w:t>
      </w:r>
      <w:r w:rsidR="007021A3" w:rsidRPr="00D2635D">
        <w:rPr>
          <w:rFonts w:cs="Times New Roman"/>
          <w:snapToGrid w:val="0"/>
          <w:kern w:val="22"/>
          <w:lang w:val="es-ES"/>
        </w:rPr>
        <w:t xml:space="preserve">, </w:t>
      </w:r>
      <w:r w:rsidRPr="00D2635D">
        <w:rPr>
          <w:rFonts w:cs="Times New Roman"/>
          <w:snapToGrid w:val="0"/>
          <w:kern w:val="22"/>
          <w:lang w:val="es-ES"/>
        </w:rPr>
        <w:t xml:space="preserve">alentaba a las </w:t>
      </w:r>
      <w:r w:rsidRPr="00D2635D">
        <w:rPr>
          <w:rFonts w:cs="Times New Roman"/>
          <w:snapToGrid w:val="0"/>
          <w:kern w:val="22"/>
          <w:lang w:val="es-ES"/>
        </w:rPr>
        <w:lastRenderedPageBreak/>
        <w:t xml:space="preserve">Partes </w:t>
      </w:r>
      <w:r w:rsidRPr="007D30E8">
        <w:rPr>
          <w:snapToGrid w:val="0"/>
          <w:lang w:val="es-ES_tradnl"/>
        </w:rPr>
        <w:t>a que h</w:t>
      </w:r>
      <w:r>
        <w:rPr>
          <w:snapToGrid w:val="0"/>
          <w:lang w:val="es-ES_tradnl"/>
        </w:rPr>
        <w:t>iciesen</w:t>
      </w:r>
      <w:r w:rsidRPr="007D30E8">
        <w:rPr>
          <w:snapToGrid w:val="0"/>
          <w:lang w:val="es-ES_tradnl"/>
        </w:rPr>
        <w:t xml:space="preserve"> evaluaciones de la eficacia de las medidas adoptadas para implementar el Plan Estratégico para la Diversidad Biológica 2011-2020, document</w:t>
      </w:r>
      <w:r>
        <w:rPr>
          <w:snapToGrid w:val="0"/>
          <w:lang w:val="es-ES_tradnl"/>
        </w:rPr>
        <w:t>as</w:t>
      </w:r>
      <w:r w:rsidRPr="007D30E8">
        <w:rPr>
          <w:snapToGrid w:val="0"/>
          <w:lang w:val="es-ES_tradnl"/>
        </w:rPr>
        <w:t>en sus experiencias, incluyendo las metodologías aplicadas, identifi</w:t>
      </w:r>
      <w:r>
        <w:rPr>
          <w:snapToGrid w:val="0"/>
          <w:lang w:val="es-ES_tradnl"/>
        </w:rPr>
        <w:t>cas</w:t>
      </w:r>
      <w:r w:rsidRPr="007D30E8">
        <w:rPr>
          <w:snapToGrid w:val="0"/>
          <w:lang w:val="es-ES_tradnl"/>
        </w:rPr>
        <w:t>en las enseñanzas extraídas y suministr</w:t>
      </w:r>
      <w:r>
        <w:rPr>
          <w:snapToGrid w:val="0"/>
          <w:lang w:val="es-ES_tradnl"/>
        </w:rPr>
        <w:t>as</w:t>
      </w:r>
      <w:r w:rsidRPr="007D30E8">
        <w:rPr>
          <w:snapToGrid w:val="0"/>
          <w:lang w:val="es-ES_tradnl"/>
        </w:rPr>
        <w:t>en esta información al Secretario Ejecutivo, como por ejemplo mediante su sexto informe nacional y el mecanismo de facilitación</w:t>
      </w:r>
      <w:r w:rsidR="00C42392" w:rsidRPr="00D2635D">
        <w:rPr>
          <w:rFonts w:cs="Times New Roman"/>
          <w:snapToGrid w:val="0"/>
          <w:kern w:val="22"/>
          <w:lang w:val="es-ES"/>
        </w:rPr>
        <w:t>.</w:t>
      </w:r>
      <w:r w:rsidR="00B80D57" w:rsidRPr="00D2635D">
        <w:rPr>
          <w:rFonts w:cs="Times New Roman"/>
          <w:snapToGrid w:val="0"/>
          <w:kern w:val="22"/>
          <w:lang w:val="es-ES"/>
        </w:rPr>
        <w:t xml:space="preserve"> </w:t>
      </w:r>
      <w:r w:rsidRPr="00D2635D">
        <w:rPr>
          <w:rFonts w:cs="Times New Roman"/>
          <w:snapToGrid w:val="0"/>
          <w:kern w:val="22"/>
          <w:lang w:val="es-ES"/>
        </w:rPr>
        <w:t>Estos informes proporcionarán por lo tanto una fuente de información importante que facilitará la identificación de las medidas para mejorar las acciones estrat</w:t>
      </w:r>
      <w:r>
        <w:rPr>
          <w:rFonts w:cs="Times New Roman"/>
          <w:snapToGrid w:val="0"/>
          <w:kern w:val="22"/>
          <w:lang w:val="es-ES"/>
        </w:rPr>
        <w:t xml:space="preserve">égicas para la aplicación a nivel nacional, </w:t>
      </w:r>
      <w:r w:rsidRPr="00546DA6">
        <w:rPr>
          <w:rFonts w:cs="Times New Roman"/>
          <w:snapToGrid w:val="0"/>
          <w:kern w:val="22"/>
          <w:lang w:val="es-ES"/>
        </w:rPr>
        <w:t xml:space="preserve">y </w:t>
      </w:r>
      <w:r w:rsidR="00F93E3C" w:rsidRPr="00546DA6">
        <w:rPr>
          <w:rFonts w:cs="Times New Roman"/>
          <w:snapToGrid w:val="0"/>
          <w:kern w:val="22"/>
          <w:lang w:val="es-ES"/>
        </w:rPr>
        <w:t>servirán de base a</w:t>
      </w:r>
      <w:r w:rsidR="00F93E3C">
        <w:rPr>
          <w:rFonts w:cs="Times New Roman"/>
          <w:snapToGrid w:val="0"/>
          <w:kern w:val="22"/>
          <w:lang w:val="es-ES"/>
        </w:rPr>
        <w:t xml:space="preserve"> los debates sobre el marco mundial para la diversidad biológica </w:t>
      </w:r>
      <w:r w:rsidR="00A55E95" w:rsidRPr="00D2635D">
        <w:rPr>
          <w:rFonts w:cs="Times New Roman"/>
          <w:snapToGrid w:val="0"/>
          <w:kern w:val="22"/>
          <w:lang w:val="es-ES"/>
        </w:rPr>
        <w:t>post</w:t>
      </w:r>
      <w:r w:rsidR="00546DA6">
        <w:rPr>
          <w:rFonts w:cs="Times New Roman"/>
          <w:snapToGrid w:val="0"/>
          <w:kern w:val="22"/>
          <w:lang w:val="es-ES"/>
        </w:rPr>
        <w:t>erior a 2020</w:t>
      </w:r>
      <w:r w:rsidR="00C42392" w:rsidRPr="00D2635D">
        <w:rPr>
          <w:rFonts w:cs="Times New Roman"/>
          <w:snapToGrid w:val="0"/>
          <w:kern w:val="22"/>
          <w:lang w:val="es-ES"/>
        </w:rPr>
        <w:t>.</w:t>
      </w:r>
    </w:p>
    <w:p w:rsidR="00AC1B8E" w:rsidRPr="004F1C64" w:rsidRDefault="00546DA6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eastAsia="Malgun Gothic"/>
          <w:kern w:val="22"/>
          <w:lang w:val="es-ES"/>
        </w:rPr>
      </w:pPr>
      <w:r>
        <w:rPr>
          <w:rFonts w:cs="Times New Roman"/>
          <w:snapToGrid w:val="0"/>
          <w:kern w:val="22"/>
          <w:lang w:val="es-ES"/>
        </w:rPr>
        <w:t>Durante la 21ª reunión del OSACTT se abordó l</w:t>
      </w:r>
      <w:r w:rsidRPr="00546DA6">
        <w:rPr>
          <w:rFonts w:cs="Times New Roman"/>
          <w:snapToGrid w:val="0"/>
          <w:kern w:val="22"/>
          <w:lang w:val="es-ES"/>
        </w:rPr>
        <w:t>a necesidad de disponer de mejor información relativ</w:t>
      </w:r>
      <w:r w:rsidR="004F1C64">
        <w:rPr>
          <w:rFonts w:cs="Times New Roman"/>
          <w:snapToGrid w:val="0"/>
          <w:kern w:val="22"/>
          <w:lang w:val="es-ES"/>
        </w:rPr>
        <w:t>a</w:t>
      </w:r>
      <w:r w:rsidRPr="00546DA6">
        <w:rPr>
          <w:rFonts w:cs="Times New Roman"/>
          <w:snapToGrid w:val="0"/>
          <w:kern w:val="22"/>
          <w:lang w:val="es-ES"/>
        </w:rPr>
        <w:t xml:space="preserve"> a las prácticas a nivel nacional</w:t>
      </w:r>
      <w:r w:rsidR="00B80D57" w:rsidRPr="00546DA6">
        <w:rPr>
          <w:rFonts w:cs="Times New Roman"/>
          <w:snapToGrid w:val="0"/>
          <w:kern w:val="22"/>
          <w:lang w:val="es-ES"/>
        </w:rPr>
        <w:t xml:space="preserve">. </w:t>
      </w:r>
      <w:r w:rsidR="004F1C64" w:rsidRPr="004F1C64">
        <w:rPr>
          <w:rFonts w:cs="Times New Roman"/>
          <w:snapToGrid w:val="0"/>
          <w:kern w:val="22"/>
          <w:lang w:val="es-ES"/>
        </w:rPr>
        <w:t>En la nota de</w:t>
      </w:r>
      <w:r w:rsidR="004F1C64">
        <w:rPr>
          <w:rFonts w:cs="Times New Roman"/>
          <w:snapToGrid w:val="0"/>
          <w:kern w:val="22"/>
          <w:lang w:val="es-ES"/>
        </w:rPr>
        <w:t xml:space="preserve"> la</w:t>
      </w:r>
      <w:r w:rsidR="004F1C64" w:rsidRPr="004F1C64">
        <w:rPr>
          <w:rFonts w:cs="Times New Roman"/>
          <w:snapToGrid w:val="0"/>
          <w:kern w:val="22"/>
          <w:lang w:val="es-ES"/>
        </w:rPr>
        <w:t xml:space="preserve"> Secretari</w:t>
      </w:r>
      <w:r w:rsidR="004F1C64">
        <w:rPr>
          <w:rFonts w:cs="Times New Roman"/>
          <w:snapToGrid w:val="0"/>
          <w:kern w:val="22"/>
          <w:lang w:val="es-ES"/>
        </w:rPr>
        <w:t>a</w:t>
      </w:r>
      <w:r w:rsidR="004F1C64" w:rsidRPr="004F1C64">
        <w:rPr>
          <w:rFonts w:cs="Times New Roman"/>
          <w:snapToGrid w:val="0"/>
          <w:kern w:val="22"/>
          <w:lang w:val="es-ES"/>
        </w:rPr>
        <w:t xml:space="preserve"> Ejecutiv</w:t>
      </w:r>
      <w:r w:rsidR="004F1C64">
        <w:rPr>
          <w:rFonts w:cs="Times New Roman"/>
          <w:snapToGrid w:val="0"/>
          <w:kern w:val="22"/>
          <w:lang w:val="es-ES"/>
        </w:rPr>
        <w:t>a</w:t>
      </w:r>
      <w:r w:rsidR="004F1C64" w:rsidRPr="004F1C64">
        <w:rPr>
          <w:rFonts w:cs="Times New Roman"/>
          <w:snapToGrid w:val="0"/>
          <w:kern w:val="22"/>
          <w:lang w:val="es-ES"/>
        </w:rPr>
        <w:t xml:space="preserve"> se incluyó información para ayudar a las Partes a llevar a cabo dichas evaluaciones</w:t>
      </w:r>
      <w:r w:rsidR="00B80D57" w:rsidRPr="007B1B9D">
        <w:rPr>
          <w:rStyle w:val="Refdenotaalpie"/>
          <w:rFonts w:cs="Times New Roman"/>
          <w:snapToGrid w:val="0"/>
          <w:kern w:val="22"/>
          <w:sz w:val="22"/>
        </w:rPr>
        <w:footnoteReference w:id="16"/>
      </w:r>
      <w:r w:rsidR="004F1C64" w:rsidRPr="004F1C64">
        <w:rPr>
          <w:rFonts w:cs="Times New Roman"/>
          <w:snapToGrid w:val="0"/>
          <w:kern w:val="22"/>
          <w:lang w:val="es-ES"/>
        </w:rPr>
        <w:t>,</w:t>
      </w:r>
      <w:r w:rsidR="00B80D57" w:rsidRPr="004F1C64">
        <w:rPr>
          <w:rFonts w:cs="Times New Roman"/>
          <w:snapToGrid w:val="0"/>
          <w:kern w:val="22"/>
          <w:lang w:val="es-ES"/>
        </w:rPr>
        <w:t xml:space="preserve"> </w:t>
      </w:r>
      <w:r w:rsidR="004F1C64" w:rsidRPr="004F1C64">
        <w:rPr>
          <w:rFonts w:cs="Times New Roman"/>
          <w:snapToGrid w:val="0"/>
          <w:kern w:val="22"/>
          <w:lang w:val="es-ES"/>
        </w:rPr>
        <w:t xml:space="preserve">y el OSACTT recomendó que la Conferencia de las </w:t>
      </w:r>
      <w:r w:rsidR="00C42392" w:rsidRPr="004F1C64">
        <w:rPr>
          <w:rFonts w:cs="Times New Roman"/>
          <w:snapToGrid w:val="0"/>
          <w:kern w:val="22"/>
          <w:lang w:val="es-ES"/>
        </w:rPr>
        <w:t xml:space="preserve">Partes </w:t>
      </w:r>
      <w:r w:rsidR="00B80D57" w:rsidRPr="004F1C64">
        <w:rPr>
          <w:rFonts w:cs="Times New Roman"/>
          <w:snapToGrid w:val="0"/>
          <w:kern w:val="22"/>
          <w:lang w:val="es-ES"/>
        </w:rPr>
        <w:t>adopt</w:t>
      </w:r>
      <w:r w:rsidR="004F1C64">
        <w:rPr>
          <w:rFonts w:cs="Times New Roman"/>
          <w:snapToGrid w:val="0"/>
          <w:kern w:val="22"/>
          <w:lang w:val="es-ES"/>
        </w:rPr>
        <w:t xml:space="preserve">ase una decisión en su 14ª reunión alentando el uso de dicha información cuando se </w:t>
      </w:r>
      <w:r w:rsidR="004F1C64" w:rsidRPr="004F1C64">
        <w:rPr>
          <w:lang w:val="es-ES"/>
        </w:rPr>
        <w:t xml:space="preserve">diseñen y </w:t>
      </w:r>
      <w:r w:rsidR="004F1C64">
        <w:rPr>
          <w:lang w:val="es-ES"/>
        </w:rPr>
        <w:t xml:space="preserve">se </w:t>
      </w:r>
      <w:r w:rsidR="004F1C64" w:rsidRPr="004F1C64">
        <w:rPr>
          <w:lang w:val="es-ES"/>
        </w:rPr>
        <w:t>realicen evaluaciones de la eficacia de las medidas adoptadas para a</w:t>
      </w:r>
      <w:r w:rsidR="004F1C64">
        <w:rPr>
          <w:lang w:val="es-ES"/>
        </w:rPr>
        <w:t>plicar el Convenio</w:t>
      </w:r>
      <w:r w:rsidR="00B80D57" w:rsidRPr="007B1B9D">
        <w:rPr>
          <w:rStyle w:val="Refdenotaalpie"/>
          <w:rFonts w:cs="Times New Roman"/>
          <w:snapToGrid w:val="0"/>
          <w:kern w:val="22"/>
          <w:sz w:val="22"/>
        </w:rPr>
        <w:footnoteReference w:id="17"/>
      </w:r>
      <w:r w:rsidR="004F1C64" w:rsidRPr="004F1C64">
        <w:rPr>
          <w:rFonts w:cs="Times New Roman"/>
          <w:snapToGrid w:val="0"/>
          <w:kern w:val="22"/>
          <w:lang w:val="es-ES"/>
        </w:rPr>
        <w:t>.</w:t>
      </w:r>
    </w:p>
    <w:p w:rsidR="00A55E95" w:rsidRPr="00E94E30" w:rsidRDefault="004F1C64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4F1C64">
        <w:rPr>
          <w:rFonts w:cs="Times New Roman"/>
          <w:snapToGrid w:val="0"/>
          <w:kern w:val="22"/>
          <w:lang w:val="es-ES"/>
        </w:rPr>
        <w:t>La Secretar</w:t>
      </w:r>
      <w:r w:rsidR="00E94085">
        <w:rPr>
          <w:rFonts w:cs="Times New Roman"/>
          <w:snapToGrid w:val="0"/>
          <w:kern w:val="22"/>
          <w:lang w:val="es-ES"/>
        </w:rPr>
        <w:t xml:space="preserve">ía </w:t>
      </w:r>
      <w:r w:rsidR="00E94085" w:rsidRPr="00B73F3E">
        <w:rPr>
          <w:rFonts w:cs="Times New Roman"/>
          <w:snapToGrid w:val="0"/>
          <w:kern w:val="22"/>
          <w:lang w:val="es-ES"/>
        </w:rPr>
        <w:t>ha emprendido actividades para</w:t>
      </w:r>
      <w:r w:rsidRPr="00B73F3E">
        <w:rPr>
          <w:rFonts w:cs="Times New Roman"/>
          <w:snapToGrid w:val="0"/>
          <w:kern w:val="22"/>
          <w:lang w:val="es-ES"/>
        </w:rPr>
        <w:t xml:space="preserve"> identificar</w:t>
      </w:r>
      <w:r w:rsidRPr="004F1C64">
        <w:rPr>
          <w:rFonts w:cs="Times New Roman"/>
          <w:snapToGrid w:val="0"/>
          <w:kern w:val="22"/>
          <w:lang w:val="es-ES"/>
        </w:rPr>
        <w:t xml:space="preserve"> posibles medidas que podrían adoptar las Partes para </w:t>
      </w:r>
      <w:r w:rsidR="00E94085">
        <w:rPr>
          <w:rFonts w:cs="Times New Roman"/>
          <w:snapToGrid w:val="0"/>
          <w:kern w:val="22"/>
          <w:lang w:val="es-ES"/>
        </w:rPr>
        <w:t xml:space="preserve">promover </w:t>
      </w:r>
      <w:r w:rsidRPr="004F1C64">
        <w:rPr>
          <w:rFonts w:cs="Times New Roman"/>
          <w:snapToGrid w:val="0"/>
          <w:kern w:val="22"/>
          <w:lang w:val="es-ES"/>
        </w:rPr>
        <w:t>la aplicaci</w:t>
      </w:r>
      <w:r>
        <w:rPr>
          <w:rFonts w:cs="Times New Roman"/>
          <w:snapToGrid w:val="0"/>
          <w:kern w:val="22"/>
          <w:lang w:val="es-ES"/>
        </w:rPr>
        <w:t>ón</w:t>
      </w:r>
      <w:r w:rsidR="00BB4EFE" w:rsidRPr="00E94085">
        <w:rPr>
          <w:rFonts w:cs="Times New Roman"/>
          <w:snapToGrid w:val="0"/>
          <w:kern w:val="22"/>
          <w:lang w:val="es-ES"/>
        </w:rPr>
        <w:t xml:space="preserve">. </w:t>
      </w:r>
      <w:r w:rsidR="00E94085" w:rsidRPr="00E94085">
        <w:rPr>
          <w:rFonts w:cs="Times New Roman"/>
          <w:snapToGrid w:val="0"/>
          <w:kern w:val="22"/>
          <w:lang w:val="es-ES"/>
        </w:rPr>
        <w:t>P</w:t>
      </w:r>
      <w:r w:rsidR="00BB4EFE" w:rsidRPr="00E94085">
        <w:rPr>
          <w:rFonts w:cs="Times New Roman"/>
          <w:snapToGrid w:val="0"/>
          <w:kern w:val="22"/>
          <w:lang w:val="es-ES"/>
        </w:rPr>
        <w:t>or e</w:t>
      </w:r>
      <w:r w:rsidR="00E94085" w:rsidRPr="00E94085">
        <w:rPr>
          <w:rFonts w:cs="Times New Roman"/>
          <w:snapToGrid w:val="0"/>
          <w:kern w:val="22"/>
          <w:lang w:val="es-ES"/>
        </w:rPr>
        <w:t>jemplo</w:t>
      </w:r>
      <w:r w:rsidR="00BB4EFE" w:rsidRPr="00E94085">
        <w:rPr>
          <w:rFonts w:cs="Times New Roman"/>
          <w:snapToGrid w:val="0"/>
          <w:kern w:val="22"/>
          <w:lang w:val="es-ES"/>
        </w:rPr>
        <w:t xml:space="preserve">, </w:t>
      </w:r>
      <w:r w:rsidR="00E94085" w:rsidRPr="00E94085">
        <w:rPr>
          <w:rFonts w:cs="Times New Roman"/>
          <w:snapToGrid w:val="0"/>
          <w:kern w:val="22"/>
          <w:lang w:val="es-ES"/>
        </w:rPr>
        <w:t xml:space="preserve">la cuarta edición de la </w:t>
      </w:r>
      <w:r w:rsidR="00E94085" w:rsidRPr="007D30E8">
        <w:rPr>
          <w:i/>
          <w:snapToGrid w:val="0"/>
          <w:lang w:val="es-ES_tradnl"/>
        </w:rPr>
        <w:t>Perspectiva Mundial sobre la Diversidad Biológica</w:t>
      </w:r>
      <w:r w:rsidR="00E94085" w:rsidRPr="00E94085">
        <w:rPr>
          <w:rFonts w:cs="Times New Roman"/>
          <w:i/>
          <w:snapToGrid w:val="0"/>
          <w:kern w:val="22"/>
          <w:lang w:val="es-ES"/>
        </w:rPr>
        <w:t xml:space="preserve"> </w:t>
      </w:r>
      <w:r w:rsidR="00AE5BA3" w:rsidRPr="00E94085">
        <w:rPr>
          <w:rFonts w:cs="Times New Roman"/>
          <w:snapToGrid w:val="0"/>
          <w:kern w:val="22"/>
          <w:lang w:val="es-ES"/>
        </w:rPr>
        <w:t>identifi</w:t>
      </w:r>
      <w:r w:rsidR="00E94085" w:rsidRPr="00E94085">
        <w:rPr>
          <w:rFonts w:cs="Times New Roman"/>
          <w:snapToGrid w:val="0"/>
          <w:kern w:val="22"/>
          <w:lang w:val="es-ES"/>
        </w:rPr>
        <w:t>ca una serie de medidas que se podr</w:t>
      </w:r>
      <w:r w:rsidR="00E94085">
        <w:rPr>
          <w:rFonts w:cs="Times New Roman"/>
          <w:snapToGrid w:val="0"/>
          <w:kern w:val="22"/>
          <w:lang w:val="es-ES"/>
        </w:rPr>
        <w:t>ían adoptar para acelerar el avance hacia la consecución de cada una de las Metas de Aichi para la Diversidad Biológica</w:t>
      </w:r>
      <w:r w:rsidR="00AE5BA3" w:rsidRPr="00E94085">
        <w:rPr>
          <w:rFonts w:cs="Times New Roman"/>
          <w:snapToGrid w:val="0"/>
          <w:kern w:val="22"/>
          <w:lang w:val="es-ES"/>
        </w:rPr>
        <w:t xml:space="preserve">. </w:t>
      </w:r>
      <w:r w:rsidR="00E94E30" w:rsidRPr="00E94E30">
        <w:rPr>
          <w:rFonts w:cs="Times New Roman"/>
          <w:snapToGrid w:val="0"/>
          <w:kern w:val="22"/>
          <w:lang w:val="es-ES"/>
        </w:rPr>
        <w:t>A</w:t>
      </w:r>
      <w:r w:rsidR="00E94E30">
        <w:rPr>
          <w:rFonts w:cs="Times New Roman"/>
          <w:snapToGrid w:val="0"/>
          <w:kern w:val="22"/>
          <w:lang w:val="es-ES"/>
        </w:rPr>
        <w:t>simismo</w:t>
      </w:r>
      <w:r w:rsidR="00A55E95" w:rsidRPr="00E94E30">
        <w:rPr>
          <w:rFonts w:cs="Times New Roman"/>
          <w:snapToGrid w:val="0"/>
          <w:kern w:val="22"/>
          <w:lang w:val="es-ES"/>
        </w:rPr>
        <w:t>,</w:t>
      </w:r>
      <w:r w:rsidR="00AE5BA3" w:rsidRPr="00E94E30">
        <w:rPr>
          <w:rFonts w:cs="Times New Roman"/>
          <w:snapToGrid w:val="0"/>
          <w:kern w:val="22"/>
          <w:lang w:val="es-ES"/>
        </w:rPr>
        <w:t xml:space="preserve"> </w:t>
      </w:r>
      <w:r w:rsidR="00E94E30" w:rsidRPr="00E94E30">
        <w:rPr>
          <w:rFonts w:cs="Times New Roman"/>
          <w:snapToGrid w:val="0"/>
          <w:kern w:val="22"/>
          <w:lang w:val="es-ES"/>
        </w:rPr>
        <w:t>la</w:t>
      </w:r>
      <w:r w:rsidR="00AE5BA3" w:rsidRPr="00E94E30">
        <w:rPr>
          <w:rFonts w:cs="Times New Roman"/>
          <w:snapToGrid w:val="0"/>
          <w:kern w:val="22"/>
          <w:lang w:val="es-ES"/>
        </w:rPr>
        <w:t xml:space="preserve"> Conferenc</w:t>
      </w:r>
      <w:r w:rsidR="00E94E30" w:rsidRPr="00E94E30">
        <w:rPr>
          <w:rFonts w:cs="Times New Roman"/>
          <w:snapToGrid w:val="0"/>
          <w:kern w:val="22"/>
          <w:lang w:val="es-ES"/>
        </w:rPr>
        <w:t>ia de las</w:t>
      </w:r>
      <w:r w:rsidR="00AE5BA3" w:rsidRPr="00E94E30">
        <w:rPr>
          <w:rFonts w:cs="Times New Roman"/>
          <w:snapToGrid w:val="0"/>
          <w:kern w:val="22"/>
          <w:lang w:val="es-ES"/>
        </w:rPr>
        <w:t xml:space="preserve"> Partes, </w:t>
      </w:r>
      <w:r w:rsidR="00E94E30" w:rsidRPr="00E94E30">
        <w:rPr>
          <w:rFonts w:cs="Times New Roman"/>
          <w:snapToGrid w:val="0"/>
          <w:kern w:val="22"/>
          <w:lang w:val="es-ES"/>
        </w:rPr>
        <w:t>en la decisión</w:t>
      </w:r>
      <w:r w:rsidR="00AE5BA3" w:rsidRPr="00E94E30">
        <w:rPr>
          <w:rFonts w:cs="Times New Roman"/>
          <w:snapToGrid w:val="0"/>
          <w:kern w:val="22"/>
          <w:lang w:val="es-ES"/>
        </w:rPr>
        <w:t xml:space="preserve"> </w:t>
      </w:r>
      <w:hyperlink r:id="rId14" w:history="1">
        <w:r w:rsidR="00AE5BA3" w:rsidRPr="00E94E30">
          <w:rPr>
            <w:rStyle w:val="Hipervnculo"/>
            <w:rFonts w:cs="Times New Roman"/>
            <w:snapToGrid w:val="0"/>
            <w:kern w:val="22"/>
            <w:lang w:val="es-ES"/>
          </w:rPr>
          <w:t>XII/1</w:t>
        </w:r>
      </w:hyperlink>
      <w:r w:rsidR="00AE5BA3" w:rsidRPr="00E94E30">
        <w:rPr>
          <w:rFonts w:cs="Times New Roman"/>
          <w:snapToGrid w:val="0"/>
          <w:kern w:val="22"/>
          <w:lang w:val="es-ES"/>
        </w:rPr>
        <w:t xml:space="preserve"> to</w:t>
      </w:r>
      <w:r w:rsidR="00E94E30" w:rsidRPr="00E94E30">
        <w:rPr>
          <w:rFonts w:cs="Times New Roman"/>
          <w:snapToGrid w:val="0"/>
          <w:kern w:val="22"/>
          <w:lang w:val="es-ES"/>
        </w:rPr>
        <w:t xml:space="preserve">mó nota de una </w:t>
      </w:r>
      <w:r w:rsidR="00E94E30" w:rsidRPr="00E9156C">
        <w:rPr>
          <w:rFonts w:cs="Times New Roman"/>
          <w:kern w:val="22"/>
          <w:szCs w:val="24"/>
          <w:lang w:val="es-ES"/>
        </w:rPr>
        <w:t>compilación de opiniones de las Partes con respecto a las necesidades científicas y técnicas relacionadas con las cuestiones intersectoriales y con Metas de Aichi para la Diversidad Biológica específicas del Plan Estratégico para la Diversidad Biológica 2011-2020</w:t>
      </w:r>
      <w:r w:rsidR="00E94E30">
        <w:rPr>
          <w:rFonts w:cs="Times New Roman"/>
          <w:kern w:val="22"/>
          <w:szCs w:val="24"/>
          <w:lang w:val="es-ES"/>
        </w:rPr>
        <w:t xml:space="preserve">, basándose en la </w:t>
      </w:r>
      <w:r w:rsidR="00E94E30" w:rsidRPr="00E9156C">
        <w:rPr>
          <w:rFonts w:cs="Times New Roman"/>
          <w:kern w:val="22"/>
          <w:szCs w:val="24"/>
          <w:lang w:val="es-ES"/>
        </w:rPr>
        <w:t>recomendación XVII/1 del OSACTT</w:t>
      </w:r>
      <w:r w:rsidR="00AE5BA3" w:rsidRPr="00E94E30">
        <w:rPr>
          <w:rFonts w:cs="Times New Roman"/>
          <w:snapToGrid w:val="0"/>
          <w:kern w:val="22"/>
          <w:lang w:val="es-ES"/>
        </w:rPr>
        <w:t xml:space="preserve">. </w:t>
      </w:r>
      <w:r w:rsidR="00E94E30" w:rsidRPr="00E94E30">
        <w:rPr>
          <w:rFonts w:cs="Times New Roman"/>
          <w:snapToGrid w:val="0"/>
          <w:kern w:val="22"/>
          <w:lang w:val="es-ES"/>
        </w:rPr>
        <w:t xml:space="preserve">Además, </w:t>
      </w:r>
      <w:r w:rsidR="004C09A5">
        <w:rPr>
          <w:rFonts w:cs="Times New Roman"/>
          <w:snapToGrid w:val="0"/>
          <w:kern w:val="22"/>
          <w:lang w:val="es-ES"/>
        </w:rPr>
        <w:t xml:space="preserve">en el documento mencionado anteriormente </w:t>
      </w:r>
      <w:r w:rsidR="00E94E30" w:rsidRPr="00E94E30">
        <w:rPr>
          <w:rFonts w:cs="Times New Roman"/>
          <w:snapToGrid w:val="0"/>
          <w:kern w:val="22"/>
          <w:lang w:val="es-ES"/>
        </w:rPr>
        <w:t xml:space="preserve">se incluye una lista de posibles medidas adicionales que podrían adoptar las Partes </w:t>
      </w:r>
      <w:r w:rsidR="004C09A5">
        <w:rPr>
          <w:rFonts w:cs="Times New Roman"/>
          <w:snapToGrid w:val="0"/>
          <w:kern w:val="22"/>
          <w:lang w:val="es-ES"/>
        </w:rPr>
        <w:t xml:space="preserve">para la 22ª reunión del OSACTT </w:t>
      </w:r>
      <w:r w:rsidR="00AA3252" w:rsidRPr="00E94E30">
        <w:rPr>
          <w:rFonts w:cs="Times New Roman"/>
          <w:snapToGrid w:val="0"/>
          <w:kern w:val="22"/>
          <w:lang w:val="es-ES"/>
        </w:rPr>
        <w:t>(CBD/SBSTTA/22/5)</w:t>
      </w:r>
      <w:r w:rsidR="00BB4EFE" w:rsidRPr="00E94E30">
        <w:rPr>
          <w:rFonts w:cs="Times New Roman"/>
          <w:snapToGrid w:val="0"/>
          <w:kern w:val="22"/>
          <w:lang w:val="es-ES"/>
        </w:rPr>
        <w:t>.</w:t>
      </w:r>
    </w:p>
    <w:p w:rsidR="00BB4EFE" w:rsidRPr="00E236B1" w:rsidRDefault="00E3365A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E3365A">
        <w:rPr>
          <w:rFonts w:cs="Times New Roman"/>
          <w:snapToGrid w:val="0"/>
          <w:kern w:val="22"/>
          <w:lang w:val="es-ES"/>
        </w:rPr>
        <w:t xml:space="preserve">Muchas otras decisiones adoptadas por la Conferencia de las </w:t>
      </w:r>
      <w:r w:rsidR="00BB4EFE" w:rsidRPr="00E3365A">
        <w:rPr>
          <w:rFonts w:cs="Times New Roman"/>
          <w:snapToGrid w:val="0"/>
          <w:kern w:val="22"/>
          <w:lang w:val="es-ES"/>
        </w:rPr>
        <w:t>Partes</w:t>
      </w:r>
      <w:r>
        <w:rPr>
          <w:rFonts w:cs="Times New Roman"/>
          <w:snapToGrid w:val="0"/>
          <w:kern w:val="22"/>
          <w:lang w:val="es-ES"/>
        </w:rPr>
        <w:t xml:space="preserve"> </w:t>
      </w:r>
      <w:r w:rsidRPr="00E3365A">
        <w:rPr>
          <w:rFonts w:cs="Times New Roman"/>
          <w:snapToGrid w:val="0"/>
          <w:kern w:val="22"/>
          <w:lang w:val="es-ES"/>
        </w:rPr>
        <w:t>in</w:t>
      </w:r>
      <w:r w:rsidRPr="00B73F3E">
        <w:rPr>
          <w:rFonts w:cs="Times New Roman"/>
          <w:snapToGrid w:val="0"/>
          <w:kern w:val="22"/>
          <w:lang w:val="es-ES"/>
        </w:rPr>
        <w:t>cluyen también num</w:t>
      </w:r>
      <w:r>
        <w:rPr>
          <w:rFonts w:cs="Times New Roman"/>
          <w:snapToGrid w:val="0"/>
          <w:kern w:val="22"/>
          <w:lang w:val="es-ES"/>
        </w:rPr>
        <w:t>erosas áreas específicas para posibles medidas adicionales, por ejemplo la decisi</w:t>
      </w:r>
      <w:r w:rsidR="00E236B1">
        <w:rPr>
          <w:rFonts w:cs="Times New Roman"/>
          <w:snapToGrid w:val="0"/>
          <w:kern w:val="22"/>
          <w:lang w:val="es-ES"/>
        </w:rPr>
        <w:t>ón</w:t>
      </w:r>
      <w:r w:rsidR="00EF6D6A" w:rsidRPr="00E3365A">
        <w:rPr>
          <w:rFonts w:cs="Times New Roman"/>
          <w:snapToGrid w:val="0"/>
          <w:kern w:val="22"/>
          <w:lang w:val="es-ES"/>
        </w:rPr>
        <w:t xml:space="preserve"> XIII/3 </w:t>
      </w:r>
      <w:r w:rsidR="00E236B1">
        <w:rPr>
          <w:rFonts w:cs="Times New Roman"/>
          <w:snapToGrid w:val="0"/>
          <w:kern w:val="22"/>
          <w:lang w:val="es-ES"/>
        </w:rPr>
        <w:t>sobre la integración de la diversidad biológica</w:t>
      </w:r>
      <w:r w:rsidR="00EF6D6A" w:rsidRPr="00E3365A">
        <w:rPr>
          <w:rFonts w:cs="Times New Roman"/>
          <w:snapToGrid w:val="0"/>
          <w:kern w:val="22"/>
          <w:lang w:val="es-ES"/>
        </w:rPr>
        <w:t xml:space="preserve">. </w:t>
      </w:r>
      <w:r w:rsidR="00E236B1">
        <w:rPr>
          <w:rFonts w:cs="Times New Roman"/>
          <w:snapToGrid w:val="0"/>
          <w:kern w:val="22"/>
          <w:lang w:val="es-ES"/>
        </w:rPr>
        <w:t>N</w:t>
      </w:r>
      <w:r w:rsidR="00E236B1" w:rsidRPr="00B73F3E">
        <w:rPr>
          <w:rFonts w:cs="Times New Roman"/>
          <w:snapToGrid w:val="0"/>
          <w:kern w:val="22"/>
          <w:lang w:val="es-ES"/>
        </w:rPr>
        <w:t xml:space="preserve">o obstante, </w:t>
      </w:r>
      <w:r w:rsidR="00B73F3E">
        <w:rPr>
          <w:rFonts w:cs="Times New Roman"/>
          <w:snapToGrid w:val="0"/>
          <w:kern w:val="22"/>
          <w:lang w:val="es-ES"/>
        </w:rPr>
        <w:t xml:space="preserve">el grado </w:t>
      </w:r>
      <w:r w:rsidR="00E236B1" w:rsidRPr="00B73F3E">
        <w:rPr>
          <w:rFonts w:cs="Times New Roman"/>
          <w:snapToGrid w:val="0"/>
          <w:kern w:val="22"/>
          <w:lang w:val="es-ES"/>
        </w:rPr>
        <w:t>en que dichas medidas se han ejecutado no ha sido evaluad</w:t>
      </w:r>
      <w:r w:rsidR="00B73F3E">
        <w:rPr>
          <w:rFonts w:cs="Times New Roman"/>
          <w:snapToGrid w:val="0"/>
          <w:kern w:val="22"/>
          <w:lang w:val="es-ES"/>
        </w:rPr>
        <w:t>o</w:t>
      </w:r>
      <w:r w:rsidR="00E236B1" w:rsidRPr="00B73F3E">
        <w:rPr>
          <w:rFonts w:cs="Times New Roman"/>
          <w:snapToGrid w:val="0"/>
          <w:kern w:val="22"/>
          <w:lang w:val="es-ES"/>
        </w:rPr>
        <w:t xml:space="preserve"> exhaustivamente p</w:t>
      </w:r>
      <w:r w:rsidR="00E236B1">
        <w:rPr>
          <w:rFonts w:cs="Times New Roman"/>
          <w:snapToGrid w:val="0"/>
          <w:kern w:val="22"/>
          <w:lang w:val="es-ES"/>
        </w:rPr>
        <w:t>ara identificar tanto los éxitos como las deficiencias</w:t>
      </w:r>
      <w:r w:rsidR="00EF6D6A" w:rsidRPr="00E236B1">
        <w:rPr>
          <w:rFonts w:cs="Times New Roman"/>
          <w:snapToGrid w:val="0"/>
          <w:kern w:val="22"/>
          <w:lang w:val="es-ES"/>
        </w:rPr>
        <w:t>.</w:t>
      </w:r>
    </w:p>
    <w:p w:rsidR="00AA3252" w:rsidRPr="00B70482" w:rsidRDefault="00E236B1" w:rsidP="007B1B9D">
      <w:pPr>
        <w:pStyle w:val="Para1"/>
        <w:spacing w:line="235" w:lineRule="auto"/>
        <w:ind w:left="0" w:firstLine="0"/>
        <w:rPr>
          <w:kern w:val="22"/>
          <w:lang w:val="es-ES"/>
        </w:rPr>
      </w:pPr>
      <w:r w:rsidRPr="00E236B1">
        <w:rPr>
          <w:rFonts w:cs="Times New Roman"/>
          <w:snapToGrid w:val="0"/>
          <w:kern w:val="22"/>
          <w:lang w:val="es-ES"/>
        </w:rPr>
        <w:t xml:space="preserve">Los documentos </w:t>
      </w:r>
      <w:r w:rsidR="00AA3252" w:rsidRPr="00E236B1">
        <w:rPr>
          <w:rFonts w:cs="Times New Roman"/>
          <w:snapToGrid w:val="0"/>
          <w:kern w:val="22"/>
          <w:lang w:val="es-ES"/>
        </w:rPr>
        <w:t>CBD/SBI/2/2</w:t>
      </w:r>
      <w:r w:rsidR="00FD4D48" w:rsidRPr="00E236B1">
        <w:rPr>
          <w:rFonts w:cs="Times New Roman"/>
          <w:snapToGrid w:val="0"/>
          <w:kern w:val="22"/>
          <w:lang w:val="es-ES"/>
        </w:rPr>
        <w:t xml:space="preserve"> </w:t>
      </w:r>
      <w:r w:rsidRPr="00E236B1">
        <w:rPr>
          <w:rFonts w:cs="Times New Roman"/>
          <w:snapToGrid w:val="0"/>
          <w:kern w:val="22"/>
          <w:lang w:val="es-ES"/>
        </w:rPr>
        <w:t>y</w:t>
      </w:r>
      <w:r w:rsidR="007916ED" w:rsidRPr="00E236B1">
        <w:rPr>
          <w:rFonts w:cs="Times New Roman"/>
          <w:snapToGrid w:val="0"/>
          <w:kern w:val="22"/>
          <w:lang w:val="es-ES"/>
        </w:rPr>
        <w:t xml:space="preserve"> </w:t>
      </w:r>
      <w:r w:rsidR="00AA3252" w:rsidRPr="00E236B1">
        <w:rPr>
          <w:rFonts w:cs="Times New Roman"/>
          <w:snapToGrid w:val="0"/>
          <w:kern w:val="22"/>
          <w:lang w:val="es-ES"/>
        </w:rPr>
        <w:t>Add.1</w:t>
      </w:r>
      <w:r w:rsidR="00AB04C1" w:rsidRPr="00E236B1">
        <w:rPr>
          <w:rFonts w:cs="Times New Roman"/>
          <w:snapToGrid w:val="0"/>
          <w:kern w:val="22"/>
          <w:lang w:val="es-ES"/>
        </w:rPr>
        <w:t xml:space="preserve"> </w:t>
      </w:r>
      <w:r w:rsidRPr="00E236B1">
        <w:rPr>
          <w:rFonts w:cs="Times New Roman"/>
          <w:snapToGrid w:val="0"/>
          <w:kern w:val="22"/>
          <w:lang w:val="es-ES"/>
        </w:rPr>
        <w:t xml:space="preserve">indican que pocas de las EPANB revisadas incluyen estrategias </w:t>
      </w:r>
      <w:r>
        <w:rPr>
          <w:rFonts w:cs="Times New Roman"/>
          <w:snapToGrid w:val="0"/>
          <w:kern w:val="22"/>
          <w:lang w:val="es-ES"/>
        </w:rPr>
        <w:t>de</w:t>
      </w:r>
      <w:r w:rsidRPr="00E236B1">
        <w:rPr>
          <w:rFonts w:cs="Times New Roman"/>
          <w:snapToGrid w:val="0"/>
          <w:kern w:val="22"/>
          <w:lang w:val="es-ES"/>
        </w:rPr>
        <w:t xml:space="preserve"> movilización de recursos</w:t>
      </w:r>
      <w:r w:rsidR="00AA3252" w:rsidRPr="00E236B1">
        <w:rPr>
          <w:rFonts w:cs="Times New Roman"/>
          <w:snapToGrid w:val="0"/>
          <w:kern w:val="22"/>
          <w:lang w:val="es-ES"/>
        </w:rPr>
        <w:t xml:space="preserve">, </w:t>
      </w:r>
      <w:r w:rsidR="00B70482">
        <w:rPr>
          <w:rFonts w:cs="Times New Roman"/>
          <w:snapToGrid w:val="0"/>
          <w:kern w:val="22"/>
          <w:lang w:val="es-ES"/>
        </w:rPr>
        <w:t>estrategias de comunicación y concienciación pública o estrategias de creación de capacidad, tal y como sugiere la orientación sobre las EPANB</w:t>
      </w:r>
      <w:r w:rsidR="00AA3252" w:rsidRPr="00E236B1">
        <w:rPr>
          <w:rFonts w:cs="Times New Roman"/>
          <w:snapToGrid w:val="0"/>
          <w:kern w:val="22"/>
          <w:lang w:val="es-ES"/>
        </w:rPr>
        <w:t xml:space="preserve">. </w:t>
      </w:r>
      <w:r w:rsidR="00B70482" w:rsidRPr="00B70482">
        <w:rPr>
          <w:rFonts w:cs="Times New Roman"/>
          <w:snapToGrid w:val="0"/>
          <w:kern w:val="22"/>
          <w:lang w:val="es-ES"/>
        </w:rPr>
        <w:t>Solo unas cuantas EPANB demuestran que la diversidad biológica se está integrando</w:t>
      </w:r>
      <w:r w:rsidR="00B73F3E">
        <w:rPr>
          <w:rFonts w:cs="Times New Roman"/>
          <w:snapToGrid w:val="0"/>
          <w:kern w:val="22"/>
          <w:lang w:val="es-ES"/>
        </w:rPr>
        <w:t xml:space="preserve"> de forma significativa en</w:t>
      </w:r>
      <w:r w:rsidR="00B70482">
        <w:rPr>
          <w:rFonts w:cs="Times New Roman"/>
          <w:snapToGrid w:val="0"/>
          <w:kern w:val="22"/>
          <w:lang w:val="es-ES"/>
        </w:rPr>
        <w:t xml:space="preserve"> los planes y las políticas intersectoriales, en las políticas de erradicación de la pobreza o incluso en los planes de desarrollo sostenible</w:t>
      </w:r>
      <w:r w:rsidR="00AA3252" w:rsidRPr="00B70482">
        <w:rPr>
          <w:rFonts w:cs="Times New Roman"/>
          <w:snapToGrid w:val="0"/>
          <w:kern w:val="22"/>
          <w:lang w:val="es-ES"/>
        </w:rPr>
        <w:t xml:space="preserve">. </w:t>
      </w:r>
      <w:r w:rsidR="00B70482" w:rsidRPr="00B70482">
        <w:rPr>
          <w:rFonts w:cs="Times New Roman"/>
          <w:snapToGrid w:val="0"/>
          <w:kern w:val="22"/>
          <w:lang w:val="es-ES"/>
        </w:rPr>
        <w:t xml:space="preserve">Existen también pocas pruebas del uso de estudios de </w:t>
      </w:r>
      <w:r w:rsidR="00B70482">
        <w:rPr>
          <w:rFonts w:cs="Times New Roman"/>
          <w:snapToGrid w:val="0"/>
          <w:kern w:val="22"/>
          <w:lang w:val="es-ES"/>
        </w:rPr>
        <w:t>valoración para fomentar la integración</w:t>
      </w:r>
      <w:r w:rsidR="00AA3252" w:rsidRPr="00B70482">
        <w:rPr>
          <w:rFonts w:cs="Times New Roman"/>
          <w:snapToGrid w:val="0"/>
          <w:kern w:val="22"/>
          <w:lang w:val="es-ES"/>
        </w:rPr>
        <w:t>.</w:t>
      </w:r>
    </w:p>
    <w:p w:rsidR="007A5F77" w:rsidRPr="00B842C2" w:rsidRDefault="00B70482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B842C2">
        <w:rPr>
          <w:rFonts w:cs="Times New Roman"/>
          <w:iCs/>
          <w:snapToGrid w:val="0"/>
          <w:kern w:val="22"/>
          <w:lang w:val="es-ES"/>
        </w:rPr>
        <w:t>A fin de mejorar la aplicación a nivel nacional, es necesario un conocimiento de los desafíos y obstáculos para</w:t>
      </w:r>
      <w:r w:rsidR="00B73F3E">
        <w:rPr>
          <w:rFonts w:cs="Times New Roman"/>
          <w:iCs/>
          <w:snapToGrid w:val="0"/>
          <w:kern w:val="22"/>
          <w:lang w:val="es-ES"/>
        </w:rPr>
        <w:t xml:space="preserve"> la misma</w:t>
      </w:r>
      <w:r w:rsidRPr="00B842C2">
        <w:rPr>
          <w:rFonts w:cs="Times New Roman"/>
          <w:iCs/>
          <w:snapToGrid w:val="0"/>
          <w:kern w:val="22"/>
          <w:lang w:val="es-ES"/>
        </w:rPr>
        <w:t>, además de prácticas eficaces</w:t>
      </w:r>
      <w:r w:rsidR="007A5F77" w:rsidRPr="00B842C2">
        <w:rPr>
          <w:rFonts w:cs="Times New Roman"/>
          <w:iCs/>
          <w:snapToGrid w:val="0"/>
          <w:kern w:val="22"/>
          <w:lang w:val="es-ES"/>
        </w:rPr>
        <w:t xml:space="preserve">. </w:t>
      </w:r>
      <w:r w:rsidR="00B73F3E">
        <w:rPr>
          <w:rFonts w:cs="Times New Roman"/>
          <w:iCs/>
          <w:snapToGrid w:val="0"/>
          <w:kern w:val="22"/>
          <w:lang w:val="es-ES"/>
        </w:rPr>
        <w:t>Por lo tanto,</w:t>
      </w:r>
      <w:r w:rsidR="00B842C2" w:rsidRPr="00B842C2">
        <w:rPr>
          <w:rFonts w:cs="Times New Roman"/>
          <w:iCs/>
          <w:snapToGrid w:val="0"/>
          <w:kern w:val="22"/>
          <w:lang w:val="es-ES"/>
        </w:rPr>
        <w:t xml:space="preserve"> según lo indicado en el párrafo 2 </w:t>
      </w:r>
      <w:r w:rsidR="00B842C2" w:rsidRPr="00B842C2">
        <w:rPr>
          <w:rFonts w:cs="Times New Roman"/>
          <w:i/>
          <w:iCs/>
          <w:snapToGrid w:val="0"/>
          <w:kern w:val="22"/>
          <w:lang w:val="es-ES"/>
        </w:rPr>
        <w:t>supra</w:t>
      </w:r>
      <w:r w:rsidR="00B842C2" w:rsidRPr="00B842C2">
        <w:rPr>
          <w:rFonts w:cs="Times New Roman"/>
          <w:iCs/>
          <w:snapToGrid w:val="0"/>
          <w:kern w:val="22"/>
          <w:lang w:val="es-ES"/>
        </w:rPr>
        <w:t>, la Conferencia de las Partes, en el párrafo 4 de la decisión</w:t>
      </w:r>
      <w:r w:rsidR="00FE463D" w:rsidRPr="00B842C2">
        <w:rPr>
          <w:rFonts w:cs="Times New Roman"/>
          <w:snapToGrid w:val="0"/>
          <w:kern w:val="22"/>
          <w:lang w:val="es-ES"/>
        </w:rPr>
        <w:t xml:space="preserve"> </w:t>
      </w:r>
      <w:hyperlink r:id="rId15" w:history="1">
        <w:r w:rsidR="00FE463D" w:rsidRPr="00B842C2">
          <w:rPr>
            <w:rStyle w:val="Hipervnculo"/>
            <w:rFonts w:cs="Times New Roman"/>
            <w:snapToGrid w:val="0"/>
            <w:kern w:val="22"/>
            <w:lang w:val="es-ES"/>
          </w:rPr>
          <w:t>XIII/25</w:t>
        </w:r>
      </w:hyperlink>
      <w:r w:rsidR="00FE463D" w:rsidRPr="00B842C2">
        <w:rPr>
          <w:rFonts w:cs="Times New Roman"/>
          <w:snapToGrid w:val="0"/>
          <w:kern w:val="22"/>
          <w:lang w:val="es-ES"/>
        </w:rPr>
        <w:t>,</w:t>
      </w:r>
      <w:r w:rsidR="007A5F77" w:rsidRPr="00B842C2">
        <w:rPr>
          <w:rFonts w:cs="Times New Roman"/>
          <w:snapToGrid w:val="0"/>
          <w:kern w:val="22"/>
          <w:lang w:val="es-ES"/>
        </w:rPr>
        <w:t xml:space="preserve"> </w:t>
      </w:r>
      <w:r w:rsidR="00B842C2" w:rsidRPr="00B842C2">
        <w:rPr>
          <w:rFonts w:cs="Times New Roman"/>
          <w:snapToGrid w:val="0"/>
          <w:kern w:val="22"/>
          <w:lang w:val="es-ES"/>
        </w:rPr>
        <w:t>pidió al Secretario Ejecutivo que, con sujeci</w:t>
      </w:r>
      <w:r w:rsidR="00B842C2">
        <w:rPr>
          <w:rFonts w:cs="Times New Roman"/>
          <w:snapToGrid w:val="0"/>
          <w:kern w:val="22"/>
          <w:lang w:val="es-ES"/>
        </w:rPr>
        <w:t>ón de la disponibilidad de recursos</w:t>
      </w:r>
      <w:r w:rsidR="007A5F77" w:rsidRPr="00B842C2">
        <w:rPr>
          <w:rFonts w:cs="Times New Roman"/>
          <w:snapToGrid w:val="0"/>
          <w:kern w:val="22"/>
          <w:lang w:val="es-ES"/>
        </w:rPr>
        <w:t xml:space="preserve">, </w:t>
      </w:r>
      <w:r w:rsidR="00B842C2">
        <w:rPr>
          <w:rFonts w:cs="Times New Roman"/>
          <w:snapToGrid w:val="0"/>
          <w:kern w:val="22"/>
          <w:lang w:val="es-ES"/>
        </w:rPr>
        <w:t>preparase, en consulta con las Partes e interesados directos pertinentes</w:t>
      </w:r>
      <w:r w:rsidR="007A5F77" w:rsidRPr="00B842C2">
        <w:rPr>
          <w:rFonts w:cs="Times New Roman"/>
          <w:snapToGrid w:val="0"/>
          <w:kern w:val="22"/>
          <w:lang w:val="es-ES"/>
        </w:rPr>
        <w:t xml:space="preserve">, </w:t>
      </w:r>
      <w:r w:rsidR="00B842C2">
        <w:rPr>
          <w:rFonts w:cs="Times New Roman"/>
          <w:snapToGrid w:val="0"/>
          <w:kern w:val="22"/>
          <w:lang w:val="es-ES"/>
        </w:rPr>
        <w:t>información sobre los obstáculos y que especificase prácticas eficaces relacionadas con la consecución de las metas nacionales y mundiales</w:t>
      </w:r>
      <w:r w:rsidR="007A5F77" w:rsidRPr="00B842C2">
        <w:rPr>
          <w:rFonts w:cs="Times New Roman"/>
          <w:snapToGrid w:val="0"/>
          <w:kern w:val="22"/>
          <w:lang w:val="es-ES"/>
        </w:rPr>
        <w:t>.</w:t>
      </w:r>
    </w:p>
    <w:p w:rsidR="007A5F77" w:rsidRPr="00B842C2" w:rsidRDefault="00B842C2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eastAsia="Malgun Gothic"/>
          <w:kern w:val="22"/>
          <w:lang w:val="es-ES"/>
        </w:rPr>
      </w:pPr>
      <w:r w:rsidRPr="00B842C2">
        <w:rPr>
          <w:rFonts w:cs="Times New Roman"/>
          <w:snapToGrid w:val="0"/>
          <w:kern w:val="22"/>
          <w:lang w:val="es-ES"/>
        </w:rPr>
        <w:t>La Secretaria Ejecutiva, como parte de la notificación</w:t>
      </w:r>
      <w:r w:rsidR="007A5F77" w:rsidRPr="00B842C2">
        <w:rPr>
          <w:rFonts w:cs="Times New Roman"/>
          <w:snapToGrid w:val="0"/>
          <w:kern w:val="22"/>
          <w:lang w:val="es-ES"/>
        </w:rPr>
        <w:t xml:space="preserve"> 2018</w:t>
      </w:r>
      <w:r w:rsidR="007A5F77" w:rsidRPr="00B842C2">
        <w:rPr>
          <w:rFonts w:cs="Times New Roman"/>
          <w:snapToGrid w:val="0"/>
          <w:kern w:val="22"/>
          <w:lang w:val="es-ES"/>
        </w:rPr>
        <w:noBreakHyphen/>
        <w:t xml:space="preserve">019, </w:t>
      </w:r>
      <w:r w:rsidRPr="00B842C2">
        <w:rPr>
          <w:rFonts w:cs="Times New Roman"/>
          <w:snapToGrid w:val="0"/>
          <w:kern w:val="22"/>
          <w:lang w:val="es-ES"/>
        </w:rPr>
        <w:t>invitó a las Partes y otros interesados directos pertinentes</w:t>
      </w:r>
      <w:r w:rsidR="007A5F77" w:rsidRPr="00B842C2">
        <w:rPr>
          <w:rFonts w:cs="Times New Roman"/>
          <w:snapToGrid w:val="0"/>
          <w:kern w:val="22"/>
          <w:lang w:val="es-ES"/>
        </w:rPr>
        <w:t xml:space="preserve">, </w:t>
      </w:r>
      <w:r w:rsidRPr="00B842C2">
        <w:rPr>
          <w:rFonts w:cs="Times New Roman"/>
          <w:snapToGrid w:val="0"/>
          <w:kern w:val="22"/>
          <w:lang w:val="es-ES"/>
        </w:rPr>
        <w:t>entre otras cosas, a presentar estudios de caso relativos a los obst</w:t>
      </w:r>
      <w:r>
        <w:rPr>
          <w:rFonts w:cs="Times New Roman"/>
          <w:snapToGrid w:val="0"/>
          <w:kern w:val="22"/>
          <w:lang w:val="es-ES"/>
        </w:rPr>
        <w:t>áculos y las prácticas eficaces relacionadas con la aplicación</w:t>
      </w:r>
      <w:r w:rsidR="007A5F77" w:rsidRPr="00B842C2">
        <w:rPr>
          <w:rFonts w:cs="Times New Roman"/>
          <w:snapToGrid w:val="0"/>
          <w:kern w:val="22"/>
          <w:lang w:val="es-ES"/>
        </w:rPr>
        <w:t xml:space="preserve">, </w:t>
      </w:r>
      <w:r>
        <w:rPr>
          <w:rFonts w:cs="Times New Roman"/>
          <w:snapToGrid w:val="0"/>
          <w:kern w:val="22"/>
          <w:lang w:val="es-ES"/>
        </w:rPr>
        <w:t xml:space="preserve">y opciones para mejorar la aplicación del Convenio y la implantación del Plan Estratégico para la Diversidad Biológica </w:t>
      </w:r>
      <w:r w:rsidR="007A5F77" w:rsidRPr="00B842C2">
        <w:rPr>
          <w:rFonts w:cs="Times New Roman"/>
          <w:snapToGrid w:val="0"/>
          <w:kern w:val="22"/>
          <w:lang w:val="es-ES"/>
        </w:rPr>
        <w:t>2011-2020 a</w:t>
      </w:r>
      <w:r>
        <w:rPr>
          <w:rFonts w:cs="Times New Roman"/>
          <w:snapToGrid w:val="0"/>
          <w:kern w:val="22"/>
          <w:lang w:val="es-ES"/>
        </w:rPr>
        <w:t xml:space="preserve"> nivel nacional</w:t>
      </w:r>
      <w:r w:rsidR="007A5F77" w:rsidRPr="00B842C2">
        <w:rPr>
          <w:rFonts w:cs="Times New Roman"/>
          <w:snapToGrid w:val="0"/>
          <w:kern w:val="22"/>
          <w:lang w:val="es-ES"/>
        </w:rPr>
        <w:t xml:space="preserve">. </w:t>
      </w:r>
      <w:r w:rsidRPr="00B842C2">
        <w:rPr>
          <w:rFonts w:cs="Times New Roman"/>
          <w:snapToGrid w:val="0"/>
          <w:kern w:val="22"/>
          <w:lang w:val="es-ES"/>
        </w:rPr>
        <w:t xml:space="preserve">Sin embargo, de las comunicaciones recibidas por la Secretaría en respuesta a </w:t>
      </w:r>
      <w:r>
        <w:rPr>
          <w:rFonts w:cs="Times New Roman"/>
          <w:snapToGrid w:val="0"/>
          <w:kern w:val="22"/>
          <w:lang w:val="es-ES"/>
        </w:rPr>
        <w:t>dicha</w:t>
      </w:r>
      <w:r w:rsidRPr="00B842C2">
        <w:rPr>
          <w:rFonts w:cs="Times New Roman"/>
          <w:snapToGrid w:val="0"/>
          <w:kern w:val="22"/>
          <w:lang w:val="es-ES"/>
        </w:rPr>
        <w:t xml:space="preserve"> notificaci</w:t>
      </w:r>
      <w:r>
        <w:rPr>
          <w:rFonts w:cs="Times New Roman"/>
          <w:snapToGrid w:val="0"/>
          <w:kern w:val="22"/>
          <w:lang w:val="es-ES"/>
        </w:rPr>
        <w:t>ón, ninguna incluía estudios de caso sobre estas cuestiones</w:t>
      </w:r>
      <w:r w:rsidR="00EF6D6A" w:rsidRPr="00B842C2">
        <w:rPr>
          <w:rFonts w:cs="Times New Roman"/>
          <w:snapToGrid w:val="0"/>
          <w:kern w:val="22"/>
          <w:lang w:val="es-ES"/>
        </w:rPr>
        <w:t>.</w:t>
      </w:r>
    </w:p>
    <w:p w:rsidR="007A5F77" w:rsidRPr="006915E6" w:rsidRDefault="006915E6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eastAsia="Malgun Gothic"/>
          <w:kern w:val="22"/>
          <w:lang w:val="es-ES"/>
        </w:rPr>
      </w:pPr>
      <w:r w:rsidRPr="006915E6">
        <w:rPr>
          <w:rFonts w:cs="Times New Roman"/>
          <w:snapToGrid w:val="0"/>
          <w:kern w:val="22"/>
          <w:lang w:val="es-ES"/>
        </w:rPr>
        <w:lastRenderedPageBreak/>
        <w:t>La nota de la Secretaria Ejecutiva sobre mecanismos para facilitar la revisi</w:t>
      </w:r>
      <w:r>
        <w:rPr>
          <w:rFonts w:cs="Times New Roman"/>
          <w:snapToGrid w:val="0"/>
          <w:kern w:val="22"/>
          <w:lang w:val="es-ES"/>
        </w:rPr>
        <w:t xml:space="preserve">ón de la aplicación </w:t>
      </w:r>
      <w:r w:rsidR="007A5F77" w:rsidRPr="006915E6">
        <w:rPr>
          <w:rFonts w:cs="Times New Roman"/>
          <w:snapToGrid w:val="0"/>
          <w:kern w:val="22"/>
          <w:lang w:val="es-ES"/>
        </w:rPr>
        <w:t xml:space="preserve">(CBD/SBI/2/11) </w:t>
      </w:r>
      <w:r w:rsidRPr="00B73F3E">
        <w:rPr>
          <w:rFonts w:cs="Times New Roman"/>
          <w:snapToGrid w:val="0"/>
          <w:kern w:val="22"/>
          <w:lang w:val="es-ES"/>
        </w:rPr>
        <w:t>también trata</w:t>
      </w:r>
      <w:r w:rsidR="00B73F3E" w:rsidRPr="00B73F3E">
        <w:rPr>
          <w:rFonts w:cs="Times New Roman"/>
          <w:snapToGrid w:val="0"/>
          <w:kern w:val="22"/>
          <w:lang w:val="es-ES"/>
        </w:rPr>
        <w:t xml:space="preserve"> </w:t>
      </w:r>
      <w:r w:rsidRPr="00B73F3E">
        <w:rPr>
          <w:rFonts w:cs="Times New Roman"/>
          <w:snapToGrid w:val="0"/>
          <w:kern w:val="22"/>
          <w:lang w:val="es-ES"/>
        </w:rPr>
        <w:t>el tema de</w:t>
      </w:r>
      <w:r>
        <w:rPr>
          <w:rFonts w:cs="Times New Roman"/>
          <w:snapToGrid w:val="0"/>
          <w:kern w:val="22"/>
          <w:lang w:val="es-ES"/>
        </w:rPr>
        <w:t xml:space="preserve"> los obstáculos</w:t>
      </w:r>
      <w:r w:rsidR="007A5F77" w:rsidRPr="006915E6">
        <w:rPr>
          <w:rFonts w:eastAsia="Malgun Gothic" w:cs="Times New Roman"/>
          <w:snapToGrid w:val="0"/>
          <w:kern w:val="22"/>
          <w:lang w:val="es-ES"/>
        </w:rPr>
        <w:t>.</w:t>
      </w:r>
    </w:p>
    <w:p w:rsidR="00E21835" w:rsidRPr="0049766D" w:rsidRDefault="006915E6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cs="Times New Roman"/>
          <w:bCs w:val="0"/>
          <w:snapToGrid w:val="0"/>
          <w:kern w:val="22"/>
          <w:lang w:val="es-ES"/>
        </w:rPr>
      </w:pPr>
      <w:r w:rsidRPr="006915E6">
        <w:rPr>
          <w:rFonts w:cs="Times New Roman"/>
          <w:snapToGrid w:val="0"/>
          <w:kern w:val="22"/>
          <w:lang w:val="es-ES"/>
        </w:rPr>
        <w:t>Mejorar la información financiera relacionada con la diversidad biol</w:t>
      </w:r>
      <w:r>
        <w:rPr>
          <w:rFonts w:cs="Times New Roman"/>
          <w:snapToGrid w:val="0"/>
          <w:kern w:val="22"/>
          <w:lang w:val="es-ES"/>
        </w:rPr>
        <w:t>ógica es fundamental para el cumplimiento de las Metas de Aichi a nivel nacional</w:t>
      </w:r>
      <w:r w:rsidR="00893407" w:rsidRPr="006915E6">
        <w:rPr>
          <w:rFonts w:cs="Times New Roman"/>
          <w:snapToGrid w:val="0"/>
          <w:kern w:val="22"/>
          <w:lang w:val="es-ES"/>
        </w:rPr>
        <w:t xml:space="preserve">. </w:t>
      </w:r>
      <w:r w:rsidRPr="0049766D">
        <w:rPr>
          <w:rFonts w:cs="Times New Roman"/>
          <w:snapToGrid w:val="0"/>
          <w:kern w:val="22"/>
          <w:lang w:val="es-ES"/>
        </w:rPr>
        <w:t>En consonancia con las metas de movilización de recursos adoptadas por la Conferencia de las Partes en su 13ª reuni</w:t>
      </w:r>
      <w:r w:rsidR="0049766D">
        <w:rPr>
          <w:rFonts w:cs="Times New Roman"/>
          <w:snapToGrid w:val="0"/>
          <w:kern w:val="22"/>
          <w:lang w:val="es-ES"/>
        </w:rPr>
        <w:t>ó</w:t>
      </w:r>
      <w:r w:rsidRPr="0049766D">
        <w:rPr>
          <w:rFonts w:cs="Times New Roman"/>
          <w:snapToGrid w:val="0"/>
          <w:kern w:val="22"/>
          <w:lang w:val="es-ES"/>
        </w:rPr>
        <w:t>n</w:t>
      </w:r>
      <w:r w:rsidR="00F427B5" w:rsidRPr="007B1B9D">
        <w:rPr>
          <w:rStyle w:val="Refdenotaalpie"/>
          <w:rFonts w:cs="Times New Roman"/>
          <w:snapToGrid w:val="0"/>
          <w:kern w:val="22"/>
          <w:sz w:val="22"/>
        </w:rPr>
        <w:footnoteReference w:id="18"/>
      </w:r>
      <w:r w:rsidR="00893407" w:rsidRPr="0049766D">
        <w:rPr>
          <w:rFonts w:cs="Times New Roman"/>
          <w:snapToGrid w:val="0"/>
          <w:kern w:val="22"/>
          <w:lang w:val="es-ES"/>
        </w:rPr>
        <w:t xml:space="preserve"> </w:t>
      </w:r>
      <w:r w:rsidRPr="0049766D">
        <w:rPr>
          <w:rFonts w:cs="Times New Roman"/>
          <w:snapToGrid w:val="0"/>
          <w:kern w:val="22"/>
          <w:lang w:val="es-ES"/>
        </w:rPr>
        <w:t xml:space="preserve">y la metodología desarrollada por la </w:t>
      </w:r>
      <w:r w:rsidR="0049766D" w:rsidRPr="0049766D">
        <w:rPr>
          <w:rFonts w:cs="Times New Roman"/>
          <w:snapToGrid w:val="0"/>
          <w:kern w:val="22"/>
          <w:lang w:val="es-ES"/>
        </w:rPr>
        <w:t>I</w:t>
      </w:r>
      <w:r w:rsidR="0049766D" w:rsidRPr="0049766D">
        <w:rPr>
          <w:snapToGrid w:val="0"/>
          <w:kern w:val="22"/>
          <w:lang w:val="es-ES"/>
        </w:rPr>
        <w:t>niciativa Finanzas para la Biodiversidad (BIOFIN) del Programa de las Naciones Unidas para el Desarrollo</w:t>
      </w:r>
      <w:r w:rsidR="00893407" w:rsidRPr="0049766D">
        <w:rPr>
          <w:rFonts w:cs="Times New Roman"/>
          <w:snapToGrid w:val="0"/>
          <w:kern w:val="22"/>
          <w:lang w:val="es-ES"/>
        </w:rPr>
        <w:t xml:space="preserve">, </w:t>
      </w:r>
      <w:r w:rsidR="0049766D" w:rsidRPr="0049766D">
        <w:rPr>
          <w:rFonts w:cs="Times New Roman"/>
          <w:snapToGrid w:val="0"/>
          <w:kern w:val="22"/>
          <w:lang w:val="es-ES"/>
        </w:rPr>
        <w:t>es necesario analizar el context</w:t>
      </w:r>
      <w:r w:rsidR="0049766D">
        <w:rPr>
          <w:rFonts w:cs="Times New Roman"/>
          <w:snapToGrid w:val="0"/>
          <w:kern w:val="22"/>
          <w:lang w:val="es-ES"/>
        </w:rPr>
        <w:t>o</w:t>
      </w:r>
      <w:r w:rsidR="0049766D" w:rsidRPr="0049766D">
        <w:rPr>
          <w:rFonts w:cs="Times New Roman"/>
          <w:snapToGrid w:val="0"/>
          <w:kern w:val="22"/>
          <w:lang w:val="es-ES"/>
        </w:rPr>
        <w:t xml:space="preserve"> político e institucional de las finanzas </w:t>
      </w:r>
      <w:r w:rsidR="0049766D">
        <w:rPr>
          <w:rFonts w:cs="Times New Roman"/>
          <w:snapToGrid w:val="0"/>
          <w:kern w:val="22"/>
          <w:lang w:val="es-ES"/>
        </w:rPr>
        <w:t>para</w:t>
      </w:r>
      <w:r w:rsidR="0049766D" w:rsidRPr="0049766D">
        <w:rPr>
          <w:rFonts w:cs="Times New Roman"/>
          <w:snapToGrid w:val="0"/>
          <w:kern w:val="22"/>
          <w:lang w:val="es-ES"/>
        </w:rPr>
        <w:t xml:space="preserve"> la diversidad biol</w:t>
      </w:r>
      <w:r w:rsidR="0049766D">
        <w:rPr>
          <w:rFonts w:cs="Times New Roman"/>
          <w:snapToGrid w:val="0"/>
          <w:kern w:val="22"/>
          <w:lang w:val="es-ES"/>
        </w:rPr>
        <w:t xml:space="preserve">ógica, </w:t>
      </w:r>
      <w:r w:rsidR="00B73F3E">
        <w:rPr>
          <w:rFonts w:cs="Times New Roman"/>
          <w:snapToGrid w:val="0"/>
          <w:kern w:val="22"/>
          <w:lang w:val="es-ES"/>
        </w:rPr>
        <w:t xml:space="preserve">calcular </w:t>
      </w:r>
      <w:r w:rsidR="0049766D">
        <w:rPr>
          <w:rFonts w:cs="Times New Roman"/>
          <w:snapToGrid w:val="0"/>
          <w:kern w:val="22"/>
          <w:lang w:val="es-ES"/>
        </w:rPr>
        <w:t xml:space="preserve">los gastos actuales de la diversidad biológica, y evaluar las futuras necesidades financieras para la aplicación eficaz de las EPANB como </w:t>
      </w:r>
      <w:r w:rsidR="00B73F3E">
        <w:rPr>
          <w:rFonts w:cs="Times New Roman"/>
          <w:snapToGrid w:val="0"/>
          <w:kern w:val="22"/>
          <w:lang w:val="es-ES"/>
        </w:rPr>
        <w:t xml:space="preserve">medidas críticas </w:t>
      </w:r>
      <w:r w:rsidR="0049766D">
        <w:rPr>
          <w:rFonts w:cs="Times New Roman"/>
          <w:snapToGrid w:val="0"/>
          <w:kern w:val="22"/>
          <w:lang w:val="es-ES"/>
        </w:rPr>
        <w:t xml:space="preserve">para calcular el déficit financiero y para elaborar una estrategia de financiación nacional que identifique las soluciones de financiación más adecuadas para </w:t>
      </w:r>
      <w:r w:rsidR="000A690B">
        <w:rPr>
          <w:rFonts w:cs="Times New Roman"/>
          <w:snapToGrid w:val="0"/>
          <w:kern w:val="22"/>
          <w:lang w:val="es-ES"/>
        </w:rPr>
        <w:t>subsanar</w:t>
      </w:r>
      <w:r w:rsidR="0049766D">
        <w:rPr>
          <w:rFonts w:cs="Times New Roman"/>
          <w:snapToGrid w:val="0"/>
          <w:kern w:val="22"/>
          <w:lang w:val="es-ES"/>
        </w:rPr>
        <w:t xml:space="preserve"> o reducir </w:t>
      </w:r>
      <w:r w:rsidR="000A690B">
        <w:rPr>
          <w:rFonts w:cs="Times New Roman"/>
          <w:snapToGrid w:val="0"/>
          <w:kern w:val="22"/>
          <w:lang w:val="es-ES"/>
        </w:rPr>
        <w:t>el déficit</w:t>
      </w:r>
      <w:r w:rsidR="0049766D">
        <w:rPr>
          <w:rFonts w:cs="Times New Roman"/>
          <w:snapToGrid w:val="0"/>
          <w:kern w:val="22"/>
          <w:lang w:val="es-ES"/>
        </w:rPr>
        <w:t xml:space="preserve"> financier</w:t>
      </w:r>
      <w:r w:rsidR="000A690B">
        <w:rPr>
          <w:rFonts w:cs="Times New Roman"/>
          <w:snapToGrid w:val="0"/>
          <w:kern w:val="22"/>
          <w:lang w:val="es-ES"/>
        </w:rPr>
        <w:t>o</w:t>
      </w:r>
      <w:r w:rsidR="0049766D">
        <w:rPr>
          <w:rFonts w:cs="Times New Roman"/>
          <w:snapToGrid w:val="0"/>
          <w:kern w:val="22"/>
          <w:lang w:val="es-ES"/>
        </w:rPr>
        <w:t xml:space="preserve"> y para lograr los objetivos de la</w:t>
      </w:r>
      <w:r w:rsidR="000A690B">
        <w:rPr>
          <w:rFonts w:cs="Times New Roman"/>
          <w:snapToGrid w:val="0"/>
          <w:kern w:val="22"/>
          <w:lang w:val="es-ES"/>
        </w:rPr>
        <w:t>s</w:t>
      </w:r>
      <w:r w:rsidR="0049766D">
        <w:rPr>
          <w:rFonts w:cs="Times New Roman"/>
          <w:snapToGrid w:val="0"/>
          <w:kern w:val="22"/>
          <w:lang w:val="es-ES"/>
        </w:rPr>
        <w:t xml:space="preserve"> estrategia</w:t>
      </w:r>
      <w:r w:rsidR="000A690B">
        <w:rPr>
          <w:rFonts w:cs="Times New Roman"/>
          <w:snapToGrid w:val="0"/>
          <w:kern w:val="22"/>
          <w:lang w:val="es-ES"/>
        </w:rPr>
        <w:t>s y planes de acción</w:t>
      </w:r>
      <w:r w:rsidR="0049766D">
        <w:rPr>
          <w:rFonts w:cs="Times New Roman"/>
          <w:snapToGrid w:val="0"/>
          <w:kern w:val="22"/>
          <w:lang w:val="es-ES"/>
        </w:rPr>
        <w:t xml:space="preserve"> nacional</w:t>
      </w:r>
      <w:r w:rsidR="000A690B">
        <w:rPr>
          <w:rFonts w:cs="Times New Roman"/>
          <w:snapToGrid w:val="0"/>
          <w:kern w:val="22"/>
          <w:lang w:val="es-ES"/>
        </w:rPr>
        <w:t>es en materia</w:t>
      </w:r>
      <w:r w:rsidR="0049766D">
        <w:rPr>
          <w:rFonts w:cs="Times New Roman"/>
          <w:snapToGrid w:val="0"/>
          <w:kern w:val="22"/>
          <w:lang w:val="es-ES"/>
        </w:rPr>
        <w:t xml:space="preserve"> </w:t>
      </w:r>
      <w:r w:rsidR="000A690B">
        <w:rPr>
          <w:rFonts w:cs="Times New Roman"/>
          <w:snapToGrid w:val="0"/>
          <w:kern w:val="22"/>
          <w:lang w:val="es-ES"/>
        </w:rPr>
        <w:t>de</w:t>
      </w:r>
      <w:r w:rsidR="0049766D">
        <w:rPr>
          <w:rFonts w:cs="Times New Roman"/>
          <w:snapToGrid w:val="0"/>
          <w:kern w:val="22"/>
          <w:lang w:val="es-ES"/>
        </w:rPr>
        <w:t xml:space="preserve"> </w:t>
      </w:r>
      <w:r w:rsidR="000A690B">
        <w:rPr>
          <w:rFonts w:cs="Times New Roman"/>
          <w:snapToGrid w:val="0"/>
          <w:kern w:val="22"/>
          <w:lang w:val="es-ES"/>
        </w:rPr>
        <w:t>biodiversidad y metas nacionales</w:t>
      </w:r>
      <w:r w:rsidR="00B73F3E">
        <w:rPr>
          <w:rFonts w:cs="Times New Roman"/>
          <w:snapToGrid w:val="0"/>
          <w:kern w:val="22"/>
          <w:lang w:val="es-ES"/>
        </w:rPr>
        <w:t xml:space="preserve"> asociadas</w:t>
      </w:r>
      <w:r w:rsidR="00E21835" w:rsidRPr="0049766D">
        <w:rPr>
          <w:rFonts w:cs="Times New Roman"/>
          <w:snapToGrid w:val="0"/>
          <w:kern w:val="22"/>
          <w:lang w:val="es-ES"/>
        </w:rPr>
        <w:t>.</w:t>
      </w:r>
    </w:p>
    <w:p w:rsidR="008E7D04" w:rsidRPr="000A690B" w:rsidRDefault="000A690B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cs="Times New Roman"/>
          <w:bCs w:val="0"/>
          <w:snapToGrid w:val="0"/>
          <w:kern w:val="22"/>
          <w:lang w:val="es-ES"/>
        </w:rPr>
      </w:pPr>
      <w:r w:rsidRPr="000A690B">
        <w:rPr>
          <w:rFonts w:cs="Times New Roman"/>
          <w:snapToGrid w:val="0"/>
          <w:kern w:val="22"/>
          <w:lang w:val="es-ES"/>
        </w:rPr>
        <w:t>Este enfoque también brinda la oportunidad de hacer balance de la financiación para la diversidad biol</w:t>
      </w:r>
      <w:r>
        <w:rPr>
          <w:rFonts w:cs="Times New Roman"/>
          <w:snapToGrid w:val="0"/>
          <w:kern w:val="22"/>
          <w:lang w:val="es-ES"/>
        </w:rPr>
        <w:t>ógica proporcionada por los interesados directos pertinentes</w:t>
      </w:r>
      <w:r w:rsidR="000A67C7">
        <w:rPr>
          <w:rFonts w:cs="Times New Roman"/>
          <w:snapToGrid w:val="0"/>
          <w:kern w:val="22"/>
          <w:lang w:val="es-ES"/>
        </w:rPr>
        <w:t xml:space="preserve"> más allá del </w:t>
      </w:r>
      <w:r>
        <w:rPr>
          <w:rFonts w:cs="Times New Roman"/>
          <w:snapToGrid w:val="0"/>
          <w:kern w:val="22"/>
          <w:lang w:val="es-ES"/>
        </w:rPr>
        <w:t>sector público, como el sector privado, las instituciones académicas y organizaciones de investigación</w:t>
      </w:r>
      <w:r w:rsidR="00F427B5" w:rsidRPr="000A690B">
        <w:rPr>
          <w:rFonts w:cs="Times New Roman"/>
          <w:snapToGrid w:val="0"/>
          <w:kern w:val="22"/>
          <w:lang w:val="es-ES"/>
        </w:rPr>
        <w:t>.</w:t>
      </w:r>
    </w:p>
    <w:p w:rsidR="00492327" w:rsidRPr="007B1B9D" w:rsidRDefault="00C4679B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Fonts w:eastAsia="Malgun Gothic"/>
          <w:kern w:val="22"/>
        </w:rPr>
      </w:pPr>
      <w:r w:rsidRPr="00C4679B">
        <w:rPr>
          <w:rFonts w:cs="Times New Roman"/>
          <w:snapToGrid w:val="0"/>
          <w:kern w:val="22"/>
          <w:lang w:val="es-ES"/>
        </w:rPr>
        <w:t>En lo que respecta a los obstáculos y desafíos en el cumplimiento de Metas de Aichi para la Diversidad Biológica específicas, el an</w:t>
      </w:r>
      <w:r>
        <w:rPr>
          <w:rFonts w:cs="Times New Roman"/>
          <w:snapToGrid w:val="0"/>
          <w:kern w:val="22"/>
          <w:lang w:val="es-ES"/>
        </w:rPr>
        <w:t>álisis</w:t>
      </w:r>
      <w:r w:rsidR="000A67C7">
        <w:rPr>
          <w:rFonts w:cs="Times New Roman"/>
          <w:snapToGrid w:val="0"/>
          <w:kern w:val="22"/>
          <w:lang w:val="es-ES"/>
        </w:rPr>
        <w:t xml:space="preserve"> realizado </w:t>
      </w:r>
      <w:r>
        <w:rPr>
          <w:rFonts w:cs="Times New Roman"/>
          <w:snapToGrid w:val="0"/>
          <w:kern w:val="22"/>
          <w:lang w:val="es-ES"/>
        </w:rPr>
        <w:t xml:space="preserve">por la Secretaría </w:t>
      </w:r>
      <w:r w:rsidR="002A3E34">
        <w:rPr>
          <w:rFonts w:cs="Times New Roman"/>
          <w:snapToGrid w:val="0"/>
          <w:kern w:val="22"/>
          <w:lang w:val="es-ES"/>
        </w:rPr>
        <w:t>identific</w:t>
      </w:r>
      <w:r>
        <w:rPr>
          <w:rFonts w:cs="Times New Roman"/>
          <w:snapToGrid w:val="0"/>
          <w:kern w:val="22"/>
          <w:lang w:val="es-ES"/>
        </w:rPr>
        <w:t xml:space="preserve">ó numerosos artículos que identifican diversos obstáculos o desafíos que es necesario superar </w:t>
      </w:r>
      <w:r w:rsidR="002A3E34">
        <w:rPr>
          <w:rFonts w:cs="Times New Roman"/>
          <w:snapToGrid w:val="0"/>
          <w:kern w:val="22"/>
          <w:lang w:val="es-ES"/>
        </w:rPr>
        <w:t>con objeto de</w:t>
      </w:r>
      <w:r>
        <w:rPr>
          <w:rFonts w:cs="Times New Roman"/>
          <w:snapToGrid w:val="0"/>
          <w:kern w:val="22"/>
          <w:lang w:val="es-ES"/>
        </w:rPr>
        <w:t xml:space="preserve"> facilitar las medidas que se adoptan</w:t>
      </w:r>
      <w:r w:rsidR="007A5F77" w:rsidRPr="00C4679B">
        <w:rPr>
          <w:rFonts w:cs="Times New Roman"/>
          <w:snapToGrid w:val="0"/>
          <w:kern w:val="22"/>
          <w:lang w:val="es-ES"/>
        </w:rPr>
        <w:t xml:space="preserve">. </w:t>
      </w:r>
      <w:r w:rsidR="002A3E34" w:rsidRPr="002A3E34">
        <w:rPr>
          <w:rFonts w:cs="Times New Roman"/>
          <w:snapToGrid w:val="0"/>
          <w:kern w:val="22"/>
          <w:lang w:val="es-ES"/>
        </w:rPr>
        <w:t xml:space="preserve">Algunos ejemplos incluyen el coste de la certificación </w:t>
      </w:r>
      <w:r w:rsidR="002A3E34" w:rsidRPr="004B725F">
        <w:rPr>
          <w:kern w:val="22"/>
          <w:lang w:val="es-UY"/>
        </w:rPr>
        <w:t xml:space="preserve">como un obstáculo para la adopción de </w:t>
      </w:r>
      <w:r w:rsidR="002A3E34">
        <w:rPr>
          <w:kern w:val="22"/>
          <w:lang w:val="es-UY"/>
        </w:rPr>
        <w:t xml:space="preserve">la </w:t>
      </w:r>
      <w:r w:rsidR="002A3E34" w:rsidRPr="004B725F">
        <w:rPr>
          <w:kern w:val="22"/>
          <w:lang w:val="es-UY"/>
        </w:rPr>
        <w:t>agricultura orgánica</w:t>
      </w:r>
      <w:r w:rsidR="002A3E34">
        <w:rPr>
          <w:rFonts w:cs="Times New Roman"/>
          <w:snapToGrid w:val="0"/>
          <w:kern w:val="22"/>
          <w:lang w:val="es-ES"/>
        </w:rPr>
        <w:t xml:space="preserve"> o </w:t>
      </w:r>
      <w:r w:rsidR="002A3E34" w:rsidRPr="004B725F">
        <w:rPr>
          <w:kern w:val="22"/>
          <w:lang w:val="es-UY"/>
        </w:rPr>
        <w:t>para certificar emprendimientos forest</w:t>
      </w:r>
      <w:r w:rsidR="002A3E34">
        <w:rPr>
          <w:kern w:val="22"/>
          <w:lang w:val="es-UY"/>
        </w:rPr>
        <w:t>ales y de pesca como sostenible</w:t>
      </w:r>
      <w:r w:rsidR="002A3E34">
        <w:rPr>
          <w:rFonts w:cs="Times New Roman"/>
          <w:snapToGrid w:val="0"/>
          <w:kern w:val="22"/>
          <w:lang w:val="es-ES"/>
        </w:rPr>
        <w:t>s</w:t>
      </w:r>
      <w:r w:rsidR="007A5F77" w:rsidRPr="002A3E34">
        <w:rPr>
          <w:rFonts w:cs="Times New Roman"/>
          <w:snapToGrid w:val="0"/>
          <w:kern w:val="22"/>
          <w:lang w:val="es-ES"/>
        </w:rPr>
        <w:t xml:space="preserve">. </w:t>
      </w:r>
      <w:r w:rsidR="002A3E34" w:rsidRPr="002A3E34">
        <w:rPr>
          <w:rFonts w:cs="Times New Roman"/>
          <w:snapToGrid w:val="0"/>
          <w:kern w:val="22"/>
          <w:lang w:val="es-ES"/>
        </w:rPr>
        <w:t xml:space="preserve">Otro obstáculo identificado fueron las </w:t>
      </w:r>
      <w:r w:rsidR="002A3E34">
        <w:rPr>
          <w:rFonts w:cs="Times New Roman"/>
          <w:snapToGrid w:val="0"/>
          <w:kern w:val="22"/>
          <w:lang w:val="es-ES"/>
        </w:rPr>
        <w:t xml:space="preserve">barreras </w:t>
      </w:r>
      <w:r w:rsidR="002A3E34" w:rsidRPr="004B725F">
        <w:rPr>
          <w:kern w:val="22"/>
          <w:lang w:val="es-UY"/>
        </w:rPr>
        <w:t>económicas para la adopción de tecnologías o enfoques más eficientes</w:t>
      </w:r>
      <w:r w:rsidR="007A5F77" w:rsidRPr="002A3E34">
        <w:rPr>
          <w:rFonts w:cs="Times New Roman"/>
          <w:snapToGrid w:val="0"/>
          <w:kern w:val="22"/>
          <w:lang w:val="es-ES"/>
        </w:rPr>
        <w:t xml:space="preserve">, </w:t>
      </w:r>
      <w:r w:rsidR="002A3E34">
        <w:rPr>
          <w:rFonts w:cs="Times New Roman"/>
          <w:snapToGrid w:val="0"/>
          <w:kern w:val="22"/>
          <w:lang w:val="es-ES"/>
        </w:rPr>
        <w:t>como en la agricultura</w:t>
      </w:r>
      <w:r w:rsidR="007A5F77" w:rsidRPr="002A3E34">
        <w:rPr>
          <w:rFonts w:cs="Times New Roman"/>
          <w:snapToGrid w:val="0"/>
          <w:kern w:val="22"/>
          <w:lang w:val="es-ES"/>
        </w:rPr>
        <w:t xml:space="preserve"> (</w:t>
      </w:r>
      <w:r w:rsidR="002A3E34">
        <w:rPr>
          <w:rFonts w:cs="Times New Roman"/>
          <w:snapToGrid w:val="0"/>
          <w:kern w:val="22"/>
          <w:lang w:val="es-ES"/>
        </w:rPr>
        <w:t>véase</w:t>
      </w:r>
      <w:r w:rsidR="00181C2D" w:rsidRPr="002A3E34">
        <w:rPr>
          <w:rFonts w:cs="Times New Roman"/>
          <w:snapToGrid w:val="0"/>
          <w:kern w:val="22"/>
          <w:lang w:val="es-ES"/>
        </w:rPr>
        <w:t xml:space="preserve"> </w:t>
      </w:r>
      <w:r w:rsidR="007A5F77" w:rsidRPr="002A3E34">
        <w:rPr>
          <w:rFonts w:cs="Times New Roman"/>
          <w:snapToGrid w:val="0"/>
          <w:kern w:val="22"/>
          <w:lang w:val="es-ES"/>
        </w:rPr>
        <w:t>CBD/SBSTTA/22/5</w:t>
      </w:r>
      <w:r w:rsidR="00DB51CF" w:rsidRPr="002A3E34">
        <w:rPr>
          <w:rFonts w:cs="Times New Roman"/>
          <w:snapToGrid w:val="0"/>
          <w:kern w:val="22"/>
          <w:lang w:val="es-ES"/>
        </w:rPr>
        <w:t>,</w:t>
      </w:r>
      <w:r w:rsidR="007A5F77" w:rsidRPr="002A3E34">
        <w:rPr>
          <w:rFonts w:cs="Times New Roman"/>
          <w:snapToGrid w:val="0"/>
          <w:kern w:val="22"/>
          <w:lang w:val="es-ES"/>
        </w:rPr>
        <w:t xml:space="preserve"> p</w:t>
      </w:r>
      <w:r w:rsidR="002A3E34">
        <w:rPr>
          <w:rFonts w:cs="Times New Roman"/>
          <w:snapToGrid w:val="0"/>
          <w:kern w:val="22"/>
          <w:lang w:val="es-ES"/>
        </w:rPr>
        <w:t>árr</w:t>
      </w:r>
      <w:r w:rsidR="00DB51CF" w:rsidRPr="002A3E34">
        <w:rPr>
          <w:rFonts w:cs="Times New Roman"/>
          <w:snapToGrid w:val="0"/>
          <w:kern w:val="22"/>
          <w:lang w:val="es-ES"/>
        </w:rPr>
        <w:t>.</w:t>
      </w:r>
      <w:r w:rsidR="007A5F77" w:rsidRPr="002A3E34">
        <w:rPr>
          <w:rFonts w:cs="Times New Roman"/>
          <w:snapToGrid w:val="0"/>
          <w:kern w:val="22"/>
          <w:lang w:val="es-ES"/>
        </w:rPr>
        <w:t xml:space="preserve"> </w:t>
      </w:r>
      <w:r w:rsidR="007A5F77" w:rsidRPr="007B1B9D">
        <w:rPr>
          <w:rFonts w:cs="Times New Roman"/>
          <w:snapToGrid w:val="0"/>
          <w:kern w:val="22"/>
        </w:rPr>
        <w:t>36).</w:t>
      </w:r>
    </w:p>
    <w:p w:rsidR="00492327" w:rsidRPr="0055304D" w:rsidRDefault="000A67C7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 w:eastAsia="ja-JP" w:bidi="th-TH"/>
        </w:rPr>
      </w:pPr>
      <w:r>
        <w:rPr>
          <w:rFonts w:cs="Times New Roman"/>
          <w:snapToGrid w:val="0"/>
          <w:kern w:val="22"/>
          <w:lang w:val="es-ES"/>
        </w:rPr>
        <w:t xml:space="preserve">Tomar un atajo en </w:t>
      </w:r>
      <w:r w:rsidR="00D7564E" w:rsidRPr="00D7564E">
        <w:rPr>
          <w:rFonts w:cs="Times New Roman"/>
          <w:snapToGrid w:val="0"/>
          <w:kern w:val="22"/>
          <w:lang w:val="es-ES"/>
        </w:rPr>
        <w:t xml:space="preserve">los obstáculos para la </w:t>
      </w:r>
      <w:r w:rsidR="00D7564E" w:rsidRPr="000A67C7">
        <w:rPr>
          <w:rFonts w:cs="Times New Roman"/>
          <w:snapToGrid w:val="0"/>
          <w:kern w:val="22"/>
          <w:lang w:val="es-ES"/>
        </w:rPr>
        <w:t>aplicación es el hecho de que el valor</w:t>
      </w:r>
      <w:r w:rsidR="00D7564E" w:rsidRPr="00D7564E">
        <w:rPr>
          <w:rFonts w:cs="Times New Roman"/>
          <w:snapToGrid w:val="0"/>
          <w:kern w:val="22"/>
          <w:lang w:val="es-ES"/>
        </w:rPr>
        <w:t xml:space="preserve"> de la diversidad biológica en general sigue siendo invisible </w:t>
      </w:r>
      <w:r w:rsidR="00EA0F90">
        <w:rPr>
          <w:rFonts w:cs="Times New Roman"/>
          <w:snapToGrid w:val="0"/>
          <w:kern w:val="22"/>
          <w:lang w:val="es-ES"/>
        </w:rPr>
        <w:t xml:space="preserve">en gran medida </w:t>
      </w:r>
      <w:r w:rsidR="00D7564E" w:rsidRPr="00D7564E">
        <w:rPr>
          <w:rFonts w:cs="Times New Roman"/>
          <w:snapToGrid w:val="0"/>
          <w:kern w:val="22"/>
          <w:lang w:val="es-ES"/>
        </w:rPr>
        <w:t xml:space="preserve">para </w:t>
      </w:r>
      <w:r w:rsidR="00D7564E">
        <w:rPr>
          <w:rFonts w:cs="Times New Roman"/>
          <w:snapToGrid w:val="0"/>
          <w:kern w:val="22"/>
          <w:lang w:val="es-ES"/>
        </w:rPr>
        <w:t xml:space="preserve">los responsables de la </w:t>
      </w:r>
      <w:r w:rsidR="00EA0F90">
        <w:rPr>
          <w:rFonts w:cs="Times New Roman"/>
          <w:snapToGrid w:val="0"/>
          <w:kern w:val="22"/>
          <w:lang w:val="es-ES"/>
        </w:rPr>
        <w:t xml:space="preserve">adopción </w:t>
      </w:r>
      <w:r w:rsidR="00D7564E">
        <w:rPr>
          <w:rFonts w:cs="Times New Roman"/>
          <w:snapToGrid w:val="0"/>
          <w:kern w:val="22"/>
          <w:lang w:val="es-ES"/>
        </w:rPr>
        <w:t xml:space="preserve">de decisiones </w:t>
      </w:r>
      <w:r w:rsidR="00EA0F90">
        <w:rPr>
          <w:rFonts w:cs="Times New Roman"/>
          <w:snapToGrid w:val="0"/>
          <w:kern w:val="22"/>
          <w:lang w:val="es-ES"/>
        </w:rPr>
        <w:t>del sector público y privado</w:t>
      </w:r>
      <w:r w:rsidR="00492327" w:rsidRPr="00D7564E">
        <w:rPr>
          <w:rFonts w:cs="Times New Roman"/>
          <w:snapToGrid w:val="0"/>
          <w:kern w:val="22"/>
          <w:lang w:val="es-ES"/>
        </w:rPr>
        <w:t xml:space="preserve">. </w:t>
      </w:r>
      <w:r w:rsidR="00EA0F90" w:rsidRPr="00EA0F90">
        <w:rPr>
          <w:rFonts w:cs="Times New Roman"/>
          <w:snapToGrid w:val="0"/>
          <w:kern w:val="22"/>
          <w:lang w:val="es-ES"/>
        </w:rPr>
        <w:t>P</w:t>
      </w:r>
      <w:r w:rsidR="00492327" w:rsidRPr="00EA0F90">
        <w:rPr>
          <w:rFonts w:cs="Times New Roman"/>
          <w:snapToGrid w:val="0"/>
          <w:kern w:val="22"/>
          <w:lang w:val="es-ES"/>
        </w:rPr>
        <w:t>or e</w:t>
      </w:r>
      <w:r w:rsidR="00EA0F90" w:rsidRPr="00EA0F90">
        <w:rPr>
          <w:rFonts w:cs="Times New Roman"/>
          <w:snapToGrid w:val="0"/>
          <w:kern w:val="22"/>
          <w:lang w:val="es-ES"/>
        </w:rPr>
        <w:t>jemplo</w:t>
      </w:r>
      <w:r w:rsidR="00492327" w:rsidRPr="00EA0F90">
        <w:rPr>
          <w:rFonts w:cs="Times New Roman"/>
          <w:snapToGrid w:val="0"/>
          <w:kern w:val="22"/>
          <w:lang w:val="es-ES"/>
        </w:rPr>
        <w:t xml:space="preserve">, </w:t>
      </w:r>
      <w:r w:rsidR="00EA0F90" w:rsidRPr="00EA0F90">
        <w:rPr>
          <w:rFonts w:cs="Times New Roman"/>
          <w:snapToGrid w:val="0"/>
          <w:kern w:val="22"/>
          <w:lang w:val="es-ES"/>
        </w:rPr>
        <w:t xml:space="preserve">la mayoría de las empresas </w:t>
      </w:r>
      <w:r w:rsidR="00EA0F90" w:rsidRPr="000A67C7">
        <w:rPr>
          <w:rFonts w:cs="Times New Roman"/>
          <w:snapToGrid w:val="0"/>
          <w:kern w:val="22"/>
          <w:lang w:val="es-ES"/>
        </w:rPr>
        <w:t>no</w:t>
      </w:r>
      <w:r w:rsidRPr="000A67C7">
        <w:rPr>
          <w:rFonts w:cs="Times New Roman"/>
          <w:snapToGrid w:val="0"/>
          <w:kern w:val="22"/>
          <w:lang w:val="es-ES"/>
        </w:rPr>
        <w:t xml:space="preserve"> creen</w:t>
      </w:r>
      <w:r w:rsidR="00EA0F90" w:rsidRPr="000A67C7">
        <w:rPr>
          <w:rFonts w:cs="Times New Roman"/>
          <w:snapToGrid w:val="0"/>
          <w:kern w:val="22"/>
          <w:lang w:val="es-ES"/>
        </w:rPr>
        <w:t xml:space="preserve"> que la diversidad biológica</w:t>
      </w:r>
      <w:r w:rsidRPr="000A67C7">
        <w:rPr>
          <w:rFonts w:cs="Times New Roman"/>
          <w:snapToGrid w:val="0"/>
          <w:kern w:val="22"/>
          <w:lang w:val="es-ES"/>
        </w:rPr>
        <w:t xml:space="preserve"> </w:t>
      </w:r>
      <w:r w:rsidR="0055304D" w:rsidRPr="000A67C7">
        <w:rPr>
          <w:rFonts w:cs="Times New Roman"/>
          <w:snapToGrid w:val="0"/>
          <w:kern w:val="22"/>
          <w:lang w:val="es-ES"/>
        </w:rPr>
        <w:t xml:space="preserve">actualmente </w:t>
      </w:r>
      <w:r w:rsidR="00EA0F90" w:rsidRPr="000A67C7">
        <w:rPr>
          <w:rFonts w:cs="Times New Roman"/>
          <w:snapToGrid w:val="0"/>
          <w:kern w:val="22"/>
          <w:lang w:val="es-ES"/>
        </w:rPr>
        <w:t xml:space="preserve">les </w:t>
      </w:r>
      <w:r w:rsidR="0055304D" w:rsidRPr="000A67C7">
        <w:rPr>
          <w:rFonts w:cs="Times New Roman"/>
          <w:snapToGrid w:val="0"/>
          <w:kern w:val="22"/>
          <w:lang w:val="es-ES"/>
        </w:rPr>
        <w:t>afecte</w:t>
      </w:r>
      <w:r w:rsidR="00EA0F90" w:rsidRPr="000A67C7">
        <w:rPr>
          <w:rFonts w:cs="Times New Roman"/>
          <w:snapToGrid w:val="0"/>
          <w:kern w:val="22"/>
          <w:lang w:val="es-ES"/>
        </w:rPr>
        <w:t xml:space="preserve"> directamente</w:t>
      </w:r>
      <w:r w:rsidR="00492327" w:rsidRPr="000A67C7">
        <w:rPr>
          <w:rFonts w:cs="Times New Roman"/>
          <w:snapToGrid w:val="0"/>
          <w:kern w:val="22"/>
          <w:lang w:val="es-ES" w:eastAsia="ja-JP" w:bidi="th-TH"/>
        </w:rPr>
        <w:t xml:space="preserve">. </w:t>
      </w:r>
      <w:r w:rsidR="0055304D" w:rsidRPr="000A67C7">
        <w:rPr>
          <w:rFonts w:cs="Times New Roman"/>
          <w:snapToGrid w:val="0"/>
          <w:kern w:val="22"/>
          <w:lang w:val="es-ES" w:eastAsia="ja-JP" w:bidi="th-TH"/>
        </w:rPr>
        <w:t xml:space="preserve">Es necesario mejorar el </w:t>
      </w:r>
      <w:r w:rsidR="00653CC4" w:rsidRPr="000A67C7">
        <w:rPr>
          <w:rFonts w:cs="Times New Roman"/>
          <w:snapToGrid w:val="0"/>
          <w:kern w:val="22"/>
          <w:lang w:val="es-ES" w:eastAsia="ja-JP" w:bidi="th-TH"/>
        </w:rPr>
        <w:t>entendimiento</w:t>
      </w:r>
      <w:r w:rsidR="0055304D" w:rsidRPr="000A67C7">
        <w:rPr>
          <w:rFonts w:cs="Times New Roman"/>
          <w:snapToGrid w:val="0"/>
          <w:kern w:val="22"/>
          <w:lang w:val="es-ES" w:eastAsia="ja-JP" w:bidi="th-TH"/>
        </w:rPr>
        <w:t xml:space="preserve"> sobre cómo la diversidad biológica respalda la provisión de los servicios de los ecosistemas y los beneficios que son</w:t>
      </w:r>
      <w:r w:rsidRPr="000A67C7">
        <w:rPr>
          <w:rFonts w:cs="Times New Roman"/>
          <w:snapToGrid w:val="0"/>
          <w:kern w:val="22"/>
          <w:lang w:val="es-ES" w:eastAsia="ja-JP" w:bidi="th-TH"/>
        </w:rPr>
        <w:t xml:space="preserve"> </w:t>
      </w:r>
      <w:r w:rsidR="0055304D" w:rsidRPr="000A67C7">
        <w:rPr>
          <w:rFonts w:cs="Times New Roman"/>
          <w:snapToGrid w:val="0"/>
          <w:kern w:val="22"/>
          <w:lang w:val="es-ES" w:eastAsia="ja-JP" w:bidi="th-TH"/>
        </w:rPr>
        <w:t>fundamentales para las operaciones comerciales y los modelos empresariales, y llevar est</w:t>
      </w:r>
      <w:r w:rsidR="00653CC4" w:rsidRPr="000A67C7">
        <w:rPr>
          <w:rFonts w:cs="Times New Roman"/>
          <w:snapToGrid w:val="0"/>
          <w:kern w:val="22"/>
          <w:lang w:val="es-ES" w:eastAsia="ja-JP" w:bidi="th-TH"/>
        </w:rPr>
        <w:t>e entendimiento</w:t>
      </w:r>
      <w:r w:rsidR="0055304D" w:rsidRPr="000A67C7">
        <w:rPr>
          <w:rFonts w:cs="Times New Roman"/>
          <w:snapToGrid w:val="0"/>
          <w:kern w:val="22"/>
          <w:lang w:val="es-ES" w:eastAsia="ja-JP" w:bidi="th-TH"/>
        </w:rPr>
        <w:t xml:space="preserve"> </w:t>
      </w:r>
      <w:r w:rsidR="00653CC4" w:rsidRPr="000A67C7">
        <w:rPr>
          <w:rFonts w:cs="Times New Roman"/>
          <w:snapToGrid w:val="0"/>
          <w:kern w:val="22"/>
          <w:lang w:val="es-ES" w:eastAsia="ja-JP" w:bidi="th-TH"/>
        </w:rPr>
        <w:t>al frente de las</w:t>
      </w:r>
      <w:r w:rsidR="00653CC4">
        <w:rPr>
          <w:rFonts w:cs="Times New Roman"/>
          <w:snapToGrid w:val="0"/>
          <w:kern w:val="22"/>
          <w:lang w:val="es-ES" w:eastAsia="ja-JP" w:bidi="th-TH"/>
        </w:rPr>
        <w:t xml:space="preserve"> discusiones de negocios</w:t>
      </w:r>
      <w:r w:rsidR="00492327" w:rsidRPr="0055304D">
        <w:rPr>
          <w:rFonts w:cs="Times New Roman"/>
          <w:snapToGrid w:val="0"/>
          <w:kern w:val="22"/>
          <w:lang w:val="es-ES" w:eastAsia="ja-JP" w:bidi="th-TH"/>
        </w:rPr>
        <w:t>.</w:t>
      </w:r>
      <w:bookmarkStart w:id="1" w:name="_GoBack"/>
      <w:bookmarkEnd w:id="1"/>
    </w:p>
    <w:p w:rsidR="00492327" w:rsidRPr="004E5425" w:rsidRDefault="003818A2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 w:eastAsia="ja-JP" w:bidi="th-TH"/>
        </w:rPr>
      </w:pPr>
      <w:r w:rsidRPr="003818A2">
        <w:rPr>
          <w:rFonts w:cs="Times New Roman"/>
          <w:snapToGrid w:val="0"/>
          <w:kern w:val="22"/>
          <w:lang w:val="es-ES" w:eastAsia="ja-JP" w:bidi="th-TH"/>
        </w:rPr>
        <w:t>Existe asimismo una</w:t>
      </w:r>
      <w:r w:rsidR="000A67C7">
        <w:rPr>
          <w:rFonts w:cs="Times New Roman"/>
          <w:snapToGrid w:val="0"/>
          <w:kern w:val="22"/>
          <w:lang w:val="es-ES" w:eastAsia="ja-JP" w:bidi="th-TH"/>
        </w:rPr>
        <w:t xml:space="preserve"> ausencia </w:t>
      </w:r>
      <w:r w:rsidRPr="003818A2">
        <w:rPr>
          <w:rFonts w:cs="Times New Roman"/>
          <w:snapToGrid w:val="0"/>
          <w:kern w:val="22"/>
          <w:lang w:val="es-ES" w:eastAsia="ja-JP" w:bidi="th-TH"/>
        </w:rPr>
        <w:t xml:space="preserve">de indicadores sólidos para aspectos importantes del Plan Estratégico para la Diversidad Biológica </w:t>
      </w:r>
      <w:r w:rsidR="00492327" w:rsidRPr="003818A2">
        <w:rPr>
          <w:rFonts w:cs="Times New Roman"/>
          <w:snapToGrid w:val="0"/>
          <w:kern w:val="22"/>
          <w:lang w:val="es-ES" w:eastAsia="ja-JP" w:bidi="th-TH"/>
        </w:rPr>
        <w:t xml:space="preserve">2011-2020, </w:t>
      </w:r>
      <w:r w:rsidRPr="003818A2">
        <w:rPr>
          <w:rFonts w:cs="Times New Roman"/>
          <w:snapToGrid w:val="0"/>
          <w:kern w:val="22"/>
          <w:lang w:val="es-ES" w:eastAsia="ja-JP" w:bidi="th-TH"/>
        </w:rPr>
        <w:t>e</w:t>
      </w:r>
      <w:r w:rsidR="00492327" w:rsidRPr="003818A2">
        <w:rPr>
          <w:rFonts w:cs="Times New Roman"/>
          <w:snapToGrid w:val="0"/>
          <w:kern w:val="22"/>
          <w:lang w:val="es-ES" w:eastAsia="ja-JP" w:bidi="th-TH"/>
        </w:rPr>
        <w:t xml:space="preserve">n particular </w:t>
      </w:r>
      <w:r w:rsidRPr="003818A2">
        <w:rPr>
          <w:rFonts w:cs="Times New Roman"/>
          <w:snapToGrid w:val="0"/>
          <w:kern w:val="22"/>
          <w:lang w:val="es-ES" w:eastAsia="ja-JP" w:bidi="th-TH"/>
        </w:rPr>
        <w:t>algunas de las metas clav</w:t>
      </w:r>
      <w:r>
        <w:rPr>
          <w:rFonts w:cs="Times New Roman"/>
          <w:snapToGrid w:val="0"/>
          <w:kern w:val="22"/>
          <w:lang w:val="es-ES" w:eastAsia="ja-JP" w:bidi="th-TH"/>
        </w:rPr>
        <w:t>e para la integración como la Meta 2 de Aichi para la Diversidad Biológica</w:t>
      </w:r>
      <w:r w:rsidR="00492327" w:rsidRPr="003818A2">
        <w:rPr>
          <w:rFonts w:cs="Times New Roman"/>
          <w:snapToGrid w:val="0"/>
          <w:kern w:val="22"/>
          <w:lang w:val="es-ES" w:eastAsia="ja-JP" w:bidi="th-TH"/>
        </w:rPr>
        <w:t xml:space="preserve">, </w:t>
      </w:r>
      <w:r>
        <w:rPr>
          <w:rFonts w:cs="Times New Roman"/>
          <w:snapToGrid w:val="0"/>
          <w:kern w:val="22"/>
          <w:lang w:val="es-ES" w:eastAsia="ja-JP" w:bidi="th-TH"/>
        </w:rPr>
        <w:t>sobre la integración de la diversidad biológica en las estrategias nacionales y locales de desarrollo y reducción de la pobreza</w:t>
      </w:r>
      <w:r w:rsidR="00492327" w:rsidRPr="003818A2">
        <w:rPr>
          <w:rFonts w:cs="Times New Roman"/>
          <w:snapToGrid w:val="0"/>
          <w:kern w:val="22"/>
          <w:lang w:val="es-ES" w:eastAsia="ja-JP" w:bidi="th-TH"/>
        </w:rPr>
        <w:t xml:space="preserve">, </w:t>
      </w:r>
      <w:r>
        <w:rPr>
          <w:rFonts w:cs="Times New Roman"/>
          <w:snapToGrid w:val="0"/>
          <w:kern w:val="22"/>
          <w:lang w:val="es-ES" w:eastAsia="ja-JP" w:bidi="th-TH"/>
        </w:rPr>
        <w:t>procesos de planificación y cuentas nacionales</w:t>
      </w:r>
      <w:r w:rsidR="00492327" w:rsidRPr="003818A2">
        <w:rPr>
          <w:rFonts w:cs="Times New Roman"/>
          <w:snapToGrid w:val="0"/>
          <w:kern w:val="22"/>
          <w:lang w:val="es-ES" w:eastAsia="ja-JP" w:bidi="th-TH"/>
        </w:rPr>
        <w:t xml:space="preserve">. </w:t>
      </w:r>
      <w:r w:rsidR="004E5425" w:rsidRPr="004E5425">
        <w:rPr>
          <w:rFonts w:cs="Times New Roman"/>
          <w:snapToGrid w:val="0"/>
          <w:kern w:val="22"/>
          <w:lang w:val="es-ES" w:eastAsia="ja-JP" w:bidi="th-TH"/>
        </w:rPr>
        <w:t>El Convenio sobre la Diversidad Biológica también podría utilizar el desarrollo de la estrategia para la diversidad biol</w:t>
      </w:r>
      <w:r w:rsidR="004E5425">
        <w:rPr>
          <w:rFonts w:cs="Times New Roman"/>
          <w:snapToGrid w:val="0"/>
          <w:kern w:val="22"/>
          <w:lang w:val="es-ES" w:eastAsia="ja-JP" w:bidi="th-TH"/>
        </w:rPr>
        <w:t xml:space="preserve">ógica posterior a </w:t>
      </w:r>
      <w:r w:rsidR="00492327" w:rsidRPr="004E5425">
        <w:rPr>
          <w:rFonts w:cs="Times New Roman"/>
          <w:snapToGrid w:val="0"/>
          <w:kern w:val="22"/>
          <w:lang w:val="es-ES" w:eastAsia="ja-JP" w:bidi="th-TH"/>
        </w:rPr>
        <w:t xml:space="preserve">2020 </w:t>
      </w:r>
      <w:r w:rsidR="004E5425">
        <w:rPr>
          <w:rFonts w:cs="Times New Roman"/>
          <w:snapToGrid w:val="0"/>
          <w:kern w:val="22"/>
          <w:lang w:val="es-ES" w:eastAsia="ja-JP" w:bidi="th-TH"/>
        </w:rPr>
        <w:t xml:space="preserve">como medio para identificar dichas </w:t>
      </w:r>
      <w:r w:rsidR="004E5425" w:rsidRPr="000A67C7">
        <w:rPr>
          <w:rFonts w:cs="Times New Roman"/>
          <w:snapToGrid w:val="0"/>
          <w:kern w:val="22"/>
          <w:lang w:val="es-ES" w:eastAsia="ja-JP" w:bidi="th-TH"/>
        </w:rPr>
        <w:t>metas y parámetros de medición</w:t>
      </w:r>
      <w:r w:rsidR="004E5425">
        <w:rPr>
          <w:rFonts w:cs="Times New Roman"/>
          <w:snapToGrid w:val="0"/>
          <w:kern w:val="22"/>
          <w:lang w:val="es-ES" w:eastAsia="ja-JP" w:bidi="th-TH"/>
        </w:rPr>
        <w:t xml:space="preserve"> para los sectores público y privado</w:t>
      </w:r>
      <w:r w:rsidR="00492327" w:rsidRPr="004E5425">
        <w:rPr>
          <w:rFonts w:cs="Times New Roman"/>
          <w:snapToGrid w:val="0"/>
          <w:kern w:val="22"/>
          <w:lang w:val="es-ES" w:eastAsia="ja-JP" w:bidi="th-TH"/>
        </w:rPr>
        <w:t>.</w:t>
      </w:r>
    </w:p>
    <w:p w:rsidR="00492327" w:rsidRPr="001108DC" w:rsidRDefault="004E5425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 w:eastAsia="ja-JP" w:bidi="th-TH"/>
        </w:rPr>
      </w:pPr>
      <w:r w:rsidRPr="00F6771B">
        <w:rPr>
          <w:rFonts w:cs="Times New Roman"/>
          <w:snapToGrid w:val="0"/>
          <w:kern w:val="22"/>
          <w:lang w:val="es-ES" w:eastAsia="ja-JP" w:bidi="th-TH"/>
        </w:rPr>
        <w:t xml:space="preserve">Un esfuerzo para abordar esto es la labor de la Coalición </w:t>
      </w:r>
      <w:r w:rsidR="00F6771B" w:rsidRPr="00F6771B">
        <w:rPr>
          <w:rFonts w:cs="Times New Roman"/>
          <w:snapToGrid w:val="0"/>
          <w:kern w:val="22"/>
          <w:lang w:val="es-ES" w:eastAsia="ja-JP" w:bidi="th-TH"/>
        </w:rPr>
        <w:t xml:space="preserve">por el Capital </w:t>
      </w:r>
      <w:r w:rsidR="00492327" w:rsidRPr="00F6771B">
        <w:rPr>
          <w:rFonts w:cs="Times New Roman"/>
          <w:snapToGrid w:val="0"/>
          <w:kern w:val="22"/>
          <w:lang w:val="es-ES" w:eastAsia="ja-JP" w:bidi="th-TH"/>
        </w:rPr>
        <w:t xml:space="preserve">Natural </w:t>
      </w:r>
      <w:r w:rsidR="00F6771B" w:rsidRPr="00F6771B">
        <w:rPr>
          <w:rFonts w:cs="Times New Roman"/>
          <w:snapToGrid w:val="0"/>
          <w:kern w:val="22"/>
          <w:lang w:val="es-ES" w:eastAsia="ja-JP" w:bidi="th-TH"/>
        </w:rPr>
        <w:t>en la elaboración del Protocolo del Capital Natural</w:t>
      </w:r>
      <w:r w:rsidR="00492327" w:rsidRPr="00F6771B">
        <w:rPr>
          <w:rFonts w:cs="Times New Roman"/>
          <w:snapToGrid w:val="0"/>
          <w:kern w:val="22"/>
          <w:lang w:val="es-ES" w:eastAsia="ja-JP" w:bidi="th-TH"/>
        </w:rPr>
        <w:t xml:space="preserve">, </w:t>
      </w:r>
      <w:r w:rsidR="00F6771B" w:rsidRPr="00F6771B">
        <w:rPr>
          <w:rFonts w:cs="Times New Roman"/>
          <w:snapToGrid w:val="0"/>
          <w:kern w:val="22"/>
          <w:lang w:val="es-ES" w:eastAsia="ja-JP" w:bidi="th-TH"/>
        </w:rPr>
        <w:t>un marco diseñado para ayudar a generar informaci</w:t>
      </w:r>
      <w:r w:rsidR="00F6771B">
        <w:rPr>
          <w:rFonts w:cs="Times New Roman"/>
          <w:snapToGrid w:val="0"/>
          <w:kern w:val="22"/>
          <w:lang w:val="es-ES" w:eastAsia="ja-JP" w:bidi="th-TH"/>
        </w:rPr>
        <w:t>ón fiable y factible para los directores de las empresas, al proporcionar un enfoque estandarizado para identificar, medir y valorar</w:t>
      </w:r>
      <w:r w:rsidR="000A67C7">
        <w:rPr>
          <w:rFonts w:cs="Times New Roman"/>
          <w:snapToGrid w:val="0"/>
          <w:kern w:val="22"/>
          <w:lang w:val="es-ES" w:eastAsia="ja-JP" w:bidi="th-TH"/>
        </w:rPr>
        <w:t xml:space="preserve"> los impactos</w:t>
      </w:r>
      <w:r w:rsidR="00F6771B">
        <w:rPr>
          <w:rFonts w:cs="Times New Roman"/>
          <w:snapToGrid w:val="0"/>
          <w:kern w:val="22"/>
          <w:lang w:val="es-ES" w:eastAsia="ja-JP" w:bidi="th-TH"/>
        </w:rPr>
        <w:t xml:space="preserve"> y las dependencias de las empresas</w:t>
      </w:r>
      <w:r w:rsidR="00240334">
        <w:rPr>
          <w:rFonts w:cs="Times New Roman"/>
          <w:snapToGrid w:val="0"/>
          <w:kern w:val="22"/>
          <w:lang w:val="es-ES" w:eastAsia="ja-JP" w:bidi="th-TH"/>
        </w:rPr>
        <w:t xml:space="preserve"> en el capital natural y los servicios de los ecosistemas</w:t>
      </w:r>
      <w:r w:rsidR="00492327" w:rsidRPr="00240334">
        <w:rPr>
          <w:rFonts w:cs="Times New Roman"/>
          <w:snapToGrid w:val="0"/>
          <w:kern w:val="22"/>
          <w:lang w:val="es-ES"/>
        </w:rPr>
        <w:t xml:space="preserve">, </w:t>
      </w:r>
      <w:r w:rsidR="001108DC">
        <w:rPr>
          <w:rFonts w:cs="Times New Roman"/>
          <w:snapToGrid w:val="0"/>
          <w:kern w:val="22"/>
          <w:lang w:val="es-ES"/>
        </w:rPr>
        <w:t xml:space="preserve">para </w:t>
      </w:r>
      <w:r w:rsidR="000A67C7">
        <w:rPr>
          <w:rFonts w:cs="Times New Roman"/>
          <w:snapToGrid w:val="0"/>
          <w:kern w:val="22"/>
          <w:lang w:val="es-ES"/>
        </w:rPr>
        <w:t>respaldar</w:t>
      </w:r>
      <w:r w:rsidR="001108DC">
        <w:rPr>
          <w:rFonts w:cs="Times New Roman"/>
          <w:snapToGrid w:val="0"/>
          <w:kern w:val="22"/>
          <w:lang w:val="es-ES"/>
        </w:rPr>
        <w:t xml:space="preserve"> y mejorar la toma de decisiones de gestión interna</w:t>
      </w:r>
      <w:r w:rsidR="00492327" w:rsidRPr="00240334">
        <w:rPr>
          <w:rFonts w:cs="Times New Roman"/>
          <w:snapToGrid w:val="0"/>
          <w:kern w:val="22"/>
          <w:lang w:val="es-ES"/>
        </w:rPr>
        <w:t xml:space="preserve">. </w:t>
      </w:r>
      <w:r w:rsidR="001108DC" w:rsidRPr="001108DC">
        <w:rPr>
          <w:rFonts w:cs="Times New Roman"/>
          <w:snapToGrid w:val="0"/>
          <w:kern w:val="22"/>
          <w:lang w:val="es-ES"/>
        </w:rPr>
        <w:t>Actualmente no proporciona orientación específica sobre la diversidad biol</w:t>
      </w:r>
      <w:r w:rsidR="001108DC">
        <w:rPr>
          <w:rFonts w:cs="Times New Roman"/>
          <w:snapToGrid w:val="0"/>
          <w:kern w:val="22"/>
          <w:lang w:val="es-ES"/>
        </w:rPr>
        <w:t>ógica</w:t>
      </w:r>
      <w:r w:rsidR="00492327" w:rsidRPr="001108DC">
        <w:rPr>
          <w:rFonts w:cs="Times New Roman"/>
          <w:snapToGrid w:val="0"/>
          <w:kern w:val="22"/>
          <w:lang w:val="es-ES"/>
        </w:rPr>
        <w:t xml:space="preserve">. </w:t>
      </w:r>
      <w:r w:rsidR="001108DC" w:rsidRPr="001108DC">
        <w:rPr>
          <w:rFonts w:cs="Times New Roman"/>
          <w:snapToGrid w:val="0"/>
          <w:kern w:val="22"/>
          <w:lang w:val="es-ES"/>
        </w:rPr>
        <w:t>No obstante, existen varios proyectos en</w:t>
      </w:r>
      <w:r w:rsidR="000A67C7">
        <w:rPr>
          <w:rFonts w:cs="Times New Roman"/>
          <w:snapToGrid w:val="0"/>
          <w:kern w:val="22"/>
          <w:lang w:val="es-ES"/>
        </w:rPr>
        <w:t xml:space="preserve"> marcha </w:t>
      </w:r>
      <w:r w:rsidR="001108DC" w:rsidRPr="001108DC">
        <w:rPr>
          <w:rFonts w:cs="Times New Roman"/>
          <w:snapToGrid w:val="0"/>
          <w:kern w:val="22"/>
          <w:lang w:val="es-ES"/>
        </w:rPr>
        <w:t>destinados a, entre otras cosas, seguir</w:t>
      </w:r>
      <w:r w:rsidR="000A67C7">
        <w:rPr>
          <w:rFonts w:cs="Times New Roman"/>
          <w:snapToGrid w:val="0"/>
          <w:kern w:val="22"/>
          <w:lang w:val="es-ES"/>
        </w:rPr>
        <w:t xml:space="preserve"> reforzando </w:t>
      </w:r>
      <w:r w:rsidR="001108DC" w:rsidRPr="001108DC">
        <w:rPr>
          <w:rFonts w:cs="Times New Roman"/>
          <w:snapToGrid w:val="0"/>
          <w:kern w:val="22"/>
          <w:lang w:val="es-ES"/>
        </w:rPr>
        <w:t xml:space="preserve">el papel de la diversidad biológica </w:t>
      </w:r>
      <w:r w:rsidR="001108DC">
        <w:rPr>
          <w:rFonts w:cs="Times New Roman"/>
          <w:snapToGrid w:val="0"/>
          <w:kern w:val="22"/>
          <w:lang w:val="es-ES"/>
        </w:rPr>
        <w:t>en el concepto del capital n</w:t>
      </w:r>
      <w:r w:rsidR="00492327" w:rsidRPr="001108DC">
        <w:rPr>
          <w:rFonts w:cs="Times New Roman"/>
          <w:snapToGrid w:val="0"/>
          <w:kern w:val="22"/>
          <w:lang w:val="es-ES"/>
        </w:rPr>
        <w:t>atural</w:t>
      </w:r>
      <w:r w:rsidR="001108DC">
        <w:rPr>
          <w:rFonts w:cs="Times New Roman"/>
          <w:snapToGrid w:val="0"/>
          <w:kern w:val="22"/>
          <w:lang w:val="es-ES"/>
        </w:rPr>
        <w:t xml:space="preserve">, con un </w:t>
      </w:r>
      <w:r w:rsidR="00617E82" w:rsidRPr="001108DC">
        <w:rPr>
          <w:rFonts w:cs="Times New Roman"/>
          <w:snapToGrid w:val="0"/>
          <w:kern w:val="22"/>
          <w:lang w:val="es-ES"/>
        </w:rPr>
        <w:t>“</w:t>
      </w:r>
      <w:r w:rsidR="001108DC">
        <w:rPr>
          <w:rFonts w:cs="Times New Roman"/>
          <w:snapToGrid w:val="0"/>
          <w:kern w:val="22"/>
          <w:lang w:val="es-ES"/>
        </w:rPr>
        <w:t>suplemento de la diversidad biológica</w:t>
      </w:r>
      <w:r w:rsidR="00617E82" w:rsidRPr="001108DC">
        <w:rPr>
          <w:rFonts w:cs="Times New Roman"/>
          <w:snapToGrid w:val="0"/>
          <w:kern w:val="22"/>
          <w:lang w:val="es-ES"/>
        </w:rPr>
        <w:t>”</w:t>
      </w:r>
      <w:r w:rsidR="00492327" w:rsidRPr="001108DC">
        <w:rPr>
          <w:rFonts w:cs="Times New Roman"/>
          <w:snapToGrid w:val="0"/>
          <w:kern w:val="22"/>
          <w:lang w:val="es-ES"/>
        </w:rPr>
        <w:t xml:space="preserve"> </w:t>
      </w:r>
      <w:r w:rsidR="001108DC">
        <w:rPr>
          <w:rFonts w:cs="Times New Roman"/>
          <w:snapToGrid w:val="0"/>
          <w:kern w:val="22"/>
          <w:lang w:val="es-ES"/>
        </w:rPr>
        <w:t>para el Protocolo del</w:t>
      </w:r>
      <w:r w:rsidR="00492327" w:rsidRPr="001108DC">
        <w:rPr>
          <w:rFonts w:cs="Times New Roman"/>
          <w:snapToGrid w:val="0"/>
          <w:kern w:val="22"/>
          <w:lang w:val="es-ES"/>
        </w:rPr>
        <w:t xml:space="preserve"> </w:t>
      </w:r>
      <w:r w:rsidR="001108DC">
        <w:rPr>
          <w:rFonts w:cs="Times New Roman"/>
          <w:snapToGrid w:val="0"/>
          <w:kern w:val="22"/>
          <w:lang w:val="es-ES"/>
        </w:rPr>
        <w:t xml:space="preserve">Capital </w:t>
      </w:r>
      <w:r w:rsidR="00492327" w:rsidRPr="001108DC">
        <w:rPr>
          <w:rFonts w:cs="Times New Roman"/>
          <w:snapToGrid w:val="0"/>
          <w:kern w:val="22"/>
          <w:lang w:val="es-ES"/>
        </w:rPr>
        <w:t>Natural</w:t>
      </w:r>
      <w:r w:rsidR="001108DC">
        <w:rPr>
          <w:rFonts w:cs="Times New Roman"/>
          <w:snapToGrid w:val="0"/>
          <w:kern w:val="22"/>
          <w:lang w:val="es-ES"/>
        </w:rPr>
        <w:t xml:space="preserve"> como un posible resultado concreto de esta labor</w:t>
      </w:r>
      <w:r w:rsidR="00492327" w:rsidRPr="001108DC">
        <w:rPr>
          <w:rFonts w:cs="Times New Roman"/>
          <w:snapToGrid w:val="0"/>
          <w:kern w:val="22"/>
          <w:lang w:val="es-ES"/>
        </w:rPr>
        <w:t xml:space="preserve">. </w:t>
      </w:r>
      <w:r w:rsidR="001108DC">
        <w:rPr>
          <w:rFonts w:cs="Times New Roman"/>
          <w:snapToGrid w:val="0"/>
          <w:kern w:val="22"/>
          <w:lang w:val="es-ES"/>
        </w:rPr>
        <w:t xml:space="preserve">En la actualidad se ha </w:t>
      </w:r>
      <w:r w:rsidR="000A67C7">
        <w:rPr>
          <w:rFonts w:cs="Times New Roman"/>
          <w:snapToGrid w:val="0"/>
          <w:kern w:val="22"/>
          <w:lang w:val="es-ES"/>
        </w:rPr>
        <w:t>creado</w:t>
      </w:r>
      <w:r w:rsidR="001108DC">
        <w:rPr>
          <w:rFonts w:cs="Times New Roman"/>
          <w:snapToGrid w:val="0"/>
          <w:kern w:val="22"/>
          <w:lang w:val="es-ES"/>
        </w:rPr>
        <w:t xml:space="preserve"> un grupo de trabajo</w:t>
      </w:r>
      <w:r w:rsidR="000A67C7">
        <w:rPr>
          <w:rFonts w:cs="Times New Roman"/>
          <w:snapToGrid w:val="0"/>
          <w:kern w:val="22"/>
          <w:lang w:val="es-ES"/>
        </w:rPr>
        <w:t xml:space="preserve"> con el fin de </w:t>
      </w:r>
      <w:r w:rsidR="001108DC">
        <w:rPr>
          <w:rFonts w:cs="Times New Roman"/>
          <w:snapToGrid w:val="0"/>
          <w:kern w:val="22"/>
          <w:lang w:val="es-ES"/>
        </w:rPr>
        <w:t>llevar a cabo trabajo sobre el papel de la diversidad biol</w:t>
      </w:r>
      <w:r w:rsidR="000932B9">
        <w:rPr>
          <w:rFonts w:cs="Times New Roman"/>
          <w:snapToGrid w:val="0"/>
          <w:kern w:val="22"/>
          <w:lang w:val="es-ES"/>
        </w:rPr>
        <w:t xml:space="preserve">ógica en el concepto del capital </w:t>
      </w:r>
      <w:r w:rsidR="00492327" w:rsidRPr="001108DC">
        <w:rPr>
          <w:rFonts w:cs="Times New Roman"/>
          <w:snapToGrid w:val="0"/>
          <w:kern w:val="22"/>
          <w:lang w:val="es-ES"/>
        </w:rPr>
        <w:t>natural</w:t>
      </w:r>
      <w:r w:rsidR="00492327" w:rsidRPr="007B1B9D">
        <w:rPr>
          <w:rStyle w:val="Refdenotaalpie"/>
          <w:rFonts w:cs="Times New Roman"/>
          <w:snapToGrid w:val="0"/>
          <w:kern w:val="22"/>
          <w:sz w:val="22"/>
        </w:rPr>
        <w:footnoteReference w:id="19"/>
      </w:r>
      <w:r w:rsidR="000932B9" w:rsidRPr="001108DC">
        <w:rPr>
          <w:rFonts w:cs="Times New Roman"/>
          <w:snapToGrid w:val="0"/>
          <w:kern w:val="22"/>
          <w:lang w:val="es-ES"/>
        </w:rPr>
        <w:t>.</w:t>
      </w:r>
    </w:p>
    <w:p w:rsidR="00506D7C" w:rsidRPr="0058437D" w:rsidRDefault="000932B9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0932B9">
        <w:rPr>
          <w:rFonts w:cs="Times New Roman"/>
          <w:snapToGrid w:val="0"/>
          <w:kern w:val="22"/>
          <w:lang w:val="es-ES"/>
        </w:rPr>
        <w:lastRenderedPageBreak/>
        <w:t xml:space="preserve">La comunicación eficaz del valor de la diversidad biológica </w:t>
      </w:r>
      <w:r>
        <w:rPr>
          <w:rFonts w:cs="Times New Roman"/>
          <w:snapToGrid w:val="0"/>
          <w:kern w:val="22"/>
          <w:lang w:val="es-ES"/>
        </w:rPr>
        <w:t>es también un elemento clave para superar los obstáculos en la aplicación</w:t>
      </w:r>
      <w:r w:rsidR="00506D7C" w:rsidRPr="000932B9">
        <w:rPr>
          <w:rFonts w:cs="Times New Roman"/>
          <w:snapToGrid w:val="0"/>
          <w:kern w:val="22"/>
          <w:lang w:val="es-ES"/>
        </w:rPr>
        <w:t xml:space="preserve">. </w:t>
      </w:r>
      <w:r w:rsidRPr="000932B9">
        <w:rPr>
          <w:rFonts w:cs="Times New Roman"/>
          <w:snapToGrid w:val="0"/>
          <w:kern w:val="22"/>
          <w:lang w:val="es-ES"/>
        </w:rPr>
        <w:t xml:space="preserve">Esto puede adoptar formas a niveles diferentes, desde mensajes </w:t>
      </w:r>
      <w:r w:rsidR="0058437D">
        <w:rPr>
          <w:rFonts w:cs="Times New Roman"/>
          <w:snapToGrid w:val="0"/>
          <w:kern w:val="22"/>
          <w:lang w:val="es-ES"/>
        </w:rPr>
        <w:t>de</w:t>
      </w:r>
      <w:r w:rsidRPr="000932B9">
        <w:rPr>
          <w:rFonts w:cs="Times New Roman"/>
          <w:snapToGrid w:val="0"/>
          <w:kern w:val="22"/>
          <w:lang w:val="es-ES"/>
        </w:rPr>
        <w:t xml:space="preserve"> política sobre la importancia de la diversidad biológica para la erradicación de la pobreza</w:t>
      </w:r>
      <w:r w:rsidR="00506D7C" w:rsidRPr="000932B9">
        <w:rPr>
          <w:rFonts w:cs="Times New Roman"/>
          <w:snapToGrid w:val="0"/>
          <w:kern w:val="22"/>
          <w:lang w:val="es-ES"/>
        </w:rPr>
        <w:t xml:space="preserve"> </w:t>
      </w:r>
      <w:r w:rsidR="0058437D">
        <w:rPr>
          <w:rFonts w:cs="Times New Roman"/>
          <w:snapToGrid w:val="0"/>
          <w:kern w:val="22"/>
          <w:lang w:val="es-ES"/>
        </w:rPr>
        <w:t>y el desarrollo, medios de subsistencia y salud, hasta datos más técnicos que</w:t>
      </w:r>
      <w:r w:rsidR="0058437D" w:rsidRPr="000A67C7">
        <w:rPr>
          <w:rFonts w:cs="Times New Roman"/>
          <w:snapToGrid w:val="0"/>
          <w:kern w:val="22"/>
          <w:lang w:val="es-ES"/>
        </w:rPr>
        <w:t xml:space="preserve"> </w:t>
      </w:r>
      <w:r w:rsidR="000A67C7" w:rsidRPr="000A67C7">
        <w:rPr>
          <w:rFonts w:cs="Times New Roman"/>
          <w:snapToGrid w:val="0"/>
          <w:kern w:val="22"/>
          <w:lang w:val="es-ES"/>
        </w:rPr>
        <w:t>d</w:t>
      </w:r>
      <w:r w:rsidR="0058437D" w:rsidRPr="000A67C7">
        <w:rPr>
          <w:rFonts w:cs="Times New Roman"/>
          <w:snapToGrid w:val="0"/>
          <w:kern w:val="22"/>
          <w:lang w:val="es-ES"/>
        </w:rPr>
        <w:t>emuestran el valor de la diversidad biológica</w:t>
      </w:r>
      <w:r w:rsidR="00506D7C" w:rsidRPr="000A67C7">
        <w:rPr>
          <w:rFonts w:cs="Times New Roman"/>
          <w:snapToGrid w:val="0"/>
          <w:kern w:val="22"/>
          <w:lang w:val="es-ES"/>
        </w:rPr>
        <w:t xml:space="preserve">. </w:t>
      </w:r>
      <w:r w:rsidR="0058437D" w:rsidRPr="000A67C7">
        <w:rPr>
          <w:rFonts w:cs="Times New Roman"/>
          <w:snapToGrid w:val="0"/>
          <w:kern w:val="22"/>
          <w:lang w:val="es-ES"/>
        </w:rPr>
        <w:t xml:space="preserve">La comunicación eficaz debe estar dirigida a públicos, </w:t>
      </w:r>
      <w:r w:rsidR="0058437D">
        <w:rPr>
          <w:rFonts w:cs="Times New Roman"/>
          <w:snapToGrid w:val="0"/>
          <w:kern w:val="22"/>
          <w:lang w:val="es-ES"/>
        </w:rPr>
        <w:t>sectores y actores específicos</w:t>
      </w:r>
      <w:r w:rsidR="00506D7C" w:rsidRPr="0058437D">
        <w:rPr>
          <w:rFonts w:cs="Times New Roman"/>
          <w:snapToGrid w:val="0"/>
          <w:kern w:val="22"/>
          <w:lang w:val="es-ES"/>
        </w:rPr>
        <w:t>.</w:t>
      </w:r>
    </w:p>
    <w:p w:rsidR="00506D7C" w:rsidRPr="00FB2BB1" w:rsidRDefault="0058437D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rStyle w:val="StylePatternClearGray-15Kernat11pt"/>
          <w:rFonts w:cs="Times New Roman"/>
          <w:bCs w:val="0"/>
          <w:snapToGrid w:val="0"/>
          <w:lang w:val="es-ES"/>
        </w:rPr>
      </w:pPr>
      <w:r w:rsidRPr="0058437D">
        <w:rPr>
          <w:rFonts w:cs="Times New Roman"/>
          <w:snapToGrid w:val="0"/>
          <w:kern w:val="22"/>
          <w:lang w:val="es-ES"/>
        </w:rPr>
        <w:t>En su 13ª reuni</w:t>
      </w:r>
      <w:r w:rsidR="00FB2BB1">
        <w:rPr>
          <w:rFonts w:cs="Times New Roman"/>
          <w:snapToGrid w:val="0"/>
          <w:kern w:val="22"/>
          <w:lang w:val="es-ES"/>
        </w:rPr>
        <w:t>ó</w:t>
      </w:r>
      <w:r w:rsidRPr="0058437D">
        <w:rPr>
          <w:rFonts w:cs="Times New Roman"/>
          <w:snapToGrid w:val="0"/>
          <w:kern w:val="22"/>
          <w:lang w:val="es-ES"/>
        </w:rPr>
        <w:t xml:space="preserve">n, la Conferencia de las </w:t>
      </w:r>
      <w:r w:rsidR="00506D7C" w:rsidRPr="0058437D">
        <w:rPr>
          <w:rFonts w:cs="Times New Roman"/>
          <w:snapToGrid w:val="0"/>
          <w:kern w:val="22"/>
          <w:lang w:val="es-ES"/>
        </w:rPr>
        <w:t xml:space="preserve">Partes </w:t>
      </w:r>
      <w:r w:rsidRPr="0058437D">
        <w:rPr>
          <w:rFonts w:cs="Times New Roman"/>
          <w:snapToGrid w:val="0"/>
          <w:kern w:val="22"/>
          <w:lang w:val="es-ES"/>
        </w:rPr>
        <w:t xml:space="preserve">acogió con satisfacción el marco </w:t>
      </w:r>
      <w:r w:rsidRPr="00271910">
        <w:rPr>
          <w:snapToGrid w:val="0"/>
          <w:lang w:val="es-AR"/>
        </w:rPr>
        <w:t>para una estrategia de comunicaciones</w:t>
      </w:r>
      <w:r w:rsidR="00506D7C" w:rsidRPr="0058437D">
        <w:rPr>
          <w:rFonts w:cs="Times New Roman"/>
          <w:snapToGrid w:val="0"/>
          <w:kern w:val="22"/>
          <w:lang w:val="es-ES"/>
        </w:rPr>
        <w:t xml:space="preserve">, </w:t>
      </w:r>
      <w:r>
        <w:rPr>
          <w:rFonts w:cs="Times New Roman"/>
          <w:snapToGrid w:val="0"/>
          <w:kern w:val="22"/>
          <w:lang w:val="es-ES"/>
        </w:rPr>
        <w:t>que</w:t>
      </w:r>
      <w:r w:rsidR="000A67C7">
        <w:rPr>
          <w:rFonts w:cs="Times New Roman"/>
          <w:snapToGrid w:val="0"/>
          <w:kern w:val="22"/>
          <w:lang w:val="es-ES"/>
        </w:rPr>
        <w:t xml:space="preserve"> identifica</w:t>
      </w:r>
      <w:r>
        <w:rPr>
          <w:rFonts w:cs="Times New Roman"/>
          <w:snapToGrid w:val="0"/>
          <w:kern w:val="22"/>
          <w:lang w:val="es-ES"/>
        </w:rPr>
        <w:t xml:space="preserve"> las medidas que deben tomar las Partes, los interesados directos y la </w:t>
      </w:r>
      <w:r w:rsidR="00506D7C" w:rsidRPr="0058437D">
        <w:rPr>
          <w:rFonts w:cs="Times New Roman"/>
          <w:snapToGrid w:val="0"/>
          <w:kern w:val="22"/>
          <w:lang w:val="es-ES"/>
        </w:rPr>
        <w:t>Secretar</w:t>
      </w:r>
      <w:r>
        <w:rPr>
          <w:rFonts w:cs="Times New Roman"/>
          <w:snapToGrid w:val="0"/>
          <w:kern w:val="22"/>
          <w:lang w:val="es-ES"/>
        </w:rPr>
        <w:t>ía</w:t>
      </w:r>
      <w:r w:rsidR="00506D7C" w:rsidRPr="0058437D">
        <w:rPr>
          <w:rFonts w:cs="Times New Roman"/>
          <w:snapToGrid w:val="0"/>
          <w:kern w:val="22"/>
          <w:lang w:val="es-ES"/>
        </w:rPr>
        <w:t xml:space="preserve"> </w:t>
      </w:r>
      <w:r w:rsidR="00FA6B00" w:rsidRPr="0058437D">
        <w:rPr>
          <w:rFonts w:cs="Times New Roman"/>
          <w:snapToGrid w:val="0"/>
          <w:kern w:val="22"/>
          <w:lang w:val="es-ES"/>
        </w:rPr>
        <w:t>(decisi</w:t>
      </w:r>
      <w:r>
        <w:rPr>
          <w:rFonts w:cs="Times New Roman"/>
          <w:snapToGrid w:val="0"/>
          <w:kern w:val="22"/>
          <w:lang w:val="es-ES"/>
        </w:rPr>
        <w:t>ó</w:t>
      </w:r>
      <w:r w:rsidR="00FA6B00" w:rsidRPr="0058437D">
        <w:rPr>
          <w:rFonts w:cs="Times New Roman"/>
          <w:snapToGrid w:val="0"/>
          <w:kern w:val="22"/>
          <w:lang w:val="es-ES"/>
        </w:rPr>
        <w:t>n XIII/22).</w:t>
      </w:r>
      <w:r w:rsidR="00506D7C" w:rsidRPr="0058437D">
        <w:rPr>
          <w:rFonts w:cs="Times New Roman"/>
          <w:snapToGrid w:val="0"/>
          <w:kern w:val="22"/>
          <w:lang w:val="es-ES"/>
        </w:rPr>
        <w:t xml:space="preserve"> </w:t>
      </w:r>
      <w:r>
        <w:rPr>
          <w:rFonts w:cs="Times New Roman"/>
          <w:snapToGrid w:val="0"/>
          <w:kern w:val="22"/>
          <w:lang w:val="es-ES"/>
        </w:rPr>
        <w:t xml:space="preserve">La labor para </w:t>
      </w:r>
      <w:r w:rsidR="00FB2BB1">
        <w:rPr>
          <w:rFonts w:cs="Times New Roman"/>
          <w:snapToGrid w:val="0"/>
          <w:kern w:val="22"/>
          <w:lang w:val="es-ES"/>
        </w:rPr>
        <w:t xml:space="preserve">promover </w:t>
      </w:r>
      <w:r>
        <w:rPr>
          <w:rFonts w:cs="Times New Roman"/>
          <w:snapToGrid w:val="0"/>
          <w:kern w:val="22"/>
          <w:lang w:val="es-ES"/>
        </w:rPr>
        <w:t>dichas medidas sigue siendo un aspecto</w:t>
      </w:r>
      <w:r w:rsidR="000A67C7">
        <w:rPr>
          <w:rFonts w:cs="Times New Roman"/>
          <w:snapToGrid w:val="0"/>
          <w:kern w:val="22"/>
          <w:lang w:val="es-ES"/>
        </w:rPr>
        <w:t xml:space="preserve"> fundamental </w:t>
      </w:r>
      <w:r>
        <w:rPr>
          <w:rFonts w:cs="Times New Roman"/>
          <w:snapToGrid w:val="0"/>
          <w:kern w:val="22"/>
          <w:lang w:val="es-ES"/>
        </w:rPr>
        <w:t>para superar los obstáculos en la aplicación</w:t>
      </w:r>
      <w:r w:rsidR="0024633D" w:rsidRPr="0058437D">
        <w:rPr>
          <w:rFonts w:cs="Times New Roman"/>
          <w:snapToGrid w:val="0"/>
          <w:kern w:val="22"/>
          <w:lang w:val="es-ES"/>
        </w:rPr>
        <w:t xml:space="preserve">. </w:t>
      </w:r>
      <w:r w:rsidR="00FB2BB1" w:rsidRPr="00FB2BB1">
        <w:rPr>
          <w:rFonts w:cs="Times New Roman"/>
          <w:snapToGrid w:val="0"/>
          <w:kern w:val="22"/>
          <w:lang w:val="es-ES"/>
        </w:rPr>
        <w:t>Además</w:t>
      </w:r>
      <w:r w:rsidR="0024633D" w:rsidRPr="00FB2BB1">
        <w:rPr>
          <w:rFonts w:cs="Times New Roman"/>
          <w:snapToGrid w:val="0"/>
          <w:kern w:val="22"/>
          <w:lang w:val="es-ES"/>
        </w:rPr>
        <w:t xml:space="preserve">, </w:t>
      </w:r>
      <w:r w:rsidR="00FB2BB1" w:rsidRPr="00FB2BB1">
        <w:rPr>
          <w:rFonts w:cs="Times New Roman"/>
          <w:snapToGrid w:val="0"/>
          <w:kern w:val="22"/>
          <w:lang w:val="es-ES"/>
        </w:rPr>
        <w:t xml:space="preserve">en su decisión sobre integración, la </w:t>
      </w:r>
      <w:r w:rsidR="00506D7C" w:rsidRPr="00FB2BB1">
        <w:rPr>
          <w:rFonts w:cs="Times New Roman"/>
          <w:snapToGrid w:val="0"/>
          <w:kern w:val="22"/>
          <w:lang w:val="es-ES"/>
        </w:rPr>
        <w:t>Conferenc</w:t>
      </w:r>
      <w:r w:rsidR="00FB2BB1" w:rsidRPr="00FB2BB1">
        <w:rPr>
          <w:rFonts w:cs="Times New Roman"/>
          <w:snapToGrid w:val="0"/>
          <w:kern w:val="22"/>
          <w:lang w:val="es-ES"/>
        </w:rPr>
        <w:t xml:space="preserve">ia de las </w:t>
      </w:r>
      <w:r w:rsidR="00506D7C" w:rsidRPr="00FB2BB1">
        <w:rPr>
          <w:rFonts w:cs="Times New Roman"/>
          <w:snapToGrid w:val="0"/>
          <w:kern w:val="22"/>
          <w:lang w:val="es-ES"/>
        </w:rPr>
        <w:t xml:space="preserve">Partes </w:t>
      </w:r>
      <w:r w:rsidR="00FB2BB1" w:rsidRPr="00FB2BB1">
        <w:rPr>
          <w:rFonts w:cs="Times New Roman"/>
          <w:snapToGrid w:val="0"/>
          <w:kern w:val="22"/>
          <w:lang w:val="es-ES"/>
        </w:rPr>
        <w:t xml:space="preserve">pidió que el Secretario Ejecutivo </w:t>
      </w:r>
      <w:r w:rsidR="00506D7C" w:rsidRPr="00FB2BB1">
        <w:rPr>
          <w:rStyle w:val="StylePatternClearGray-15Kernat11pt"/>
          <w:rFonts w:cs="Times New Roman"/>
          <w:snapToGrid w:val="0"/>
          <w:lang w:val="es-ES"/>
        </w:rPr>
        <w:t>“</w:t>
      </w:r>
      <w:r w:rsidR="000A67C7">
        <w:rPr>
          <w:rStyle w:val="StylePatternClearGray-15Kernat11pt"/>
          <w:rFonts w:cs="Times New Roman"/>
          <w:snapToGrid w:val="0"/>
          <w:lang w:val="es-ES"/>
        </w:rPr>
        <w:t>elaborase</w:t>
      </w:r>
      <w:r w:rsidR="00FB2BB1" w:rsidRPr="00FB2BB1">
        <w:rPr>
          <w:rStyle w:val="StylePatternClearGray-15Kernat11pt"/>
          <w:rFonts w:cs="Times New Roman"/>
          <w:snapToGrid w:val="0"/>
          <w:lang w:val="es-ES"/>
        </w:rPr>
        <w:t xml:space="preserve">, </w:t>
      </w:r>
      <w:r w:rsidR="00FB2BB1" w:rsidRPr="00806F76">
        <w:rPr>
          <w:rStyle w:val="StylePatternClearGray-15Kernat11pt"/>
          <w:snapToGrid w:val="0"/>
          <w:lang w:val="es-ES_tradnl"/>
        </w:rPr>
        <w:t xml:space="preserve">según proceda, </w:t>
      </w:r>
      <w:r w:rsidR="00FB2BB1">
        <w:rPr>
          <w:rStyle w:val="StylePatternClearGray-15Kernat11pt"/>
          <w:snapToGrid w:val="0"/>
          <w:lang w:val="es-ES_tradnl"/>
        </w:rPr>
        <w:t>enfoques</w:t>
      </w:r>
      <w:r w:rsidR="00FB2BB1" w:rsidRPr="00806F76">
        <w:rPr>
          <w:rStyle w:val="StylePatternClearGray-15Kernat11pt"/>
          <w:snapToGrid w:val="0"/>
          <w:lang w:val="es-ES_tradnl"/>
        </w:rPr>
        <w:t xml:space="preserve"> para la difusión de mensajes sobre integración de la biodiversidad destinados a grupos específicos relacionados con estos sectores, como la agricultura, la silvicultura, la pesca y la acuicultura y el turismo, en el marco de la </w:t>
      </w:r>
      <w:r w:rsidR="00FB2BB1">
        <w:rPr>
          <w:rStyle w:val="StylePatternClearGray-15Kernat11pt"/>
          <w:snapToGrid w:val="0"/>
          <w:lang w:val="es-ES_tradnl"/>
        </w:rPr>
        <w:t xml:space="preserve">implementación de la estrategia </w:t>
      </w:r>
      <w:r w:rsidR="00FB2BB1" w:rsidRPr="00806F76">
        <w:rPr>
          <w:rStyle w:val="StylePatternClearGray-15Kernat11pt"/>
          <w:snapToGrid w:val="0"/>
          <w:lang w:val="es-ES_tradnl"/>
        </w:rPr>
        <w:t xml:space="preserve">mundial de comunicación y los </w:t>
      </w:r>
      <w:r w:rsidR="00FB2BB1">
        <w:rPr>
          <w:rStyle w:val="StylePatternClearGray-15Kernat11pt"/>
          <w:snapToGrid w:val="0"/>
          <w:lang w:val="es-ES_tradnl"/>
        </w:rPr>
        <w:t>enfoques para la</w:t>
      </w:r>
      <w:r w:rsidR="00FB2BB1" w:rsidRPr="00806F76">
        <w:rPr>
          <w:rStyle w:val="StylePatternClearGray-15Kernat11pt"/>
          <w:snapToGrid w:val="0"/>
          <w:lang w:val="es-ES_tradnl"/>
        </w:rPr>
        <w:t xml:space="preserve"> difusión de mensajes establecidos en la decisión </w:t>
      </w:r>
      <w:r w:rsidR="00506D7C" w:rsidRPr="00FB2BB1">
        <w:rPr>
          <w:rStyle w:val="StylePatternClearGray-15Kernat11pt"/>
          <w:rFonts w:cs="Times New Roman"/>
          <w:snapToGrid w:val="0"/>
          <w:lang w:val="es-ES"/>
        </w:rPr>
        <w:t>XII/2”</w:t>
      </w:r>
      <w:r w:rsidR="00506D7C" w:rsidRPr="00FB2BB1">
        <w:rPr>
          <w:rFonts w:cs="Times New Roman"/>
          <w:snapToGrid w:val="0"/>
          <w:kern w:val="22"/>
          <w:lang w:val="es-ES"/>
        </w:rPr>
        <w:t xml:space="preserve"> (</w:t>
      </w:r>
      <w:r w:rsidR="00FB2BB1">
        <w:rPr>
          <w:rFonts w:cs="Times New Roman"/>
          <w:snapToGrid w:val="0"/>
          <w:kern w:val="22"/>
          <w:lang w:val="es-ES"/>
        </w:rPr>
        <w:t xml:space="preserve">párr. 109 de la </w:t>
      </w:r>
      <w:r w:rsidR="00FA6B00" w:rsidRPr="00FB2BB1">
        <w:rPr>
          <w:rFonts w:cs="Times New Roman"/>
          <w:snapToGrid w:val="0"/>
          <w:kern w:val="22"/>
          <w:lang w:val="es-ES"/>
        </w:rPr>
        <w:t>decisi</w:t>
      </w:r>
      <w:r w:rsidR="00FB2BB1">
        <w:rPr>
          <w:rFonts w:cs="Times New Roman"/>
          <w:snapToGrid w:val="0"/>
          <w:kern w:val="22"/>
          <w:lang w:val="es-ES"/>
        </w:rPr>
        <w:t>ó</w:t>
      </w:r>
      <w:r w:rsidR="00FA6B00" w:rsidRPr="00FB2BB1">
        <w:rPr>
          <w:rFonts w:cs="Times New Roman"/>
          <w:snapToGrid w:val="0"/>
          <w:kern w:val="22"/>
          <w:lang w:val="es-ES"/>
        </w:rPr>
        <w:t>n XIII/3</w:t>
      </w:r>
      <w:r w:rsidR="00506D7C" w:rsidRPr="00FB2BB1">
        <w:rPr>
          <w:rFonts w:cs="Times New Roman"/>
          <w:snapToGrid w:val="0"/>
          <w:kern w:val="22"/>
          <w:lang w:val="es-ES"/>
        </w:rPr>
        <w:t>).</w:t>
      </w:r>
      <w:r w:rsidR="0024633D" w:rsidRPr="00FB2BB1">
        <w:rPr>
          <w:rFonts w:cs="Times New Roman"/>
          <w:snapToGrid w:val="0"/>
          <w:kern w:val="22"/>
          <w:lang w:val="es-ES"/>
        </w:rPr>
        <w:t xml:space="preserve"> </w:t>
      </w:r>
      <w:r w:rsidR="000A67C7">
        <w:rPr>
          <w:rFonts w:cs="Times New Roman"/>
          <w:snapToGrid w:val="0"/>
          <w:kern w:val="22"/>
          <w:lang w:val="es-ES"/>
        </w:rPr>
        <w:t>Hay que seguir trabajando</w:t>
      </w:r>
      <w:r w:rsidR="00FB2BB1" w:rsidRPr="00FB2BB1">
        <w:rPr>
          <w:rFonts w:cs="Times New Roman"/>
          <w:snapToGrid w:val="0"/>
          <w:kern w:val="22"/>
          <w:lang w:val="es-ES"/>
        </w:rPr>
        <w:t xml:space="preserve"> en este </w:t>
      </w:r>
      <w:r w:rsidR="00FB2BB1">
        <w:rPr>
          <w:rFonts w:cs="Times New Roman"/>
          <w:snapToGrid w:val="0"/>
          <w:kern w:val="22"/>
          <w:lang w:val="es-ES"/>
        </w:rPr>
        <w:t>ámbito para aplicar estas decisiones</w:t>
      </w:r>
      <w:r w:rsidR="0024633D" w:rsidRPr="00FB2BB1">
        <w:rPr>
          <w:rFonts w:cs="Times New Roman"/>
          <w:snapToGrid w:val="0"/>
          <w:kern w:val="22"/>
          <w:lang w:val="es-ES"/>
        </w:rPr>
        <w:t>.</w:t>
      </w:r>
    </w:p>
    <w:p w:rsidR="00570B8F" w:rsidRPr="007B1B9D" w:rsidRDefault="00570B8F" w:rsidP="007B1B9D">
      <w:pPr>
        <w:pStyle w:val="Ttulo1"/>
        <w:numPr>
          <w:ilvl w:val="0"/>
          <w:numId w:val="47"/>
        </w:numPr>
        <w:suppressLineNumbers/>
        <w:tabs>
          <w:tab w:val="clear" w:pos="720"/>
          <w:tab w:val="left" w:pos="810"/>
        </w:tabs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line="235" w:lineRule="auto"/>
        <w:rPr>
          <w:kern w:val="22"/>
          <w:szCs w:val="22"/>
        </w:rPr>
      </w:pPr>
      <w:r w:rsidRPr="007B1B9D">
        <w:rPr>
          <w:snapToGrid w:val="0"/>
          <w:kern w:val="22"/>
          <w:szCs w:val="22"/>
        </w:rPr>
        <w:t>CONCLUSION</w:t>
      </w:r>
      <w:r w:rsidR="00FB2BB1">
        <w:rPr>
          <w:snapToGrid w:val="0"/>
          <w:kern w:val="22"/>
          <w:szCs w:val="22"/>
        </w:rPr>
        <w:t>E</w:t>
      </w:r>
      <w:r w:rsidRPr="007B1B9D">
        <w:rPr>
          <w:snapToGrid w:val="0"/>
          <w:kern w:val="22"/>
          <w:szCs w:val="22"/>
        </w:rPr>
        <w:t>S</w:t>
      </w:r>
    </w:p>
    <w:p w:rsidR="00EF6D6A" w:rsidRPr="00590E0D" w:rsidRDefault="000A67C7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0A67C7">
        <w:rPr>
          <w:rFonts w:cs="Times New Roman"/>
          <w:snapToGrid w:val="0"/>
          <w:kern w:val="22"/>
          <w:lang w:val="es-ES"/>
        </w:rPr>
        <w:t>Se prevé</w:t>
      </w:r>
      <w:r w:rsidR="00FB2BB1" w:rsidRPr="000A67C7">
        <w:rPr>
          <w:rFonts w:cs="Times New Roman"/>
          <w:snapToGrid w:val="0"/>
          <w:kern w:val="22"/>
          <w:lang w:val="es-ES"/>
        </w:rPr>
        <w:t xml:space="preserve"> que l</w:t>
      </w:r>
      <w:r w:rsidR="00FB2BB1" w:rsidRPr="00FB2BB1">
        <w:rPr>
          <w:rFonts w:cs="Times New Roman"/>
          <w:snapToGrid w:val="0"/>
          <w:kern w:val="22"/>
          <w:lang w:val="es-ES"/>
        </w:rPr>
        <w:t xml:space="preserve">a Conferencia de las </w:t>
      </w:r>
      <w:r w:rsidR="00EF6D6A" w:rsidRPr="00FB2BB1">
        <w:rPr>
          <w:rFonts w:cs="Times New Roman"/>
          <w:snapToGrid w:val="0"/>
          <w:kern w:val="22"/>
          <w:lang w:val="es-ES"/>
        </w:rPr>
        <w:t>Partes</w:t>
      </w:r>
      <w:r w:rsidR="00FB2BB1" w:rsidRPr="00FB2BB1">
        <w:rPr>
          <w:rFonts w:cs="Times New Roman"/>
          <w:snapToGrid w:val="0"/>
          <w:kern w:val="22"/>
          <w:lang w:val="es-ES"/>
        </w:rPr>
        <w:t>, en su 15ª reunión, adopte un marco mundial para la diversidad bio</w:t>
      </w:r>
      <w:r w:rsidR="00FB2BB1">
        <w:rPr>
          <w:rFonts w:cs="Times New Roman"/>
          <w:snapToGrid w:val="0"/>
          <w:kern w:val="22"/>
          <w:lang w:val="es-ES"/>
        </w:rPr>
        <w:t>lógica e</w:t>
      </w:r>
      <w:r w:rsidR="00EF6D6A" w:rsidRPr="00FB2BB1">
        <w:rPr>
          <w:rFonts w:cs="Times New Roman"/>
          <w:snapToGrid w:val="0"/>
          <w:kern w:val="22"/>
          <w:lang w:val="es-ES"/>
        </w:rPr>
        <w:t xml:space="preserve">n 2020. </w:t>
      </w:r>
      <w:r w:rsidR="00FB2BB1" w:rsidRPr="00FB2BB1">
        <w:rPr>
          <w:rFonts w:cs="Times New Roman"/>
          <w:snapToGrid w:val="0"/>
          <w:kern w:val="22"/>
          <w:lang w:val="es-ES"/>
        </w:rPr>
        <w:t xml:space="preserve">Esto se llevará a cabo en el contexto de la Visión para </w:t>
      </w:r>
      <w:r w:rsidR="00EF6D6A" w:rsidRPr="00FB2BB1">
        <w:rPr>
          <w:rFonts w:cs="Times New Roman"/>
          <w:snapToGrid w:val="0"/>
          <w:kern w:val="22"/>
          <w:lang w:val="es-ES"/>
        </w:rPr>
        <w:t>2050</w:t>
      </w:r>
      <w:r w:rsidR="00FB2BB1" w:rsidRPr="00FB2BB1">
        <w:rPr>
          <w:rFonts w:cs="Times New Roman"/>
          <w:snapToGrid w:val="0"/>
          <w:kern w:val="22"/>
          <w:lang w:val="es-ES"/>
        </w:rPr>
        <w:t xml:space="preserve"> del actual Plan Estratégico para la Diversidad Biológica</w:t>
      </w:r>
      <w:r w:rsidR="00EF6D6A" w:rsidRPr="00FB2BB1">
        <w:rPr>
          <w:rFonts w:cs="Times New Roman"/>
          <w:snapToGrid w:val="0"/>
          <w:kern w:val="22"/>
          <w:lang w:val="es-ES"/>
        </w:rPr>
        <w:t xml:space="preserve"> 2011-2020</w:t>
      </w:r>
      <w:r w:rsidR="00FB2BB1" w:rsidRPr="00FB2BB1">
        <w:rPr>
          <w:rFonts w:cs="Times New Roman"/>
          <w:snapToGrid w:val="0"/>
          <w:kern w:val="22"/>
          <w:lang w:val="es-ES"/>
        </w:rPr>
        <w:t xml:space="preserve">, así como la Agenda </w:t>
      </w:r>
      <w:r w:rsidR="00EF6D6A" w:rsidRPr="00FB2BB1">
        <w:rPr>
          <w:rFonts w:cs="Times New Roman"/>
          <w:snapToGrid w:val="0"/>
          <w:kern w:val="22"/>
          <w:lang w:val="es-ES"/>
        </w:rPr>
        <w:t xml:space="preserve">2030 </w:t>
      </w:r>
      <w:r w:rsidR="00FB2BB1" w:rsidRPr="00FB2BB1">
        <w:rPr>
          <w:rFonts w:cs="Times New Roman"/>
          <w:snapToGrid w:val="0"/>
          <w:kern w:val="22"/>
          <w:lang w:val="es-ES"/>
        </w:rPr>
        <w:t>para el Desarrollo Sostenible y otros procesos internacionales pertinentes</w:t>
      </w:r>
      <w:r w:rsidR="00EF6D6A" w:rsidRPr="00FB2BB1">
        <w:rPr>
          <w:rFonts w:cs="Times New Roman"/>
          <w:snapToGrid w:val="0"/>
          <w:kern w:val="22"/>
          <w:lang w:val="es-ES"/>
        </w:rPr>
        <w:t xml:space="preserve">, </w:t>
      </w:r>
      <w:r w:rsidR="00FB2BB1" w:rsidRPr="000A67C7">
        <w:rPr>
          <w:rFonts w:cs="Times New Roman"/>
          <w:snapToGrid w:val="0"/>
          <w:kern w:val="22"/>
          <w:lang w:val="es-ES"/>
        </w:rPr>
        <w:t>y</w:t>
      </w:r>
      <w:r w:rsidR="00EF6D6A" w:rsidRPr="000A67C7">
        <w:rPr>
          <w:rFonts w:cs="Times New Roman"/>
          <w:snapToGrid w:val="0"/>
          <w:kern w:val="22"/>
          <w:lang w:val="es-ES"/>
        </w:rPr>
        <w:t xml:space="preserve"> </w:t>
      </w:r>
      <w:r w:rsidR="00590E0D" w:rsidRPr="000A67C7">
        <w:rPr>
          <w:rFonts w:cs="Times New Roman"/>
          <w:snapToGrid w:val="0"/>
          <w:kern w:val="22"/>
          <w:lang w:val="es-ES"/>
        </w:rPr>
        <w:t xml:space="preserve">habida cuenta de </w:t>
      </w:r>
      <w:r>
        <w:rPr>
          <w:rFonts w:cs="Times New Roman"/>
          <w:snapToGrid w:val="0"/>
          <w:kern w:val="22"/>
          <w:lang w:val="es-ES"/>
        </w:rPr>
        <w:t>una</w:t>
      </w:r>
      <w:r w:rsidR="00590E0D">
        <w:rPr>
          <w:rFonts w:cs="Times New Roman"/>
          <w:snapToGrid w:val="0"/>
          <w:kern w:val="22"/>
          <w:lang w:val="es-ES"/>
        </w:rPr>
        <w:t xml:space="preserve"> evaluación de los progresos realizados para la consecución de los objetivos y las Metas de Aichi para la Diversidad Biológica del plan actual, así como de escenarios</w:t>
      </w:r>
      <w:r>
        <w:rPr>
          <w:rFonts w:cs="Times New Roman"/>
          <w:snapToGrid w:val="0"/>
          <w:kern w:val="22"/>
          <w:lang w:val="es-ES"/>
        </w:rPr>
        <w:t xml:space="preserve"> futuros</w:t>
      </w:r>
      <w:r w:rsidR="00590E0D">
        <w:rPr>
          <w:rFonts w:cs="Times New Roman"/>
          <w:snapToGrid w:val="0"/>
          <w:kern w:val="22"/>
          <w:lang w:val="es-ES"/>
        </w:rPr>
        <w:t xml:space="preserve"> de cambio</w:t>
      </w:r>
      <w:r w:rsidR="00EF6D6A" w:rsidRPr="00FB2BB1">
        <w:rPr>
          <w:rFonts w:cs="Times New Roman"/>
          <w:snapToGrid w:val="0"/>
          <w:kern w:val="22"/>
          <w:lang w:val="es-ES"/>
        </w:rPr>
        <w:t xml:space="preserve">. </w:t>
      </w:r>
      <w:r w:rsidR="00590E0D" w:rsidRPr="00590E0D">
        <w:rPr>
          <w:rFonts w:cs="Times New Roman"/>
          <w:snapToGrid w:val="0"/>
          <w:kern w:val="22"/>
          <w:lang w:val="es-ES"/>
        </w:rPr>
        <w:t>En este sentido, la identificación de los obstáculos a los que han hecho frente las Partes, y por consiguiente, sus posibles soluciones, as</w:t>
      </w:r>
      <w:r w:rsidR="00590E0D">
        <w:rPr>
          <w:rFonts w:cs="Times New Roman"/>
          <w:snapToGrid w:val="0"/>
          <w:kern w:val="22"/>
          <w:lang w:val="es-ES"/>
        </w:rPr>
        <w:t xml:space="preserve">í como las </w:t>
      </w:r>
      <w:r w:rsidR="00590E0D" w:rsidRPr="00334BB4">
        <w:rPr>
          <w:rFonts w:cs="Times New Roman"/>
          <w:snapToGrid w:val="0"/>
          <w:kern w:val="22"/>
          <w:lang w:val="es-ES"/>
        </w:rPr>
        <w:t>medidas eficaces para la aplicación del Convenio y su Plan Estratégico, es de importancia fundamental</w:t>
      </w:r>
      <w:r w:rsidR="00EF6D6A" w:rsidRPr="00334BB4">
        <w:rPr>
          <w:rFonts w:cs="Times New Roman"/>
          <w:snapToGrid w:val="0"/>
          <w:kern w:val="22"/>
          <w:lang w:val="es-ES"/>
        </w:rPr>
        <w:t>.</w:t>
      </w:r>
    </w:p>
    <w:p w:rsidR="00F36A09" w:rsidRPr="00240C9C" w:rsidRDefault="00590E0D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B650EC">
        <w:rPr>
          <w:rFonts w:cs="Times New Roman"/>
          <w:snapToGrid w:val="0"/>
          <w:kern w:val="22"/>
          <w:lang w:val="es-ES"/>
        </w:rPr>
        <w:t>La</w:t>
      </w:r>
      <w:r w:rsidR="00F569E9" w:rsidRPr="00B650EC">
        <w:rPr>
          <w:rFonts w:cs="Times New Roman"/>
          <w:snapToGrid w:val="0"/>
          <w:kern w:val="22"/>
          <w:lang w:val="es-ES"/>
        </w:rPr>
        <w:t xml:space="preserve"> Conferenc</w:t>
      </w:r>
      <w:r w:rsidRPr="00B650EC">
        <w:rPr>
          <w:rFonts w:cs="Times New Roman"/>
          <w:snapToGrid w:val="0"/>
          <w:kern w:val="22"/>
          <w:lang w:val="es-ES"/>
        </w:rPr>
        <w:t xml:space="preserve">ia de las </w:t>
      </w:r>
      <w:r w:rsidR="00F36A09" w:rsidRPr="00B650EC">
        <w:rPr>
          <w:rFonts w:cs="Times New Roman"/>
          <w:snapToGrid w:val="0"/>
          <w:kern w:val="22"/>
          <w:lang w:val="es-ES"/>
        </w:rPr>
        <w:t xml:space="preserve">Partes </w:t>
      </w:r>
      <w:r w:rsidRPr="00B650EC">
        <w:rPr>
          <w:rFonts w:cs="Times New Roman"/>
          <w:snapToGrid w:val="0"/>
          <w:kern w:val="22"/>
          <w:lang w:val="es-ES"/>
        </w:rPr>
        <w:t xml:space="preserve">tal vez desee instar a todas las </w:t>
      </w:r>
      <w:r w:rsidRPr="00334BB4">
        <w:rPr>
          <w:rFonts w:cs="Times New Roman"/>
          <w:snapToGrid w:val="0"/>
          <w:kern w:val="22"/>
          <w:lang w:val="es-ES"/>
        </w:rPr>
        <w:t>Partes a que realicen más revisiones</w:t>
      </w:r>
      <w:r w:rsidR="00334BB4" w:rsidRPr="00334BB4">
        <w:rPr>
          <w:rFonts w:cs="Times New Roman"/>
          <w:snapToGrid w:val="0"/>
          <w:kern w:val="22"/>
          <w:lang w:val="es-ES"/>
        </w:rPr>
        <w:t xml:space="preserve"> </w:t>
      </w:r>
      <w:r w:rsidRPr="00334BB4">
        <w:rPr>
          <w:rFonts w:cs="Times New Roman"/>
          <w:snapToGrid w:val="0"/>
          <w:kern w:val="22"/>
          <w:lang w:val="es-ES"/>
        </w:rPr>
        <w:t>de la eficacia de las medidas adoptadas a nivel nacional</w:t>
      </w:r>
      <w:r w:rsidR="00F36A09" w:rsidRPr="00334BB4">
        <w:rPr>
          <w:rFonts w:cs="Times New Roman"/>
          <w:snapToGrid w:val="0"/>
          <w:kern w:val="22"/>
          <w:lang w:val="es-ES"/>
        </w:rPr>
        <w:t xml:space="preserve">, </w:t>
      </w:r>
      <w:r w:rsidR="00B650EC" w:rsidRPr="00334BB4">
        <w:rPr>
          <w:rFonts w:cs="Times New Roman"/>
          <w:snapToGrid w:val="0"/>
          <w:kern w:val="22"/>
          <w:lang w:val="es-ES"/>
        </w:rPr>
        <w:t>identificar los obstáculos para la aplicación y las deficiencias en el uso de medidas eficaces para apoyar la aplicación e incluir los resultados de dichas revisiones en sus sextos informes nacionales</w:t>
      </w:r>
      <w:r w:rsidR="00F36A09" w:rsidRPr="00334BB4">
        <w:rPr>
          <w:rFonts w:cs="Times New Roman"/>
          <w:snapToGrid w:val="0"/>
          <w:kern w:val="22"/>
          <w:lang w:val="es-ES"/>
        </w:rPr>
        <w:t xml:space="preserve">. </w:t>
      </w:r>
      <w:r w:rsidR="00B650EC" w:rsidRPr="00334BB4">
        <w:rPr>
          <w:rFonts w:cs="Times New Roman"/>
          <w:snapToGrid w:val="0"/>
          <w:kern w:val="22"/>
          <w:lang w:val="es-ES"/>
        </w:rPr>
        <w:t>Esto incluye</w:t>
      </w:r>
      <w:r w:rsidR="00F237D2" w:rsidRPr="00334BB4">
        <w:rPr>
          <w:rFonts w:cs="Times New Roman"/>
          <w:snapToGrid w:val="0"/>
          <w:kern w:val="22"/>
          <w:lang w:val="es-ES"/>
        </w:rPr>
        <w:t>:</w:t>
      </w:r>
      <w:r w:rsidR="00F36A09" w:rsidRPr="00334BB4">
        <w:rPr>
          <w:rFonts w:cs="Times New Roman"/>
          <w:snapToGrid w:val="0"/>
          <w:kern w:val="22"/>
          <w:lang w:val="es-ES"/>
        </w:rPr>
        <w:t xml:space="preserve"> </w:t>
      </w:r>
      <w:r w:rsidR="00F237D2" w:rsidRPr="00334BB4">
        <w:rPr>
          <w:rFonts w:cs="Times New Roman"/>
          <w:snapToGrid w:val="0"/>
          <w:kern w:val="22"/>
          <w:lang w:val="es-ES"/>
        </w:rPr>
        <w:t>a) </w:t>
      </w:r>
      <w:r w:rsidR="0055126F" w:rsidRPr="00334BB4">
        <w:rPr>
          <w:rFonts w:cs="Times New Roman"/>
          <w:snapToGrid w:val="0"/>
          <w:kern w:val="22"/>
          <w:lang w:val="es-ES"/>
        </w:rPr>
        <w:t xml:space="preserve">medidas relacionadas con la </w:t>
      </w:r>
      <w:r w:rsidR="002C089E" w:rsidRPr="00334BB4">
        <w:rPr>
          <w:rFonts w:cs="Times New Roman"/>
          <w:snapToGrid w:val="0"/>
          <w:kern w:val="22"/>
          <w:lang w:val="es-ES"/>
        </w:rPr>
        <w:t xml:space="preserve">integración, el desarrollo y la aplicación de medidas coherentes y eficaces </w:t>
      </w:r>
      <w:r w:rsidR="00240C9C" w:rsidRPr="00334BB4">
        <w:rPr>
          <w:rFonts w:cs="Times New Roman"/>
          <w:snapToGrid w:val="0"/>
          <w:kern w:val="22"/>
          <w:lang w:val="es-ES"/>
        </w:rPr>
        <w:t>y</w:t>
      </w:r>
      <w:r w:rsidR="00F36A09" w:rsidRPr="00334BB4">
        <w:rPr>
          <w:rFonts w:cs="Times New Roman"/>
          <w:snapToGrid w:val="0"/>
          <w:kern w:val="22"/>
          <w:lang w:val="es-ES"/>
        </w:rPr>
        <w:t xml:space="preserve"> </w:t>
      </w:r>
      <w:r w:rsidR="00240C9C" w:rsidRPr="00334BB4">
        <w:rPr>
          <w:rFonts w:cs="Times New Roman"/>
          <w:snapToGrid w:val="0"/>
          <w:kern w:val="22"/>
          <w:lang w:val="es-ES"/>
        </w:rPr>
        <w:t>que apoyen los marcos institucionales</w:t>
      </w:r>
      <w:r w:rsidR="00F36A09" w:rsidRPr="00334BB4">
        <w:rPr>
          <w:rFonts w:cs="Times New Roman"/>
          <w:snapToGrid w:val="0"/>
          <w:kern w:val="22"/>
          <w:lang w:val="es-ES"/>
        </w:rPr>
        <w:t xml:space="preserve">; </w:t>
      </w:r>
      <w:r w:rsidR="00F237D2" w:rsidRPr="00334BB4">
        <w:rPr>
          <w:rFonts w:cs="Times New Roman"/>
          <w:snapToGrid w:val="0"/>
          <w:kern w:val="22"/>
          <w:lang w:val="es-ES"/>
        </w:rPr>
        <w:t>b) </w:t>
      </w:r>
      <w:r w:rsidR="00F36A09" w:rsidRPr="00334BB4">
        <w:rPr>
          <w:rFonts w:cs="Times New Roman"/>
          <w:snapToGrid w:val="0"/>
          <w:kern w:val="22"/>
          <w:lang w:val="es-ES"/>
        </w:rPr>
        <w:t>s</w:t>
      </w:r>
      <w:r w:rsidR="00240C9C" w:rsidRPr="00334BB4">
        <w:rPr>
          <w:rFonts w:cs="Times New Roman"/>
          <w:snapToGrid w:val="0"/>
          <w:kern w:val="22"/>
          <w:lang w:val="es-ES"/>
        </w:rPr>
        <w:t>inergias con otras convenciones relacionadas con la diversidad biológica</w:t>
      </w:r>
      <w:r w:rsidR="00F36A09" w:rsidRPr="00334BB4">
        <w:rPr>
          <w:rFonts w:cs="Times New Roman"/>
          <w:snapToGrid w:val="0"/>
          <w:kern w:val="22"/>
          <w:lang w:val="es-ES"/>
        </w:rPr>
        <w:t xml:space="preserve">, </w:t>
      </w:r>
      <w:r w:rsidR="00240C9C" w:rsidRPr="00334BB4">
        <w:rPr>
          <w:rFonts w:cs="Times New Roman"/>
          <w:snapToGrid w:val="0"/>
          <w:kern w:val="22"/>
          <w:lang w:val="es-ES"/>
        </w:rPr>
        <w:t>y asociaciones con otras organizaciones intergubernamentales y ONG</w:t>
      </w:r>
      <w:r w:rsidR="00F36A09" w:rsidRPr="00334BB4">
        <w:rPr>
          <w:rFonts w:cs="Times New Roman"/>
          <w:snapToGrid w:val="0"/>
          <w:kern w:val="22"/>
          <w:lang w:val="es-ES"/>
        </w:rPr>
        <w:t xml:space="preserve">; </w:t>
      </w:r>
      <w:r w:rsidR="00240C9C" w:rsidRPr="00334BB4">
        <w:rPr>
          <w:rFonts w:cs="Times New Roman"/>
          <w:snapToGrid w:val="0"/>
          <w:kern w:val="22"/>
          <w:lang w:val="es-ES"/>
        </w:rPr>
        <w:t>y</w:t>
      </w:r>
      <w:r w:rsidR="00F36A09" w:rsidRPr="00334BB4">
        <w:rPr>
          <w:rFonts w:cs="Times New Roman"/>
          <w:snapToGrid w:val="0"/>
          <w:kern w:val="22"/>
          <w:lang w:val="es-ES"/>
        </w:rPr>
        <w:t xml:space="preserve"> </w:t>
      </w:r>
      <w:r w:rsidR="00F237D2" w:rsidRPr="00334BB4">
        <w:rPr>
          <w:rFonts w:cs="Times New Roman"/>
          <w:snapToGrid w:val="0"/>
          <w:kern w:val="22"/>
          <w:lang w:val="es-ES"/>
        </w:rPr>
        <w:t>c) </w:t>
      </w:r>
      <w:r w:rsidR="00240C9C" w:rsidRPr="00334BB4">
        <w:rPr>
          <w:rFonts w:cs="Times New Roman"/>
          <w:snapToGrid w:val="0"/>
          <w:kern w:val="22"/>
          <w:lang w:val="es-ES"/>
        </w:rPr>
        <w:t>la mejora</w:t>
      </w:r>
      <w:r w:rsidR="00334BB4" w:rsidRPr="00334BB4">
        <w:rPr>
          <w:rFonts w:cs="Times New Roman"/>
          <w:snapToGrid w:val="0"/>
          <w:kern w:val="22"/>
          <w:lang w:val="es-ES"/>
        </w:rPr>
        <w:t xml:space="preserve"> </w:t>
      </w:r>
      <w:r w:rsidR="00240C9C" w:rsidRPr="00334BB4">
        <w:rPr>
          <w:rFonts w:cs="Times New Roman"/>
          <w:snapToGrid w:val="0"/>
          <w:kern w:val="22"/>
          <w:lang w:val="es-ES"/>
        </w:rPr>
        <w:t>de la función de los agentes pertinentes</w:t>
      </w:r>
      <w:r w:rsidR="00240C9C">
        <w:rPr>
          <w:rFonts w:cs="Times New Roman"/>
          <w:snapToGrid w:val="0"/>
          <w:kern w:val="22"/>
          <w:lang w:val="es-ES"/>
        </w:rPr>
        <w:t>.</w:t>
      </w:r>
    </w:p>
    <w:p w:rsidR="00A63229" w:rsidRPr="00240C9C" w:rsidRDefault="00240C9C" w:rsidP="007B1B9D">
      <w:pPr>
        <w:pStyle w:val="Para1"/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line="235" w:lineRule="auto"/>
        <w:ind w:left="0" w:firstLine="0"/>
        <w:rPr>
          <w:kern w:val="22"/>
          <w:lang w:val="es-ES"/>
        </w:rPr>
      </w:pPr>
      <w:r w:rsidRPr="00240C9C">
        <w:rPr>
          <w:snapToGrid w:val="0"/>
          <w:kern w:val="22"/>
          <w:lang w:val="es-ES"/>
        </w:rPr>
        <w:t xml:space="preserve">Asimismo, la Conferencia de las Partes tal vez desee solicitar que la Secretaria Ejecutiva </w:t>
      </w:r>
      <w:r w:rsidR="002B2E3F">
        <w:rPr>
          <w:snapToGrid w:val="0"/>
          <w:kern w:val="22"/>
          <w:lang w:val="es-ES"/>
        </w:rPr>
        <w:t>siga trabajando</w:t>
      </w:r>
      <w:r w:rsidRPr="00240C9C">
        <w:rPr>
          <w:snapToGrid w:val="0"/>
          <w:kern w:val="22"/>
          <w:lang w:val="es-ES"/>
        </w:rPr>
        <w:t>, en colaboración con otras entidades pertinentes, para evaluar los efectos de las políticas en materia de diversidad biológica</w:t>
      </w:r>
      <w:r>
        <w:rPr>
          <w:snapToGrid w:val="0"/>
          <w:kern w:val="22"/>
          <w:lang w:val="es-ES"/>
        </w:rPr>
        <w:t xml:space="preserve"> con el fin de</w:t>
      </w:r>
      <w:r w:rsidR="00334BB4">
        <w:rPr>
          <w:snapToGrid w:val="0"/>
          <w:kern w:val="22"/>
          <w:lang w:val="es-ES"/>
        </w:rPr>
        <w:t xml:space="preserve"> entender</w:t>
      </w:r>
      <w:r>
        <w:rPr>
          <w:snapToGrid w:val="0"/>
          <w:kern w:val="22"/>
          <w:lang w:val="es-ES"/>
        </w:rPr>
        <w:t xml:space="preserve"> mejor qué enfoques son más eficaces que otros, y para ayudar a las Partes en sus revisiones</w:t>
      </w:r>
      <w:r w:rsidR="00F36A09" w:rsidRPr="00240C9C">
        <w:rPr>
          <w:snapToGrid w:val="0"/>
          <w:kern w:val="22"/>
          <w:lang w:val="es-ES"/>
        </w:rPr>
        <w:t>.</w:t>
      </w:r>
    </w:p>
    <w:p w:rsidR="00D15589" w:rsidRPr="00F671F7" w:rsidRDefault="00CA6B87" w:rsidP="007B1B9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 w:line="235" w:lineRule="auto"/>
        <w:jc w:val="center"/>
        <w:rPr>
          <w:snapToGrid w:val="0"/>
          <w:kern w:val="22"/>
          <w:szCs w:val="22"/>
        </w:rPr>
      </w:pPr>
      <w:r w:rsidRPr="00F671F7">
        <w:rPr>
          <w:snapToGrid w:val="0"/>
          <w:kern w:val="22"/>
          <w:szCs w:val="22"/>
        </w:rPr>
        <w:t>__________</w:t>
      </w:r>
    </w:p>
    <w:p w:rsidR="00736BC2" w:rsidRPr="005E6D68" w:rsidRDefault="00736BC2" w:rsidP="007B1B9D">
      <w:pPr>
        <w:suppressLineNumbers/>
        <w:suppressAutoHyphens/>
        <w:kinsoku w:val="0"/>
        <w:overflowPunct w:val="0"/>
        <w:autoSpaceDE w:val="0"/>
        <w:autoSpaceDN w:val="0"/>
        <w:adjustRightInd w:val="0"/>
        <w:snapToGrid w:val="0"/>
        <w:spacing w:before="120" w:after="120"/>
        <w:jc w:val="center"/>
        <w:rPr>
          <w:snapToGrid w:val="0"/>
          <w:kern w:val="22"/>
          <w:szCs w:val="22"/>
        </w:rPr>
      </w:pPr>
    </w:p>
    <w:sectPr w:rsidR="00736BC2" w:rsidRPr="005E6D68" w:rsidSect="00CA1572">
      <w:headerReference w:type="even" r:id="rId16"/>
      <w:headerReference w:type="default" r:id="rId17"/>
      <w:pgSz w:w="12240" w:h="15840" w:code="1"/>
      <w:pgMar w:top="567" w:right="1440" w:bottom="1134" w:left="1440" w:header="454" w:footer="720" w:gutter="0"/>
      <w:cols w:space="720"/>
      <w:titlePg/>
      <w:docGrid w:linePitch="299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03BAC44B" w15:done="0"/>
  <w15:commentEx w15:paraId="2F092A1E" w15:done="0"/>
  <w15:commentEx w15:paraId="0DA19592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3BAC44B" w16cid:durableId="1ECD1020"/>
  <w16cid:commentId w16cid:paraId="2F092A1E" w16cid:durableId="1ECD1021"/>
  <w16cid:commentId w16cid:paraId="0DA19592" w16cid:durableId="1ECD1022"/>
</w16cid:commentsIds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D343A" w:rsidRDefault="00BD343A">
      <w:r>
        <w:separator/>
      </w:r>
    </w:p>
  </w:endnote>
  <w:endnote w:type="continuationSeparator" w:id="0">
    <w:p w:rsidR="00BD343A" w:rsidRDefault="00BD34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D343A" w:rsidRDefault="00BD343A">
      <w:r>
        <w:separator/>
      </w:r>
    </w:p>
  </w:footnote>
  <w:footnote w:type="continuationSeparator" w:id="0">
    <w:p w:rsidR="00BD343A" w:rsidRDefault="00BD343A">
      <w:r>
        <w:continuationSeparator/>
      </w:r>
    </w:p>
  </w:footnote>
  <w:footnote w:id="1">
    <w:p w:rsidR="00BD343A" w:rsidRPr="00B660DA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B660DA">
        <w:rPr>
          <w:rStyle w:val="Refdenotaalpie"/>
          <w:snapToGrid w:val="0"/>
          <w:kern w:val="18"/>
          <w:szCs w:val="18"/>
          <w:lang w:val="es-ES"/>
        </w:rPr>
        <w:t>*</w:t>
      </w:r>
      <w:r w:rsidRPr="00B660DA">
        <w:rPr>
          <w:snapToGrid w:val="0"/>
          <w:kern w:val="18"/>
          <w:szCs w:val="18"/>
          <w:lang w:val="es-ES"/>
        </w:rPr>
        <w:t xml:space="preserve"> </w:t>
      </w:r>
      <w:hyperlink r:id="rId1" w:history="1">
        <w:r w:rsidRPr="00B660DA">
          <w:rPr>
            <w:rStyle w:val="Hipervnculo"/>
            <w:snapToGrid w:val="0"/>
            <w:kern w:val="18"/>
            <w:szCs w:val="18"/>
            <w:lang w:val="es-ES"/>
          </w:rPr>
          <w:t>CBD/SBI/2/1</w:t>
        </w:r>
      </w:hyperlink>
      <w:r w:rsidRPr="00B660DA">
        <w:rPr>
          <w:snapToGrid w:val="0"/>
          <w:kern w:val="18"/>
          <w:szCs w:val="18"/>
          <w:lang w:val="es-ES"/>
        </w:rPr>
        <w:t>.</w:t>
      </w:r>
    </w:p>
  </w:footnote>
  <w:footnote w:id="2">
    <w:p w:rsidR="00BD343A" w:rsidRPr="00926694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926694">
        <w:rPr>
          <w:snapToGrid w:val="0"/>
          <w:kern w:val="18"/>
          <w:szCs w:val="18"/>
          <w:lang w:val="es-ES"/>
        </w:rPr>
        <w:t xml:space="preserve"> </w:t>
      </w:r>
      <w:r w:rsidRPr="00926694">
        <w:rPr>
          <w:i/>
          <w:iCs/>
          <w:snapToGrid w:val="0"/>
          <w:kern w:val="18"/>
          <w:szCs w:val="18"/>
          <w:lang w:val="es-ES"/>
        </w:rPr>
        <w:t>Modus operandi</w:t>
      </w:r>
      <w:r w:rsidRPr="00926694">
        <w:rPr>
          <w:iCs/>
          <w:snapToGrid w:val="0"/>
          <w:kern w:val="18"/>
          <w:szCs w:val="18"/>
          <w:lang w:val="es-ES"/>
        </w:rPr>
        <w:t xml:space="preserve"> </w:t>
      </w:r>
      <w:r w:rsidRPr="00926694">
        <w:rPr>
          <w:snapToGrid w:val="0"/>
          <w:kern w:val="18"/>
          <w:szCs w:val="18"/>
          <w:lang w:val="es-ES"/>
        </w:rPr>
        <w:t>del Órgano Subsidiario sobre la Aplicación (decisión XIII/25, anexo).</w:t>
      </w:r>
    </w:p>
  </w:footnote>
  <w:footnote w:id="3">
    <w:p w:rsidR="00BD343A" w:rsidRPr="00B84025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B84025">
        <w:rPr>
          <w:snapToGrid w:val="0"/>
          <w:kern w:val="18"/>
          <w:szCs w:val="18"/>
          <w:lang w:val="es-ES"/>
        </w:rPr>
        <w:t xml:space="preserve"> 2018-019.</w:t>
      </w:r>
    </w:p>
  </w:footnote>
  <w:footnote w:id="4">
    <w:p w:rsidR="00BD343A" w:rsidRPr="00AC090A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AC090A">
        <w:rPr>
          <w:snapToGrid w:val="0"/>
          <w:kern w:val="18"/>
          <w:szCs w:val="18"/>
          <w:lang w:val="es-ES"/>
        </w:rPr>
        <w:t xml:space="preserve"> La recopilación de las </w:t>
      </w:r>
      <w:r>
        <w:rPr>
          <w:snapToGrid w:val="0"/>
          <w:kern w:val="18"/>
          <w:szCs w:val="18"/>
          <w:lang w:val="es-ES"/>
        </w:rPr>
        <w:t>comunicaciones</w:t>
      </w:r>
      <w:r w:rsidRPr="00AC090A">
        <w:rPr>
          <w:snapToGrid w:val="0"/>
          <w:kern w:val="18"/>
          <w:szCs w:val="18"/>
          <w:lang w:val="es-ES"/>
        </w:rPr>
        <w:t xml:space="preserve"> de las Partes y otras entidades </w:t>
      </w:r>
      <w:r>
        <w:rPr>
          <w:snapToGrid w:val="0"/>
          <w:kern w:val="18"/>
          <w:szCs w:val="18"/>
          <w:lang w:val="es-ES"/>
        </w:rPr>
        <w:t>está disponible en</w:t>
      </w:r>
      <w:r w:rsidRPr="00AC090A">
        <w:rPr>
          <w:snapToGrid w:val="0"/>
          <w:kern w:val="18"/>
          <w:szCs w:val="18"/>
          <w:lang w:val="es-ES"/>
        </w:rPr>
        <w:t xml:space="preserve"> </w:t>
      </w:r>
      <w:hyperlink r:id="rId2" w:history="1">
        <w:r w:rsidRPr="00AC090A">
          <w:rPr>
            <w:rStyle w:val="Hipervnculo"/>
            <w:snapToGrid w:val="0"/>
            <w:kern w:val="18"/>
            <w:szCs w:val="18"/>
            <w:lang w:val="es-ES"/>
          </w:rPr>
          <w:t>https://www.cbd.int/mainstreaming/sbstta-sbi/preparation/default.shtml</w:t>
        </w:r>
      </w:hyperlink>
      <w:r w:rsidRPr="00AC090A">
        <w:rPr>
          <w:snapToGrid w:val="0"/>
          <w:kern w:val="18"/>
          <w:szCs w:val="18"/>
          <w:lang w:val="es-ES"/>
        </w:rPr>
        <w:t>.</w:t>
      </w:r>
    </w:p>
  </w:footnote>
  <w:footnote w:id="5">
    <w:p w:rsidR="00BD343A" w:rsidRPr="00AC090A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AC090A">
        <w:rPr>
          <w:snapToGrid w:val="0"/>
          <w:kern w:val="18"/>
          <w:szCs w:val="18"/>
          <w:lang w:val="es-ES"/>
        </w:rPr>
        <w:t xml:space="preserve"> Actualización de los progresos realizados en la revisi</w:t>
      </w:r>
      <w:r>
        <w:rPr>
          <w:snapToGrid w:val="0"/>
          <w:kern w:val="18"/>
          <w:szCs w:val="18"/>
          <w:lang w:val="es-ES"/>
        </w:rPr>
        <w:t>ón</w:t>
      </w:r>
      <w:r w:rsidRPr="00AC090A">
        <w:rPr>
          <w:snapToGrid w:val="0"/>
          <w:spacing w:val="-4"/>
          <w:kern w:val="18"/>
          <w:szCs w:val="18"/>
          <w:lang w:val="es-ES"/>
        </w:rPr>
        <w:t>/</w:t>
      </w:r>
      <w:r>
        <w:rPr>
          <w:snapToGrid w:val="0"/>
          <w:spacing w:val="-4"/>
          <w:kern w:val="18"/>
          <w:szCs w:val="18"/>
          <w:lang w:val="es-ES"/>
        </w:rPr>
        <w:t>actualización y aplicación de las estrategias y planes de acción nacionales en materia de diversidad biológica</w:t>
      </w:r>
      <w:r w:rsidRPr="00AC090A">
        <w:rPr>
          <w:snapToGrid w:val="0"/>
          <w:spacing w:val="-4"/>
          <w:kern w:val="18"/>
          <w:szCs w:val="18"/>
          <w:lang w:val="es-ES"/>
        </w:rPr>
        <w:t>, inclu</w:t>
      </w:r>
      <w:r>
        <w:rPr>
          <w:snapToGrid w:val="0"/>
          <w:spacing w:val="-4"/>
          <w:kern w:val="18"/>
          <w:szCs w:val="18"/>
          <w:lang w:val="es-ES"/>
        </w:rPr>
        <w:t>idas las metas nacionales</w:t>
      </w:r>
      <w:r w:rsidRPr="00AC090A">
        <w:rPr>
          <w:snapToGrid w:val="0"/>
          <w:spacing w:val="-4"/>
          <w:kern w:val="18"/>
          <w:szCs w:val="18"/>
          <w:lang w:val="es-ES"/>
        </w:rPr>
        <w:t>.</w:t>
      </w:r>
    </w:p>
  </w:footnote>
  <w:footnote w:id="6">
    <w:p w:rsidR="00BD343A" w:rsidRPr="00AC090A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AC090A">
        <w:rPr>
          <w:snapToGrid w:val="0"/>
          <w:kern w:val="18"/>
          <w:szCs w:val="18"/>
          <w:lang w:val="es-ES"/>
        </w:rPr>
        <w:t xml:space="preserve"> Mecanismos para facilitar la revisi</w:t>
      </w:r>
      <w:r>
        <w:rPr>
          <w:snapToGrid w:val="0"/>
          <w:kern w:val="18"/>
          <w:szCs w:val="18"/>
          <w:lang w:val="es-ES"/>
        </w:rPr>
        <w:t>ón de la aplicación</w:t>
      </w:r>
      <w:r w:rsidRPr="00AC090A">
        <w:rPr>
          <w:snapToGrid w:val="0"/>
          <w:kern w:val="18"/>
          <w:szCs w:val="18"/>
          <w:lang w:val="es-ES"/>
        </w:rPr>
        <w:t>.</w:t>
      </w:r>
    </w:p>
  </w:footnote>
  <w:footnote w:id="7">
    <w:p w:rsidR="00BD343A" w:rsidRPr="00AC090A" w:rsidRDefault="00BD343A" w:rsidP="007B1B9D">
      <w:pPr>
        <w:pStyle w:val="Para10"/>
        <w:keepLines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before="0" w:after="60"/>
        <w:jc w:val="left"/>
        <w:rPr>
          <w:kern w:val="18"/>
          <w:lang w:val="es-ES"/>
        </w:rPr>
      </w:pPr>
      <w:r w:rsidRPr="007B1B9D">
        <w:rPr>
          <w:rStyle w:val="Refdenotaalpie"/>
          <w:kern w:val="18"/>
        </w:rPr>
        <w:footnoteRef/>
      </w:r>
      <w:r w:rsidRPr="00AC090A">
        <w:rPr>
          <w:kern w:val="18"/>
          <w:sz w:val="18"/>
          <w:lang w:val="es-ES"/>
        </w:rPr>
        <w:t xml:space="preserve"> Progresos en la aplicación del Convenio y la implementaci</w:t>
      </w:r>
      <w:r>
        <w:rPr>
          <w:kern w:val="18"/>
          <w:sz w:val="18"/>
          <w:lang w:val="es-ES"/>
        </w:rPr>
        <w:t>ón del Plan Estratégico para la Diversidad Biológica</w:t>
      </w:r>
      <w:r w:rsidRPr="00AC090A">
        <w:rPr>
          <w:kern w:val="18"/>
          <w:sz w:val="18"/>
          <w:lang w:val="es-ES"/>
        </w:rPr>
        <w:t xml:space="preserve"> 2011-2020.</w:t>
      </w:r>
    </w:p>
  </w:footnote>
  <w:footnote w:id="8">
    <w:p w:rsidR="00BD343A" w:rsidRPr="00B84025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B84025">
        <w:rPr>
          <w:snapToGrid w:val="0"/>
          <w:kern w:val="18"/>
          <w:szCs w:val="18"/>
          <w:lang w:val="es-ES"/>
        </w:rPr>
        <w:t xml:space="preserve"> </w:t>
      </w:r>
      <w:hyperlink r:id="rId3" w:anchor="Commissioner" w:history="1">
        <w:r w:rsidRPr="00B84025">
          <w:rPr>
            <w:rStyle w:val="Hipervnculo"/>
            <w:snapToGrid w:val="0"/>
            <w:kern w:val="18"/>
            <w:szCs w:val="18"/>
            <w:lang w:val="es-ES"/>
          </w:rPr>
          <w:t>http://www.oag-bvg.gc.ca/internet/English/au_fs_e_370.html#Commissioner</w:t>
        </w:r>
      </w:hyperlink>
    </w:p>
  </w:footnote>
  <w:footnote w:id="9">
    <w:p w:rsidR="00BD343A" w:rsidRPr="00B24BF8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B24BF8">
        <w:rPr>
          <w:snapToGrid w:val="0"/>
          <w:kern w:val="18"/>
          <w:szCs w:val="18"/>
          <w:lang w:val="es-ES"/>
        </w:rPr>
        <w:t xml:space="preserve"> Véase la resolución </w:t>
      </w:r>
      <w:hyperlink r:id="rId4" w:history="1">
        <w:r w:rsidRPr="00B24BF8">
          <w:rPr>
            <w:rStyle w:val="Hipervnculo"/>
            <w:snapToGrid w:val="0"/>
            <w:kern w:val="18"/>
            <w:szCs w:val="18"/>
            <w:lang w:val="es-ES"/>
          </w:rPr>
          <w:t>70/1</w:t>
        </w:r>
      </w:hyperlink>
      <w:r w:rsidRPr="00B24BF8">
        <w:rPr>
          <w:snapToGrid w:val="0"/>
          <w:kern w:val="18"/>
          <w:szCs w:val="18"/>
          <w:lang w:val="es-ES"/>
        </w:rPr>
        <w:t xml:space="preserve"> de la Asamblea General del 25 de septiembre de 2015.</w:t>
      </w:r>
    </w:p>
  </w:footnote>
  <w:footnote w:id="10">
    <w:p w:rsidR="00BD343A" w:rsidRPr="002062E6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2062E6">
        <w:rPr>
          <w:snapToGrid w:val="0"/>
          <w:kern w:val="18"/>
          <w:szCs w:val="18"/>
          <w:lang w:val="es-ES"/>
        </w:rPr>
        <w:t xml:space="preserve"> “</w:t>
      </w:r>
      <w:hyperlink r:id="rId5" w:history="1">
        <w:r w:rsidRPr="002062E6">
          <w:rPr>
            <w:rStyle w:val="Hipervnculo"/>
            <w:snapToGrid w:val="0"/>
            <w:kern w:val="18"/>
            <w:szCs w:val="18"/>
            <w:lang w:val="es-ES"/>
          </w:rPr>
          <w:t>Compendio de acuerdos institucionales nacionales para la aplicaci</w:t>
        </w:r>
        <w:r>
          <w:rPr>
            <w:rStyle w:val="Hipervnculo"/>
            <w:snapToGrid w:val="0"/>
            <w:kern w:val="18"/>
            <w:szCs w:val="18"/>
            <w:lang w:val="es-ES"/>
          </w:rPr>
          <w:t xml:space="preserve">ón de la Agenda </w:t>
        </w:r>
        <w:r w:rsidRPr="002062E6">
          <w:rPr>
            <w:rStyle w:val="Hipervnculo"/>
            <w:snapToGrid w:val="0"/>
            <w:kern w:val="18"/>
            <w:szCs w:val="18"/>
            <w:lang w:val="es-ES"/>
          </w:rPr>
          <w:t xml:space="preserve">2030 </w:t>
        </w:r>
        <w:r>
          <w:rPr>
            <w:rStyle w:val="Hipervnculo"/>
            <w:snapToGrid w:val="0"/>
            <w:kern w:val="18"/>
            <w:szCs w:val="18"/>
            <w:lang w:val="es-ES"/>
          </w:rPr>
          <w:t>para el Desarrollo Sostenible</w:t>
        </w:r>
      </w:hyperlink>
      <w:r w:rsidRPr="002062E6">
        <w:rPr>
          <w:snapToGrid w:val="0"/>
          <w:kern w:val="18"/>
          <w:szCs w:val="18"/>
          <w:lang w:val="es-ES"/>
        </w:rPr>
        <w:t>”, 2018.</w:t>
      </w:r>
    </w:p>
  </w:footnote>
  <w:footnote w:id="11">
    <w:p w:rsidR="00BD343A" w:rsidRPr="00B84025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B84025">
        <w:rPr>
          <w:snapToGrid w:val="0"/>
          <w:kern w:val="18"/>
          <w:szCs w:val="18"/>
          <w:lang w:val="es-ES"/>
        </w:rPr>
        <w:t xml:space="preserve"> </w:t>
      </w:r>
      <w:hyperlink r:id="rId6" w:history="1">
        <w:r w:rsidRPr="00B84025">
          <w:rPr>
            <w:rStyle w:val="Hipervnculo"/>
            <w:i/>
            <w:snapToGrid w:val="0"/>
            <w:kern w:val="18"/>
            <w:szCs w:val="18"/>
            <w:lang w:val="es-ES"/>
          </w:rPr>
          <w:t>Ibidem</w:t>
        </w:r>
        <w:r w:rsidRPr="00B84025">
          <w:rPr>
            <w:rStyle w:val="Hipervnculo"/>
            <w:snapToGrid w:val="0"/>
            <w:kern w:val="18"/>
            <w:szCs w:val="18"/>
            <w:lang w:val="es-ES"/>
          </w:rPr>
          <w:t>, p. 1 (Introducción).</w:t>
        </w:r>
      </w:hyperlink>
    </w:p>
  </w:footnote>
  <w:footnote w:id="12">
    <w:p w:rsidR="00BD343A" w:rsidRPr="00B84025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B84025">
        <w:rPr>
          <w:snapToGrid w:val="0"/>
          <w:kern w:val="18"/>
          <w:szCs w:val="18"/>
          <w:lang w:val="es-ES"/>
        </w:rPr>
        <w:t xml:space="preserve"> Karousakis, K (de próxima aparición, 2018), “Evaluating the effectiveness of biodiversity policies: impact evaluation, cost-effectiveness analysis, and other approaches”, Documento de trabajo sobre medio ambiente de la OCDE.</w:t>
      </w:r>
    </w:p>
  </w:footnote>
  <w:footnote w:id="13">
    <w:p w:rsidR="00BD343A" w:rsidRPr="006F6C51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6F6C51">
        <w:rPr>
          <w:snapToGrid w:val="0"/>
          <w:kern w:val="18"/>
          <w:szCs w:val="18"/>
          <w:lang w:val="es-ES"/>
        </w:rPr>
        <w:t xml:space="preserve"> CBD/SBI/2/2/Add.2, p</w:t>
      </w:r>
      <w:r>
        <w:rPr>
          <w:snapToGrid w:val="0"/>
          <w:kern w:val="18"/>
          <w:szCs w:val="18"/>
          <w:lang w:val="es-ES"/>
        </w:rPr>
        <w:t>árr</w:t>
      </w:r>
      <w:r w:rsidRPr="006F6C51">
        <w:rPr>
          <w:snapToGrid w:val="0"/>
          <w:kern w:val="18"/>
          <w:szCs w:val="18"/>
          <w:lang w:val="es-ES"/>
        </w:rPr>
        <w:t>. 59.</w:t>
      </w:r>
    </w:p>
  </w:footnote>
  <w:footnote w:id="14">
    <w:p w:rsidR="00BD343A" w:rsidRPr="00EE0448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6F6C51">
        <w:rPr>
          <w:snapToGrid w:val="0"/>
          <w:kern w:val="18"/>
          <w:szCs w:val="18"/>
          <w:lang w:val="es-ES"/>
        </w:rPr>
        <w:t xml:space="preserve"> CBD/SBI/2/2/Add.2, p</w:t>
      </w:r>
      <w:r>
        <w:rPr>
          <w:snapToGrid w:val="0"/>
          <w:kern w:val="18"/>
          <w:szCs w:val="18"/>
          <w:lang w:val="es-ES"/>
        </w:rPr>
        <w:t>árr</w:t>
      </w:r>
      <w:r w:rsidRPr="006F6C51">
        <w:rPr>
          <w:snapToGrid w:val="0"/>
          <w:kern w:val="18"/>
          <w:szCs w:val="18"/>
          <w:lang w:val="es-ES"/>
        </w:rPr>
        <w:t xml:space="preserve">. </w:t>
      </w:r>
      <w:r w:rsidRPr="00EE0448">
        <w:rPr>
          <w:snapToGrid w:val="0"/>
          <w:kern w:val="18"/>
          <w:szCs w:val="18"/>
          <w:lang w:val="es-ES"/>
        </w:rPr>
        <w:t>56.</w:t>
      </w:r>
    </w:p>
  </w:footnote>
  <w:footnote w:id="15">
    <w:p w:rsidR="00BD343A" w:rsidRPr="00EE0448" w:rsidRDefault="00BD343A" w:rsidP="007B1B9D">
      <w:pPr>
        <w:pStyle w:val="Para10"/>
        <w:keepLines/>
        <w:numPr>
          <w:ilvl w:val="0"/>
          <w:numId w:val="0"/>
        </w:numPr>
        <w:kinsoku w:val="0"/>
        <w:overflowPunct w:val="0"/>
        <w:autoSpaceDE w:val="0"/>
        <w:autoSpaceDN w:val="0"/>
        <w:adjustRightInd w:val="0"/>
        <w:snapToGrid w:val="0"/>
        <w:spacing w:before="0" w:after="60"/>
        <w:jc w:val="left"/>
        <w:rPr>
          <w:kern w:val="18"/>
          <w:lang w:val="es-ES"/>
        </w:rPr>
      </w:pPr>
      <w:r w:rsidRPr="007B1B9D">
        <w:rPr>
          <w:rStyle w:val="Refdenotaalpie"/>
          <w:kern w:val="18"/>
        </w:rPr>
        <w:footnoteRef/>
      </w:r>
      <w:r w:rsidRPr="00EE0448">
        <w:rPr>
          <w:kern w:val="18"/>
          <w:sz w:val="18"/>
          <w:lang w:val="es-ES"/>
        </w:rPr>
        <w:t xml:space="preserve"> Karousakis, K (de próxima aparición, 2018), “Evaluating the effectiveness of biodiversity policies: impact evaluation, cost-effectiveness analysis, and other approaches”, Documento de trabajo sobre medio ambiente de la OCDE.</w:t>
      </w:r>
    </w:p>
  </w:footnote>
  <w:footnote w:id="16">
    <w:p w:rsidR="00BD343A" w:rsidRPr="00B842C2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B842C2">
        <w:rPr>
          <w:snapToGrid w:val="0"/>
          <w:kern w:val="18"/>
          <w:szCs w:val="18"/>
          <w:lang w:val="es-ES"/>
        </w:rPr>
        <w:t xml:space="preserve">  </w:t>
      </w:r>
      <w:hyperlink r:id="rId7" w:history="1">
        <w:r w:rsidRPr="00B842C2">
          <w:rPr>
            <w:rStyle w:val="Hipervnculo"/>
            <w:snapToGrid w:val="0"/>
            <w:kern w:val="18"/>
            <w:szCs w:val="18"/>
            <w:lang w:val="es-ES"/>
          </w:rPr>
          <w:t>CBD/SBSTTA/21/7</w:t>
        </w:r>
      </w:hyperlink>
      <w:r w:rsidRPr="00B842C2">
        <w:rPr>
          <w:snapToGrid w:val="0"/>
          <w:kern w:val="18"/>
          <w:szCs w:val="18"/>
          <w:lang w:val="es-ES"/>
        </w:rPr>
        <w:t>.</w:t>
      </w:r>
    </w:p>
  </w:footnote>
  <w:footnote w:id="17">
    <w:p w:rsidR="00BD343A" w:rsidRPr="00B842C2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B842C2">
        <w:rPr>
          <w:snapToGrid w:val="0"/>
          <w:kern w:val="18"/>
          <w:szCs w:val="18"/>
          <w:lang w:val="es-ES"/>
        </w:rPr>
        <w:t xml:space="preserve"> Recomendación XXI/6, párr. 3</w:t>
      </w:r>
      <w:r>
        <w:rPr>
          <w:snapToGrid w:val="0"/>
          <w:kern w:val="18"/>
          <w:szCs w:val="18"/>
          <w:lang w:val="es-ES"/>
        </w:rPr>
        <w:t xml:space="preserve"> del OSACTT</w:t>
      </w:r>
      <w:r w:rsidRPr="00B842C2">
        <w:rPr>
          <w:snapToGrid w:val="0"/>
          <w:kern w:val="18"/>
          <w:szCs w:val="18"/>
          <w:lang w:val="es-ES"/>
        </w:rPr>
        <w:t>.</w:t>
      </w:r>
    </w:p>
  </w:footnote>
  <w:footnote w:id="18">
    <w:p w:rsidR="00BD343A" w:rsidRPr="00B842C2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B842C2">
        <w:rPr>
          <w:snapToGrid w:val="0"/>
          <w:kern w:val="18"/>
          <w:szCs w:val="18"/>
          <w:lang w:val="es-ES"/>
        </w:rPr>
        <w:t xml:space="preserve"> Decisi</w:t>
      </w:r>
      <w:r w:rsidR="004E5425">
        <w:rPr>
          <w:snapToGrid w:val="0"/>
          <w:kern w:val="18"/>
          <w:szCs w:val="18"/>
          <w:lang w:val="es-ES"/>
        </w:rPr>
        <w:t>ó</w:t>
      </w:r>
      <w:r w:rsidRPr="00B842C2">
        <w:rPr>
          <w:snapToGrid w:val="0"/>
          <w:kern w:val="18"/>
          <w:szCs w:val="18"/>
          <w:lang w:val="es-ES"/>
        </w:rPr>
        <w:t>n XIII/20.</w:t>
      </w:r>
    </w:p>
  </w:footnote>
  <w:footnote w:id="19">
    <w:p w:rsidR="00BD343A" w:rsidRPr="00B842C2" w:rsidRDefault="00BD343A" w:rsidP="007B1B9D">
      <w:pPr>
        <w:pStyle w:val="Textonotapie"/>
        <w:kinsoku w:val="0"/>
        <w:overflowPunct w:val="0"/>
        <w:autoSpaceDE w:val="0"/>
        <w:autoSpaceDN w:val="0"/>
        <w:adjustRightInd w:val="0"/>
        <w:snapToGrid w:val="0"/>
        <w:ind w:firstLine="0"/>
        <w:jc w:val="left"/>
        <w:rPr>
          <w:snapToGrid w:val="0"/>
          <w:kern w:val="18"/>
          <w:szCs w:val="18"/>
          <w:lang w:val="es-ES"/>
        </w:rPr>
      </w:pPr>
      <w:r w:rsidRPr="007B1B9D">
        <w:rPr>
          <w:rStyle w:val="Refdenotaalpie"/>
          <w:snapToGrid w:val="0"/>
          <w:kern w:val="18"/>
          <w:szCs w:val="18"/>
        </w:rPr>
        <w:footnoteRef/>
      </w:r>
      <w:r w:rsidRPr="00B842C2">
        <w:rPr>
          <w:snapToGrid w:val="0"/>
          <w:kern w:val="18"/>
          <w:szCs w:val="18"/>
          <w:lang w:val="es-ES"/>
        </w:rPr>
        <w:t xml:space="preserve"> </w:t>
      </w:r>
      <w:hyperlink r:id="rId8" w:history="1">
        <w:r w:rsidRPr="00B842C2">
          <w:rPr>
            <w:rStyle w:val="Hipervnculo"/>
            <w:snapToGrid w:val="0"/>
            <w:kern w:val="18"/>
            <w:szCs w:val="18"/>
            <w:lang w:val="es-ES"/>
          </w:rPr>
          <w:t>https://naturalcapitalcoalition.org/projects/biodiversity/</w:t>
        </w:r>
      </w:hyperlink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435956939"/>
      <w:placeholder>
        <w:docPart w:val="08FEC8C29D174239824F43788765B8AB"/>
      </w:placeholder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BD343A" w:rsidRDefault="00BD343A" w:rsidP="005440A6">
        <w:pPr>
          <w:pStyle w:val="Encabezado"/>
          <w:tabs>
            <w:tab w:val="clear" w:pos="4320"/>
            <w:tab w:val="clear" w:pos="8640"/>
          </w:tabs>
          <w:jc w:val="left"/>
          <w:rPr>
            <w:noProof/>
            <w:kern w:val="22"/>
          </w:rPr>
        </w:pPr>
        <w:r>
          <w:rPr>
            <w:noProof/>
            <w:kern w:val="22"/>
            <w:lang w:val="en-US"/>
          </w:rPr>
          <w:t>CBD/SBI/2/4/Add.1</w:t>
        </w:r>
      </w:p>
    </w:sdtContent>
  </w:sdt>
  <w:p w:rsidR="00BD343A" w:rsidRPr="005440A6" w:rsidRDefault="00BD343A" w:rsidP="005440A6">
    <w:pPr>
      <w:pStyle w:val="Encabezado"/>
      <w:tabs>
        <w:tab w:val="clear" w:pos="4320"/>
        <w:tab w:val="clear" w:pos="8640"/>
      </w:tabs>
      <w:jc w:val="left"/>
      <w:rPr>
        <w:noProof/>
        <w:kern w:val="22"/>
      </w:rPr>
    </w:pPr>
    <w:r w:rsidRPr="005440A6">
      <w:rPr>
        <w:noProof/>
        <w:kern w:val="22"/>
      </w:rPr>
      <w:t>P</w:t>
    </w:r>
    <w:r w:rsidR="004B031C">
      <w:rPr>
        <w:noProof/>
        <w:kern w:val="22"/>
      </w:rPr>
      <w:t>ágina</w:t>
    </w:r>
    <w:r w:rsidRPr="005440A6">
      <w:rPr>
        <w:noProof/>
        <w:kern w:val="22"/>
      </w:rPr>
      <w:t xml:space="preserve"> </w:t>
    </w:r>
    <w:r w:rsidR="00FB6137"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="00FB6137" w:rsidRPr="005440A6">
      <w:rPr>
        <w:noProof/>
        <w:kern w:val="22"/>
      </w:rPr>
      <w:fldChar w:fldCharType="separate"/>
    </w:r>
    <w:r w:rsidR="008B3590">
      <w:rPr>
        <w:noProof/>
        <w:kern w:val="22"/>
      </w:rPr>
      <w:t>2</w:t>
    </w:r>
    <w:r w:rsidR="00FB6137" w:rsidRPr="005440A6">
      <w:rPr>
        <w:noProof/>
        <w:kern w:val="22"/>
      </w:rPr>
      <w:fldChar w:fldCharType="end"/>
    </w:r>
  </w:p>
  <w:p w:rsidR="00BD343A" w:rsidRPr="005440A6" w:rsidRDefault="00BD343A" w:rsidP="005440A6">
    <w:pPr>
      <w:pStyle w:val="Encabezado"/>
      <w:tabs>
        <w:tab w:val="clear" w:pos="4320"/>
        <w:tab w:val="clear" w:pos="8640"/>
      </w:tabs>
      <w:jc w:val="left"/>
      <w:rPr>
        <w:noProof/>
        <w:kern w:val="22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noProof/>
        <w:kern w:val="22"/>
      </w:rPr>
      <w:alias w:val="Subject"/>
      <w:tag w:val=""/>
      <w:id w:val="599458323"/>
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<w:text/>
    </w:sdtPr>
    <w:sdtContent>
      <w:p w:rsidR="00BD343A" w:rsidRPr="005440A6" w:rsidRDefault="00BD343A" w:rsidP="00BE45DE">
        <w:pPr>
          <w:pStyle w:val="Encabezado"/>
          <w:tabs>
            <w:tab w:val="clear" w:pos="4320"/>
            <w:tab w:val="clear" w:pos="8640"/>
          </w:tabs>
          <w:jc w:val="right"/>
          <w:rPr>
            <w:noProof/>
            <w:kern w:val="22"/>
          </w:rPr>
        </w:pPr>
        <w:r>
          <w:rPr>
            <w:noProof/>
            <w:kern w:val="22"/>
            <w:lang w:val="en-US"/>
          </w:rPr>
          <w:t>CBD/SBI/2/4/Add.1</w:t>
        </w:r>
      </w:p>
    </w:sdtContent>
  </w:sdt>
  <w:p w:rsidR="00BD343A" w:rsidRPr="005440A6" w:rsidRDefault="00BD343A" w:rsidP="005440A6">
    <w:pPr>
      <w:pStyle w:val="Encabezado"/>
      <w:tabs>
        <w:tab w:val="clear" w:pos="4320"/>
        <w:tab w:val="clear" w:pos="8640"/>
      </w:tabs>
      <w:jc w:val="right"/>
      <w:rPr>
        <w:noProof/>
        <w:kern w:val="22"/>
      </w:rPr>
    </w:pPr>
    <w:r w:rsidRPr="005440A6">
      <w:rPr>
        <w:noProof/>
        <w:kern w:val="22"/>
      </w:rPr>
      <w:t>P</w:t>
    </w:r>
    <w:r w:rsidR="004B031C">
      <w:rPr>
        <w:noProof/>
        <w:kern w:val="22"/>
      </w:rPr>
      <w:t>ágina</w:t>
    </w:r>
    <w:r w:rsidRPr="005440A6">
      <w:rPr>
        <w:noProof/>
        <w:kern w:val="22"/>
      </w:rPr>
      <w:t xml:space="preserve"> </w:t>
    </w:r>
    <w:r w:rsidR="00FB6137" w:rsidRPr="005440A6">
      <w:rPr>
        <w:noProof/>
        <w:kern w:val="22"/>
      </w:rPr>
      <w:fldChar w:fldCharType="begin"/>
    </w:r>
    <w:r w:rsidRPr="005440A6">
      <w:rPr>
        <w:noProof/>
        <w:kern w:val="22"/>
      </w:rPr>
      <w:instrText xml:space="preserve"> PAGE   \* MERGEFORMAT </w:instrText>
    </w:r>
    <w:r w:rsidR="00FB6137" w:rsidRPr="005440A6">
      <w:rPr>
        <w:noProof/>
        <w:kern w:val="22"/>
      </w:rPr>
      <w:fldChar w:fldCharType="separate"/>
    </w:r>
    <w:r w:rsidR="008B3590">
      <w:rPr>
        <w:noProof/>
        <w:kern w:val="22"/>
      </w:rPr>
      <w:t>3</w:t>
    </w:r>
    <w:r w:rsidR="00FB6137" w:rsidRPr="005440A6">
      <w:rPr>
        <w:noProof/>
        <w:kern w:val="22"/>
      </w:rPr>
      <w:fldChar w:fldCharType="end"/>
    </w:r>
  </w:p>
  <w:p w:rsidR="00BD343A" w:rsidRPr="005440A6" w:rsidRDefault="00BD343A" w:rsidP="005440A6">
    <w:pPr>
      <w:pStyle w:val="Encabezado"/>
      <w:tabs>
        <w:tab w:val="clear" w:pos="4320"/>
        <w:tab w:val="clear" w:pos="8640"/>
      </w:tabs>
      <w:jc w:val="right"/>
      <w:rPr>
        <w:noProof/>
        <w:kern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82pt;height:408pt;visibility:visible" o:bullet="t">
        <v:imagedata r:id="rId1" o:title=""/>
      </v:shape>
    </w:pict>
  </w:numPicBullet>
  <w:abstractNum w:abstractNumId="0">
    <w:nsid w:val="AD00042F"/>
    <w:multiLevelType w:val="hybridMultilevel"/>
    <w:tmpl w:val="8429719A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FFFFFF1D"/>
    <w:multiLevelType w:val="multilevel"/>
    <w:tmpl w:val="84763D5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2B8063F"/>
    <w:multiLevelType w:val="hybridMultilevel"/>
    <w:tmpl w:val="FF5C2D9C"/>
    <w:lvl w:ilvl="0" w:tplc="402C42D2">
      <w:start w:val="15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2DE2B5E"/>
    <w:multiLevelType w:val="multilevel"/>
    <w:tmpl w:val="C4600A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373710D"/>
    <w:multiLevelType w:val="multilevel"/>
    <w:tmpl w:val="E3AA74AC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5">
    <w:nsid w:val="0ECE3861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114F0E"/>
    <w:multiLevelType w:val="hybridMultilevel"/>
    <w:tmpl w:val="5B9856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005ED3"/>
    <w:multiLevelType w:val="hybridMultilevel"/>
    <w:tmpl w:val="2910968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8D42DBC"/>
    <w:multiLevelType w:val="hybridMultilevel"/>
    <w:tmpl w:val="364080C6"/>
    <w:lvl w:ilvl="0" w:tplc="E07A4D8A">
      <w:start w:val="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F6E7FAB"/>
    <w:multiLevelType w:val="hybridMultilevel"/>
    <w:tmpl w:val="DE90C014"/>
    <w:lvl w:ilvl="0" w:tplc="877AD062">
      <w:start w:val="13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674565"/>
    <w:multiLevelType w:val="hybridMultilevel"/>
    <w:tmpl w:val="E38CF422"/>
    <w:lvl w:ilvl="0" w:tplc="6502607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82018A3"/>
    <w:multiLevelType w:val="hybridMultilevel"/>
    <w:tmpl w:val="98D0F8D6"/>
    <w:lvl w:ilvl="0" w:tplc="FFFFFFFF">
      <w:start w:val="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2">
    <w:nsid w:val="2C92250A"/>
    <w:multiLevelType w:val="hybridMultilevel"/>
    <w:tmpl w:val="FCECA4E6"/>
    <w:lvl w:ilvl="0" w:tplc="B136D1E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2D2F11A0"/>
    <w:multiLevelType w:val="hybridMultilevel"/>
    <w:tmpl w:val="8368943E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D696348"/>
    <w:multiLevelType w:val="hybridMultilevel"/>
    <w:tmpl w:val="7ACEC10C"/>
    <w:lvl w:ilvl="0" w:tplc="04090015">
      <w:start w:val="1"/>
      <w:numFmt w:val="upperLetter"/>
      <w:lvlText w:val="%1."/>
      <w:lvlJc w:val="left"/>
      <w:pPr>
        <w:ind w:left="7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8010" w:hanging="360"/>
      </w:pPr>
    </w:lvl>
    <w:lvl w:ilvl="2" w:tplc="0409001B" w:tentative="1">
      <w:start w:val="1"/>
      <w:numFmt w:val="lowerRoman"/>
      <w:lvlText w:val="%3."/>
      <w:lvlJc w:val="right"/>
      <w:pPr>
        <w:ind w:left="8730" w:hanging="180"/>
      </w:pPr>
    </w:lvl>
    <w:lvl w:ilvl="3" w:tplc="0409000F" w:tentative="1">
      <w:start w:val="1"/>
      <w:numFmt w:val="decimal"/>
      <w:lvlText w:val="%4."/>
      <w:lvlJc w:val="left"/>
      <w:pPr>
        <w:ind w:left="9450" w:hanging="360"/>
      </w:pPr>
    </w:lvl>
    <w:lvl w:ilvl="4" w:tplc="04090019" w:tentative="1">
      <w:start w:val="1"/>
      <w:numFmt w:val="lowerLetter"/>
      <w:lvlText w:val="%5."/>
      <w:lvlJc w:val="left"/>
      <w:pPr>
        <w:ind w:left="10170" w:hanging="360"/>
      </w:pPr>
    </w:lvl>
    <w:lvl w:ilvl="5" w:tplc="0409001B" w:tentative="1">
      <w:start w:val="1"/>
      <w:numFmt w:val="lowerRoman"/>
      <w:lvlText w:val="%6."/>
      <w:lvlJc w:val="right"/>
      <w:pPr>
        <w:ind w:left="10890" w:hanging="180"/>
      </w:pPr>
    </w:lvl>
    <w:lvl w:ilvl="6" w:tplc="0409000F" w:tentative="1">
      <w:start w:val="1"/>
      <w:numFmt w:val="decimal"/>
      <w:lvlText w:val="%7."/>
      <w:lvlJc w:val="left"/>
      <w:pPr>
        <w:ind w:left="11610" w:hanging="360"/>
      </w:pPr>
    </w:lvl>
    <w:lvl w:ilvl="7" w:tplc="04090019" w:tentative="1">
      <w:start w:val="1"/>
      <w:numFmt w:val="lowerLetter"/>
      <w:lvlText w:val="%8."/>
      <w:lvlJc w:val="left"/>
      <w:pPr>
        <w:ind w:left="12330" w:hanging="360"/>
      </w:pPr>
    </w:lvl>
    <w:lvl w:ilvl="8" w:tplc="0409001B" w:tentative="1">
      <w:start w:val="1"/>
      <w:numFmt w:val="lowerRoman"/>
      <w:lvlText w:val="%9."/>
      <w:lvlJc w:val="right"/>
      <w:pPr>
        <w:ind w:left="13050" w:hanging="180"/>
      </w:pPr>
    </w:lvl>
  </w:abstractNum>
  <w:abstractNum w:abstractNumId="15">
    <w:nsid w:val="2DF13A3E"/>
    <w:multiLevelType w:val="hybridMultilevel"/>
    <w:tmpl w:val="780039FC"/>
    <w:lvl w:ilvl="0" w:tplc="3DE6F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DB318A"/>
    <w:multiLevelType w:val="hybridMultilevel"/>
    <w:tmpl w:val="940E8760"/>
    <w:lvl w:ilvl="0" w:tplc="E266F2B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2F0336B8"/>
    <w:multiLevelType w:val="multilevel"/>
    <w:tmpl w:val="99BA12E0"/>
    <w:lvl w:ilvl="0">
      <w:start w:val="1"/>
      <w:numFmt w:val="upperRoman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1.%4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lowerRoman"/>
      <w:pStyle w:val="Ttulo5"/>
      <w:lvlText w:val="(%5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-360"/>
        </w:tabs>
        <w:ind w:left="-72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>
    <w:nsid w:val="340842DB"/>
    <w:multiLevelType w:val="hybridMultilevel"/>
    <w:tmpl w:val="780039FC"/>
    <w:lvl w:ilvl="0" w:tplc="3DE6F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54F600E"/>
    <w:multiLevelType w:val="hybridMultilevel"/>
    <w:tmpl w:val="9DE4C0CA"/>
    <w:lvl w:ilvl="0" w:tplc="78B675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AEB0B1E"/>
    <w:multiLevelType w:val="multilevel"/>
    <w:tmpl w:val="151C492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2016"/>
        </w:tabs>
        <w:ind w:left="2016" w:hanging="432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>
    <w:nsid w:val="3CE43C91"/>
    <w:multiLevelType w:val="singleLevel"/>
    <w:tmpl w:val="7174E9C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22">
    <w:nsid w:val="40165948"/>
    <w:multiLevelType w:val="hybridMultilevel"/>
    <w:tmpl w:val="00226AB8"/>
    <w:lvl w:ilvl="0" w:tplc="804AFDD4">
      <w:start w:val="1"/>
      <w:numFmt w:val="decimal"/>
      <w:pStyle w:val="Para1"/>
      <w:lvlText w:val="%1."/>
      <w:lvlJc w:val="left"/>
      <w:pPr>
        <w:ind w:left="810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4CC7FBB"/>
    <w:multiLevelType w:val="hybridMultilevel"/>
    <w:tmpl w:val="45E4BE68"/>
    <w:lvl w:ilvl="0" w:tplc="F89AE9DE">
      <w:start w:val="1"/>
      <w:numFmt w:val="lowerLetter"/>
      <w:pStyle w:val="Para2"/>
      <w:lvlText w:val="(%1)"/>
      <w:lvlJc w:val="left"/>
      <w:pPr>
        <w:tabs>
          <w:tab w:val="num" w:pos="1080"/>
        </w:tabs>
        <w:ind w:left="108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>
    <w:nsid w:val="469C0FCD"/>
    <w:multiLevelType w:val="hybridMultilevel"/>
    <w:tmpl w:val="839ED9B2"/>
    <w:lvl w:ilvl="0" w:tplc="FFFFFFFF">
      <w:start w:val="22"/>
      <w:numFmt w:val="lowerRoman"/>
      <w:lvlText w:val="(%1)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5">
    <w:nsid w:val="4762318C"/>
    <w:multiLevelType w:val="multilevel"/>
    <w:tmpl w:val="F9AC0092"/>
    <w:lvl w:ilvl="0">
      <w:start w:val="3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48E4287B"/>
    <w:multiLevelType w:val="multilevel"/>
    <w:tmpl w:val="2E6A1D3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</w:lvl>
    <w:lvl w:ilvl="3">
      <w:start w:val="1"/>
      <w:numFmt w:val="bullet"/>
      <w:pStyle w:val="para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>
    <w:nsid w:val="4B937BB8"/>
    <w:multiLevelType w:val="hybridMultilevel"/>
    <w:tmpl w:val="E6F00BF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0442B4"/>
    <w:multiLevelType w:val="multilevel"/>
    <w:tmpl w:val="4F3C22B2"/>
    <w:lvl w:ilvl="0">
      <w:start w:val="1"/>
      <w:numFmt w:val="decimal"/>
      <w:pStyle w:val="Para10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pStyle w:val="Para3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9">
    <w:nsid w:val="52FA0D9A"/>
    <w:multiLevelType w:val="multilevel"/>
    <w:tmpl w:val="187822A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b w:val="0"/>
        <w:i w:val="0"/>
        <w:sz w:val="22"/>
      </w:rPr>
    </w:lvl>
    <w:lvl w:ilvl="1">
      <w:start w:val="1"/>
      <w:numFmt w:val="lowerLetter"/>
      <w:lvlText w:val="(%2)"/>
      <w:lvlJc w:val="left"/>
      <w:pPr>
        <w:tabs>
          <w:tab w:val="num" w:pos="1440"/>
        </w:tabs>
        <w:ind w:left="0" w:firstLine="720"/>
      </w:pPr>
      <w:rPr>
        <w:rFonts w:hint="default"/>
        <w:b w:val="0"/>
        <w:i w:val="0"/>
      </w:rPr>
    </w:lvl>
    <w:lvl w:ilvl="2">
      <w:start w:val="1"/>
      <w:numFmt w:val="lowerRoman"/>
      <w:lvlText w:val="(%3)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  <w:color w:val="auto"/>
        <w:sz w:val="28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0">
    <w:nsid w:val="5BDA15C7"/>
    <w:multiLevelType w:val="hybridMultilevel"/>
    <w:tmpl w:val="0A9A1A24"/>
    <w:lvl w:ilvl="0" w:tplc="7CC8A896">
      <w:start w:val="10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5CC009D4"/>
    <w:multiLevelType w:val="multilevel"/>
    <w:tmpl w:val="66CADF4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>
    <w:nsid w:val="5D3F71C9"/>
    <w:multiLevelType w:val="hybridMultilevel"/>
    <w:tmpl w:val="DCE4A288"/>
    <w:lvl w:ilvl="0" w:tplc="C0786CE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2EE5C6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30A87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45AB0A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22403E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486EF3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AE65F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38C767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AC816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3">
    <w:nsid w:val="614608C6"/>
    <w:multiLevelType w:val="hybridMultilevel"/>
    <w:tmpl w:val="BC6CFBDC"/>
    <w:lvl w:ilvl="0" w:tplc="81F04CD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1D86E61"/>
    <w:multiLevelType w:val="hybridMultilevel"/>
    <w:tmpl w:val="C284BD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4EE46A3"/>
    <w:multiLevelType w:val="hybridMultilevel"/>
    <w:tmpl w:val="2D2E8D78"/>
    <w:lvl w:ilvl="0" w:tplc="5652EF34">
      <w:start w:val="1"/>
      <w:numFmt w:val="decimal"/>
      <w:lvlText w:val="%1."/>
      <w:lvlJc w:val="left"/>
      <w:pPr>
        <w:ind w:left="1260" w:hanging="360"/>
      </w:pPr>
      <w:rPr>
        <w:b w:val="0"/>
        <w:i w:val="0"/>
        <w:sz w:val="22"/>
      </w:rPr>
    </w:lvl>
    <w:lvl w:ilvl="1" w:tplc="4BFC5A32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5814BD9"/>
    <w:multiLevelType w:val="hybridMultilevel"/>
    <w:tmpl w:val="4A5E6682"/>
    <w:lvl w:ilvl="0" w:tplc="3808F944">
      <w:start w:val="6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6A77475"/>
    <w:multiLevelType w:val="hybridMultilevel"/>
    <w:tmpl w:val="780039FC"/>
    <w:lvl w:ilvl="0" w:tplc="3DE6F3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30A2A3B"/>
    <w:multiLevelType w:val="hybridMultilevel"/>
    <w:tmpl w:val="541C3456"/>
    <w:lvl w:ilvl="0" w:tplc="AC5CB2AC">
      <w:start w:val="1"/>
      <w:numFmt w:val="decimal"/>
      <w:lvlText w:val="%1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1" w:tplc="E7C89700">
      <w:start w:val="1"/>
      <w:numFmt w:val="lowerLetter"/>
      <w:lvlText w:val="(%2)"/>
      <w:lvlJc w:val="left"/>
      <w:pPr>
        <w:tabs>
          <w:tab w:val="num" w:pos="1287"/>
        </w:tabs>
        <w:ind w:left="0" w:firstLine="567"/>
      </w:pPr>
      <w:rPr>
        <w:rFonts w:hint="default"/>
      </w:rPr>
    </w:lvl>
    <w:lvl w:ilvl="2" w:tplc="EC168E4E"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eastAsia="Times New Roman" w:hAnsi="Symbol" w:cs="Times New Roman"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8D4362A"/>
    <w:multiLevelType w:val="hybridMultilevel"/>
    <w:tmpl w:val="724E8402"/>
    <w:lvl w:ilvl="0" w:tplc="A08A5AE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ascii="Times New Roman" w:hAnsi="Times New Roman" w:cs="Times New Roman" w:hint="default"/>
        <w:b w:val="0"/>
        <w:vertAlign w:val="baseline"/>
      </w:rPr>
    </w:lvl>
    <w:lvl w:ilvl="1" w:tplc="5B16B29C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  <w:b w:val="0"/>
        <w:i w:val="0"/>
      </w:rPr>
    </w:lvl>
    <w:lvl w:ilvl="2" w:tplc="30989A4E">
      <w:start w:val="1"/>
      <w:numFmt w:val="lowerRoman"/>
      <w:lvlText w:val="(%3)"/>
      <w:lvlJc w:val="lef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EC637CE"/>
    <w:multiLevelType w:val="hybridMultilevel"/>
    <w:tmpl w:val="E28240F6"/>
    <w:lvl w:ilvl="0" w:tplc="E90E797A">
      <w:start w:val="18"/>
      <w:numFmt w:val="lowerRoman"/>
      <w:lvlText w:val="(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6"/>
  </w:num>
  <w:num w:numId="3">
    <w:abstractNumId w:val="12"/>
  </w:num>
  <w:num w:numId="4">
    <w:abstractNumId w:val="38"/>
  </w:num>
  <w:num w:numId="5">
    <w:abstractNumId w:val="17"/>
  </w:num>
  <w:num w:numId="6">
    <w:abstractNumId w:val="28"/>
  </w:num>
  <w:num w:numId="7">
    <w:abstractNumId w:val="23"/>
  </w:num>
  <w:num w:numId="8">
    <w:abstractNumId w:val="20"/>
  </w:num>
  <w:num w:numId="9">
    <w:abstractNumId w:val="28"/>
  </w:num>
  <w:num w:numId="10">
    <w:abstractNumId w:val="26"/>
  </w:num>
  <w:num w:numId="11">
    <w:abstractNumId w:val="21"/>
  </w:num>
  <w:num w:numId="12">
    <w:abstractNumId w:val="10"/>
  </w:num>
  <w:num w:numId="13">
    <w:abstractNumId w:val="25"/>
  </w:num>
  <w:num w:numId="14">
    <w:abstractNumId w:val="2"/>
  </w:num>
  <w:num w:numId="15">
    <w:abstractNumId w:val="40"/>
  </w:num>
  <w:num w:numId="16">
    <w:abstractNumId w:val="30"/>
  </w:num>
  <w:num w:numId="17">
    <w:abstractNumId w:val="9"/>
  </w:num>
  <w:num w:numId="18">
    <w:abstractNumId w:val="28"/>
    <w:lvlOverride w:ilvl="0">
      <w:startOverride w:val="1"/>
    </w:lvlOverride>
    <w:lvlOverride w:ilvl="1">
      <w:startOverride w:val="1"/>
    </w:lvlOverride>
    <w:lvlOverride w:ilvl="2">
      <w:startOverride w:val="2"/>
    </w:lvlOverride>
  </w:num>
  <w:num w:numId="19">
    <w:abstractNumId w:val="28"/>
    <w:lvlOverride w:ilvl="0">
      <w:startOverride w:val="1"/>
    </w:lvlOverride>
    <w:lvlOverride w:ilvl="1">
      <w:startOverride w:val="1"/>
    </w:lvlOverride>
    <w:lvlOverride w:ilvl="2">
      <w:startOverride w:val="3"/>
    </w:lvlOverride>
  </w:num>
  <w:num w:numId="20">
    <w:abstractNumId w:val="8"/>
  </w:num>
  <w:num w:numId="21">
    <w:abstractNumId w:val="31"/>
  </w:num>
  <w:num w:numId="22">
    <w:abstractNumId w:val="29"/>
  </w:num>
  <w:num w:numId="23">
    <w:abstractNumId w:val="11"/>
  </w:num>
  <w:num w:numId="24">
    <w:abstractNumId w:val="33"/>
  </w:num>
  <w:num w:numId="25">
    <w:abstractNumId w:val="36"/>
  </w:num>
  <w:num w:numId="26">
    <w:abstractNumId w:val="24"/>
  </w:num>
  <w:num w:numId="27">
    <w:abstractNumId w:val="28"/>
  </w:num>
  <w:num w:numId="28">
    <w:abstractNumId w:val="28"/>
  </w:num>
  <w:num w:numId="29">
    <w:abstractNumId w:val="28"/>
  </w:num>
  <w:num w:numId="30">
    <w:abstractNumId w:val="28"/>
  </w:num>
  <w:num w:numId="31">
    <w:abstractNumId w:val="4"/>
  </w:num>
  <w:num w:numId="32">
    <w:abstractNumId w:val="5"/>
  </w:num>
  <w:num w:numId="33">
    <w:abstractNumId w:val="6"/>
  </w:num>
  <w:num w:numId="34">
    <w:abstractNumId w:val="1"/>
  </w:num>
  <w:num w:numId="35">
    <w:abstractNumId w:val="32"/>
  </w:num>
  <w:num w:numId="36">
    <w:abstractNumId w:val="18"/>
  </w:num>
  <w:num w:numId="37">
    <w:abstractNumId w:val="14"/>
  </w:num>
  <w:num w:numId="38">
    <w:abstractNumId w:val="15"/>
  </w:num>
  <w:num w:numId="39">
    <w:abstractNumId w:val="0"/>
  </w:num>
  <w:num w:numId="40">
    <w:abstractNumId w:val="7"/>
  </w:num>
  <w:num w:numId="41">
    <w:abstractNumId w:val="35"/>
  </w:num>
  <w:num w:numId="42">
    <w:abstractNumId w:val="39"/>
  </w:num>
  <w:num w:numId="43">
    <w:abstractNumId w:val="3"/>
  </w:num>
  <w:num w:numId="44">
    <w:abstractNumId w:val="37"/>
  </w:num>
  <w:num w:numId="45">
    <w:abstractNumId w:val="22"/>
  </w:num>
  <w:num w:numId="46">
    <w:abstractNumId w:val="34"/>
  </w:num>
  <w:num w:numId="47">
    <w:abstractNumId w:val="19"/>
  </w:num>
  <w:num w:numId="48">
    <w:abstractNumId w:val="27"/>
  </w:num>
  <w:num w:numId="49">
    <w:abstractNumId w:val="28"/>
  </w:num>
  <w:num w:numId="50">
    <w:abstractNumId w:val="28"/>
  </w:num>
  <w:num w:numId="51">
    <w:abstractNumId w:val="28"/>
  </w:num>
  <w:num w:numId="52">
    <w:abstractNumId w:val="28"/>
  </w:num>
  <w:num w:numId="53">
    <w:abstractNumId w:val="28"/>
  </w:num>
  <w:num w:numId="54">
    <w:abstractNumId w:val="22"/>
  </w:num>
  <w:num w:numId="55">
    <w:abstractNumId w:val="22"/>
  </w:num>
  <w:num w:numId="56">
    <w:abstractNumId w:val="22"/>
  </w:num>
  <w:num w:numId="57">
    <w:abstractNumId w:val="22"/>
  </w:num>
  <w:num w:numId="58">
    <w:abstractNumId w:val="22"/>
  </w:num>
  <w:num w:numId="59">
    <w:abstractNumId w:val="22"/>
  </w:num>
  <w:num w:numId="60">
    <w:abstractNumId w:val="22"/>
  </w:num>
  <w:num w:numId="61">
    <w:abstractNumId w:val="22"/>
  </w:num>
  <w:num w:numId="62">
    <w:abstractNumId w:val="22"/>
  </w:num>
  <w:num w:numId="63">
    <w:abstractNumId w:val="22"/>
  </w:num>
  <w:num w:numId="64">
    <w:abstractNumId w:val="22"/>
  </w:num>
  <w:num w:numId="65">
    <w:abstractNumId w:val="22"/>
  </w:num>
  <w:num w:numId="66">
    <w:abstractNumId w:val="22"/>
  </w:num>
  <w:num w:numId="67">
    <w:abstractNumId w:val="22"/>
  </w:num>
  <w:num w:numId="68">
    <w:abstractNumId w:val="22"/>
  </w:num>
  <w:num w:numId="69">
    <w:abstractNumId w:val="22"/>
  </w:num>
  <w:num w:numId="70">
    <w:abstractNumId w:val="22"/>
  </w:num>
  <w:num w:numId="71">
    <w:abstractNumId w:val="22"/>
  </w:num>
  <w:num w:numId="72">
    <w:abstractNumId w:val="22"/>
  </w:num>
  <w:num w:numId="73">
    <w:abstractNumId w:val="22"/>
  </w:num>
  <w:num w:numId="74">
    <w:abstractNumId w:val="22"/>
  </w:num>
  <w:num w:numId="75">
    <w:abstractNumId w:val="22"/>
  </w:num>
  <w:num w:numId="76">
    <w:abstractNumId w:val="22"/>
  </w:num>
  <w:num w:numId="77">
    <w:abstractNumId w:val="22"/>
  </w:num>
  <w:num w:numId="78">
    <w:abstractNumId w:val="22"/>
  </w:num>
  <w:num w:numId="79">
    <w:abstractNumId w:val="22"/>
  </w:num>
  <w:num w:numId="80">
    <w:abstractNumId w:val="22"/>
  </w:num>
  <w:num w:numId="81">
    <w:abstractNumId w:val="22"/>
  </w:num>
  <w:num w:numId="82">
    <w:abstractNumId w:val="22"/>
  </w:num>
  <w:num w:numId="83">
    <w:abstractNumId w:val="22"/>
  </w:num>
  <w:num w:numId="84">
    <w:abstractNumId w:val="22"/>
  </w:num>
  <w:num w:numId="85">
    <w:abstractNumId w:val="22"/>
  </w:num>
  <w:num w:numId="86">
    <w:abstractNumId w:val="22"/>
  </w:num>
  <w:num w:numId="87">
    <w:abstractNumId w:val="22"/>
  </w:num>
  <w:num w:numId="88">
    <w:abstractNumId w:val="22"/>
  </w:num>
  <w:num w:numId="89">
    <w:abstractNumId w:val="22"/>
  </w:num>
  <w:num w:numId="90">
    <w:abstractNumId w:val="22"/>
  </w:num>
  <w:num w:numId="91">
    <w:abstractNumId w:val="22"/>
  </w:num>
  <w:num w:numId="92">
    <w:abstractNumId w:val="22"/>
  </w:num>
  <w:num w:numId="93">
    <w:abstractNumId w:val="22"/>
  </w:num>
  <w:num w:numId="94">
    <w:abstractNumId w:val="22"/>
  </w:num>
  <w:num w:numId="95">
    <w:abstractNumId w:val="22"/>
  </w:num>
  <w:num w:numId="96">
    <w:abstractNumId w:val="22"/>
  </w:num>
  <w:num w:numId="97">
    <w:abstractNumId w:val="22"/>
  </w:num>
  <w:num w:numId="98">
    <w:abstractNumId w:val="22"/>
  </w:num>
  <w:num w:numId="99">
    <w:abstractNumId w:val="22"/>
  </w:num>
  <w:num w:numId="100">
    <w:abstractNumId w:val="22"/>
  </w:num>
  <w:numIdMacAtCleanup w:val="100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veronique lefebvre">
    <w15:presenceInfo w15:providerId="AD" w15:userId="S-1-5-21-2142909598-1823411812-1512734326-3171"/>
  </w15:person>
  <w15:person w15:author="RANDRIANASOLO H. L">
    <w15:presenceInfo w15:providerId="None" w15:userId="RANDRIANASOLO H. L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attachedTemplate r:id="rId1"/>
  <w:stylePaneFormatFilter w:val="3F01"/>
  <w:styleLockTheme/>
  <w:styleLockQFSet/>
  <w:defaultTabStop w:val="720"/>
  <w:hyphenationZone w:val="425"/>
  <w:evenAndOddHeaders/>
  <w:drawingGridHorizontalSpacing w:val="110"/>
  <w:drawingGridVerticalSpacing w:val="299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E55B3B"/>
    <w:rsid w:val="00010741"/>
    <w:rsid w:val="00015429"/>
    <w:rsid w:val="000219AC"/>
    <w:rsid w:val="00022CA7"/>
    <w:rsid w:val="00023230"/>
    <w:rsid w:val="000300DE"/>
    <w:rsid w:val="00031D24"/>
    <w:rsid w:val="00036ECD"/>
    <w:rsid w:val="00037873"/>
    <w:rsid w:val="00044946"/>
    <w:rsid w:val="00054381"/>
    <w:rsid w:val="0006257C"/>
    <w:rsid w:val="000711E1"/>
    <w:rsid w:val="00073708"/>
    <w:rsid w:val="00087A03"/>
    <w:rsid w:val="000908AF"/>
    <w:rsid w:val="0009325B"/>
    <w:rsid w:val="000932B9"/>
    <w:rsid w:val="000A02B1"/>
    <w:rsid w:val="000A0359"/>
    <w:rsid w:val="000A67C7"/>
    <w:rsid w:val="000A690B"/>
    <w:rsid w:val="000B4766"/>
    <w:rsid w:val="000B63B0"/>
    <w:rsid w:val="000E2C4B"/>
    <w:rsid w:val="000E41C9"/>
    <w:rsid w:val="000E5194"/>
    <w:rsid w:val="000E5EDD"/>
    <w:rsid w:val="000E637D"/>
    <w:rsid w:val="000E7E6A"/>
    <w:rsid w:val="000F10C9"/>
    <w:rsid w:val="000F606F"/>
    <w:rsid w:val="000F63AB"/>
    <w:rsid w:val="000F7110"/>
    <w:rsid w:val="001108DC"/>
    <w:rsid w:val="00113FC0"/>
    <w:rsid w:val="0012214B"/>
    <w:rsid w:val="001444F3"/>
    <w:rsid w:val="00160B8A"/>
    <w:rsid w:val="00161869"/>
    <w:rsid w:val="00164CDD"/>
    <w:rsid w:val="00166367"/>
    <w:rsid w:val="00177856"/>
    <w:rsid w:val="001818BC"/>
    <w:rsid w:val="00181C2D"/>
    <w:rsid w:val="00184D5A"/>
    <w:rsid w:val="0018506C"/>
    <w:rsid w:val="00192E06"/>
    <w:rsid w:val="001A5072"/>
    <w:rsid w:val="001B21A3"/>
    <w:rsid w:val="001B6F1D"/>
    <w:rsid w:val="001C0E10"/>
    <w:rsid w:val="001C6F61"/>
    <w:rsid w:val="001D1045"/>
    <w:rsid w:val="001D31D8"/>
    <w:rsid w:val="001F03D8"/>
    <w:rsid w:val="001F31E2"/>
    <w:rsid w:val="001F6379"/>
    <w:rsid w:val="00204415"/>
    <w:rsid w:val="002062E6"/>
    <w:rsid w:val="00206685"/>
    <w:rsid w:val="00207A6E"/>
    <w:rsid w:val="00215F00"/>
    <w:rsid w:val="00217C6A"/>
    <w:rsid w:val="00220342"/>
    <w:rsid w:val="00221DCC"/>
    <w:rsid w:val="00224B92"/>
    <w:rsid w:val="00227E06"/>
    <w:rsid w:val="002357E1"/>
    <w:rsid w:val="00237495"/>
    <w:rsid w:val="00237D9B"/>
    <w:rsid w:val="00240334"/>
    <w:rsid w:val="00240C9C"/>
    <w:rsid w:val="0024298D"/>
    <w:rsid w:val="00245545"/>
    <w:rsid w:val="0024633D"/>
    <w:rsid w:val="00246FC0"/>
    <w:rsid w:val="00252897"/>
    <w:rsid w:val="00253571"/>
    <w:rsid w:val="002559C5"/>
    <w:rsid w:val="00256AE7"/>
    <w:rsid w:val="00256C8B"/>
    <w:rsid w:val="0026084F"/>
    <w:rsid w:val="00261F6E"/>
    <w:rsid w:val="00262F87"/>
    <w:rsid w:val="00274E95"/>
    <w:rsid w:val="00281264"/>
    <w:rsid w:val="002835FF"/>
    <w:rsid w:val="00294C93"/>
    <w:rsid w:val="002A21A7"/>
    <w:rsid w:val="002A2A15"/>
    <w:rsid w:val="002A3E34"/>
    <w:rsid w:val="002A4ED7"/>
    <w:rsid w:val="002A564C"/>
    <w:rsid w:val="002A6C05"/>
    <w:rsid w:val="002B0942"/>
    <w:rsid w:val="002B2E3F"/>
    <w:rsid w:val="002C089E"/>
    <w:rsid w:val="002C4BDB"/>
    <w:rsid w:val="002D73CB"/>
    <w:rsid w:val="002E0627"/>
    <w:rsid w:val="002E5EA9"/>
    <w:rsid w:val="002E5F77"/>
    <w:rsid w:val="002E72FC"/>
    <w:rsid w:val="002F0D7D"/>
    <w:rsid w:val="002F2995"/>
    <w:rsid w:val="00301B3E"/>
    <w:rsid w:val="003040A3"/>
    <w:rsid w:val="003101CE"/>
    <w:rsid w:val="00313270"/>
    <w:rsid w:val="00313D0E"/>
    <w:rsid w:val="003210FF"/>
    <w:rsid w:val="00325DE3"/>
    <w:rsid w:val="00334BB4"/>
    <w:rsid w:val="00335597"/>
    <w:rsid w:val="003363A8"/>
    <w:rsid w:val="00336766"/>
    <w:rsid w:val="0034188F"/>
    <w:rsid w:val="00343685"/>
    <w:rsid w:val="00343C08"/>
    <w:rsid w:val="00346222"/>
    <w:rsid w:val="00353DC4"/>
    <w:rsid w:val="003543B7"/>
    <w:rsid w:val="003546F4"/>
    <w:rsid w:val="00362B96"/>
    <w:rsid w:val="00366C7D"/>
    <w:rsid w:val="00376463"/>
    <w:rsid w:val="003818A2"/>
    <w:rsid w:val="003836FD"/>
    <w:rsid w:val="00387ED6"/>
    <w:rsid w:val="003B10B9"/>
    <w:rsid w:val="003B624F"/>
    <w:rsid w:val="003B73B8"/>
    <w:rsid w:val="003C113F"/>
    <w:rsid w:val="003C4E90"/>
    <w:rsid w:val="003D0871"/>
    <w:rsid w:val="003E2DAE"/>
    <w:rsid w:val="003E36ED"/>
    <w:rsid w:val="003E6B7A"/>
    <w:rsid w:val="003F06B1"/>
    <w:rsid w:val="003F237E"/>
    <w:rsid w:val="003F298D"/>
    <w:rsid w:val="003F5B85"/>
    <w:rsid w:val="003F6E44"/>
    <w:rsid w:val="003F7273"/>
    <w:rsid w:val="004036D5"/>
    <w:rsid w:val="00406BC6"/>
    <w:rsid w:val="004209C0"/>
    <w:rsid w:val="00423265"/>
    <w:rsid w:val="00427547"/>
    <w:rsid w:val="00431F97"/>
    <w:rsid w:val="00437CFE"/>
    <w:rsid w:val="0044424E"/>
    <w:rsid w:val="0045180F"/>
    <w:rsid w:val="00453948"/>
    <w:rsid w:val="0045754E"/>
    <w:rsid w:val="00466308"/>
    <w:rsid w:val="00471F3F"/>
    <w:rsid w:val="00472E95"/>
    <w:rsid w:val="004813AE"/>
    <w:rsid w:val="00492327"/>
    <w:rsid w:val="00495743"/>
    <w:rsid w:val="0049766D"/>
    <w:rsid w:val="004A6B1B"/>
    <w:rsid w:val="004B031C"/>
    <w:rsid w:val="004B597A"/>
    <w:rsid w:val="004B653E"/>
    <w:rsid w:val="004C09A5"/>
    <w:rsid w:val="004C1C7D"/>
    <w:rsid w:val="004D153D"/>
    <w:rsid w:val="004E28C4"/>
    <w:rsid w:val="004E5425"/>
    <w:rsid w:val="004E5778"/>
    <w:rsid w:val="004F0B9F"/>
    <w:rsid w:val="004F1C64"/>
    <w:rsid w:val="004F1CE3"/>
    <w:rsid w:val="004F4BBE"/>
    <w:rsid w:val="00500530"/>
    <w:rsid w:val="00501AD8"/>
    <w:rsid w:val="00502770"/>
    <w:rsid w:val="00502BA7"/>
    <w:rsid w:val="005032C9"/>
    <w:rsid w:val="0050473B"/>
    <w:rsid w:val="005048FF"/>
    <w:rsid w:val="005055F2"/>
    <w:rsid w:val="00506D7C"/>
    <w:rsid w:val="00516C26"/>
    <w:rsid w:val="0053168D"/>
    <w:rsid w:val="00534222"/>
    <w:rsid w:val="0053563D"/>
    <w:rsid w:val="00541533"/>
    <w:rsid w:val="00542AD2"/>
    <w:rsid w:val="005436F8"/>
    <w:rsid w:val="005440A6"/>
    <w:rsid w:val="00544B6D"/>
    <w:rsid w:val="00546DA6"/>
    <w:rsid w:val="0055126F"/>
    <w:rsid w:val="0055304D"/>
    <w:rsid w:val="00561A17"/>
    <w:rsid w:val="00561C15"/>
    <w:rsid w:val="00562203"/>
    <w:rsid w:val="0056346E"/>
    <w:rsid w:val="0056479C"/>
    <w:rsid w:val="00565DEE"/>
    <w:rsid w:val="00570B8F"/>
    <w:rsid w:val="0057623A"/>
    <w:rsid w:val="0058437D"/>
    <w:rsid w:val="00587BCD"/>
    <w:rsid w:val="00590E0D"/>
    <w:rsid w:val="005955D2"/>
    <w:rsid w:val="005A2355"/>
    <w:rsid w:val="005A30A0"/>
    <w:rsid w:val="005A4284"/>
    <w:rsid w:val="005C3484"/>
    <w:rsid w:val="005C4E07"/>
    <w:rsid w:val="005D139C"/>
    <w:rsid w:val="005D1B37"/>
    <w:rsid w:val="005D78BD"/>
    <w:rsid w:val="005E6D68"/>
    <w:rsid w:val="005F14E9"/>
    <w:rsid w:val="005F4C74"/>
    <w:rsid w:val="00605654"/>
    <w:rsid w:val="006067B5"/>
    <w:rsid w:val="006170C8"/>
    <w:rsid w:val="00617E82"/>
    <w:rsid w:val="00620EC7"/>
    <w:rsid w:val="0062604B"/>
    <w:rsid w:val="006260D5"/>
    <w:rsid w:val="00627EE2"/>
    <w:rsid w:val="006306AC"/>
    <w:rsid w:val="00647CFC"/>
    <w:rsid w:val="006507F2"/>
    <w:rsid w:val="00653CC4"/>
    <w:rsid w:val="006544D7"/>
    <w:rsid w:val="00656F46"/>
    <w:rsid w:val="006619FE"/>
    <w:rsid w:val="00671CA5"/>
    <w:rsid w:val="00690847"/>
    <w:rsid w:val="006915E6"/>
    <w:rsid w:val="00691D28"/>
    <w:rsid w:val="00694483"/>
    <w:rsid w:val="006A48FC"/>
    <w:rsid w:val="006B074E"/>
    <w:rsid w:val="006B2BD5"/>
    <w:rsid w:val="006B5634"/>
    <w:rsid w:val="006B6F82"/>
    <w:rsid w:val="006C07FA"/>
    <w:rsid w:val="006C1EE6"/>
    <w:rsid w:val="006C2D69"/>
    <w:rsid w:val="006C7412"/>
    <w:rsid w:val="006D0E3D"/>
    <w:rsid w:val="006E140B"/>
    <w:rsid w:val="006E217F"/>
    <w:rsid w:val="006E4299"/>
    <w:rsid w:val="006E5DDC"/>
    <w:rsid w:val="006F16AB"/>
    <w:rsid w:val="006F2754"/>
    <w:rsid w:val="006F284C"/>
    <w:rsid w:val="006F563E"/>
    <w:rsid w:val="006F6C51"/>
    <w:rsid w:val="006F7227"/>
    <w:rsid w:val="007021A3"/>
    <w:rsid w:val="00702366"/>
    <w:rsid w:val="007023EA"/>
    <w:rsid w:val="00702586"/>
    <w:rsid w:val="00712209"/>
    <w:rsid w:val="007163BC"/>
    <w:rsid w:val="00726926"/>
    <w:rsid w:val="00727392"/>
    <w:rsid w:val="00730AE3"/>
    <w:rsid w:val="00735A22"/>
    <w:rsid w:val="00736BC2"/>
    <w:rsid w:val="0074267B"/>
    <w:rsid w:val="007456A4"/>
    <w:rsid w:val="00751B42"/>
    <w:rsid w:val="00754382"/>
    <w:rsid w:val="00787132"/>
    <w:rsid w:val="007916ED"/>
    <w:rsid w:val="00792702"/>
    <w:rsid w:val="0079325E"/>
    <w:rsid w:val="00794C90"/>
    <w:rsid w:val="007A00C6"/>
    <w:rsid w:val="007A21F3"/>
    <w:rsid w:val="007A5F77"/>
    <w:rsid w:val="007A71EB"/>
    <w:rsid w:val="007B1587"/>
    <w:rsid w:val="007B1B08"/>
    <w:rsid w:val="007B1B9D"/>
    <w:rsid w:val="007C13E9"/>
    <w:rsid w:val="007C45F8"/>
    <w:rsid w:val="007C5285"/>
    <w:rsid w:val="007C633B"/>
    <w:rsid w:val="007C6BB9"/>
    <w:rsid w:val="007D3182"/>
    <w:rsid w:val="007E0B20"/>
    <w:rsid w:val="007F0A13"/>
    <w:rsid w:val="007F6CFB"/>
    <w:rsid w:val="00801D3E"/>
    <w:rsid w:val="00803968"/>
    <w:rsid w:val="008049DC"/>
    <w:rsid w:val="00805CE7"/>
    <w:rsid w:val="00807269"/>
    <w:rsid w:val="00814DD7"/>
    <w:rsid w:val="00817A00"/>
    <w:rsid w:val="00825524"/>
    <w:rsid w:val="0083211E"/>
    <w:rsid w:val="00832CF9"/>
    <w:rsid w:val="00843FF1"/>
    <w:rsid w:val="00847179"/>
    <w:rsid w:val="0085162C"/>
    <w:rsid w:val="00852863"/>
    <w:rsid w:val="00864F56"/>
    <w:rsid w:val="00870D40"/>
    <w:rsid w:val="00887B9A"/>
    <w:rsid w:val="00893407"/>
    <w:rsid w:val="00893DDD"/>
    <w:rsid w:val="00897785"/>
    <w:rsid w:val="008A12BD"/>
    <w:rsid w:val="008A540E"/>
    <w:rsid w:val="008B01F6"/>
    <w:rsid w:val="008B3590"/>
    <w:rsid w:val="008C013C"/>
    <w:rsid w:val="008C0EDD"/>
    <w:rsid w:val="008C1E35"/>
    <w:rsid w:val="008C4807"/>
    <w:rsid w:val="008D050B"/>
    <w:rsid w:val="008D1929"/>
    <w:rsid w:val="008D2C25"/>
    <w:rsid w:val="008D425A"/>
    <w:rsid w:val="008D5AA2"/>
    <w:rsid w:val="008E2153"/>
    <w:rsid w:val="008E5F84"/>
    <w:rsid w:val="008E7500"/>
    <w:rsid w:val="008E7D04"/>
    <w:rsid w:val="0090533A"/>
    <w:rsid w:val="009067F8"/>
    <w:rsid w:val="00922EAD"/>
    <w:rsid w:val="00923DC1"/>
    <w:rsid w:val="0092643D"/>
    <w:rsid w:val="00926694"/>
    <w:rsid w:val="0092794B"/>
    <w:rsid w:val="0094123C"/>
    <w:rsid w:val="00943025"/>
    <w:rsid w:val="00943AA1"/>
    <w:rsid w:val="00951D30"/>
    <w:rsid w:val="00952499"/>
    <w:rsid w:val="00953856"/>
    <w:rsid w:val="009554D5"/>
    <w:rsid w:val="009646CE"/>
    <w:rsid w:val="00964747"/>
    <w:rsid w:val="00966C4E"/>
    <w:rsid w:val="00982402"/>
    <w:rsid w:val="00983CA2"/>
    <w:rsid w:val="00983EEC"/>
    <w:rsid w:val="00991860"/>
    <w:rsid w:val="00995D7E"/>
    <w:rsid w:val="009A06FD"/>
    <w:rsid w:val="009A5E83"/>
    <w:rsid w:val="009A6D28"/>
    <w:rsid w:val="009B5E1D"/>
    <w:rsid w:val="009C257D"/>
    <w:rsid w:val="009C53E0"/>
    <w:rsid w:val="009C667A"/>
    <w:rsid w:val="009C7797"/>
    <w:rsid w:val="009D2F92"/>
    <w:rsid w:val="009D3B8E"/>
    <w:rsid w:val="009D522F"/>
    <w:rsid w:val="009D5B9B"/>
    <w:rsid w:val="009D5C5A"/>
    <w:rsid w:val="009E1733"/>
    <w:rsid w:val="009E2B79"/>
    <w:rsid w:val="009F36A8"/>
    <w:rsid w:val="00A00206"/>
    <w:rsid w:val="00A004AE"/>
    <w:rsid w:val="00A01283"/>
    <w:rsid w:val="00A0249C"/>
    <w:rsid w:val="00A10051"/>
    <w:rsid w:val="00A144ED"/>
    <w:rsid w:val="00A15D26"/>
    <w:rsid w:val="00A20576"/>
    <w:rsid w:val="00A20F36"/>
    <w:rsid w:val="00A30348"/>
    <w:rsid w:val="00A30DAD"/>
    <w:rsid w:val="00A32F4A"/>
    <w:rsid w:val="00A352CF"/>
    <w:rsid w:val="00A35F1A"/>
    <w:rsid w:val="00A41B7E"/>
    <w:rsid w:val="00A41D88"/>
    <w:rsid w:val="00A53921"/>
    <w:rsid w:val="00A55E95"/>
    <w:rsid w:val="00A57461"/>
    <w:rsid w:val="00A6013D"/>
    <w:rsid w:val="00A63229"/>
    <w:rsid w:val="00A641BB"/>
    <w:rsid w:val="00A658B3"/>
    <w:rsid w:val="00A65932"/>
    <w:rsid w:val="00A7323D"/>
    <w:rsid w:val="00A87279"/>
    <w:rsid w:val="00AA014E"/>
    <w:rsid w:val="00AA3252"/>
    <w:rsid w:val="00AA5A6B"/>
    <w:rsid w:val="00AB04C1"/>
    <w:rsid w:val="00AB2E11"/>
    <w:rsid w:val="00AB32C6"/>
    <w:rsid w:val="00AB4E07"/>
    <w:rsid w:val="00AB5EF3"/>
    <w:rsid w:val="00AB6632"/>
    <w:rsid w:val="00AC090A"/>
    <w:rsid w:val="00AC1B8E"/>
    <w:rsid w:val="00AC1C2F"/>
    <w:rsid w:val="00AC1E69"/>
    <w:rsid w:val="00AC4F9E"/>
    <w:rsid w:val="00AD24A3"/>
    <w:rsid w:val="00AD28A4"/>
    <w:rsid w:val="00AE2B28"/>
    <w:rsid w:val="00AE5BA3"/>
    <w:rsid w:val="00AE6F0A"/>
    <w:rsid w:val="00AF3216"/>
    <w:rsid w:val="00AF6DA5"/>
    <w:rsid w:val="00AF7D8D"/>
    <w:rsid w:val="00B06205"/>
    <w:rsid w:val="00B06D98"/>
    <w:rsid w:val="00B1289E"/>
    <w:rsid w:val="00B13313"/>
    <w:rsid w:val="00B24BF8"/>
    <w:rsid w:val="00B2552F"/>
    <w:rsid w:val="00B269A1"/>
    <w:rsid w:val="00B271A0"/>
    <w:rsid w:val="00B3299A"/>
    <w:rsid w:val="00B35AC0"/>
    <w:rsid w:val="00B36BED"/>
    <w:rsid w:val="00B435C2"/>
    <w:rsid w:val="00B44980"/>
    <w:rsid w:val="00B5076D"/>
    <w:rsid w:val="00B56B11"/>
    <w:rsid w:val="00B57123"/>
    <w:rsid w:val="00B61FA0"/>
    <w:rsid w:val="00B645DC"/>
    <w:rsid w:val="00B648AA"/>
    <w:rsid w:val="00B65004"/>
    <w:rsid w:val="00B650EC"/>
    <w:rsid w:val="00B660DA"/>
    <w:rsid w:val="00B70482"/>
    <w:rsid w:val="00B73F3E"/>
    <w:rsid w:val="00B76AEF"/>
    <w:rsid w:val="00B80D57"/>
    <w:rsid w:val="00B838CB"/>
    <w:rsid w:val="00B84025"/>
    <w:rsid w:val="00B842C2"/>
    <w:rsid w:val="00B84FC0"/>
    <w:rsid w:val="00B85F9B"/>
    <w:rsid w:val="00B9752C"/>
    <w:rsid w:val="00BA06D5"/>
    <w:rsid w:val="00BA1498"/>
    <w:rsid w:val="00BA1BBF"/>
    <w:rsid w:val="00BA3233"/>
    <w:rsid w:val="00BA6EBC"/>
    <w:rsid w:val="00BB0579"/>
    <w:rsid w:val="00BB486B"/>
    <w:rsid w:val="00BB4EFE"/>
    <w:rsid w:val="00BB590F"/>
    <w:rsid w:val="00BC06BF"/>
    <w:rsid w:val="00BC2259"/>
    <w:rsid w:val="00BD343A"/>
    <w:rsid w:val="00BD7093"/>
    <w:rsid w:val="00BE37A4"/>
    <w:rsid w:val="00BE45DE"/>
    <w:rsid w:val="00BE4916"/>
    <w:rsid w:val="00BE58CE"/>
    <w:rsid w:val="00BF1001"/>
    <w:rsid w:val="00BF10B0"/>
    <w:rsid w:val="00BF4A48"/>
    <w:rsid w:val="00BF5992"/>
    <w:rsid w:val="00C034B5"/>
    <w:rsid w:val="00C03E9B"/>
    <w:rsid w:val="00C041BA"/>
    <w:rsid w:val="00C05456"/>
    <w:rsid w:val="00C076A9"/>
    <w:rsid w:val="00C13309"/>
    <w:rsid w:val="00C15BBB"/>
    <w:rsid w:val="00C16304"/>
    <w:rsid w:val="00C31FC0"/>
    <w:rsid w:val="00C32C8E"/>
    <w:rsid w:val="00C37FF1"/>
    <w:rsid w:val="00C4171A"/>
    <w:rsid w:val="00C42392"/>
    <w:rsid w:val="00C450A6"/>
    <w:rsid w:val="00C4679B"/>
    <w:rsid w:val="00C507CD"/>
    <w:rsid w:val="00C54939"/>
    <w:rsid w:val="00C64388"/>
    <w:rsid w:val="00C64EBD"/>
    <w:rsid w:val="00C747B8"/>
    <w:rsid w:val="00C85EA4"/>
    <w:rsid w:val="00C912FE"/>
    <w:rsid w:val="00C955E0"/>
    <w:rsid w:val="00C96C17"/>
    <w:rsid w:val="00CA1572"/>
    <w:rsid w:val="00CA2CD5"/>
    <w:rsid w:val="00CA4D65"/>
    <w:rsid w:val="00CA6B87"/>
    <w:rsid w:val="00CB38F2"/>
    <w:rsid w:val="00CB7124"/>
    <w:rsid w:val="00CC2031"/>
    <w:rsid w:val="00CE25C9"/>
    <w:rsid w:val="00CE51C3"/>
    <w:rsid w:val="00CF4699"/>
    <w:rsid w:val="00CF4F69"/>
    <w:rsid w:val="00D049F4"/>
    <w:rsid w:val="00D076C5"/>
    <w:rsid w:val="00D11FFF"/>
    <w:rsid w:val="00D15589"/>
    <w:rsid w:val="00D22AE8"/>
    <w:rsid w:val="00D2635D"/>
    <w:rsid w:val="00D27C24"/>
    <w:rsid w:val="00D30AD2"/>
    <w:rsid w:val="00D32897"/>
    <w:rsid w:val="00D33AB5"/>
    <w:rsid w:val="00D34138"/>
    <w:rsid w:val="00D432AD"/>
    <w:rsid w:val="00D458FD"/>
    <w:rsid w:val="00D51069"/>
    <w:rsid w:val="00D514B5"/>
    <w:rsid w:val="00D668E9"/>
    <w:rsid w:val="00D7564E"/>
    <w:rsid w:val="00D75EC1"/>
    <w:rsid w:val="00D82FDB"/>
    <w:rsid w:val="00D923BA"/>
    <w:rsid w:val="00D9537D"/>
    <w:rsid w:val="00DA31FF"/>
    <w:rsid w:val="00DB17AB"/>
    <w:rsid w:val="00DB1E82"/>
    <w:rsid w:val="00DB256F"/>
    <w:rsid w:val="00DB48AC"/>
    <w:rsid w:val="00DB4D95"/>
    <w:rsid w:val="00DB51CF"/>
    <w:rsid w:val="00DB5A61"/>
    <w:rsid w:val="00DC5AAF"/>
    <w:rsid w:val="00DD0902"/>
    <w:rsid w:val="00DD52CC"/>
    <w:rsid w:val="00DE308B"/>
    <w:rsid w:val="00DE7949"/>
    <w:rsid w:val="00DF1F0A"/>
    <w:rsid w:val="00DF2FAA"/>
    <w:rsid w:val="00E11E6B"/>
    <w:rsid w:val="00E21835"/>
    <w:rsid w:val="00E236B1"/>
    <w:rsid w:val="00E2520F"/>
    <w:rsid w:val="00E27861"/>
    <w:rsid w:val="00E27F35"/>
    <w:rsid w:val="00E3365A"/>
    <w:rsid w:val="00E34165"/>
    <w:rsid w:val="00E3552C"/>
    <w:rsid w:val="00E37A7A"/>
    <w:rsid w:val="00E37BF2"/>
    <w:rsid w:val="00E457F3"/>
    <w:rsid w:val="00E45E18"/>
    <w:rsid w:val="00E47630"/>
    <w:rsid w:val="00E5304F"/>
    <w:rsid w:val="00E55B3B"/>
    <w:rsid w:val="00E55E91"/>
    <w:rsid w:val="00E71B9C"/>
    <w:rsid w:val="00E830CE"/>
    <w:rsid w:val="00E84CF7"/>
    <w:rsid w:val="00E8779D"/>
    <w:rsid w:val="00E94085"/>
    <w:rsid w:val="00E94E30"/>
    <w:rsid w:val="00EA0AB7"/>
    <w:rsid w:val="00EA0F90"/>
    <w:rsid w:val="00EA7525"/>
    <w:rsid w:val="00EB3FFC"/>
    <w:rsid w:val="00EB59F1"/>
    <w:rsid w:val="00EB682E"/>
    <w:rsid w:val="00EC0891"/>
    <w:rsid w:val="00EC1A30"/>
    <w:rsid w:val="00EC56DE"/>
    <w:rsid w:val="00ED0FF0"/>
    <w:rsid w:val="00EE0448"/>
    <w:rsid w:val="00EE46EE"/>
    <w:rsid w:val="00EE51DB"/>
    <w:rsid w:val="00EF3156"/>
    <w:rsid w:val="00EF6D6A"/>
    <w:rsid w:val="00F00152"/>
    <w:rsid w:val="00F00336"/>
    <w:rsid w:val="00F008AB"/>
    <w:rsid w:val="00F01ABC"/>
    <w:rsid w:val="00F046A2"/>
    <w:rsid w:val="00F10F4F"/>
    <w:rsid w:val="00F127D4"/>
    <w:rsid w:val="00F13DC0"/>
    <w:rsid w:val="00F14485"/>
    <w:rsid w:val="00F16F02"/>
    <w:rsid w:val="00F22E3D"/>
    <w:rsid w:val="00F237D2"/>
    <w:rsid w:val="00F25325"/>
    <w:rsid w:val="00F26A60"/>
    <w:rsid w:val="00F277FA"/>
    <w:rsid w:val="00F30DD7"/>
    <w:rsid w:val="00F36A09"/>
    <w:rsid w:val="00F36AF1"/>
    <w:rsid w:val="00F427B5"/>
    <w:rsid w:val="00F446BC"/>
    <w:rsid w:val="00F446D5"/>
    <w:rsid w:val="00F465B6"/>
    <w:rsid w:val="00F53B45"/>
    <w:rsid w:val="00F569E9"/>
    <w:rsid w:val="00F56A8F"/>
    <w:rsid w:val="00F56B64"/>
    <w:rsid w:val="00F61CC8"/>
    <w:rsid w:val="00F64CB9"/>
    <w:rsid w:val="00F67181"/>
    <w:rsid w:val="00F671F7"/>
    <w:rsid w:val="00F6771B"/>
    <w:rsid w:val="00F77628"/>
    <w:rsid w:val="00F838DD"/>
    <w:rsid w:val="00F87CFC"/>
    <w:rsid w:val="00F91970"/>
    <w:rsid w:val="00F93A4A"/>
    <w:rsid w:val="00F93E3C"/>
    <w:rsid w:val="00FA1144"/>
    <w:rsid w:val="00FA595A"/>
    <w:rsid w:val="00FA6B00"/>
    <w:rsid w:val="00FB2BB1"/>
    <w:rsid w:val="00FB3B70"/>
    <w:rsid w:val="00FB6137"/>
    <w:rsid w:val="00FB6718"/>
    <w:rsid w:val="00FB7CC8"/>
    <w:rsid w:val="00FC37C1"/>
    <w:rsid w:val="00FC6159"/>
    <w:rsid w:val="00FD061C"/>
    <w:rsid w:val="00FD4D48"/>
    <w:rsid w:val="00FE363E"/>
    <w:rsid w:val="00FE4506"/>
    <w:rsid w:val="00FE46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Ttulo1">
    <w:name w:val="heading 1"/>
    <w:basedOn w:val="Normal"/>
    <w:next w:val="Ttulo2"/>
    <w:link w:val="Ttulo1Car"/>
    <w:qFormat/>
    <w:rsid w:val="00023230"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Ttulo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Ttulo3">
    <w:name w:val="heading 3"/>
    <w:basedOn w:val="Normal"/>
    <w:next w:val="Normal"/>
    <w:qFormat/>
    <w:rsid w:val="00023230"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Ttulo4">
    <w:name w:val="heading 4"/>
    <w:basedOn w:val="Normal"/>
    <w:qFormat/>
    <w:rsid w:val="00023230"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Ttulo5">
    <w:name w:val="heading 5"/>
    <w:basedOn w:val="Normal"/>
    <w:next w:val="Normal"/>
    <w:qFormat/>
    <w:rsid w:val="00023230"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Ttulo6">
    <w:name w:val="heading 6"/>
    <w:basedOn w:val="Normal"/>
    <w:next w:val="Normal"/>
    <w:qFormat/>
    <w:rsid w:val="00023230"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Ttulo7">
    <w:name w:val="heading 7"/>
    <w:basedOn w:val="Normal"/>
    <w:next w:val="Normal"/>
    <w:qFormat/>
    <w:rsid w:val="00023230"/>
    <w:pPr>
      <w:keepNext/>
      <w:jc w:val="right"/>
      <w:outlineLvl w:val="6"/>
    </w:pPr>
    <w:rPr>
      <w:rFonts w:ascii="Univers" w:hAnsi="Univers"/>
      <w:b/>
      <w:sz w:val="28"/>
    </w:rPr>
  </w:style>
  <w:style w:type="paragraph" w:styleId="Ttulo8">
    <w:name w:val="heading 8"/>
    <w:basedOn w:val="Normal"/>
    <w:next w:val="Normal"/>
    <w:qFormat/>
    <w:rsid w:val="00023230"/>
    <w:pPr>
      <w:keepNext/>
      <w:jc w:val="right"/>
      <w:outlineLvl w:val="7"/>
    </w:pPr>
    <w:rPr>
      <w:rFonts w:ascii="Univers" w:hAnsi="Univers"/>
      <w:b/>
      <w:sz w:val="32"/>
    </w:rPr>
  </w:style>
  <w:style w:type="paragraph" w:styleId="Ttulo9">
    <w:name w:val="heading 9"/>
    <w:basedOn w:val="Normal"/>
    <w:next w:val="Normal"/>
    <w:qFormat/>
    <w:rsid w:val="00023230"/>
    <w:pPr>
      <w:keepNext/>
      <w:spacing w:before="100" w:beforeAutospacing="1" w:after="120"/>
      <w:outlineLvl w:val="8"/>
    </w:pPr>
    <w:rPr>
      <w:i/>
      <w:i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023230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rsid w:val="00023230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link w:val="Para1Char"/>
    <w:rsid w:val="002E5F77"/>
    <w:pPr>
      <w:numPr>
        <w:numId w:val="6"/>
      </w:numPr>
      <w:spacing w:before="120" w:after="120"/>
    </w:pPr>
    <w:rPr>
      <w:snapToGrid w:val="0"/>
      <w:szCs w:val="18"/>
    </w:rPr>
  </w:style>
  <w:style w:type="paragraph" w:styleId="Textonotapie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TextonotapieCar"/>
    <w:uiPriority w:val="99"/>
    <w:qFormat/>
    <w:rsid w:val="00023230"/>
    <w:pPr>
      <w:keepLines/>
      <w:spacing w:after="60"/>
      <w:ind w:firstLine="720"/>
    </w:pPr>
    <w:rPr>
      <w:sz w:val="18"/>
    </w:rPr>
  </w:style>
  <w:style w:type="paragraph" w:styleId="Textoindependiente">
    <w:name w:val="Body Text"/>
    <w:basedOn w:val="Normal"/>
    <w:rsid w:val="00023230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Ttulo2"/>
    <w:qFormat/>
    <w:rsid w:val="006507F2"/>
  </w:style>
  <w:style w:type="character" w:styleId="Refdecomentario">
    <w:name w:val="annotation reference"/>
    <w:semiHidden/>
    <w:rsid w:val="00023230"/>
    <w:rPr>
      <w:sz w:val="16"/>
    </w:rPr>
  </w:style>
  <w:style w:type="paragraph" w:styleId="Textocomentario">
    <w:name w:val="annotation text"/>
    <w:basedOn w:val="Normal"/>
    <w:link w:val="TextocomentarioCar"/>
    <w:semiHidden/>
    <w:rsid w:val="00023230"/>
    <w:pPr>
      <w:spacing w:after="120" w:line="240" w:lineRule="exact"/>
    </w:pPr>
  </w:style>
  <w:style w:type="character" w:styleId="Refdenotaalpi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DB51CF"/>
    <w:rPr>
      <w:sz w:val="18"/>
      <w:u w:val="none"/>
      <w:vertAlign w:val="superscript"/>
    </w:rPr>
  </w:style>
  <w:style w:type="paragraph" w:styleId="Sangradetextonormal">
    <w:name w:val="Body Text Indent"/>
    <w:basedOn w:val="Normal"/>
    <w:rsid w:val="00023230"/>
    <w:pPr>
      <w:spacing w:before="120" w:after="120"/>
      <w:ind w:left="1440" w:hanging="720"/>
      <w:jc w:val="left"/>
    </w:pPr>
  </w:style>
  <w:style w:type="character" w:styleId="Nmerodepgina">
    <w:name w:val="page number"/>
    <w:rsid w:val="00023230"/>
    <w:rPr>
      <w:rFonts w:ascii="Times New Roman" w:hAnsi="Times New Roman"/>
      <w:sz w:val="22"/>
    </w:rPr>
  </w:style>
  <w:style w:type="paragraph" w:customStyle="1" w:styleId="HEADING">
    <w:name w:val="HEADING"/>
    <w:basedOn w:val="Normal"/>
    <w:rsid w:val="00023230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rsid w:val="00023230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Ttulo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rsid w:val="00023230"/>
    <w:pPr>
      <w:ind w:left="170" w:right="3119" w:hanging="170"/>
      <w:jc w:val="left"/>
    </w:pPr>
  </w:style>
  <w:style w:type="paragraph" w:customStyle="1" w:styleId="Para3">
    <w:name w:val="Para3"/>
    <w:basedOn w:val="Normal"/>
    <w:rsid w:val="00023230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Ttulo2"/>
    <w:qFormat/>
    <w:rsid w:val="000F63AB"/>
    <w:pPr>
      <w:jc w:val="left"/>
      <w:outlineLvl w:val="9"/>
    </w:pPr>
  </w:style>
  <w:style w:type="paragraph" w:styleId="Encabezadodelista">
    <w:name w:val="toa heading"/>
    <w:basedOn w:val="Normal"/>
    <w:next w:val="Normal"/>
    <w:semiHidden/>
    <w:rsid w:val="00023230"/>
    <w:pPr>
      <w:spacing w:before="120"/>
    </w:pPr>
    <w:rPr>
      <w:rFonts w:cs="Arial"/>
      <w:b/>
      <w:bCs/>
      <w:sz w:val="24"/>
    </w:rPr>
  </w:style>
  <w:style w:type="paragraph" w:styleId="TDC9">
    <w:name w:val="toc 9"/>
    <w:basedOn w:val="Normal"/>
    <w:next w:val="Normal"/>
    <w:autoRedefine/>
    <w:semiHidden/>
    <w:rsid w:val="00023230"/>
    <w:pPr>
      <w:spacing w:before="120" w:after="120"/>
      <w:ind w:left="1760"/>
      <w:jc w:val="left"/>
    </w:pPr>
  </w:style>
  <w:style w:type="paragraph" w:styleId="TDC1">
    <w:name w:val="toc 1"/>
    <w:basedOn w:val="Normal"/>
    <w:next w:val="Normal"/>
    <w:autoRedefine/>
    <w:semiHidden/>
    <w:rsid w:val="00023230"/>
    <w:pPr>
      <w:ind w:left="720" w:hanging="720"/>
    </w:pPr>
    <w:rPr>
      <w:caps/>
    </w:rPr>
  </w:style>
  <w:style w:type="paragraph" w:styleId="TDC2">
    <w:name w:val="toc 2"/>
    <w:basedOn w:val="Normal"/>
    <w:next w:val="Normal"/>
    <w:autoRedefine/>
    <w:semiHidden/>
    <w:rsid w:val="00023230"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DC3">
    <w:name w:val="toc 3"/>
    <w:basedOn w:val="Normal"/>
    <w:next w:val="Normal"/>
    <w:autoRedefine/>
    <w:semiHidden/>
    <w:rsid w:val="00023230"/>
    <w:pPr>
      <w:ind w:left="2160" w:hanging="720"/>
    </w:pPr>
  </w:style>
  <w:style w:type="paragraph" w:styleId="TDC4">
    <w:name w:val="toc 4"/>
    <w:basedOn w:val="Normal"/>
    <w:next w:val="Normal"/>
    <w:autoRedefine/>
    <w:semiHidden/>
    <w:rsid w:val="00023230"/>
    <w:pPr>
      <w:spacing w:before="120" w:after="120"/>
      <w:ind w:left="660"/>
      <w:jc w:val="left"/>
    </w:pPr>
  </w:style>
  <w:style w:type="paragraph" w:styleId="TDC5">
    <w:name w:val="toc 5"/>
    <w:basedOn w:val="Normal"/>
    <w:next w:val="Normal"/>
    <w:autoRedefine/>
    <w:semiHidden/>
    <w:rsid w:val="00023230"/>
    <w:pPr>
      <w:spacing w:before="120" w:after="120"/>
      <w:ind w:left="880"/>
      <w:jc w:val="left"/>
    </w:pPr>
  </w:style>
  <w:style w:type="paragraph" w:styleId="TDC6">
    <w:name w:val="toc 6"/>
    <w:basedOn w:val="Normal"/>
    <w:next w:val="Normal"/>
    <w:autoRedefine/>
    <w:semiHidden/>
    <w:rsid w:val="00023230"/>
    <w:pPr>
      <w:spacing w:before="120" w:after="120"/>
      <w:ind w:left="1100"/>
      <w:jc w:val="left"/>
    </w:pPr>
  </w:style>
  <w:style w:type="paragraph" w:styleId="TDC7">
    <w:name w:val="toc 7"/>
    <w:basedOn w:val="Normal"/>
    <w:next w:val="Normal"/>
    <w:autoRedefine/>
    <w:semiHidden/>
    <w:rsid w:val="00023230"/>
    <w:pPr>
      <w:spacing w:before="120" w:after="120"/>
      <w:ind w:left="1320"/>
      <w:jc w:val="left"/>
    </w:pPr>
  </w:style>
  <w:style w:type="paragraph" w:styleId="TDC8">
    <w:name w:val="toc 8"/>
    <w:basedOn w:val="Normal"/>
    <w:next w:val="Normal"/>
    <w:autoRedefine/>
    <w:semiHidden/>
    <w:rsid w:val="00023230"/>
    <w:pPr>
      <w:spacing w:before="120" w:after="120"/>
      <w:ind w:left="1540"/>
      <w:jc w:val="left"/>
    </w:pPr>
  </w:style>
  <w:style w:type="paragraph" w:customStyle="1" w:styleId="reference">
    <w:name w:val="reference"/>
    <w:basedOn w:val="Ttulo9"/>
    <w:qFormat/>
    <w:rsid w:val="000F63AB"/>
    <w:rPr>
      <w:i w:val="0"/>
      <w:sz w:val="18"/>
    </w:rPr>
  </w:style>
  <w:style w:type="character" w:styleId="Hipervnculovisitado">
    <w:name w:val="FollowedHyperlink"/>
    <w:rsid w:val="00023230"/>
    <w:rPr>
      <w:color w:val="800080"/>
      <w:u w:val="single"/>
    </w:rPr>
  </w:style>
  <w:style w:type="paragraph" w:customStyle="1" w:styleId="Style1">
    <w:name w:val="Style1"/>
    <w:basedOn w:val="Ttulo2"/>
    <w:qFormat/>
    <w:rsid w:val="00CA6B87"/>
    <w:rPr>
      <w:i/>
    </w:rPr>
  </w:style>
  <w:style w:type="paragraph" w:customStyle="1" w:styleId="Para2">
    <w:name w:val="Para2"/>
    <w:basedOn w:val="Para10"/>
    <w:rsid w:val="00023230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ipervnculo">
    <w:name w:val="Hyperlink"/>
    <w:uiPriority w:val="99"/>
    <w:unhideWhenUsed/>
    <w:rsid w:val="00406BC6"/>
    <w:rPr>
      <w:color w:val="0000FF"/>
      <w:u w:val="single"/>
    </w:rPr>
  </w:style>
  <w:style w:type="character" w:styleId="Refdenotaalfinal">
    <w:name w:val="endnote reference"/>
    <w:semiHidden/>
    <w:rsid w:val="00023230"/>
    <w:rPr>
      <w:vertAlign w:val="superscript"/>
    </w:rPr>
  </w:style>
  <w:style w:type="paragraph" w:styleId="Textonotaalfinal">
    <w:name w:val="endnote text"/>
    <w:basedOn w:val="Normal"/>
    <w:semiHidden/>
    <w:rsid w:val="00023230"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Ttulo1"/>
    <w:rsid w:val="00023230"/>
    <w:pPr>
      <w:ind w:left="1843" w:hanging="1134"/>
      <w:jc w:val="left"/>
    </w:pPr>
  </w:style>
  <w:style w:type="paragraph" w:customStyle="1" w:styleId="Heading1multiline">
    <w:name w:val="Heading 1 (multiline)"/>
    <w:basedOn w:val="Ttulo1"/>
    <w:rsid w:val="00023230"/>
    <w:pPr>
      <w:ind w:left="1843" w:right="996" w:hanging="567"/>
      <w:jc w:val="left"/>
    </w:pPr>
  </w:style>
  <w:style w:type="paragraph" w:customStyle="1" w:styleId="Heading2multiline">
    <w:name w:val="Heading 2 (multiline)"/>
    <w:basedOn w:val="Ttulo1"/>
    <w:next w:val="Para10"/>
    <w:rsid w:val="0002323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Ttulo3"/>
    <w:next w:val="Para10"/>
    <w:rsid w:val="00023230"/>
    <w:pPr>
      <w:ind w:left="1418" w:hanging="425"/>
      <w:jc w:val="left"/>
    </w:pPr>
  </w:style>
  <w:style w:type="paragraph" w:customStyle="1" w:styleId="heading2notforTOC">
    <w:name w:val="heading 2 not for TOC"/>
    <w:basedOn w:val="Ttulo3"/>
    <w:rsid w:val="00A71706"/>
  </w:style>
  <w:style w:type="paragraph" w:customStyle="1" w:styleId="HEADINGNOTFORTOC">
    <w:name w:val="HEADING (NOT FOR TOC)"/>
    <w:basedOn w:val="Ttulo1"/>
    <w:next w:val="Ttulo2"/>
    <w:rsid w:val="00BB5903"/>
  </w:style>
  <w:style w:type="character" w:customStyle="1" w:styleId="TextonotapieCar">
    <w:name w:val="Texto nota pie Car"/>
    <w:aliases w:val="Geneva 9 Car,Font: Geneva 9 Car,Boston 10 Car,f Car,ft Car,Fotnotstext Char Car,ft Char Car,single space Car,footnote text Car,FOOTNOTES Car,ADB Car,single space1 Car,footnote text1 Car,FOOTNOTES1 Car,fn1 Car,ADB1 Car,FOOTNOTES2 Car"/>
    <w:link w:val="Textonotapie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TextocomentarioCar">
    <w:name w:val="Texto comentario Car"/>
    <w:link w:val="Textocomentario"/>
    <w:semiHidden/>
    <w:rsid w:val="00D9537D"/>
    <w:rPr>
      <w:sz w:val="22"/>
      <w:szCs w:val="24"/>
      <w:lang w:val="en-GB"/>
    </w:rPr>
  </w:style>
  <w:style w:type="character" w:customStyle="1" w:styleId="AsuntodelcomentarioCar">
    <w:name w:val="Asunto del comentario Car"/>
    <w:link w:val="Asuntodelcomentario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Textodelmarcadordeposicin">
    <w:name w:val="Placeholder Text"/>
    <w:basedOn w:val="Fuentedeprrafopredeter"/>
    <w:uiPriority w:val="67"/>
    <w:rsid w:val="00073708"/>
    <w:rPr>
      <w:color w:val="808080"/>
    </w:rPr>
  </w:style>
  <w:style w:type="paragraph" w:styleId="Prrafodelista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aconcuadrcula">
    <w:name w:val="Table Grid"/>
    <w:basedOn w:val="Tabla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ara1Char">
    <w:name w:val="Para1 Char"/>
    <w:link w:val="Para10"/>
    <w:locked/>
    <w:rsid w:val="002E5F77"/>
    <w:rPr>
      <w:snapToGrid w:val="0"/>
      <w:sz w:val="22"/>
      <w:szCs w:val="18"/>
      <w:lang w:val="en-GB"/>
    </w:rPr>
  </w:style>
  <w:style w:type="character" w:customStyle="1" w:styleId="Ttulo1Car">
    <w:name w:val="Título 1 Car"/>
    <w:link w:val="Ttulo1"/>
    <w:rsid w:val="002A564C"/>
    <w:rPr>
      <w:b/>
      <w:caps/>
      <w:sz w:val="22"/>
      <w:szCs w:val="24"/>
      <w:lang w:val="en-GB"/>
    </w:rPr>
  </w:style>
  <w:style w:type="paragraph" w:customStyle="1" w:styleId="Default">
    <w:name w:val="Default"/>
    <w:rsid w:val="00561A1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648AA"/>
    <w:pPr>
      <w:spacing w:before="100" w:beforeAutospacing="1" w:after="100" w:afterAutospacing="1"/>
      <w:jc w:val="left"/>
    </w:pPr>
    <w:rPr>
      <w:sz w:val="24"/>
      <w:lang w:val="en-US"/>
    </w:rPr>
  </w:style>
  <w:style w:type="paragraph" w:customStyle="1" w:styleId="Para1">
    <w:name w:val="Para 1"/>
    <w:basedOn w:val="Textoindependiente"/>
    <w:rsid w:val="00492327"/>
    <w:pPr>
      <w:numPr>
        <w:numId w:val="45"/>
      </w:numPr>
    </w:pPr>
    <w:rPr>
      <w:rFonts w:eastAsia="MS Mincho" w:cs="Angsana New"/>
      <w:bCs/>
      <w:iCs w:val="0"/>
      <w:szCs w:val="22"/>
    </w:rPr>
  </w:style>
  <w:style w:type="paragraph" w:customStyle="1" w:styleId="para2a">
    <w:name w:val="para 2 (a)"/>
    <w:basedOn w:val="Normal"/>
    <w:qFormat/>
    <w:rsid w:val="00492327"/>
    <w:pPr>
      <w:spacing w:after="120"/>
    </w:pPr>
    <w:rPr>
      <w:rFonts w:eastAsia="MS Mincho" w:cs="Angsana New"/>
      <w:snapToGrid w:val="0"/>
      <w:szCs w:val="18"/>
    </w:rPr>
  </w:style>
  <w:style w:type="character" w:customStyle="1" w:styleId="StylePatternClearGray-15Kernat11pt">
    <w:name w:val="Style Pattern: Clear (Gray-15%) Kern at 11 pt"/>
    <w:rsid w:val="00506D7C"/>
    <w:rPr>
      <w:kern w:val="22"/>
      <w:bdr w:val="none" w:sz="0" w:space="0" w:color="auto"/>
      <w:shd w:val="clear" w:color="auto" w:fill="auto"/>
    </w:r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5436F8"/>
    <w:rPr>
      <w:color w:val="808080"/>
      <w:shd w:val="clear" w:color="auto" w:fill="E6E6E6"/>
    </w:rPr>
  </w:style>
  <w:style w:type="character" w:customStyle="1" w:styleId="StyleFootnoteReferencenumberFootnoteReferenceSuperscript-EF">
    <w:name w:val="Style Footnote ReferencenumberFootnote Reference Superscript-E F..."/>
    <w:basedOn w:val="Refdenotaalpie"/>
    <w:rsid w:val="005436F8"/>
    <w:rPr>
      <w:sz w:val="18"/>
      <w:u w:val="none"/>
      <w:vertAlign w:val="superscript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E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E7D04"/>
    <w:rPr>
      <w:rFonts w:ascii="Courier New" w:hAnsi="Courier New" w:cs="Courier New"/>
      <w:lang w:val="en-US"/>
    </w:rPr>
  </w:style>
  <w:style w:type="paragraph" w:customStyle="1" w:styleId="StylePara1After12pt">
    <w:name w:val="Style Para1 + After:  12 pt"/>
    <w:basedOn w:val="Para10"/>
    <w:rsid w:val="002E5F77"/>
    <w:pPr>
      <w:spacing w:after="240"/>
    </w:pPr>
    <w:rPr>
      <w:szCs w:val="20"/>
    </w:rPr>
  </w:style>
  <w:style w:type="paragraph" w:customStyle="1" w:styleId="StylePara1Kernat11pt">
    <w:name w:val="Style Para1 + Kern at 11 pt"/>
    <w:basedOn w:val="Para10"/>
    <w:rsid w:val="002E5F77"/>
    <w:pPr>
      <w:numPr>
        <w:numId w:val="0"/>
      </w:numPr>
    </w:pPr>
    <w:rPr>
      <w:kern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annotation text" w:uiPriority="0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Simple 2" w:locked="1"/>
    <w:lsdException w:name="Table Simple 3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Table Grid" w:semiHidden="0" w:uiPriority="59" w:unhideWhenUsed="0"/>
    <w:lsdException w:name="Table Theme" w:locked="1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semiHidden="0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semiHidden="0" w:uiPriority="37" w:unhideWhenUsed="0"/>
    <w:lsdException w:name="Colorful Shading Accent 6" w:semiHidden="0" w:uiPriority="39" w:unhideWhenUsed="0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1498"/>
    <w:pPr>
      <w:jc w:val="both"/>
    </w:pPr>
    <w:rPr>
      <w:sz w:val="22"/>
      <w:szCs w:val="24"/>
      <w:lang w:val="en-GB"/>
    </w:rPr>
  </w:style>
  <w:style w:type="paragraph" w:styleId="Heading1">
    <w:name w:val="heading 1"/>
    <w:basedOn w:val="Normal"/>
    <w:next w:val="Heading2"/>
    <w:link w:val="Heading1Char"/>
    <w:qFormat/>
    <w:pPr>
      <w:keepNext/>
      <w:tabs>
        <w:tab w:val="left" w:pos="720"/>
      </w:tabs>
      <w:spacing w:before="240" w:after="120"/>
      <w:jc w:val="center"/>
      <w:outlineLvl w:val="0"/>
    </w:pPr>
    <w:rPr>
      <w:b/>
      <w:caps/>
    </w:rPr>
  </w:style>
  <w:style w:type="paragraph" w:styleId="Heading2">
    <w:name w:val="heading 2"/>
    <w:basedOn w:val="Normal"/>
    <w:next w:val="Normal"/>
    <w:qFormat/>
    <w:rsid w:val="00E55B3B"/>
    <w:pPr>
      <w:keepNext/>
      <w:tabs>
        <w:tab w:val="left" w:pos="720"/>
      </w:tabs>
      <w:spacing w:before="120" w:after="120"/>
      <w:jc w:val="center"/>
      <w:outlineLvl w:val="1"/>
    </w:pPr>
    <w:rPr>
      <w:b/>
      <w:bCs/>
      <w:iCs/>
    </w:rPr>
  </w:style>
  <w:style w:type="paragraph" w:styleId="Heading3">
    <w:name w:val="heading 3"/>
    <w:basedOn w:val="Normal"/>
    <w:next w:val="Normal"/>
    <w:qFormat/>
    <w:pPr>
      <w:keepNext/>
      <w:tabs>
        <w:tab w:val="left" w:pos="567"/>
      </w:tabs>
      <w:spacing w:before="120" w:after="120"/>
      <w:jc w:val="center"/>
      <w:outlineLvl w:val="2"/>
    </w:pPr>
    <w:rPr>
      <w:i/>
      <w:iCs/>
    </w:rPr>
  </w:style>
  <w:style w:type="paragraph" w:styleId="Heading4">
    <w:name w:val="heading 4"/>
    <w:basedOn w:val="Normal"/>
    <w:qFormat/>
    <w:pPr>
      <w:keepNext/>
      <w:spacing w:before="120" w:after="120"/>
      <w:outlineLvl w:val="3"/>
    </w:pPr>
    <w:rPr>
      <w:rFonts w:ascii="Times New Roman Bold" w:eastAsia="Arial Unicode MS" w:hAnsi="Times New Roman Bold" w:cs="Arial"/>
      <w:b/>
      <w:bCs/>
      <w:i/>
    </w:rPr>
  </w:style>
  <w:style w:type="paragraph" w:styleId="Heading5">
    <w:name w:val="heading 5"/>
    <w:basedOn w:val="Normal"/>
    <w:next w:val="Normal"/>
    <w:qFormat/>
    <w:pPr>
      <w:keepNext/>
      <w:numPr>
        <w:ilvl w:val="4"/>
        <w:numId w:val="5"/>
      </w:numPr>
      <w:spacing w:before="120" w:after="120"/>
      <w:jc w:val="left"/>
      <w:outlineLvl w:val="4"/>
    </w:pPr>
    <w:rPr>
      <w:bCs/>
      <w:i/>
      <w:szCs w:val="26"/>
      <w:lang w:val="en-CA"/>
    </w:rPr>
  </w:style>
  <w:style w:type="paragraph" w:styleId="Heading6">
    <w:name w:val="heading 6"/>
    <w:basedOn w:val="Normal"/>
    <w:next w:val="Normal"/>
    <w:qFormat/>
    <w:pPr>
      <w:keepNext/>
      <w:spacing w:after="240" w:line="240" w:lineRule="exact"/>
      <w:ind w:left="720"/>
      <w:outlineLvl w:val="5"/>
    </w:pPr>
    <w:rPr>
      <w:u w:val="single"/>
    </w:rPr>
  </w:style>
  <w:style w:type="paragraph" w:styleId="Heading7">
    <w:name w:val="heading 7"/>
    <w:basedOn w:val="Normal"/>
    <w:next w:val="Normal"/>
    <w:qFormat/>
    <w:pPr>
      <w:keepNext/>
      <w:jc w:val="right"/>
      <w:outlineLvl w:val="6"/>
    </w:pPr>
    <w:rPr>
      <w:rFonts w:ascii="Univers" w:hAnsi="Univers"/>
      <w:b/>
      <w:sz w:val="28"/>
    </w:rPr>
  </w:style>
  <w:style w:type="paragraph" w:styleId="Heading8">
    <w:name w:val="heading 8"/>
    <w:basedOn w:val="Normal"/>
    <w:next w:val="Normal"/>
    <w:qFormat/>
    <w:pPr>
      <w:keepNext/>
      <w:jc w:val="right"/>
      <w:outlineLvl w:val="7"/>
    </w:pPr>
    <w:rPr>
      <w:rFonts w:ascii="Univers" w:hAnsi="Univers"/>
      <w:b/>
      <w:sz w:val="32"/>
    </w:rPr>
  </w:style>
  <w:style w:type="paragraph" w:styleId="Heading9">
    <w:name w:val="heading 9"/>
    <w:basedOn w:val="Normal"/>
    <w:next w:val="Normal"/>
    <w:qFormat/>
    <w:pPr>
      <w:keepNext/>
      <w:spacing w:before="100" w:beforeAutospacing="1" w:after="12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  <w:ind w:firstLine="720"/>
      <w:jc w:val="right"/>
    </w:pPr>
  </w:style>
  <w:style w:type="paragraph" w:customStyle="1" w:styleId="Para10">
    <w:name w:val="Para1"/>
    <w:basedOn w:val="Normal"/>
    <w:link w:val="Para1Char"/>
    <w:rsid w:val="002E5F77"/>
    <w:pPr>
      <w:numPr>
        <w:numId w:val="6"/>
      </w:numPr>
      <w:spacing w:before="120" w:after="120"/>
    </w:pPr>
    <w:rPr>
      <w:snapToGrid w:val="0"/>
      <w:szCs w:val="18"/>
    </w:rPr>
  </w:style>
  <w:style w:type="paragraph" w:styleId="FootnoteText">
    <w:name w:val="footnote text"/>
    <w:aliases w:val="Geneva 9,Font: Geneva 9,Boston 10,f,ft,Fotnotstext Char,ft Char,single space,footnote text,FOOTNOTES,ADB,single space1,footnote text1,FOOTNOTES1,fn1,ADB1,single space2,footnote text2,FOOTNOTES2,fn2,ADB2,single space3,footnote text3"/>
    <w:basedOn w:val="Normal"/>
    <w:link w:val="FootnoteTextChar"/>
    <w:uiPriority w:val="99"/>
    <w:qFormat/>
    <w:pPr>
      <w:keepLines/>
      <w:spacing w:after="60"/>
      <w:ind w:firstLine="720"/>
    </w:pPr>
    <w:rPr>
      <w:sz w:val="18"/>
    </w:rPr>
  </w:style>
  <w:style w:type="paragraph" w:styleId="BodyText">
    <w:name w:val="Body Text"/>
    <w:basedOn w:val="Normal"/>
    <w:pPr>
      <w:spacing w:before="120" w:after="120"/>
      <w:ind w:firstLine="720"/>
    </w:pPr>
    <w:rPr>
      <w:iCs/>
    </w:rPr>
  </w:style>
  <w:style w:type="character" w:customStyle="1" w:styleId="StyleFootnoteReferenceNounderline">
    <w:name w:val="Style Footnote Reference + No underline"/>
    <w:rsid w:val="006507F2"/>
    <w:rPr>
      <w:sz w:val="18"/>
      <w:u w:val="none"/>
      <w:vertAlign w:val="baseline"/>
    </w:rPr>
  </w:style>
  <w:style w:type="paragraph" w:customStyle="1" w:styleId="Quotationtextindented">
    <w:name w:val="Quotation text (indented)"/>
    <w:basedOn w:val="Normal"/>
    <w:qFormat/>
    <w:rsid w:val="006507F2"/>
    <w:pPr>
      <w:spacing w:before="120" w:after="120"/>
      <w:ind w:left="720" w:right="720"/>
    </w:pPr>
    <w:rPr>
      <w:bCs/>
    </w:rPr>
  </w:style>
  <w:style w:type="paragraph" w:customStyle="1" w:styleId="recommendationheader">
    <w:name w:val="recommendation header"/>
    <w:basedOn w:val="Heading2"/>
    <w:qFormat/>
    <w:rsid w:val="006507F2"/>
  </w:style>
  <w:style w:type="character" w:styleId="CommentReference">
    <w:name w:val="annotation reference"/>
    <w:semiHidden/>
    <w:rPr>
      <w:sz w:val="16"/>
    </w:rPr>
  </w:style>
  <w:style w:type="paragraph" w:styleId="CommentText">
    <w:name w:val="annotation text"/>
    <w:basedOn w:val="Normal"/>
    <w:link w:val="CommentTextChar"/>
    <w:semiHidden/>
    <w:pPr>
      <w:spacing w:after="120" w:line="240" w:lineRule="exact"/>
    </w:pPr>
  </w:style>
  <w:style w:type="character" w:styleId="FootnoteReference">
    <w:name w:val="footnote reference"/>
    <w:aliases w:val="number,Footnote Reference Superscript,-E Fußnotenzeichen,(Diplomarbeit FZ),(Diplomarbeit FZ)1,(Diplomarbeit FZ)2,(Diplomarbeit FZ)3,(Diplomarbeit FZ)4,(Diplomarbeit FZ)5,(Diplomarbeit FZ)6,(Diplomarbeit FZ)7,(Diplomarbeit FZ)8"/>
    <w:uiPriority w:val="99"/>
    <w:qFormat/>
    <w:rsid w:val="00DB51CF"/>
    <w:rPr>
      <w:sz w:val="18"/>
      <w:u w:val="none"/>
      <w:vertAlign w:val="superscript"/>
    </w:rPr>
  </w:style>
  <w:style w:type="paragraph" w:styleId="BodyTextIndent">
    <w:name w:val="Body Text Indent"/>
    <w:basedOn w:val="Normal"/>
    <w:pPr>
      <w:spacing w:before="120" w:after="120"/>
      <w:ind w:left="1440" w:hanging="720"/>
      <w:jc w:val="left"/>
    </w:pPr>
  </w:style>
  <w:style w:type="character" w:styleId="PageNumber">
    <w:name w:val="page number"/>
    <w:rPr>
      <w:rFonts w:ascii="Times New Roman" w:hAnsi="Times New Roman"/>
      <w:sz w:val="22"/>
    </w:rPr>
  </w:style>
  <w:style w:type="paragraph" w:customStyle="1" w:styleId="HEADING">
    <w:name w:val="HEADING"/>
    <w:basedOn w:val="Normal"/>
    <w:pPr>
      <w:keepNext/>
      <w:spacing w:before="240" w:after="120"/>
      <w:jc w:val="center"/>
    </w:pPr>
    <w:rPr>
      <w:b/>
      <w:bCs/>
      <w:caps/>
    </w:rPr>
  </w:style>
  <w:style w:type="paragraph" w:customStyle="1" w:styleId="para4">
    <w:name w:val="para4"/>
    <w:basedOn w:val="Normal"/>
    <w:pPr>
      <w:numPr>
        <w:ilvl w:val="3"/>
        <w:numId w:val="10"/>
      </w:numPr>
      <w:overflowPunct w:val="0"/>
      <w:autoSpaceDE w:val="0"/>
      <w:autoSpaceDN w:val="0"/>
      <w:adjustRightInd w:val="0"/>
      <w:spacing w:after="120" w:line="240" w:lineRule="atLeast"/>
      <w:textAlignment w:val="baseline"/>
    </w:pPr>
    <w:rPr>
      <w:rFonts w:ascii="Courier" w:hAnsi="Courier"/>
      <w:color w:val="000000"/>
      <w:sz w:val="20"/>
      <w:szCs w:val="20"/>
    </w:rPr>
  </w:style>
  <w:style w:type="paragraph" w:customStyle="1" w:styleId="Heading4indent">
    <w:name w:val="Heading 4 indent"/>
    <w:basedOn w:val="Heading4"/>
    <w:rsid w:val="000F63AB"/>
    <w:pPr>
      <w:ind w:left="720"/>
      <w:outlineLvl w:val="9"/>
    </w:pPr>
    <w:rPr>
      <w:rFonts w:ascii="Times New Roman" w:hAnsi="Times New Roman"/>
    </w:rPr>
  </w:style>
  <w:style w:type="paragraph" w:customStyle="1" w:styleId="Cornernotation">
    <w:name w:val="Corner notation"/>
    <w:basedOn w:val="Normal"/>
    <w:pPr>
      <w:ind w:left="170" w:right="3119" w:hanging="170"/>
      <w:jc w:val="left"/>
    </w:pPr>
  </w:style>
  <w:style w:type="paragraph" w:customStyle="1" w:styleId="Para3">
    <w:name w:val="Para3"/>
    <w:basedOn w:val="Normal"/>
    <w:pPr>
      <w:numPr>
        <w:ilvl w:val="2"/>
        <w:numId w:val="9"/>
      </w:numPr>
      <w:tabs>
        <w:tab w:val="left" w:pos="1980"/>
      </w:tabs>
      <w:spacing w:before="80" w:after="80"/>
    </w:pPr>
    <w:rPr>
      <w:szCs w:val="20"/>
    </w:rPr>
  </w:style>
  <w:style w:type="paragraph" w:customStyle="1" w:styleId="recommendationheaderlong">
    <w:name w:val="recommendation header long"/>
    <w:basedOn w:val="Heading2longmultiline"/>
    <w:qFormat/>
    <w:rsid w:val="000F63AB"/>
  </w:style>
  <w:style w:type="paragraph" w:customStyle="1" w:styleId="tabletitle">
    <w:name w:val="table title"/>
    <w:basedOn w:val="Heading2"/>
    <w:qFormat/>
    <w:rsid w:val="000F63AB"/>
    <w:pPr>
      <w:jc w:val="left"/>
      <w:outlineLvl w:val="9"/>
    </w:pPr>
  </w:style>
  <w:style w:type="paragraph" w:styleId="TOAHeading">
    <w:name w:val="toa heading"/>
    <w:basedOn w:val="Normal"/>
    <w:next w:val="Normal"/>
    <w:semiHidden/>
    <w:pPr>
      <w:spacing w:before="120"/>
    </w:pPr>
    <w:rPr>
      <w:rFonts w:cs="Arial"/>
      <w:b/>
      <w:bCs/>
      <w:sz w:val="24"/>
    </w:rPr>
  </w:style>
  <w:style w:type="paragraph" w:styleId="TOC9">
    <w:name w:val="toc 9"/>
    <w:basedOn w:val="Normal"/>
    <w:next w:val="Normal"/>
    <w:autoRedefine/>
    <w:semiHidden/>
    <w:pPr>
      <w:spacing w:before="120" w:after="120"/>
      <w:ind w:left="1760"/>
      <w:jc w:val="left"/>
    </w:pPr>
  </w:style>
  <w:style w:type="paragraph" w:styleId="TOC1">
    <w:name w:val="toc 1"/>
    <w:basedOn w:val="Normal"/>
    <w:next w:val="Normal"/>
    <w:autoRedefine/>
    <w:semiHidden/>
    <w:pPr>
      <w:ind w:left="720" w:hanging="720"/>
    </w:pPr>
    <w:rPr>
      <w:caps/>
    </w:rPr>
  </w:style>
  <w:style w:type="paragraph" w:styleId="TOC2">
    <w:name w:val="toc 2"/>
    <w:basedOn w:val="Normal"/>
    <w:next w:val="Normal"/>
    <w:autoRedefine/>
    <w:semiHidden/>
    <w:pPr>
      <w:tabs>
        <w:tab w:val="right" w:leader="dot" w:pos="9356"/>
      </w:tabs>
      <w:ind w:left="1440" w:hanging="720"/>
    </w:pPr>
    <w:rPr>
      <w:noProof/>
      <w:szCs w:val="22"/>
    </w:rPr>
  </w:style>
  <w:style w:type="paragraph" w:styleId="TOC3">
    <w:name w:val="toc 3"/>
    <w:basedOn w:val="Normal"/>
    <w:next w:val="Normal"/>
    <w:autoRedefine/>
    <w:semiHidden/>
    <w:pPr>
      <w:ind w:left="2160" w:hanging="720"/>
    </w:pPr>
  </w:style>
  <w:style w:type="paragraph" w:styleId="TOC4">
    <w:name w:val="toc 4"/>
    <w:basedOn w:val="Normal"/>
    <w:next w:val="Normal"/>
    <w:autoRedefine/>
    <w:semiHidden/>
    <w:pPr>
      <w:spacing w:before="120" w:after="120"/>
      <w:ind w:left="660"/>
      <w:jc w:val="left"/>
    </w:pPr>
  </w:style>
  <w:style w:type="paragraph" w:styleId="TOC5">
    <w:name w:val="toc 5"/>
    <w:basedOn w:val="Normal"/>
    <w:next w:val="Normal"/>
    <w:autoRedefine/>
    <w:semiHidden/>
    <w:pPr>
      <w:spacing w:before="120" w:after="120"/>
      <w:ind w:left="880"/>
      <w:jc w:val="left"/>
    </w:pPr>
  </w:style>
  <w:style w:type="paragraph" w:styleId="TOC6">
    <w:name w:val="toc 6"/>
    <w:basedOn w:val="Normal"/>
    <w:next w:val="Normal"/>
    <w:autoRedefine/>
    <w:semiHidden/>
    <w:pPr>
      <w:spacing w:before="120" w:after="120"/>
      <w:ind w:left="1100"/>
      <w:jc w:val="left"/>
    </w:pPr>
  </w:style>
  <w:style w:type="paragraph" w:styleId="TOC7">
    <w:name w:val="toc 7"/>
    <w:basedOn w:val="Normal"/>
    <w:next w:val="Normal"/>
    <w:autoRedefine/>
    <w:semiHidden/>
    <w:pPr>
      <w:spacing w:before="120" w:after="120"/>
      <w:ind w:left="1320"/>
      <w:jc w:val="left"/>
    </w:pPr>
  </w:style>
  <w:style w:type="paragraph" w:styleId="TOC8">
    <w:name w:val="toc 8"/>
    <w:basedOn w:val="Normal"/>
    <w:next w:val="Normal"/>
    <w:autoRedefine/>
    <w:semiHidden/>
    <w:pPr>
      <w:spacing w:before="120" w:after="120"/>
      <w:ind w:left="1540"/>
      <w:jc w:val="left"/>
    </w:pPr>
  </w:style>
  <w:style w:type="paragraph" w:customStyle="1" w:styleId="reference">
    <w:name w:val="reference"/>
    <w:basedOn w:val="Heading9"/>
    <w:qFormat/>
    <w:rsid w:val="000F63AB"/>
    <w:rPr>
      <w:i w:val="0"/>
      <w:sz w:val="18"/>
    </w:rPr>
  </w:style>
  <w:style w:type="character" w:styleId="FollowedHyperlink">
    <w:name w:val="FollowedHyperlink"/>
    <w:rPr>
      <w:color w:val="800080"/>
      <w:u w:val="single"/>
    </w:rPr>
  </w:style>
  <w:style w:type="paragraph" w:customStyle="1" w:styleId="Style1">
    <w:name w:val="Style1"/>
    <w:basedOn w:val="Heading2"/>
    <w:qFormat/>
    <w:rsid w:val="00CA6B87"/>
    <w:rPr>
      <w:i/>
    </w:rPr>
  </w:style>
  <w:style w:type="paragraph" w:customStyle="1" w:styleId="Para2">
    <w:name w:val="Para2"/>
    <w:basedOn w:val="Para10"/>
    <w:pPr>
      <w:numPr>
        <w:numId w:val="7"/>
      </w:numPr>
      <w:tabs>
        <w:tab w:val="clear" w:pos="1080"/>
      </w:tabs>
      <w:autoSpaceDE w:val="0"/>
      <w:autoSpaceDN w:val="0"/>
      <w:ind w:left="0" w:firstLine="720"/>
    </w:pPr>
  </w:style>
  <w:style w:type="paragraph" w:customStyle="1" w:styleId="Para-decision">
    <w:name w:val="Para-decision"/>
    <w:basedOn w:val="Normal"/>
    <w:rsid w:val="006507F2"/>
    <w:pPr>
      <w:tabs>
        <w:tab w:val="left" w:pos="-1440"/>
        <w:tab w:val="left" w:pos="-720"/>
        <w:tab w:val="left" w:pos="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before="120" w:after="120"/>
      <w:ind w:firstLine="720"/>
      <w:jc w:val="left"/>
      <w:textAlignment w:val="baseline"/>
    </w:pPr>
    <w:rPr>
      <w:color w:val="000000"/>
    </w:rPr>
  </w:style>
  <w:style w:type="character" w:styleId="Hyperlink">
    <w:name w:val="Hyperlink"/>
    <w:uiPriority w:val="99"/>
    <w:unhideWhenUsed/>
    <w:rsid w:val="00406BC6"/>
    <w:rPr>
      <w:color w:val="0000FF"/>
      <w:u w:val="single"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Normal"/>
    <w:semiHidden/>
    <w:pPr>
      <w:widowControl w:val="0"/>
      <w:tabs>
        <w:tab w:val="left" w:pos="-720"/>
      </w:tabs>
      <w:suppressAutoHyphens/>
    </w:pPr>
    <w:rPr>
      <w:rFonts w:ascii="Courier New" w:hAnsi="Courier New"/>
    </w:rPr>
  </w:style>
  <w:style w:type="paragraph" w:customStyle="1" w:styleId="Heading1longmultiline">
    <w:name w:val="Heading 1 (long multiline)"/>
    <w:basedOn w:val="Heading1"/>
    <w:pPr>
      <w:ind w:left="1843" w:hanging="1134"/>
      <w:jc w:val="left"/>
    </w:pPr>
  </w:style>
  <w:style w:type="paragraph" w:customStyle="1" w:styleId="Heading1multiline">
    <w:name w:val="Heading 1 (multiline)"/>
    <w:basedOn w:val="Heading1"/>
    <w:pPr>
      <w:ind w:left="1843" w:right="996" w:hanging="567"/>
      <w:jc w:val="left"/>
    </w:pPr>
  </w:style>
  <w:style w:type="paragraph" w:customStyle="1" w:styleId="Heading2multiline">
    <w:name w:val="Heading 2 (multiline)"/>
    <w:basedOn w:val="Heading1"/>
    <w:next w:val="Para10"/>
    <w:pPr>
      <w:spacing w:before="120"/>
      <w:ind w:left="1843" w:right="998" w:hanging="567"/>
      <w:jc w:val="left"/>
    </w:pPr>
    <w:rPr>
      <w:i/>
      <w:iCs/>
      <w:caps w:val="0"/>
    </w:rPr>
  </w:style>
  <w:style w:type="paragraph" w:customStyle="1" w:styleId="Heading2longmultiline">
    <w:name w:val="Heading 2 (long multiline)"/>
    <w:basedOn w:val="Heading2multiline"/>
    <w:rsid w:val="00E55B3B"/>
    <w:pPr>
      <w:ind w:left="2127" w:hanging="1276"/>
    </w:pPr>
    <w:rPr>
      <w:i w:val="0"/>
    </w:rPr>
  </w:style>
  <w:style w:type="paragraph" w:customStyle="1" w:styleId="Heading3multiline">
    <w:name w:val="Heading 3 (multiline)"/>
    <w:basedOn w:val="Heading3"/>
    <w:next w:val="Para10"/>
    <w:pPr>
      <w:ind w:left="1418" w:hanging="425"/>
      <w:jc w:val="left"/>
    </w:pPr>
  </w:style>
  <w:style w:type="paragraph" w:customStyle="1" w:styleId="heading2notforTOC">
    <w:name w:val="heading 2 not for TOC"/>
    <w:basedOn w:val="Heading3"/>
    <w:rsid w:val="00A71706"/>
  </w:style>
  <w:style w:type="paragraph" w:customStyle="1" w:styleId="HEADINGNOTFORTOC">
    <w:name w:val="HEADING (NOT FOR TOC)"/>
    <w:basedOn w:val="Heading1"/>
    <w:next w:val="Heading2"/>
    <w:rsid w:val="00BB5903"/>
  </w:style>
  <w:style w:type="character" w:customStyle="1" w:styleId="FootnoteTextChar">
    <w:name w:val="Footnote Text Char"/>
    <w:aliases w:val="Geneva 9 Char,Font: Geneva 9 Char,Boston 10 Char,f Char,ft Char1,Fotnotstext Char Char,ft Char Char,single space Char,footnote text Char,FOOTNOTES Char,ADB Char,single space1 Char,footnote text1 Char,FOOTNOTES1 Char,fn1 Char,ADB1 Char"/>
    <w:link w:val="FootnoteText"/>
    <w:uiPriority w:val="99"/>
    <w:rsid w:val="00406BC6"/>
    <w:rPr>
      <w:sz w:val="18"/>
      <w:szCs w:val="24"/>
      <w:lang w:val="en-GB" w:eastAsia="en-US"/>
    </w:rPr>
  </w:style>
  <w:style w:type="paragraph" w:customStyle="1" w:styleId="decision">
    <w:name w:val="decision"/>
    <w:basedOn w:val="Normal"/>
    <w:qFormat/>
    <w:rsid w:val="00406BC6"/>
    <w:pPr>
      <w:keepNext/>
      <w:spacing w:before="240" w:after="120"/>
      <w:ind w:hanging="11"/>
      <w:jc w:val="center"/>
    </w:pPr>
    <w:rPr>
      <w:b/>
      <w:kern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6BC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06BC6"/>
    <w:rPr>
      <w:rFonts w:ascii="Tahoma" w:hAnsi="Tahoma" w:cs="Tahoma"/>
      <w:sz w:val="16"/>
      <w:szCs w:val="16"/>
      <w:lang w:val="en-GB" w:eastAsia="en-US"/>
    </w:rPr>
  </w:style>
  <w:style w:type="character" w:customStyle="1" w:styleId="apple-converted-space">
    <w:name w:val="apple-converted-space"/>
    <w:rsid w:val="00CF4F69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9537D"/>
    <w:pPr>
      <w:spacing w:after="0" w:line="240" w:lineRule="auto"/>
    </w:pPr>
    <w:rPr>
      <w:b/>
      <w:bCs/>
      <w:sz w:val="20"/>
      <w:szCs w:val="20"/>
    </w:rPr>
  </w:style>
  <w:style w:type="character" w:customStyle="1" w:styleId="CommentTextChar">
    <w:name w:val="Comment Text Char"/>
    <w:link w:val="CommentText"/>
    <w:semiHidden/>
    <w:rsid w:val="00D9537D"/>
    <w:rPr>
      <w:sz w:val="22"/>
      <w:szCs w:val="24"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D9537D"/>
    <w:rPr>
      <w:b/>
      <w:bCs/>
      <w:sz w:val="22"/>
      <w:szCs w:val="24"/>
      <w:lang w:val="en-GB"/>
    </w:rPr>
  </w:style>
  <w:style w:type="paragraph" w:styleId="Revision">
    <w:name w:val="Revision"/>
    <w:hidden/>
    <w:uiPriority w:val="99"/>
    <w:semiHidden/>
    <w:rsid w:val="00D9537D"/>
    <w:rPr>
      <w:sz w:val="22"/>
      <w:szCs w:val="24"/>
      <w:lang w:val="en-GB"/>
    </w:rPr>
  </w:style>
  <w:style w:type="character" w:styleId="PlaceholderText">
    <w:name w:val="Placeholder Text"/>
    <w:basedOn w:val="DefaultParagraphFont"/>
    <w:uiPriority w:val="67"/>
    <w:rsid w:val="00073708"/>
    <w:rPr>
      <w:color w:val="808080"/>
    </w:rPr>
  </w:style>
  <w:style w:type="paragraph" w:styleId="ListParagraph">
    <w:name w:val="List Paragraph"/>
    <w:basedOn w:val="Normal"/>
    <w:uiPriority w:val="72"/>
    <w:rsid w:val="00F16F02"/>
    <w:pPr>
      <w:ind w:left="720"/>
      <w:contextualSpacing/>
    </w:pPr>
  </w:style>
  <w:style w:type="paragraph" w:customStyle="1" w:styleId="meetingname">
    <w:name w:val="meeting name"/>
    <w:basedOn w:val="Cornernotation"/>
    <w:qFormat/>
    <w:rsid w:val="00F13DC0"/>
    <w:rPr>
      <w:rFonts w:eastAsia="Malgun Gothic"/>
      <w:caps/>
      <w:snapToGrid w:val="0"/>
    </w:rPr>
  </w:style>
  <w:style w:type="table" w:styleId="TableGrid">
    <w:name w:val="Table Grid"/>
    <w:basedOn w:val="TableNormal"/>
    <w:uiPriority w:val="59"/>
    <w:rsid w:val="00207A6E"/>
    <w:rPr>
      <w:rFonts w:asciiTheme="minorHAnsi" w:eastAsiaTheme="minorEastAsia" w:hAnsiTheme="minorHAnsi" w:cstheme="minorBidi"/>
      <w:sz w:val="24"/>
      <w:szCs w:val="24"/>
      <w:lang w:val="fr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ara1Char">
    <w:name w:val="Para1 Char"/>
    <w:link w:val="Para10"/>
    <w:locked/>
    <w:rsid w:val="002E5F77"/>
    <w:rPr>
      <w:snapToGrid w:val="0"/>
      <w:sz w:val="22"/>
      <w:szCs w:val="18"/>
      <w:lang w:val="en-GB"/>
    </w:rPr>
  </w:style>
  <w:style w:type="character" w:customStyle="1" w:styleId="Heading1Char">
    <w:name w:val="Heading 1 Char"/>
    <w:link w:val="Heading1"/>
    <w:rsid w:val="002A564C"/>
    <w:rPr>
      <w:b/>
      <w:caps/>
      <w:sz w:val="22"/>
      <w:szCs w:val="24"/>
      <w:lang w:val="en-GB"/>
    </w:rPr>
  </w:style>
  <w:style w:type="paragraph" w:customStyle="1" w:styleId="Default">
    <w:name w:val="Default"/>
    <w:rsid w:val="00561A17"/>
    <w:pPr>
      <w:autoSpaceDE w:val="0"/>
      <w:autoSpaceDN w:val="0"/>
      <w:adjustRightInd w:val="0"/>
    </w:pPr>
    <w:rPr>
      <w:color w:val="000000"/>
      <w:sz w:val="24"/>
      <w:szCs w:val="24"/>
      <w:lang w:val="en-US"/>
    </w:rPr>
  </w:style>
  <w:style w:type="paragraph" w:styleId="NormalWeb">
    <w:name w:val="Normal (Web)"/>
    <w:basedOn w:val="Normal"/>
    <w:uiPriority w:val="99"/>
    <w:unhideWhenUsed/>
    <w:rsid w:val="00B648AA"/>
    <w:pPr>
      <w:spacing w:before="100" w:beforeAutospacing="1" w:after="100" w:afterAutospacing="1"/>
      <w:jc w:val="left"/>
    </w:pPr>
    <w:rPr>
      <w:sz w:val="24"/>
      <w:lang w:val="en-US"/>
    </w:rPr>
  </w:style>
  <w:style w:type="paragraph" w:customStyle="1" w:styleId="Para1">
    <w:name w:val="Para 1"/>
    <w:basedOn w:val="BodyText"/>
    <w:rsid w:val="00492327"/>
    <w:pPr>
      <w:numPr>
        <w:numId w:val="45"/>
      </w:numPr>
    </w:pPr>
    <w:rPr>
      <w:rFonts w:eastAsia="MS Mincho" w:cs="Angsana New"/>
      <w:bCs/>
      <w:iCs w:val="0"/>
      <w:szCs w:val="22"/>
    </w:rPr>
  </w:style>
  <w:style w:type="paragraph" w:customStyle="1" w:styleId="para2a">
    <w:name w:val="para 2 (a)"/>
    <w:basedOn w:val="Normal"/>
    <w:qFormat/>
    <w:rsid w:val="00492327"/>
    <w:pPr>
      <w:spacing w:after="120"/>
    </w:pPr>
    <w:rPr>
      <w:rFonts w:eastAsia="MS Mincho" w:cs="Angsana New"/>
      <w:snapToGrid w:val="0"/>
      <w:szCs w:val="18"/>
    </w:rPr>
  </w:style>
  <w:style w:type="character" w:customStyle="1" w:styleId="StylePatternClearGray-15Kernat11pt">
    <w:name w:val="Style Pattern: Clear (Gray-15%) Kern at 11 pt"/>
    <w:rsid w:val="00506D7C"/>
    <w:rPr>
      <w:kern w:val="22"/>
      <w:bdr w:val="none" w:sz="0" w:space="0" w:color="auto"/>
      <w:shd w:val="clear" w:color="auto" w:fill="auto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436F8"/>
    <w:rPr>
      <w:color w:val="808080"/>
      <w:shd w:val="clear" w:color="auto" w:fill="E6E6E6"/>
    </w:rPr>
  </w:style>
  <w:style w:type="character" w:customStyle="1" w:styleId="StyleFootnoteReferencenumberFootnoteReferenceSuperscript-EF">
    <w:name w:val="Style Footnote ReferencenumberFootnote Reference Superscript-E F..."/>
    <w:basedOn w:val="FootnoteReference"/>
    <w:rsid w:val="005436F8"/>
    <w:rPr>
      <w:sz w:val="18"/>
      <w:u w:val="none"/>
      <w:vertAlign w:val="superscript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E7D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E7D04"/>
    <w:rPr>
      <w:rFonts w:ascii="Courier New" w:hAnsi="Courier New" w:cs="Courier New"/>
      <w:lang w:val="en-US"/>
    </w:rPr>
  </w:style>
  <w:style w:type="paragraph" w:customStyle="1" w:styleId="StylePara1After12pt">
    <w:name w:val="Style Para1 + After:  12 pt"/>
    <w:basedOn w:val="Para10"/>
    <w:rsid w:val="002E5F77"/>
    <w:pPr>
      <w:spacing w:after="240"/>
    </w:pPr>
    <w:rPr>
      <w:szCs w:val="20"/>
    </w:rPr>
  </w:style>
  <w:style w:type="paragraph" w:customStyle="1" w:styleId="StylePara1Kernat11pt">
    <w:name w:val="Style Para1 + Kern at 11 pt"/>
    <w:basedOn w:val="Para10"/>
    <w:rsid w:val="002E5F77"/>
    <w:pPr>
      <w:numPr>
        <w:numId w:val="0"/>
      </w:numPr>
    </w:pPr>
    <w:rPr>
      <w:kern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69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79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12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52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3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6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50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8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93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01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84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72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3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657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2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9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5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644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3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8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32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60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7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97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32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2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2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hyperlink" Target="https://www.cbd.int/doc/c/c75f/06b1/6fc465496044698feacc47ba/sbstta-22-05-en.pdf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endnotes" Target="endnotes.xml"/><Relationship Id="rId12" Type="http://schemas.openxmlformats.org/officeDocument/2006/relationships/hyperlink" Target="https://www.cbd.int/doc/decisions/cop-13/cop-13-dec-25-es.pdf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bd.int/doc/decisions/cop-13/cop-13-dec-03-es.pdf" TargetMode="Externa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www.cbd.int/doc/decisions/cop-13/cop-13-dec-25-es.pdf" TargetMode="External"/><Relationship Id="rId23" Type="http://schemas.microsoft.com/office/2011/relationships/commentsExtended" Target="commentsExtended.xml"/><Relationship Id="rId10" Type="http://schemas.openxmlformats.org/officeDocument/2006/relationships/image" Target="media/image4.png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hyperlink" Target="https://www.cbd.int/doc/decisions/cop-12/cop-12-dec-01-es.pdf" TargetMode="External"/><Relationship Id="rId22" Type="http://schemas.microsoft.com/office/2011/relationships/people" Target="people.xml"/></Relationships>
</file>

<file path=word/_rels/footnotes.xml.rels><?xml version="1.0" encoding="UTF-8" standalone="yes"?>
<Relationships xmlns="http://schemas.openxmlformats.org/package/2006/relationships"><Relationship Id="rId8" Type="http://schemas.openxmlformats.org/officeDocument/2006/relationships/hyperlink" Target="https://naturalcapitalcoalition.org/projects/biodiversity/" TargetMode="External"/><Relationship Id="rId3" Type="http://schemas.openxmlformats.org/officeDocument/2006/relationships/hyperlink" Target="http://www.oag-bvg.gc.ca/internet/English/au_fs_e_370.html" TargetMode="External"/><Relationship Id="rId7" Type="http://schemas.openxmlformats.org/officeDocument/2006/relationships/hyperlink" Target="https://www.cbd.int/doc/meetings/sbstta/sbstta-21/official/sbstta-21-07-es.pdf" TargetMode="External"/><Relationship Id="rId2" Type="http://schemas.openxmlformats.org/officeDocument/2006/relationships/hyperlink" Target="https://www.cbd.int/mainstreaming/sbstta-sbi/preparation/default.shtml" TargetMode="External"/><Relationship Id="rId1" Type="http://schemas.openxmlformats.org/officeDocument/2006/relationships/hyperlink" Target="https://www.cbd.int/doc/c/6ce5/878e/5ffa49887c20c19961fe040a/sbi-02-01-en.pdf" TargetMode="External"/><Relationship Id="rId6" Type="http://schemas.openxmlformats.org/officeDocument/2006/relationships/hyperlink" Target="http://workspace.unpan.org/sites/Internet/Documents/UNPAN97468.pdf" TargetMode="External"/><Relationship Id="rId5" Type="http://schemas.openxmlformats.org/officeDocument/2006/relationships/hyperlink" Target="http://workspace.unpan.org/sites/Internet/Documents/UNPAN97468.pdf" TargetMode="External"/><Relationship Id="rId4" Type="http://schemas.openxmlformats.org/officeDocument/2006/relationships/hyperlink" Target="http://www.un.org/ga/search/view_doc.asp?symbol=A/RES/70/1&amp;Lang=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Working%20Folders\Conference%20&amp;%20Editorial%20Services\NEW%20U\Documents\References&amp;Tools\Templates\template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A79ABB9F55644AE3BB8290E8CB7F89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8D9D33-A538-4B93-A316-BD0AD88243B2}"/>
      </w:docPartPr>
      <w:docPartBody>
        <w:p w:rsidR="0037757D" w:rsidRDefault="001B29AF">
          <w:r w:rsidRPr="00B903A7">
            <w:rPr>
              <w:rStyle w:val="Textodelmarcadordeposicin"/>
            </w:rPr>
            <w:t>[Title]</w:t>
          </w:r>
        </w:p>
      </w:docPartBody>
    </w:docPart>
    <w:docPart>
      <w:docPartPr>
        <w:name w:val="08FEC8C29D174239824F43788765B8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CC4612-40C0-4246-90BA-6D2E8D2F7AC7}"/>
      </w:docPartPr>
      <w:docPartBody>
        <w:p w:rsidR="0037757D" w:rsidRDefault="001B29AF">
          <w:r w:rsidRPr="00B903A7">
            <w:rPr>
              <w:rStyle w:val="Textodelmarcadordeposicin"/>
            </w:rPr>
            <w:t>[Subject]</w:t>
          </w:r>
        </w:p>
      </w:docPartBody>
    </w:docPart>
    <w:docPart>
      <w:docPartPr>
        <w:name w:val="126C0E10A71F4EFDB18FEF1D2C7A7A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182327-EA3C-4375-8E82-83438B32D90C}"/>
      </w:docPartPr>
      <w:docPartBody>
        <w:p w:rsidR="007E501A" w:rsidRDefault="004A69EC" w:rsidP="004A69EC">
          <w:pPr>
            <w:pStyle w:val="126C0E10A71F4EFDB18FEF1D2C7A7ABF"/>
          </w:pPr>
          <w:r w:rsidRPr="00B903A7">
            <w:rPr>
              <w:rStyle w:val="Textodelmarcadordeposicin"/>
            </w:rPr>
            <w:t>[Subject]</w:t>
          </w:r>
        </w:p>
      </w:docPartBody>
    </w:docPart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7E780-0CB4-4E4C-8A86-B91D13ADBF45}"/>
      </w:docPartPr>
      <w:docPartBody>
        <w:p w:rsidR="00D5481D" w:rsidRDefault="00015BC6">
          <w:r w:rsidRPr="00AB60F6">
            <w:rPr>
              <w:rStyle w:val="Textodelmarcadordeposicin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hyphenationZone w:val="425"/>
  <w:characterSpacingControl w:val="doNotCompress"/>
  <w:compat>
    <w:useFELayout/>
  </w:compat>
  <w:rsids>
    <w:rsidRoot w:val="001B29AF"/>
    <w:rsid w:val="00015BC6"/>
    <w:rsid w:val="000E4ED7"/>
    <w:rsid w:val="001B29AF"/>
    <w:rsid w:val="0037757D"/>
    <w:rsid w:val="004152CC"/>
    <w:rsid w:val="004A69EC"/>
    <w:rsid w:val="004E0B17"/>
    <w:rsid w:val="004F798D"/>
    <w:rsid w:val="00560D8D"/>
    <w:rsid w:val="006174F4"/>
    <w:rsid w:val="00654ABA"/>
    <w:rsid w:val="006610FF"/>
    <w:rsid w:val="006E5E0C"/>
    <w:rsid w:val="007E501A"/>
    <w:rsid w:val="0083264A"/>
    <w:rsid w:val="00935691"/>
    <w:rsid w:val="00A27574"/>
    <w:rsid w:val="00A85DDD"/>
    <w:rsid w:val="00B36C7B"/>
    <w:rsid w:val="00BB2CFE"/>
    <w:rsid w:val="00BC7BB9"/>
    <w:rsid w:val="00C70993"/>
    <w:rsid w:val="00CC39A4"/>
    <w:rsid w:val="00D043B4"/>
    <w:rsid w:val="00D5481D"/>
    <w:rsid w:val="00DE0811"/>
    <w:rsid w:val="00EB44B0"/>
    <w:rsid w:val="00EC17B5"/>
    <w:rsid w:val="00ED6DF9"/>
    <w:rsid w:val="00EF1CE0"/>
    <w:rsid w:val="00F16A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67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5DD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67"/>
    <w:rsid w:val="00015BC6"/>
    <w:rPr>
      <w:color w:val="808080"/>
    </w:rPr>
  </w:style>
  <w:style w:type="paragraph" w:customStyle="1" w:styleId="126C0E10A71F4EFDB18FEF1D2C7A7ABF">
    <w:name w:val="126C0E10A71F4EFDB18FEF1D2C7A7ABF"/>
    <w:rsid w:val="004A69EC"/>
    <w:rPr>
      <w:lang w:val="en-CA" w:eastAsia="en-CA"/>
    </w:rPr>
  </w:style>
  <w:style w:type="paragraph" w:customStyle="1" w:styleId="5A9C21BBCAA647059709D265EABAD2F3">
    <w:name w:val="5A9C21BBCAA647059709D265EABAD2F3"/>
    <w:rsid w:val="004A69EC"/>
    <w:rPr>
      <w:lang w:val="en-CA" w:eastAsia="en-CA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AB1F30E-E3FE-4B98-B579-7053EB36A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36</TotalTime>
  <Pages>9</Pages>
  <Words>5637</Words>
  <Characters>31009</Characters>
  <Application>Microsoft Office Word</Application>
  <DocSecurity>0</DocSecurity>
  <Lines>258</Lines>
  <Paragraphs>73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Mecanismos institucionales  y medidas eficaces para mejorar la APLICACIÓN DE ALCANCE NACIONAL</vt:lpstr>
      <vt:lpstr>Institutional mechanisms and effective measures to enhance implementation at the national level</vt:lpstr>
      <vt:lpstr>INSTITUTIONAL MECHANISMS and EFFECTIVE measures to enhance IMPLEMENTATION at the national level</vt:lpstr>
    </vt:vector>
  </TitlesOfParts>
  <Company>Biodiversity</Company>
  <LinksUpToDate>false</LinksUpToDate>
  <CharactersWithSpaces>36573</CharactersWithSpaces>
  <SharedDoc>false</SharedDoc>
  <HyperlinkBase/>
  <HLinks>
    <vt:vector size="42" baseType="variant">
      <vt:variant>
        <vt:i4>2621451</vt:i4>
      </vt:variant>
      <vt:variant>
        <vt:i4>18</vt:i4>
      </vt:variant>
      <vt:variant>
        <vt:i4>0</vt:i4>
      </vt:variant>
      <vt:variant>
        <vt:i4>5</vt:i4>
      </vt:variant>
      <vt:variant>
        <vt:lpwstr>http://www.unep.org/about/sgb/cpr_portal/Portals/50152/2-17/K1607209_UNEPEA2_RES17E.docx</vt:lpwstr>
      </vt:variant>
      <vt:variant>
        <vt:lpwstr/>
      </vt:variant>
      <vt:variant>
        <vt:i4>196699</vt:i4>
      </vt:variant>
      <vt:variant>
        <vt:i4>15</vt:i4>
      </vt:variant>
      <vt:variant>
        <vt:i4>0</vt:i4>
      </vt:variant>
      <vt:variant>
        <vt:i4>5</vt:i4>
      </vt:variant>
      <vt:variant>
        <vt:lpwstr>https://www.cbd.int/doc/decisions/cop-12/cop-12-dec-31-en.doc</vt:lpwstr>
      </vt:variant>
      <vt:variant>
        <vt:lpwstr/>
      </vt:variant>
      <vt:variant>
        <vt:i4>5767251</vt:i4>
      </vt:variant>
      <vt:variant>
        <vt:i4>12</vt:i4>
      </vt:variant>
      <vt:variant>
        <vt:i4>0</vt:i4>
      </vt:variant>
      <vt:variant>
        <vt:i4>5</vt:i4>
      </vt:variant>
      <vt:variant>
        <vt:lpwstr>http://www.fao.org/3/a-i5033e.pdf</vt:lpwstr>
      </vt:variant>
      <vt:variant>
        <vt:lpwstr/>
      </vt:variant>
      <vt:variant>
        <vt:i4>89</vt:i4>
      </vt:variant>
      <vt:variant>
        <vt:i4>9</vt:i4>
      </vt:variant>
      <vt:variant>
        <vt:i4>0</vt:i4>
      </vt:variant>
      <vt:variant>
        <vt:i4>5</vt:i4>
      </vt:variant>
      <vt:variant>
        <vt:lpwstr>https://www.cbd.int/doc/decisions/cop-12/cop-12-dec-12-en.doc</vt:lpwstr>
      </vt:variant>
      <vt:variant>
        <vt:lpwstr/>
      </vt:variant>
      <vt:variant>
        <vt:i4>3801170</vt:i4>
      </vt:variant>
      <vt:variant>
        <vt:i4>6</vt:i4>
      </vt:variant>
      <vt:variant>
        <vt:i4>0</vt:i4>
      </vt:variant>
      <vt:variant>
        <vt:i4>5</vt:i4>
      </vt:variant>
      <vt:variant>
        <vt:lpwstr>http://www.un.org/en/ga/search/view_doc.asp?symbol=A/RES/70/1</vt:lpwstr>
      </vt:variant>
      <vt:variant>
        <vt:lpwstr/>
      </vt:variant>
      <vt:variant>
        <vt:i4>5832708</vt:i4>
      </vt:variant>
      <vt:variant>
        <vt:i4>3</vt:i4>
      </vt:variant>
      <vt:variant>
        <vt:i4>0</vt:i4>
      </vt:variant>
      <vt:variant>
        <vt:i4>5</vt:i4>
      </vt:variant>
      <vt:variant>
        <vt:lpwstr>https://www.cbd.int/doc/meetings/sbi/sbi-01/information/sbi-01-inf-33-en.pdf</vt:lpwstr>
      </vt:variant>
      <vt:variant>
        <vt:lpwstr/>
      </vt:variant>
      <vt:variant>
        <vt:i4>4718606</vt:i4>
      </vt:variant>
      <vt:variant>
        <vt:i4>0</vt:i4>
      </vt:variant>
      <vt:variant>
        <vt:i4>0</vt:i4>
      </vt:variant>
      <vt:variant>
        <vt:i4>5</vt:i4>
      </vt:variant>
      <vt:variant>
        <vt:lpwstr>https://www.cbd.int/doc/meetings/sbi/sbi-01/information/sbi-01-inf-32-en.doc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Mecanismos institucionales  y medidas eficaces para mejorar la APLICACIÓN a nivel NACIONAL</dc:title>
  <dc:subject>CBD/SBI/2/4/Add.1</dc:subject>
  <dc:creator>SCBD</dc:creator>
  <cp:lastModifiedBy>HP</cp:lastModifiedBy>
  <cp:revision>5</cp:revision>
  <cp:lastPrinted>2018-06-12T20:17:00Z</cp:lastPrinted>
  <dcterms:created xsi:type="dcterms:W3CDTF">2018-06-20T14:26:00Z</dcterms:created>
  <dcterms:modified xsi:type="dcterms:W3CDTF">2018-06-21T08:55:00Z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">
    <vt:lpwstr>CBD/XXX</vt:lpwstr>
  </property>
  <property fmtid="{D5CDD505-2E9C-101B-9397-08002B2CF9AE}" pid="3" name="Meeting" linkTarget="Meeting">
    <vt:lpwstr>ÓRGANO SUBSIDIARIO SOBRE LA APLICACIÓN</vt:lpwstr>
  </property>
</Properties>
</file>