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02688" w:rsidTr="00CF1848">
        <w:trPr>
          <w:trHeight w:val="709"/>
        </w:trPr>
        <w:tc>
          <w:tcPr>
            <w:tcW w:w="976" w:type="dxa"/>
            <w:tcBorders>
              <w:bottom w:val="single" w:sz="12" w:space="0" w:color="auto"/>
            </w:tcBorders>
          </w:tcPr>
          <w:p w:rsidR="00C9161D" w:rsidRPr="00282782" w:rsidRDefault="00C9161D" w:rsidP="00EC6497">
            <w:pPr>
              <w:kinsoku w:val="0"/>
              <w:overflowPunct w:val="0"/>
              <w:autoSpaceDE w:val="0"/>
              <w:autoSpaceDN w:val="0"/>
              <w:rPr>
                <w:snapToGrid w:val="0"/>
                <w:kern w:val="22"/>
                <w:sz w:val="22"/>
                <w:szCs w:val="22"/>
                <w:lang w:val="en-GB"/>
              </w:rPr>
            </w:pPr>
            <w:bookmarkStart w:id="0" w:name="_Hlk505247837"/>
            <w:r w:rsidRPr="00282782">
              <w:rPr>
                <w:noProof/>
                <w:snapToGrid w:val="0"/>
                <w:kern w:val="22"/>
                <w:sz w:val="22"/>
                <w:szCs w:val="22"/>
                <w:lang w:val="fr-CA" w:eastAsia="fr-CA"/>
              </w:rPr>
              <w:drawing>
                <wp:inline distT="0" distB="0" distL="0" distR="0" wp14:anchorId="0AA5AB3D" wp14:editId="10A6F8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282782" w:rsidRDefault="00C9161D" w:rsidP="00EC6497">
            <w:pPr>
              <w:kinsoku w:val="0"/>
              <w:overflowPunct w:val="0"/>
              <w:autoSpaceDE w:val="0"/>
              <w:autoSpaceDN w:val="0"/>
              <w:rPr>
                <w:snapToGrid w:val="0"/>
                <w:kern w:val="22"/>
                <w:sz w:val="22"/>
                <w:szCs w:val="22"/>
                <w:lang w:val="en-GB"/>
              </w:rPr>
            </w:pPr>
            <w:r w:rsidRPr="00282782">
              <w:rPr>
                <w:noProof/>
                <w:snapToGrid w:val="0"/>
                <w:kern w:val="22"/>
                <w:sz w:val="22"/>
                <w:szCs w:val="22"/>
                <w:lang w:val="fr-CA" w:eastAsia="fr-CA"/>
              </w:rPr>
              <w:drawing>
                <wp:inline distT="0" distB="0" distL="0" distR="0" wp14:anchorId="70A9B8E0" wp14:editId="3A265C7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282782" w:rsidRDefault="00C9161D" w:rsidP="00EC6497">
            <w:pPr>
              <w:kinsoku w:val="0"/>
              <w:overflowPunct w:val="0"/>
              <w:autoSpaceDE w:val="0"/>
              <w:autoSpaceDN w:val="0"/>
              <w:jc w:val="right"/>
              <w:rPr>
                <w:rFonts w:ascii="Arial" w:hAnsi="Arial" w:cs="Arial"/>
                <w:b/>
                <w:snapToGrid w:val="0"/>
                <w:kern w:val="22"/>
                <w:sz w:val="32"/>
                <w:szCs w:val="32"/>
                <w:lang w:val="en-GB"/>
              </w:rPr>
            </w:pPr>
            <w:r w:rsidRPr="00282782">
              <w:rPr>
                <w:rFonts w:ascii="Arial" w:hAnsi="Arial" w:cs="Arial"/>
                <w:b/>
                <w:snapToGrid w:val="0"/>
                <w:kern w:val="22"/>
                <w:sz w:val="32"/>
                <w:szCs w:val="32"/>
                <w:lang w:val="en-GB"/>
              </w:rPr>
              <w:t>CBD</w:t>
            </w:r>
          </w:p>
        </w:tc>
      </w:tr>
      <w:bookmarkEnd w:id="0"/>
      <w:tr w:rsidR="00C9161D" w:rsidRPr="00D02688" w:rsidTr="00CF1848">
        <w:tc>
          <w:tcPr>
            <w:tcW w:w="6117" w:type="dxa"/>
            <w:gridSpan w:val="2"/>
            <w:tcBorders>
              <w:top w:val="single" w:sz="12" w:space="0" w:color="auto"/>
              <w:bottom w:val="single" w:sz="36" w:space="0" w:color="auto"/>
            </w:tcBorders>
            <w:vAlign w:val="center"/>
          </w:tcPr>
          <w:p w:rsidR="00C9161D" w:rsidRPr="00282782" w:rsidRDefault="002F7958" w:rsidP="00EC6497">
            <w:pPr>
              <w:kinsoku w:val="0"/>
              <w:overflowPunct w:val="0"/>
              <w:autoSpaceDE w:val="0"/>
              <w:autoSpaceDN w:val="0"/>
              <w:rPr>
                <w:snapToGrid w:val="0"/>
                <w:kern w:val="22"/>
                <w:sz w:val="22"/>
                <w:szCs w:val="22"/>
                <w:lang w:val="en-GB"/>
              </w:rPr>
            </w:pPr>
            <w:r w:rsidRPr="002F7958">
              <w:rPr>
                <w:bCs/>
                <w:noProof/>
                <w:sz w:val="22"/>
                <w:szCs w:val="22"/>
                <w:lang w:val="fr-CA" w:eastAsia="fr-CA"/>
              </w:rPr>
              <w:drawing>
                <wp:inline distT="0" distB="0" distL="0" distR="0" wp14:anchorId="73DA0B11" wp14:editId="0EE7852A">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051CC6" w:rsidRDefault="00C9161D" w:rsidP="00EC6497">
            <w:pPr>
              <w:kinsoku w:val="0"/>
              <w:overflowPunct w:val="0"/>
              <w:autoSpaceDE w:val="0"/>
              <w:autoSpaceDN w:val="0"/>
              <w:ind w:left="1215"/>
              <w:rPr>
                <w:snapToGrid w:val="0"/>
                <w:kern w:val="22"/>
                <w:sz w:val="22"/>
                <w:szCs w:val="22"/>
                <w:lang w:val="fr-CA"/>
              </w:rPr>
            </w:pPr>
            <w:proofErr w:type="spellStart"/>
            <w:r w:rsidRPr="00051CC6">
              <w:rPr>
                <w:snapToGrid w:val="0"/>
                <w:kern w:val="22"/>
                <w:sz w:val="22"/>
                <w:szCs w:val="22"/>
                <w:lang w:val="fr-CA"/>
              </w:rPr>
              <w:t>Distr</w:t>
            </w:r>
            <w:proofErr w:type="spellEnd"/>
            <w:r w:rsidRPr="00051CC6">
              <w:rPr>
                <w:snapToGrid w:val="0"/>
                <w:kern w:val="22"/>
                <w:sz w:val="22"/>
                <w:szCs w:val="22"/>
                <w:lang w:val="fr-CA"/>
              </w:rPr>
              <w:t>.</w:t>
            </w:r>
          </w:p>
          <w:p w:rsidR="00C9161D" w:rsidRPr="00051CC6" w:rsidRDefault="00EA20F8" w:rsidP="00EC6497">
            <w:pPr>
              <w:kinsoku w:val="0"/>
              <w:overflowPunct w:val="0"/>
              <w:autoSpaceDE w:val="0"/>
              <w:autoSpaceDN w:val="0"/>
              <w:ind w:left="1215"/>
              <w:rPr>
                <w:snapToGrid w:val="0"/>
                <w:kern w:val="22"/>
                <w:sz w:val="22"/>
                <w:szCs w:val="22"/>
                <w:lang w:val="fr-CA"/>
              </w:rPr>
            </w:pPr>
            <w:sdt>
              <w:sdtPr>
                <w:rPr>
                  <w:caps/>
                  <w:snapToGrid w:val="0"/>
                  <w:kern w:val="22"/>
                  <w:sz w:val="22"/>
                  <w:szCs w:val="22"/>
                  <w:lang w:val="fr-CA"/>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01E72" w:rsidRPr="00051CC6">
                  <w:rPr>
                    <w:caps/>
                    <w:snapToGrid w:val="0"/>
                    <w:kern w:val="22"/>
                    <w:sz w:val="22"/>
                    <w:szCs w:val="22"/>
                    <w:lang w:val="fr-CA"/>
                  </w:rPr>
                  <w:t>GÉNÉRALE</w:t>
                </w:r>
              </w:sdtContent>
            </w:sdt>
          </w:p>
          <w:p w:rsidR="00C9161D" w:rsidRPr="00051CC6" w:rsidRDefault="00C9161D" w:rsidP="00EC6497">
            <w:pPr>
              <w:kinsoku w:val="0"/>
              <w:overflowPunct w:val="0"/>
              <w:autoSpaceDE w:val="0"/>
              <w:autoSpaceDN w:val="0"/>
              <w:ind w:left="1215"/>
              <w:rPr>
                <w:snapToGrid w:val="0"/>
                <w:kern w:val="22"/>
                <w:sz w:val="22"/>
                <w:szCs w:val="22"/>
                <w:lang w:val="fr-CA"/>
              </w:rPr>
            </w:pPr>
          </w:p>
          <w:p w:rsidR="00C9161D" w:rsidRPr="00051CC6" w:rsidRDefault="00EA20F8" w:rsidP="00EC6497">
            <w:pPr>
              <w:kinsoku w:val="0"/>
              <w:overflowPunct w:val="0"/>
              <w:autoSpaceDE w:val="0"/>
              <w:autoSpaceDN w:val="0"/>
              <w:ind w:left="1215"/>
              <w:rPr>
                <w:snapToGrid w:val="0"/>
                <w:kern w:val="22"/>
                <w:sz w:val="22"/>
                <w:szCs w:val="22"/>
                <w:lang w:val="fr-CA"/>
              </w:rPr>
            </w:pPr>
            <w:sdt>
              <w:sdtPr>
                <w:rPr>
                  <w:bCs/>
                  <w:snapToGrid w:val="0"/>
                  <w:kern w:val="22"/>
                  <w:sz w:val="22"/>
                  <w:szCs w:val="22"/>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54211" w:rsidRPr="00051CC6">
                  <w:rPr>
                    <w:bCs/>
                    <w:snapToGrid w:val="0"/>
                    <w:kern w:val="22"/>
                    <w:sz w:val="22"/>
                    <w:szCs w:val="22"/>
                    <w:lang w:val="fr-CA"/>
                  </w:rPr>
                  <w:t>CBD/COP/14/8</w:t>
                </w:r>
              </w:sdtContent>
            </w:sdt>
          </w:p>
          <w:p w:rsidR="00C9161D" w:rsidRPr="00051CC6" w:rsidRDefault="00ED5960" w:rsidP="00EC6497">
            <w:pPr>
              <w:kinsoku w:val="0"/>
              <w:overflowPunct w:val="0"/>
              <w:autoSpaceDE w:val="0"/>
              <w:autoSpaceDN w:val="0"/>
              <w:ind w:left="1215"/>
              <w:rPr>
                <w:snapToGrid w:val="0"/>
                <w:kern w:val="22"/>
                <w:sz w:val="22"/>
                <w:szCs w:val="22"/>
                <w:lang w:val="fr-CA"/>
              </w:rPr>
            </w:pPr>
            <w:r w:rsidRPr="00051CC6">
              <w:rPr>
                <w:snapToGrid w:val="0"/>
                <w:kern w:val="22"/>
                <w:sz w:val="22"/>
                <w:szCs w:val="22"/>
                <w:lang w:val="fr-CA"/>
              </w:rPr>
              <w:t xml:space="preserve">23 </w:t>
            </w:r>
            <w:r w:rsidR="00D01E72" w:rsidRPr="00051CC6">
              <w:rPr>
                <w:snapToGrid w:val="0"/>
                <w:kern w:val="22"/>
                <w:sz w:val="22"/>
                <w:szCs w:val="22"/>
                <w:lang w:val="fr-CA"/>
              </w:rPr>
              <w:t>octobre</w:t>
            </w:r>
            <w:r w:rsidRPr="00051CC6">
              <w:rPr>
                <w:snapToGrid w:val="0"/>
                <w:kern w:val="22"/>
                <w:sz w:val="22"/>
                <w:szCs w:val="22"/>
                <w:lang w:val="fr-CA"/>
              </w:rPr>
              <w:t xml:space="preserve"> 2018</w:t>
            </w:r>
          </w:p>
          <w:p w:rsidR="00C9161D" w:rsidRPr="00051CC6" w:rsidRDefault="00C9161D" w:rsidP="00EC6497">
            <w:pPr>
              <w:kinsoku w:val="0"/>
              <w:overflowPunct w:val="0"/>
              <w:autoSpaceDE w:val="0"/>
              <w:autoSpaceDN w:val="0"/>
              <w:ind w:left="1215"/>
              <w:rPr>
                <w:snapToGrid w:val="0"/>
                <w:kern w:val="22"/>
                <w:sz w:val="22"/>
                <w:szCs w:val="22"/>
                <w:lang w:val="fr-CA"/>
              </w:rPr>
            </w:pPr>
          </w:p>
          <w:p w:rsidR="00D01E72" w:rsidRDefault="00D01E72" w:rsidP="00EC6497">
            <w:pPr>
              <w:kinsoku w:val="0"/>
              <w:overflowPunct w:val="0"/>
              <w:autoSpaceDE w:val="0"/>
              <w:autoSpaceDN w:val="0"/>
              <w:ind w:left="1215"/>
              <w:rPr>
                <w:snapToGrid w:val="0"/>
                <w:kern w:val="22"/>
                <w:sz w:val="22"/>
                <w:szCs w:val="22"/>
                <w:lang w:val="en-GB"/>
              </w:rPr>
            </w:pPr>
            <w:r>
              <w:rPr>
                <w:snapToGrid w:val="0"/>
                <w:kern w:val="22"/>
                <w:sz w:val="22"/>
                <w:szCs w:val="22"/>
                <w:lang w:val="en-GB"/>
              </w:rPr>
              <w:t>FRANÇAIS</w:t>
            </w:r>
          </w:p>
          <w:p w:rsidR="00C9161D" w:rsidRPr="00282782" w:rsidRDefault="00AB6333" w:rsidP="00EC6497">
            <w:pPr>
              <w:kinsoku w:val="0"/>
              <w:overflowPunct w:val="0"/>
              <w:autoSpaceDE w:val="0"/>
              <w:autoSpaceDN w:val="0"/>
              <w:ind w:left="1215"/>
              <w:rPr>
                <w:snapToGrid w:val="0"/>
                <w:kern w:val="22"/>
                <w:sz w:val="22"/>
                <w:szCs w:val="22"/>
                <w:lang w:val="en-GB"/>
              </w:rPr>
            </w:pPr>
            <w:r w:rsidRPr="00282782">
              <w:rPr>
                <w:snapToGrid w:val="0"/>
                <w:kern w:val="22"/>
                <w:sz w:val="22"/>
                <w:szCs w:val="22"/>
                <w:lang w:val="en-GB"/>
              </w:rPr>
              <w:t xml:space="preserve">ORIGINAL: </w:t>
            </w:r>
            <w:r w:rsidR="00D01E72">
              <w:rPr>
                <w:snapToGrid w:val="0"/>
                <w:kern w:val="22"/>
                <w:sz w:val="22"/>
                <w:szCs w:val="22"/>
                <w:lang w:val="en-GB"/>
              </w:rPr>
              <w:t>ANGLAIS</w:t>
            </w:r>
          </w:p>
          <w:p w:rsidR="00C9161D" w:rsidRPr="00282782" w:rsidRDefault="00C9161D" w:rsidP="00EC6497">
            <w:pPr>
              <w:kinsoku w:val="0"/>
              <w:overflowPunct w:val="0"/>
              <w:autoSpaceDE w:val="0"/>
              <w:autoSpaceDN w:val="0"/>
              <w:ind w:left="1215"/>
              <w:rPr>
                <w:snapToGrid w:val="0"/>
                <w:kern w:val="22"/>
                <w:sz w:val="22"/>
                <w:szCs w:val="22"/>
                <w:lang w:val="en-GB"/>
              </w:rPr>
            </w:pPr>
          </w:p>
        </w:tc>
      </w:tr>
    </w:tbl>
    <w:p w:rsidR="002F7958" w:rsidRPr="002F7958" w:rsidRDefault="002F7958" w:rsidP="002F7958">
      <w:pPr>
        <w:pStyle w:val="Cornernotation"/>
        <w:suppressLineNumbers/>
        <w:suppressAutoHyphens/>
        <w:kinsoku w:val="0"/>
        <w:overflowPunct w:val="0"/>
        <w:autoSpaceDE w:val="0"/>
        <w:autoSpaceDN w:val="0"/>
        <w:ind w:left="180" w:right="4422" w:hanging="180"/>
        <w:rPr>
          <w:sz w:val="22"/>
          <w:lang w:val="fr-FR"/>
        </w:rPr>
      </w:pPr>
      <w:r w:rsidRPr="002F7958">
        <w:rPr>
          <w:sz w:val="22"/>
          <w:lang w:val="fr-FR"/>
        </w:rPr>
        <w:t>CONFÉRENCE DES PARTIES À LA CONVENTION SUR LA DIVERSITÉ BIOLOGIQUE</w:t>
      </w:r>
    </w:p>
    <w:p w:rsidR="002F7958" w:rsidRPr="002F7958" w:rsidRDefault="002F7958" w:rsidP="002F7958">
      <w:pPr>
        <w:pStyle w:val="Cornernotation"/>
        <w:suppressLineNumbers/>
        <w:suppressAutoHyphens/>
        <w:kinsoku w:val="0"/>
        <w:overflowPunct w:val="0"/>
        <w:autoSpaceDE w:val="0"/>
        <w:autoSpaceDN w:val="0"/>
        <w:ind w:left="180" w:right="4422" w:hanging="180"/>
        <w:rPr>
          <w:sz w:val="22"/>
          <w:szCs w:val="22"/>
          <w:lang w:val="fr-FR"/>
        </w:rPr>
      </w:pPr>
      <w:r w:rsidRPr="002F7958">
        <w:rPr>
          <w:sz w:val="22"/>
          <w:lang w:val="fr-FR"/>
        </w:rPr>
        <w:t>Quatorzième réunion</w:t>
      </w:r>
    </w:p>
    <w:p w:rsidR="00C9161D" w:rsidRPr="002F7958" w:rsidRDefault="002F7958" w:rsidP="002F7958">
      <w:pPr>
        <w:pStyle w:val="Cornernotation"/>
        <w:kinsoku w:val="0"/>
        <w:overflowPunct w:val="0"/>
        <w:autoSpaceDE w:val="0"/>
        <w:autoSpaceDN w:val="0"/>
        <w:ind w:left="187" w:right="4423" w:hanging="187"/>
        <w:rPr>
          <w:snapToGrid w:val="0"/>
          <w:kern w:val="22"/>
          <w:sz w:val="22"/>
          <w:szCs w:val="22"/>
          <w:lang w:val="fr-CA"/>
        </w:rPr>
      </w:pPr>
      <w:r w:rsidRPr="002F7958">
        <w:rPr>
          <w:noProof/>
          <w:sz w:val="22"/>
          <w:szCs w:val="22"/>
          <w:lang w:val="fr-FR"/>
        </w:rPr>
        <w:t>Sharm</w:t>
      </w:r>
      <w:r w:rsidRPr="002F7958">
        <w:rPr>
          <w:sz w:val="22"/>
          <w:szCs w:val="22"/>
          <w:lang w:val="fr-FR"/>
        </w:rPr>
        <w:t xml:space="preserve"> El-Sheikh, Égypte, 17- 29 novembre </w:t>
      </w:r>
      <w:r w:rsidR="00C45A9D" w:rsidRPr="002F7958">
        <w:rPr>
          <w:snapToGrid w:val="0"/>
          <w:kern w:val="22"/>
          <w:sz w:val="22"/>
          <w:szCs w:val="22"/>
          <w:lang w:val="fr-CA"/>
        </w:rPr>
        <w:t>2018</w:t>
      </w:r>
    </w:p>
    <w:p w:rsidR="00CC3A97" w:rsidRPr="002F7958" w:rsidRDefault="002F7958" w:rsidP="009F784C">
      <w:pPr>
        <w:pStyle w:val="Default"/>
        <w:rPr>
          <w:snapToGrid w:val="0"/>
          <w:kern w:val="22"/>
          <w:sz w:val="22"/>
          <w:szCs w:val="22"/>
          <w:lang w:val="fr-CA"/>
        </w:rPr>
      </w:pPr>
      <w:r w:rsidRPr="002F7958">
        <w:rPr>
          <w:snapToGrid w:val="0"/>
          <w:kern w:val="22"/>
          <w:sz w:val="22"/>
          <w:szCs w:val="22"/>
          <w:lang w:val="fr-CA"/>
        </w:rPr>
        <w:t>Point 9 de l’ordre du jour provisoire</w:t>
      </w:r>
      <w:r w:rsidR="00356C06" w:rsidRPr="002F7958">
        <w:rPr>
          <w:rStyle w:val="FootnoteReference"/>
          <w:kern w:val="22"/>
          <w:szCs w:val="22"/>
          <w:lang w:val="fr-CA"/>
        </w:rPr>
        <w:footnoteReference w:customMarkFollows="1" w:id="1"/>
        <w:t>*</w:t>
      </w:r>
    </w:p>
    <w:p w:rsidR="00125375" w:rsidRPr="002F7958" w:rsidRDefault="00EA20F8" w:rsidP="00F54878">
      <w:pPr>
        <w:kinsoku w:val="0"/>
        <w:overflowPunct w:val="0"/>
        <w:autoSpaceDE w:val="0"/>
        <w:autoSpaceDN w:val="0"/>
        <w:spacing w:before="240" w:after="120"/>
        <w:jc w:val="center"/>
        <w:rPr>
          <w:b/>
          <w:bCs/>
          <w:caps/>
          <w:snapToGrid w:val="0"/>
          <w:kern w:val="22"/>
          <w:sz w:val="22"/>
          <w:szCs w:val="22"/>
          <w:lang w:val="fr-CA"/>
        </w:rPr>
      </w:pPr>
      <w:sdt>
        <w:sdtPr>
          <w:rPr>
            <w:b/>
            <w:bCs/>
            <w:caps/>
            <w:snapToGrid w:val="0"/>
            <w:kern w:val="22"/>
            <w:sz w:val="22"/>
            <w:szCs w:val="22"/>
            <w:lang w:val="fr-CA"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11EFC">
            <w:rPr>
              <w:b/>
              <w:bCs/>
              <w:caps/>
              <w:snapToGrid w:val="0"/>
              <w:kern w:val="22"/>
              <w:sz w:val="22"/>
              <w:szCs w:val="22"/>
              <w:lang w:val="fr-CA" w:eastAsia="ko-KR"/>
            </w:rPr>
            <w:t>MÉCANISME DE FINANCEMENT : EXAMEN DE L’EFFICACITÉ et DE LA PRÉPARATION EN VUE DE LA DÉTERMINATION DES SOMMES REQUISES POUR LA HUITIÈME PÉRIODE DE RECONSTITUTION</w:t>
          </w:r>
        </w:sdtContent>
      </w:sdt>
    </w:p>
    <w:p w:rsidR="00356C06" w:rsidRPr="002F7958" w:rsidRDefault="002F7958" w:rsidP="00EC6497">
      <w:pPr>
        <w:pStyle w:val="Heading1"/>
        <w:tabs>
          <w:tab w:val="clear" w:pos="720"/>
        </w:tabs>
        <w:kinsoku w:val="0"/>
        <w:overflowPunct w:val="0"/>
        <w:autoSpaceDE w:val="0"/>
        <w:autoSpaceDN w:val="0"/>
        <w:spacing w:before="120"/>
        <w:rPr>
          <w:rFonts w:ascii="Times New Roman" w:hAnsi="Times New Roman"/>
          <w:b w:val="0"/>
          <w:i/>
          <w:caps w:val="0"/>
          <w:snapToGrid w:val="0"/>
          <w:kern w:val="22"/>
          <w:szCs w:val="22"/>
          <w:lang w:val="fr-CA"/>
        </w:rPr>
      </w:pPr>
      <w:r w:rsidRPr="002F7958">
        <w:rPr>
          <w:rFonts w:ascii="Times New Roman" w:hAnsi="Times New Roman"/>
          <w:b w:val="0"/>
          <w:i/>
          <w:caps w:val="0"/>
          <w:snapToGrid w:val="0"/>
          <w:kern w:val="22"/>
          <w:szCs w:val="22"/>
          <w:lang w:val="fr-CA"/>
        </w:rPr>
        <w:t>Note de la Secrétaire exécutive</w:t>
      </w:r>
    </w:p>
    <w:p w:rsidR="008471A9" w:rsidRPr="002F7958" w:rsidRDefault="00A804B3" w:rsidP="00EC6497">
      <w:pPr>
        <w:pStyle w:val="Heading1"/>
        <w:tabs>
          <w:tab w:val="clear" w:pos="720"/>
        </w:tabs>
        <w:kinsoku w:val="0"/>
        <w:overflowPunct w:val="0"/>
        <w:autoSpaceDE w:val="0"/>
        <w:autoSpaceDN w:val="0"/>
        <w:spacing w:before="120"/>
        <w:rPr>
          <w:rFonts w:ascii="Times New Roman" w:hAnsi="Times New Roman"/>
          <w:caps w:val="0"/>
          <w:snapToGrid w:val="0"/>
          <w:kern w:val="22"/>
          <w:szCs w:val="22"/>
          <w:lang w:val="fr-CA"/>
        </w:rPr>
      </w:pPr>
      <w:r w:rsidRPr="002F7958">
        <w:rPr>
          <w:rFonts w:ascii="Times New Roman" w:hAnsi="Times New Roman"/>
          <w:caps w:val="0"/>
          <w:snapToGrid w:val="0"/>
          <w:kern w:val="22"/>
          <w:szCs w:val="22"/>
          <w:lang w:val="fr-CA"/>
        </w:rPr>
        <w:t>INTRODUCTION</w:t>
      </w:r>
    </w:p>
    <w:p w:rsidR="009A3813" w:rsidRPr="00A30186" w:rsidRDefault="00BF15B5" w:rsidP="00282782">
      <w:pPr>
        <w:pStyle w:val="Para1"/>
        <w:numPr>
          <w:ilvl w:val="0"/>
          <w:numId w:val="0"/>
        </w:numPr>
        <w:kinsoku w:val="0"/>
        <w:overflowPunct w:val="0"/>
        <w:autoSpaceDE w:val="0"/>
        <w:autoSpaceDN w:val="0"/>
        <w:jc w:val="both"/>
        <w:rPr>
          <w:kern w:val="22"/>
          <w:sz w:val="22"/>
          <w:szCs w:val="22"/>
          <w:lang w:val="fr-CA"/>
        </w:rPr>
      </w:pPr>
      <w:r w:rsidRPr="002F7958">
        <w:rPr>
          <w:kern w:val="22"/>
          <w:sz w:val="22"/>
          <w:szCs w:val="22"/>
          <w:lang w:val="fr-CA"/>
        </w:rPr>
        <w:t>1.</w:t>
      </w:r>
      <w:r w:rsidRPr="002F7958">
        <w:rPr>
          <w:kern w:val="22"/>
          <w:sz w:val="22"/>
          <w:szCs w:val="22"/>
          <w:lang w:val="fr-CA"/>
        </w:rPr>
        <w:tab/>
      </w:r>
      <w:r w:rsidR="005B0F4B" w:rsidRPr="00A30186">
        <w:rPr>
          <w:kern w:val="22"/>
          <w:sz w:val="22"/>
          <w:szCs w:val="22"/>
          <w:lang w:val="fr-CA"/>
        </w:rPr>
        <w:t>Conformément à l’</w:t>
      </w:r>
      <w:r w:rsidR="001B0436" w:rsidRPr="00A30186">
        <w:rPr>
          <w:kern w:val="22"/>
          <w:sz w:val="22"/>
          <w:szCs w:val="22"/>
          <w:lang w:val="fr-CA"/>
        </w:rPr>
        <w:t>article 21 de la Convention, l</w:t>
      </w:r>
      <w:r w:rsidR="005B0F4B" w:rsidRPr="00A30186">
        <w:rPr>
          <w:kern w:val="22"/>
          <w:sz w:val="22"/>
          <w:szCs w:val="22"/>
          <w:lang w:val="fr-CA"/>
        </w:rPr>
        <w:t xml:space="preserve">a Conférence des Parties détermine les </w:t>
      </w:r>
      <w:r w:rsidR="001B0436" w:rsidRPr="00A30186">
        <w:rPr>
          <w:kern w:val="22"/>
          <w:sz w:val="22"/>
          <w:szCs w:val="22"/>
          <w:lang w:val="fr-CA"/>
        </w:rPr>
        <w:t>conditions requises</w:t>
      </w:r>
      <w:r w:rsidR="005B0F4B" w:rsidRPr="00A30186">
        <w:rPr>
          <w:kern w:val="22"/>
          <w:sz w:val="22"/>
          <w:szCs w:val="22"/>
          <w:lang w:val="fr-CA"/>
        </w:rPr>
        <w:t xml:space="preserve"> pour avoir accès au mécanisme de financement, ainsi que la stratégie et les priorités du programme</w:t>
      </w:r>
      <w:r w:rsidR="001B0436" w:rsidRPr="00A30186">
        <w:rPr>
          <w:kern w:val="22"/>
          <w:sz w:val="22"/>
          <w:szCs w:val="22"/>
          <w:lang w:val="fr-CA"/>
        </w:rPr>
        <w:t xml:space="preserve">, </w:t>
      </w:r>
      <w:r w:rsidR="00146682" w:rsidRPr="00A30186">
        <w:rPr>
          <w:kern w:val="22"/>
          <w:sz w:val="22"/>
          <w:szCs w:val="22"/>
          <w:lang w:val="fr-CA"/>
        </w:rPr>
        <w:t xml:space="preserve">en </w:t>
      </w:r>
      <w:r w:rsidR="001B0436" w:rsidRPr="00A30186">
        <w:rPr>
          <w:kern w:val="22"/>
          <w:sz w:val="22"/>
          <w:szCs w:val="22"/>
          <w:lang w:val="fr-CA"/>
        </w:rPr>
        <w:t xml:space="preserve">examine l’efficacité </w:t>
      </w:r>
      <w:r w:rsidR="001B0436" w:rsidRPr="00A30186">
        <w:rPr>
          <w:rFonts w:eastAsiaTheme="minorEastAsia"/>
          <w:kern w:val="22"/>
          <w:sz w:val="22"/>
          <w:szCs w:val="22"/>
          <w:lang w:val="fr-CA" w:eastAsia="zh-CN"/>
        </w:rPr>
        <w:t>et renforce les institutions financières en appui aux objectifs de la dive</w:t>
      </w:r>
      <w:r w:rsidR="00146682" w:rsidRPr="00A30186">
        <w:rPr>
          <w:rFonts w:eastAsiaTheme="minorEastAsia"/>
          <w:kern w:val="22"/>
          <w:sz w:val="22"/>
          <w:szCs w:val="22"/>
          <w:lang w:val="fr-CA" w:eastAsia="zh-CN"/>
        </w:rPr>
        <w:t>r</w:t>
      </w:r>
      <w:r w:rsidR="001B0436" w:rsidRPr="00A30186">
        <w:rPr>
          <w:rFonts w:eastAsiaTheme="minorEastAsia"/>
          <w:kern w:val="22"/>
          <w:sz w:val="22"/>
          <w:szCs w:val="22"/>
          <w:lang w:val="fr-CA" w:eastAsia="zh-CN"/>
        </w:rPr>
        <w:t xml:space="preserve">sité biologique. La Conférence des Parties s’est penchée sur ces questions </w:t>
      </w:r>
      <w:r w:rsidR="00146682" w:rsidRPr="00A30186">
        <w:rPr>
          <w:rFonts w:eastAsiaTheme="minorEastAsia"/>
          <w:kern w:val="22"/>
          <w:sz w:val="22"/>
          <w:szCs w:val="22"/>
          <w:lang w:val="fr-CA" w:eastAsia="zh-CN"/>
        </w:rPr>
        <w:t>au point de l’ordre du jour portant sur l’article 21 (mécanisme de financement)</w:t>
      </w:r>
      <w:r w:rsidRPr="00A30186">
        <w:rPr>
          <w:rFonts w:eastAsiaTheme="minorEastAsia"/>
          <w:kern w:val="22"/>
          <w:sz w:val="22"/>
          <w:szCs w:val="22"/>
          <w:lang w:val="fr-CA" w:eastAsia="zh-CN"/>
        </w:rPr>
        <w:t>.</w:t>
      </w:r>
    </w:p>
    <w:p w:rsidR="008D63D0" w:rsidRPr="00A30186" w:rsidRDefault="00B14949" w:rsidP="00E0608A">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2</w:t>
      </w:r>
      <w:r w:rsidR="00F54C80" w:rsidRPr="00A30186">
        <w:rPr>
          <w:kern w:val="22"/>
          <w:sz w:val="22"/>
          <w:szCs w:val="22"/>
          <w:lang w:val="fr-CA"/>
        </w:rPr>
        <w:t>.</w:t>
      </w:r>
      <w:r w:rsidR="0065301D" w:rsidRPr="00A30186">
        <w:rPr>
          <w:kern w:val="22"/>
          <w:sz w:val="22"/>
          <w:szCs w:val="22"/>
          <w:lang w:val="fr-CA"/>
        </w:rPr>
        <w:tab/>
      </w:r>
      <w:r w:rsidR="00146682" w:rsidRPr="00A30186">
        <w:rPr>
          <w:kern w:val="22"/>
          <w:sz w:val="22"/>
          <w:szCs w:val="22"/>
          <w:lang w:val="fr-CA"/>
        </w:rPr>
        <w:t>Conformément au paragraphe 3 de l’article 21,</w:t>
      </w:r>
      <w:r w:rsidR="00EC0111" w:rsidRPr="00A30186">
        <w:rPr>
          <w:kern w:val="22"/>
          <w:sz w:val="22"/>
          <w:szCs w:val="22"/>
          <w:lang w:val="fr-CA"/>
        </w:rPr>
        <w:t xml:space="preserve"> </w:t>
      </w:r>
      <w:r w:rsidR="00146682" w:rsidRPr="00A30186">
        <w:rPr>
          <w:kern w:val="22"/>
          <w:sz w:val="22"/>
          <w:szCs w:val="22"/>
          <w:lang w:val="fr-CA"/>
        </w:rPr>
        <w:t>la Conférence des Parties examine l’efficacité du mécanisme de financement et, sur la base de cet examen, prend les mesures appropriées pour rendre le mécanisme plus efficace, si nécessaire. L’Organe subsidiaire chargé de l’application, se fondant sur le mandat du cinqu</w:t>
      </w:r>
      <w:r w:rsidR="00EC0111" w:rsidRPr="00A30186">
        <w:rPr>
          <w:kern w:val="22"/>
          <w:sz w:val="22"/>
          <w:szCs w:val="22"/>
          <w:lang w:val="fr-CA"/>
        </w:rPr>
        <w:t>ième examen</w:t>
      </w:r>
      <w:r w:rsidR="00146682" w:rsidRPr="00A30186">
        <w:rPr>
          <w:kern w:val="22"/>
          <w:sz w:val="22"/>
          <w:szCs w:val="22"/>
          <w:lang w:val="fr-CA"/>
        </w:rPr>
        <w:t xml:space="preserve"> adopté par la Conférence des Parties</w:t>
      </w:r>
      <w:r w:rsidR="00EC0111" w:rsidRPr="00A30186">
        <w:rPr>
          <w:kern w:val="22"/>
          <w:sz w:val="22"/>
          <w:szCs w:val="22"/>
          <w:lang w:val="fr-CA"/>
        </w:rPr>
        <w:t xml:space="preserve"> </w:t>
      </w:r>
      <w:r w:rsidR="00146682" w:rsidRPr="00A30186">
        <w:rPr>
          <w:kern w:val="22"/>
          <w:sz w:val="22"/>
          <w:szCs w:val="22"/>
          <w:lang w:val="fr-CA"/>
        </w:rPr>
        <w:t xml:space="preserve">dans sa décision XIII/21, </w:t>
      </w:r>
      <w:r w:rsidR="00EC0111" w:rsidRPr="00A30186">
        <w:rPr>
          <w:kern w:val="22"/>
          <w:sz w:val="22"/>
          <w:szCs w:val="22"/>
          <w:lang w:val="fr-CA"/>
        </w:rPr>
        <w:t>a examiné à sa deuxième réunion une note de la Secrétaire exécutive sur le mécanisme de financement</w:t>
      </w:r>
      <w:r w:rsidR="00146682" w:rsidRPr="00A30186">
        <w:rPr>
          <w:kern w:val="22"/>
          <w:sz w:val="22"/>
          <w:szCs w:val="22"/>
          <w:lang w:val="fr-CA"/>
        </w:rPr>
        <w:t xml:space="preserve"> </w:t>
      </w:r>
      <w:r w:rsidR="00E0608A" w:rsidRPr="00A30186">
        <w:rPr>
          <w:kern w:val="22"/>
          <w:sz w:val="22"/>
          <w:szCs w:val="22"/>
          <w:lang w:val="fr-CA"/>
        </w:rPr>
        <w:t>(</w:t>
      </w:r>
      <w:hyperlink r:id="rId12" w:history="1">
        <w:r w:rsidR="00EC0111" w:rsidRPr="00A0429C">
          <w:rPr>
            <w:rStyle w:val="Hyperlink"/>
            <w:sz w:val="22"/>
            <w:lang w:val="fr-CA"/>
          </w:rPr>
          <w:t>CB</w:t>
        </w:r>
        <w:r w:rsidR="00EC0111" w:rsidRPr="00A0429C">
          <w:rPr>
            <w:rStyle w:val="Hyperlink"/>
            <w:sz w:val="22"/>
            <w:lang w:val="fr-CA"/>
          </w:rPr>
          <w:t>D</w:t>
        </w:r>
        <w:r w:rsidR="00EC0111" w:rsidRPr="00A0429C">
          <w:rPr>
            <w:rStyle w:val="Hyperlink"/>
            <w:sz w:val="22"/>
            <w:lang w:val="fr-CA"/>
          </w:rPr>
          <w:t>/</w:t>
        </w:r>
        <w:r w:rsidR="00EC0111" w:rsidRPr="00A0429C">
          <w:rPr>
            <w:rStyle w:val="Hyperlink"/>
            <w:sz w:val="22"/>
            <w:lang w:val="fr-CA"/>
          </w:rPr>
          <w:t>SBI</w:t>
        </w:r>
        <w:r w:rsidR="00EC0111" w:rsidRPr="00A0429C">
          <w:rPr>
            <w:rStyle w:val="Hyperlink"/>
            <w:sz w:val="22"/>
            <w:lang w:val="fr-CA"/>
          </w:rPr>
          <w:t>/2/8</w:t>
        </w:r>
      </w:hyperlink>
      <w:r w:rsidR="00E0608A" w:rsidRPr="00A30186">
        <w:rPr>
          <w:kern w:val="22"/>
          <w:sz w:val="22"/>
          <w:szCs w:val="22"/>
          <w:lang w:val="fr-CA"/>
        </w:rPr>
        <w:t xml:space="preserve">) </w:t>
      </w:r>
      <w:r w:rsidR="00EC0111" w:rsidRPr="00A30186">
        <w:rPr>
          <w:kern w:val="22"/>
          <w:sz w:val="22"/>
          <w:szCs w:val="22"/>
          <w:lang w:val="fr-CA"/>
        </w:rPr>
        <w:t>et a accueilli un sommaire des résultats de l’évaluation menée par le Bureau indépendant d’évaluation du Fonds pour l’environnement mondial</w:t>
      </w:r>
      <w:r w:rsidR="00E0608A" w:rsidRPr="00A30186">
        <w:rPr>
          <w:kern w:val="22"/>
          <w:sz w:val="22"/>
          <w:szCs w:val="22"/>
          <w:lang w:val="fr-CA"/>
        </w:rPr>
        <w:t xml:space="preserve"> (</w:t>
      </w:r>
      <w:hyperlink r:id="rId13" w:history="1">
        <w:r w:rsidR="00E0608A" w:rsidRPr="00A0429C">
          <w:rPr>
            <w:rStyle w:val="Hyperlink"/>
            <w:sz w:val="22"/>
            <w:lang w:val="fr-CA"/>
          </w:rPr>
          <w:t>CBD/SBI</w:t>
        </w:r>
        <w:r w:rsidR="00EC0111" w:rsidRPr="00A0429C">
          <w:rPr>
            <w:rStyle w:val="Hyperlink"/>
            <w:sz w:val="22"/>
            <w:lang w:val="fr-CA"/>
          </w:rPr>
          <w:t>/2/I</w:t>
        </w:r>
        <w:r w:rsidR="00EC0111" w:rsidRPr="00A0429C">
          <w:rPr>
            <w:rStyle w:val="Hyperlink"/>
            <w:sz w:val="22"/>
            <w:lang w:val="fr-CA"/>
          </w:rPr>
          <w:t>N</w:t>
        </w:r>
        <w:r w:rsidR="00EC0111" w:rsidRPr="00A0429C">
          <w:rPr>
            <w:rStyle w:val="Hyperlink"/>
            <w:sz w:val="22"/>
            <w:lang w:val="fr-CA"/>
          </w:rPr>
          <w:t>F/25</w:t>
        </w:r>
      </w:hyperlink>
      <w:r w:rsidR="00E0608A" w:rsidRPr="00A30186">
        <w:rPr>
          <w:kern w:val="22"/>
          <w:sz w:val="22"/>
          <w:szCs w:val="22"/>
          <w:lang w:val="fr-CA"/>
        </w:rPr>
        <w:t>)</w:t>
      </w:r>
      <w:r w:rsidR="00065640" w:rsidRPr="00A30186">
        <w:rPr>
          <w:kern w:val="22"/>
          <w:sz w:val="22"/>
          <w:szCs w:val="22"/>
          <w:lang w:val="fr-CA"/>
        </w:rPr>
        <w:t>.</w:t>
      </w:r>
      <w:r w:rsidR="00E0608A" w:rsidRPr="00A30186">
        <w:rPr>
          <w:kern w:val="22"/>
          <w:sz w:val="22"/>
          <w:szCs w:val="22"/>
          <w:lang w:val="fr-CA"/>
        </w:rPr>
        <w:t xml:space="preserve"> </w:t>
      </w:r>
      <w:r w:rsidR="00EC0111" w:rsidRPr="00A30186">
        <w:rPr>
          <w:kern w:val="22"/>
          <w:sz w:val="22"/>
          <w:szCs w:val="22"/>
          <w:lang w:val="fr-CA"/>
        </w:rPr>
        <w:t xml:space="preserve">L’Organe subsidiaire a invité les Parties et les autres gouvernements, ainsi que les parties prenantes concernées, à présenter des points de vue et autres renseignements sur </w:t>
      </w:r>
      <w:r w:rsidR="00EC6A3A" w:rsidRPr="00A30186">
        <w:rPr>
          <w:kern w:val="22"/>
          <w:sz w:val="22"/>
          <w:szCs w:val="22"/>
          <w:lang w:val="fr-CA"/>
        </w:rPr>
        <w:t>le sixième bilan global</w:t>
      </w:r>
      <w:r w:rsidR="00EC0111" w:rsidRPr="00A30186">
        <w:rPr>
          <w:kern w:val="22"/>
          <w:sz w:val="22"/>
          <w:szCs w:val="22"/>
          <w:lang w:val="fr-CA"/>
        </w:rPr>
        <w:t xml:space="preserve"> </w:t>
      </w:r>
      <w:r w:rsidR="00F47E4E" w:rsidRPr="00A30186">
        <w:rPr>
          <w:kern w:val="22"/>
          <w:sz w:val="22"/>
          <w:szCs w:val="22"/>
          <w:lang w:val="fr-CA"/>
        </w:rPr>
        <w:t xml:space="preserve">du Fonds pour l’environnement mondial (FEM) </w:t>
      </w:r>
      <w:r w:rsidR="00D958AC" w:rsidRPr="00A30186">
        <w:rPr>
          <w:kern w:val="22"/>
          <w:sz w:val="22"/>
          <w:szCs w:val="22"/>
          <w:lang w:val="fr-CA"/>
        </w:rPr>
        <w:t>réalisé</w:t>
      </w:r>
      <w:r w:rsidR="00F47E4E" w:rsidRPr="00A30186">
        <w:rPr>
          <w:kern w:val="22"/>
          <w:sz w:val="22"/>
          <w:szCs w:val="22"/>
          <w:lang w:val="fr-CA"/>
        </w:rPr>
        <w:t xml:space="preserve"> par le Bureau indépendant d’évaluation du Fonds pour l’environnement mondial, ainsi que </w:t>
      </w:r>
      <w:r w:rsidR="00D958AC" w:rsidRPr="00A30186">
        <w:rPr>
          <w:kern w:val="22"/>
          <w:sz w:val="22"/>
          <w:szCs w:val="22"/>
          <w:lang w:val="fr-CA"/>
        </w:rPr>
        <w:t xml:space="preserve">sur </w:t>
      </w:r>
      <w:r w:rsidR="00F47E4E" w:rsidRPr="00A30186">
        <w:rPr>
          <w:kern w:val="22"/>
          <w:sz w:val="22"/>
          <w:szCs w:val="22"/>
          <w:lang w:val="fr-CA"/>
        </w:rPr>
        <w:t>le sommaire des résultats de l’évaluation du Bureau indépendant d’évaluation du Fonds pour l’environnement mondial.</w:t>
      </w:r>
      <w:r w:rsidR="001459E4" w:rsidRPr="00A30186">
        <w:rPr>
          <w:rStyle w:val="FootnoteReference"/>
          <w:kern w:val="22"/>
          <w:szCs w:val="22"/>
          <w:lang w:val="en-GB"/>
        </w:rPr>
        <w:footnoteReference w:id="2"/>
      </w:r>
      <w:r w:rsidR="001459E4" w:rsidRPr="00A30186">
        <w:rPr>
          <w:kern w:val="22"/>
          <w:sz w:val="22"/>
          <w:szCs w:val="22"/>
          <w:lang w:val="fr-CA"/>
        </w:rPr>
        <w:t xml:space="preserve"> </w:t>
      </w:r>
      <w:r w:rsidR="00F47E4E" w:rsidRPr="00A30186">
        <w:rPr>
          <w:kern w:val="22"/>
          <w:sz w:val="22"/>
          <w:szCs w:val="22"/>
          <w:lang w:val="fr-CA"/>
        </w:rPr>
        <w:t xml:space="preserve"> Cette question est abordée dans la partie I du présent document</w:t>
      </w:r>
      <w:r w:rsidR="004D325E" w:rsidRPr="00A30186">
        <w:rPr>
          <w:kern w:val="22"/>
          <w:sz w:val="22"/>
          <w:szCs w:val="22"/>
          <w:lang w:val="fr-CA"/>
        </w:rPr>
        <w:t>.</w:t>
      </w:r>
    </w:p>
    <w:p w:rsidR="00F54878" w:rsidRPr="00A30186" w:rsidRDefault="00BF15B5" w:rsidP="00F54878">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3.</w:t>
      </w:r>
      <w:r w:rsidRPr="00A30186">
        <w:rPr>
          <w:kern w:val="22"/>
          <w:sz w:val="22"/>
          <w:szCs w:val="22"/>
          <w:lang w:val="fr-CA"/>
        </w:rPr>
        <w:tab/>
      </w:r>
      <w:r w:rsidR="00803493" w:rsidRPr="00A30186">
        <w:rPr>
          <w:kern w:val="22"/>
          <w:sz w:val="22"/>
          <w:szCs w:val="22"/>
          <w:lang w:val="fr-CA"/>
        </w:rPr>
        <w:t xml:space="preserve">La Conférence des Parties, à sa quinzième réunion, devrait </w:t>
      </w:r>
      <w:r w:rsidR="000333BD">
        <w:rPr>
          <w:kern w:val="22"/>
          <w:sz w:val="22"/>
          <w:szCs w:val="22"/>
          <w:lang w:val="fr-CA"/>
        </w:rPr>
        <w:t>se pencher sur</w:t>
      </w:r>
      <w:r w:rsidR="00803493" w:rsidRPr="00A30186">
        <w:rPr>
          <w:kern w:val="22"/>
          <w:sz w:val="22"/>
          <w:szCs w:val="22"/>
          <w:lang w:val="fr-CA"/>
        </w:rPr>
        <w:t xml:space="preserve"> l’évaluation complète des sommes nécessaires à l’application de la Convention et de ses Protocoles </w:t>
      </w:r>
      <w:r w:rsidR="00D958AC" w:rsidRPr="00A30186">
        <w:rPr>
          <w:kern w:val="22"/>
          <w:sz w:val="22"/>
          <w:szCs w:val="22"/>
          <w:lang w:val="fr-CA"/>
        </w:rPr>
        <w:t>à</w:t>
      </w:r>
      <w:r w:rsidR="00803493" w:rsidRPr="00A30186">
        <w:rPr>
          <w:kern w:val="22"/>
          <w:sz w:val="22"/>
          <w:szCs w:val="22"/>
          <w:lang w:val="fr-CA"/>
        </w:rPr>
        <w:t xml:space="preserve"> la huitième période de reconstitution du fonds d’affectation spéciale du FEM et élaborer un cadre quadriennal de</w:t>
      </w:r>
      <w:r w:rsidR="00D958AC" w:rsidRPr="00A30186">
        <w:rPr>
          <w:kern w:val="22"/>
          <w:sz w:val="22"/>
          <w:szCs w:val="22"/>
          <w:lang w:val="fr-CA"/>
        </w:rPr>
        <w:t>s</w:t>
      </w:r>
      <w:r w:rsidR="00803493" w:rsidRPr="00A30186">
        <w:rPr>
          <w:kern w:val="22"/>
          <w:sz w:val="22"/>
          <w:szCs w:val="22"/>
          <w:lang w:val="fr-CA"/>
        </w:rPr>
        <w:t xml:space="preserve"> priorités du </w:t>
      </w:r>
      <w:proofErr w:type="gramStart"/>
      <w:r w:rsidR="00803493" w:rsidRPr="00A30186">
        <w:rPr>
          <w:kern w:val="22"/>
          <w:sz w:val="22"/>
          <w:szCs w:val="22"/>
          <w:lang w:val="fr-CA"/>
        </w:rPr>
        <w:t>programme</w:t>
      </w:r>
      <w:proofErr w:type="gramEnd"/>
      <w:r w:rsidR="00803493" w:rsidRPr="00A30186">
        <w:rPr>
          <w:kern w:val="22"/>
          <w:sz w:val="22"/>
          <w:szCs w:val="22"/>
          <w:lang w:val="fr-CA"/>
        </w:rPr>
        <w:t xml:space="preserve"> axé sur les résultats pour la huitième période de reconstitution. Par conséquent, la Conférence des Parties, à sa quatorzième réunion, </w:t>
      </w:r>
      <w:r w:rsidR="00E838C5" w:rsidRPr="00A30186">
        <w:rPr>
          <w:kern w:val="22"/>
          <w:sz w:val="22"/>
          <w:szCs w:val="22"/>
          <w:lang w:val="fr-CA"/>
        </w:rPr>
        <w:t>doit examiner le mandat de la préparation de cette évaluation. Cette question est abordée à la partie II du présent document.</w:t>
      </w:r>
    </w:p>
    <w:p w:rsidR="00BF15B5" w:rsidRPr="00A30186" w:rsidRDefault="00BF15B5" w:rsidP="00282782">
      <w:pPr>
        <w:pStyle w:val="Para1"/>
        <w:numPr>
          <w:ilvl w:val="0"/>
          <w:numId w:val="0"/>
        </w:numPr>
        <w:kinsoku w:val="0"/>
        <w:overflowPunct w:val="0"/>
        <w:autoSpaceDE w:val="0"/>
        <w:autoSpaceDN w:val="0"/>
        <w:jc w:val="both"/>
        <w:rPr>
          <w:rFonts w:eastAsiaTheme="minorEastAsia"/>
          <w:kern w:val="22"/>
          <w:sz w:val="22"/>
          <w:szCs w:val="22"/>
          <w:lang w:val="fr-CA" w:eastAsia="zh-CN"/>
        </w:rPr>
      </w:pPr>
      <w:r w:rsidRPr="00A30186">
        <w:rPr>
          <w:kern w:val="22"/>
          <w:sz w:val="22"/>
          <w:szCs w:val="22"/>
          <w:lang w:val="fr-CA"/>
        </w:rPr>
        <w:t>4.</w:t>
      </w:r>
      <w:r w:rsidRPr="00A30186">
        <w:rPr>
          <w:kern w:val="22"/>
          <w:sz w:val="22"/>
          <w:szCs w:val="22"/>
          <w:lang w:val="fr-CA"/>
        </w:rPr>
        <w:tab/>
      </w:r>
      <w:r w:rsidR="00E838C5" w:rsidRPr="00A30186">
        <w:rPr>
          <w:kern w:val="22"/>
          <w:sz w:val="22"/>
          <w:szCs w:val="22"/>
          <w:lang w:val="fr-CA"/>
        </w:rPr>
        <w:t>En ce qui concerne l’application de l’article 21 après 2020, la note sur le mécanisme de financement émise pour la deuxi</w:t>
      </w:r>
      <w:r w:rsidR="00B37699" w:rsidRPr="00A30186">
        <w:rPr>
          <w:kern w:val="22"/>
          <w:sz w:val="22"/>
          <w:szCs w:val="22"/>
          <w:lang w:val="fr-CA"/>
        </w:rPr>
        <w:t>ème réuni</w:t>
      </w:r>
      <w:r w:rsidR="00E838C5" w:rsidRPr="00A30186">
        <w:rPr>
          <w:kern w:val="22"/>
          <w:sz w:val="22"/>
          <w:szCs w:val="22"/>
          <w:lang w:val="fr-CA"/>
        </w:rPr>
        <w:t>on de l’Organe subsidiaire charg</w:t>
      </w:r>
      <w:r w:rsidR="00B37699" w:rsidRPr="00A30186">
        <w:rPr>
          <w:kern w:val="22"/>
          <w:sz w:val="22"/>
          <w:szCs w:val="22"/>
          <w:lang w:val="fr-CA"/>
        </w:rPr>
        <w:t xml:space="preserve">é </w:t>
      </w:r>
      <w:r w:rsidR="00E838C5" w:rsidRPr="00A30186">
        <w:rPr>
          <w:kern w:val="22"/>
          <w:sz w:val="22"/>
          <w:szCs w:val="22"/>
          <w:lang w:val="fr-CA"/>
        </w:rPr>
        <w:t>de l’</w:t>
      </w:r>
      <w:r w:rsidR="00B37699" w:rsidRPr="00A30186">
        <w:rPr>
          <w:kern w:val="22"/>
          <w:sz w:val="22"/>
          <w:szCs w:val="22"/>
          <w:lang w:val="fr-CA"/>
        </w:rPr>
        <w:t>applicati</w:t>
      </w:r>
      <w:r w:rsidR="00D958AC" w:rsidRPr="00A30186">
        <w:rPr>
          <w:kern w:val="22"/>
          <w:sz w:val="22"/>
          <w:szCs w:val="22"/>
          <w:lang w:val="fr-CA"/>
        </w:rPr>
        <w:t>on (CDB/SBI/2/8)</w:t>
      </w:r>
      <w:r w:rsidR="00E838C5" w:rsidRPr="00A30186">
        <w:rPr>
          <w:kern w:val="22"/>
          <w:sz w:val="22"/>
          <w:szCs w:val="22"/>
          <w:lang w:val="fr-CA"/>
        </w:rPr>
        <w:t xml:space="preserve"> fournit </w:t>
      </w:r>
      <w:r w:rsidR="003B7E51" w:rsidRPr="00A30186">
        <w:rPr>
          <w:kern w:val="22"/>
          <w:sz w:val="22"/>
          <w:szCs w:val="22"/>
          <w:lang w:val="fr-CA"/>
        </w:rPr>
        <w:t xml:space="preserve">déjà </w:t>
      </w:r>
      <w:r w:rsidR="00E838C5" w:rsidRPr="00A30186">
        <w:rPr>
          <w:kern w:val="22"/>
          <w:sz w:val="22"/>
          <w:szCs w:val="22"/>
          <w:lang w:val="fr-CA"/>
        </w:rPr>
        <w:t>l’</w:t>
      </w:r>
      <w:r w:rsidR="00B37699" w:rsidRPr="00A30186">
        <w:rPr>
          <w:kern w:val="22"/>
          <w:sz w:val="22"/>
          <w:szCs w:val="22"/>
          <w:lang w:val="fr-CA"/>
        </w:rPr>
        <w:t>info</w:t>
      </w:r>
      <w:r w:rsidR="00E838C5" w:rsidRPr="00A30186">
        <w:rPr>
          <w:kern w:val="22"/>
          <w:sz w:val="22"/>
          <w:szCs w:val="22"/>
          <w:lang w:val="fr-CA"/>
        </w:rPr>
        <w:t>rmati</w:t>
      </w:r>
      <w:r w:rsidR="000333BD">
        <w:rPr>
          <w:kern w:val="22"/>
          <w:sz w:val="22"/>
          <w:szCs w:val="22"/>
          <w:lang w:val="fr-CA"/>
        </w:rPr>
        <w:t>on en lien avec les besoins et l</w:t>
      </w:r>
      <w:r w:rsidR="00E838C5" w:rsidRPr="00A30186">
        <w:rPr>
          <w:kern w:val="22"/>
          <w:sz w:val="22"/>
          <w:szCs w:val="22"/>
          <w:lang w:val="fr-CA"/>
        </w:rPr>
        <w:t>es sources de financement, le financement mixte</w:t>
      </w:r>
      <w:r w:rsidR="00B37699" w:rsidRPr="00A30186">
        <w:rPr>
          <w:kern w:val="22"/>
          <w:sz w:val="22"/>
          <w:szCs w:val="22"/>
          <w:lang w:val="fr-CA"/>
        </w:rPr>
        <w:t xml:space="preserve">, les obligations </w:t>
      </w:r>
      <w:r w:rsidR="00B37699" w:rsidRPr="00A30186">
        <w:rPr>
          <w:kern w:val="22"/>
          <w:sz w:val="22"/>
          <w:szCs w:val="22"/>
          <w:lang w:val="fr-CA"/>
        </w:rPr>
        <w:lastRenderedPageBreak/>
        <w:t>vertes, les nouvelles sommes, le financement bilatéral et multilatéral, les nouveaux partenaires de développement et la philanthropie. L’Organe subsidiaire chargé de l’application, dans sa recommandation</w:t>
      </w:r>
      <w:r w:rsidR="00E838C5" w:rsidRPr="00A30186">
        <w:rPr>
          <w:kern w:val="22"/>
          <w:sz w:val="22"/>
          <w:szCs w:val="22"/>
          <w:lang w:val="fr-CA"/>
        </w:rPr>
        <w:t xml:space="preserve"> </w:t>
      </w:r>
      <w:r w:rsidRPr="00A30186">
        <w:rPr>
          <w:kern w:val="22"/>
          <w:sz w:val="22"/>
          <w:szCs w:val="22"/>
          <w:lang w:val="fr-CA"/>
        </w:rPr>
        <w:t xml:space="preserve"> </w:t>
      </w:r>
      <w:hyperlink r:id="rId14" w:history="1">
        <w:r w:rsidR="0000008B" w:rsidRPr="00A30186">
          <w:rPr>
            <w:rStyle w:val="Hyperlink"/>
            <w:sz w:val="22"/>
            <w:lang w:val="fr-CA"/>
          </w:rPr>
          <w:t>SBI</w:t>
        </w:r>
        <w:r w:rsidR="0000008B" w:rsidRPr="00A30186">
          <w:rPr>
            <w:rStyle w:val="Hyperlink"/>
            <w:sz w:val="22"/>
            <w:lang w:val="fr-CA"/>
          </w:rPr>
          <w:noBreakHyphen/>
        </w:r>
        <w:r w:rsidRPr="00A30186">
          <w:rPr>
            <w:rStyle w:val="Hyperlink"/>
            <w:sz w:val="22"/>
            <w:lang w:val="fr-CA"/>
          </w:rPr>
          <w:t>2/8</w:t>
        </w:r>
      </w:hyperlink>
      <w:r w:rsidRPr="00A30186">
        <w:rPr>
          <w:kern w:val="22"/>
          <w:sz w:val="22"/>
          <w:szCs w:val="22"/>
          <w:lang w:val="fr-CA"/>
        </w:rPr>
        <w:t xml:space="preserve">, </w:t>
      </w:r>
      <w:r w:rsidR="00B37699" w:rsidRPr="00A30186">
        <w:rPr>
          <w:kern w:val="22"/>
          <w:sz w:val="22"/>
          <w:szCs w:val="22"/>
          <w:lang w:val="fr-CA"/>
        </w:rPr>
        <w:t xml:space="preserve">encourage la Secrétaire exécutive à collaborer étroitement avec les agences associées au FEM à la transition au cadre mondial pour la diversité biologique de l’après-2020, en tenant compte de la nécessité de </w:t>
      </w:r>
      <w:r w:rsidR="00A27A71" w:rsidRPr="00A30186">
        <w:rPr>
          <w:kern w:val="22"/>
          <w:sz w:val="22"/>
          <w:szCs w:val="22"/>
          <w:lang w:val="fr-CA"/>
        </w:rPr>
        <w:t>d’encourager</w:t>
      </w:r>
      <w:r w:rsidR="00B37699" w:rsidRPr="00A30186">
        <w:rPr>
          <w:kern w:val="22"/>
          <w:sz w:val="22"/>
          <w:szCs w:val="22"/>
          <w:lang w:val="fr-CA"/>
        </w:rPr>
        <w:t xml:space="preserve"> </w:t>
      </w:r>
      <w:r w:rsidR="003B7E51" w:rsidRPr="00A30186">
        <w:rPr>
          <w:kern w:val="22"/>
          <w:sz w:val="22"/>
          <w:szCs w:val="22"/>
          <w:lang w:val="fr-CA"/>
        </w:rPr>
        <w:t>des</w:t>
      </w:r>
      <w:r w:rsidR="00B37699" w:rsidRPr="00A30186">
        <w:rPr>
          <w:kern w:val="22"/>
          <w:sz w:val="22"/>
          <w:szCs w:val="22"/>
          <w:lang w:val="fr-CA"/>
        </w:rPr>
        <w:t xml:space="preserve"> synergies</w:t>
      </w:r>
      <w:r w:rsidR="00A27A71" w:rsidRPr="00A30186">
        <w:rPr>
          <w:kern w:val="22"/>
          <w:sz w:val="22"/>
          <w:szCs w:val="22"/>
          <w:lang w:val="fr-CA"/>
        </w:rPr>
        <w:t xml:space="preserve"> </w:t>
      </w:r>
      <w:r w:rsidR="003B7E51" w:rsidRPr="00A30186">
        <w:rPr>
          <w:kern w:val="22"/>
          <w:sz w:val="22"/>
          <w:szCs w:val="22"/>
          <w:lang w:val="fr-CA"/>
        </w:rPr>
        <w:t xml:space="preserve">accrues </w:t>
      </w:r>
      <w:r w:rsidR="00A27A71" w:rsidRPr="00A30186">
        <w:rPr>
          <w:kern w:val="22"/>
          <w:sz w:val="22"/>
          <w:szCs w:val="22"/>
          <w:lang w:val="fr-CA"/>
        </w:rPr>
        <w:t xml:space="preserve">entre le FEM et les autres mécanismes de financement. La partie III du présent document examine les </w:t>
      </w:r>
      <w:r w:rsidR="003B7E51" w:rsidRPr="00A30186">
        <w:rPr>
          <w:kern w:val="22"/>
          <w:sz w:val="22"/>
          <w:szCs w:val="22"/>
          <w:lang w:val="fr-CA"/>
        </w:rPr>
        <w:t>voies</w:t>
      </w:r>
      <w:r w:rsidR="00A27A71" w:rsidRPr="00A30186">
        <w:rPr>
          <w:kern w:val="22"/>
          <w:sz w:val="22"/>
          <w:szCs w:val="22"/>
          <w:lang w:val="fr-CA"/>
        </w:rPr>
        <w:t xml:space="preserve"> </w:t>
      </w:r>
      <w:r w:rsidR="00494694" w:rsidRPr="00A30186">
        <w:rPr>
          <w:kern w:val="22"/>
          <w:sz w:val="22"/>
          <w:szCs w:val="22"/>
          <w:lang w:val="fr-CA"/>
        </w:rPr>
        <w:t>potentielles qui permettraient</w:t>
      </w:r>
      <w:r w:rsidR="00A27A71" w:rsidRPr="00A30186">
        <w:rPr>
          <w:kern w:val="22"/>
          <w:sz w:val="22"/>
          <w:szCs w:val="22"/>
          <w:lang w:val="fr-CA"/>
        </w:rPr>
        <w:t xml:space="preserve"> de faire une meilleure utilisation des diverses sources de financement, conformément à la recommandation 2/8. Cette partie peut aussi être examinée dans le contexte de l’élaboration et </w:t>
      </w:r>
      <w:r w:rsidR="000333BD">
        <w:rPr>
          <w:kern w:val="22"/>
          <w:sz w:val="22"/>
          <w:szCs w:val="22"/>
          <w:lang w:val="fr-CA"/>
        </w:rPr>
        <w:t xml:space="preserve">de </w:t>
      </w:r>
      <w:r w:rsidR="00A27A71" w:rsidRPr="00A30186">
        <w:rPr>
          <w:kern w:val="22"/>
          <w:sz w:val="22"/>
          <w:szCs w:val="22"/>
          <w:lang w:val="fr-CA"/>
        </w:rPr>
        <w:t>l’application des éléments de financement du cadre mondial pour la diversité biologique de l’après-2020</w:t>
      </w:r>
      <w:r w:rsidR="00D4778E" w:rsidRPr="00A30186">
        <w:rPr>
          <w:rFonts w:eastAsiaTheme="minorEastAsia"/>
          <w:kern w:val="22"/>
          <w:sz w:val="22"/>
          <w:szCs w:val="22"/>
          <w:lang w:val="fr-CA" w:eastAsia="zh-CN"/>
        </w:rPr>
        <w:t>.</w:t>
      </w:r>
    </w:p>
    <w:p w:rsidR="00F54878" w:rsidRPr="00A30186" w:rsidRDefault="00BF15B5" w:rsidP="00E0608A">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5.</w:t>
      </w:r>
      <w:r w:rsidRPr="00A30186">
        <w:rPr>
          <w:kern w:val="22"/>
          <w:sz w:val="22"/>
          <w:szCs w:val="22"/>
          <w:lang w:val="fr-CA"/>
        </w:rPr>
        <w:tab/>
      </w:r>
      <w:r w:rsidR="00A27A71" w:rsidRPr="00A30186">
        <w:rPr>
          <w:kern w:val="22"/>
          <w:sz w:val="22"/>
          <w:szCs w:val="22"/>
          <w:lang w:val="fr-CA"/>
        </w:rPr>
        <w:t xml:space="preserve">La partie IV </w:t>
      </w:r>
      <w:r w:rsidR="00494694" w:rsidRPr="00A30186">
        <w:rPr>
          <w:kern w:val="22"/>
          <w:sz w:val="22"/>
          <w:szCs w:val="22"/>
          <w:lang w:val="fr-CA"/>
        </w:rPr>
        <w:t>présente certaines</w:t>
      </w:r>
      <w:r w:rsidR="00A27A71" w:rsidRPr="00A30186">
        <w:rPr>
          <w:kern w:val="22"/>
          <w:sz w:val="22"/>
          <w:szCs w:val="22"/>
          <w:lang w:val="fr-CA"/>
        </w:rPr>
        <w:t xml:space="preserve"> recommandations proposées</w:t>
      </w:r>
      <w:r w:rsidR="00530853" w:rsidRPr="00A30186">
        <w:rPr>
          <w:kern w:val="22"/>
          <w:sz w:val="22"/>
          <w:szCs w:val="22"/>
          <w:lang w:val="fr-CA"/>
        </w:rPr>
        <w:t>.</w:t>
      </w:r>
    </w:p>
    <w:p w:rsidR="00F54878" w:rsidRPr="00A30186" w:rsidRDefault="00F54878" w:rsidP="00282782">
      <w:pPr>
        <w:pStyle w:val="Heading1"/>
        <w:tabs>
          <w:tab w:val="clear" w:pos="720"/>
        </w:tabs>
        <w:rPr>
          <w:rFonts w:ascii="Times New Roman" w:hAnsi="Times New Roman"/>
          <w:kern w:val="22"/>
          <w:szCs w:val="22"/>
          <w:lang w:val="fr-CA"/>
        </w:rPr>
      </w:pPr>
      <w:r w:rsidRPr="00A30186">
        <w:rPr>
          <w:rFonts w:ascii="Times New Roman" w:hAnsi="Times New Roman"/>
          <w:kern w:val="22"/>
          <w:szCs w:val="22"/>
          <w:lang w:val="fr-CA"/>
        </w:rPr>
        <w:t xml:space="preserve">I. </w:t>
      </w:r>
      <w:r w:rsidR="00B24329" w:rsidRPr="00A30186">
        <w:rPr>
          <w:rFonts w:ascii="Times New Roman" w:hAnsi="Times New Roman"/>
          <w:kern w:val="22"/>
          <w:szCs w:val="22"/>
          <w:lang w:val="fr-CA"/>
        </w:rPr>
        <w:t>CINQUIÈME EXAMEN DE L’EFFICACITé du mécanisme de financement</w:t>
      </w:r>
    </w:p>
    <w:p w:rsidR="008D63D0" w:rsidRPr="00A30186" w:rsidRDefault="008D63D0" w:rsidP="00282782">
      <w:pPr>
        <w:pStyle w:val="Heading2"/>
        <w:tabs>
          <w:tab w:val="clear" w:pos="720"/>
        </w:tabs>
        <w:rPr>
          <w:rFonts w:ascii="Times New Roman" w:hAnsi="Times New Roman"/>
          <w:b w:val="0"/>
          <w:kern w:val="22"/>
          <w:szCs w:val="22"/>
          <w:lang w:val="fr-CA"/>
        </w:rPr>
      </w:pPr>
      <w:r w:rsidRPr="00A30186">
        <w:rPr>
          <w:rFonts w:ascii="Times New Roman" w:hAnsi="Times New Roman"/>
          <w:kern w:val="22"/>
          <w:szCs w:val="22"/>
          <w:lang w:val="fr-CA"/>
        </w:rPr>
        <w:t xml:space="preserve">A. </w:t>
      </w:r>
      <w:r w:rsidR="00B24329" w:rsidRPr="00A30186">
        <w:rPr>
          <w:rFonts w:ascii="Times New Roman" w:hAnsi="Times New Roman"/>
          <w:kern w:val="22"/>
          <w:szCs w:val="22"/>
          <w:lang w:val="fr-CA"/>
        </w:rPr>
        <w:t>Propositions des</w:t>
      </w:r>
      <w:r w:rsidRPr="00A30186">
        <w:rPr>
          <w:rFonts w:ascii="Times New Roman" w:hAnsi="Times New Roman"/>
          <w:kern w:val="22"/>
          <w:szCs w:val="22"/>
          <w:lang w:val="fr-CA"/>
        </w:rPr>
        <w:t xml:space="preserve"> Parties</w:t>
      </w:r>
    </w:p>
    <w:p w:rsidR="00D500A5" w:rsidRPr="00A30186" w:rsidRDefault="00D4778E" w:rsidP="00E0608A">
      <w:pPr>
        <w:pStyle w:val="Para1"/>
        <w:numPr>
          <w:ilvl w:val="0"/>
          <w:numId w:val="0"/>
        </w:numPr>
        <w:kinsoku w:val="0"/>
        <w:overflowPunct w:val="0"/>
        <w:autoSpaceDE w:val="0"/>
        <w:autoSpaceDN w:val="0"/>
        <w:jc w:val="both"/>
        <w:rPr>
          <w:spacing w:val="-1"/>
          <w:kern w:val="22"/>
          <w:sz w:val="22"/>
          <w:szCs w:val="22"/>
          <w:lang w:val="fr-CA"/>
        </w:rPr>
      </w:pPr>
      <w:r w:rsidRPr="00A30186">
        <w:rPr>
          <w:spacing w:val="-1"/>
          <w:kern w:val="22"/>
          <w:sz w:val="22"/>
          <w:szCs w:val="22"/>
          <w:lang w:val="fr-CA"/>
        </w:rPr>
        <w:t>6</w:t>
      </w:r>
      <w:r w:rsidR="008D63D0" w:rsidRPr="00A30186">
        <w:rPr>
          <w:spacing w:val="-1"/>
          <w:kern w:val="22"/>
          <w:sz w:val="22"/>
          <w:szCs w:val="22"/>
          <w:lang w:val="fr-CA"/>
        </w:rPr>
        <w:t>.</w:t>
      </w:r>
      <w:r w:rsidR="008D63D0" w:rsidRPr="00A30186">
        <w:rPr>
          <w:spacing w:val="-1"/>
          <w:kern w:val="22"/>
          <w:sz w:val="22"/>
          <w:szCs w:val="22"/>
          <w:lang w:val="fr-CA"/>
        </w:rPr>
        <w:tab/>
      </w:r>
      <w:r w:rsidR="00B24329" w:rsidRPr="00A30186">
        <w:rPr>
          <w:spacing w:val="-1"/>
          <w:kern w:val="22"/>
          <w:sz w:val="22"/>
          <w:szCs w:val="22"/>
          <w:lang w:val="fr-CA"/>
        </w:rPr>
        <w:t>La Secrétaire exécutive a émis la notification n</w:t>
      </w:r>
      <w:r w:rsidR="00B24329" w:rsidRPr="00A30186">
        <w:rPr>
          <w:spacing w:val="-1"/>
          <w:kern w:val="22"/>
          <w:sz w:val="22"/>
          <w:szCs w:val="22"/>
          <w:vertAlign w:val="superscript"/>
          <w:lang w:val="fr-CA"/>
        </w:rPr>
        <w:t>o</w:t>
      </w:r>
      <w:r w:rsidR="00B24329" w:rsidRPr="00A30186">
        <w:rPr>
          <w:spacing w:val="-1"/>
          <w:kern w:val="22"/>
          <w:sz w:val="22"/>
          <w:szCs w:val="22"/>
          <w:lang w:val="fr-CA"/>
        </w:rPr>
        <w:t xml:space="preserve"> 2018-066 aux correspondants nationaux de la Convention et aux parties prenantes concernées, en réponse à l’invitation de la deuxième réunion de l’Organe subsidiaire chargé de l’application, </w:t>
      </w:r>
      <w:r w:rsidR="00E375CB" w:rsidRPr="00A30186">
        <w:rPr>
          <w:spacing w:val="-1"/>
          <w:kern w:val="22"/>
          <w:sz w:val="22"/>
          <w:szCs w:val="22"/>
          <w:lang w:val="fr-CA"/>
        </w:rPr>
        <w:t>leur demandant de</w:t>
      </w:r>
      <w:r w:rsidR="000D7B4F" w:rsidRPr="00A30186">
        <w:rPr>
          <w:spacing w:val="-1"/>
          <w:kern w:val="22"/>
          <w:sz w:val="22"/>
          <w:szCs w:val="22"/>
          <w:lang w:val="fr-CA"/>
        </w:rPr>
        <w:t xml:space="preserve"> soumettre des points de vue et autres renseignements sur </w:t>
      </w:r>
      <w:r w:rsidR="00EC6A3A" w:rsidRPr="00A30186">
        <w:rPr>
          <w:spacing w:val="-1"/>
          <w:kern w:val="22"/>
          <w:sz w:val="22"/>
          <w:szCs w:val="22"/>
          <w:lang w:val="fr-CA"/>
        </w:rPr>
        <w:t>le sixième bilan global</w:t>
      </w:r>
      <w:r w:rsidR="000D7B4F" w:rsidRPr="00A30186">
        <w:rPr>
          <w:spacing w:val="-1"/>
          <w:kern w:val="22"/>
          <w:sz w:val="22"/>
          <w:szCs w:val="22"/>
          <w:lang w:val="fr-CA"/>
        </w:rPr>
        <w:t xml:space="preserve"> du FEM et le sommaire des résultats d’évaluation du Bureau indépendant d’évaluation du FEM. Des exposés avaient été reçus de la Colombie, de l’Union européenne et ses États membres et de la République arabe syrienne au moment de rédiger le présent document. Ces propositions sont disponibles sur le site Web de la Convention</w:t>
      </w:r>
      <w:r w:rsidR="00B24329" w:rsidRPr="00A30186">
        <w:rPr>
          <w:spacing w:val="-1"/>
          <w:kern w:val="22"/>
          <w:sz w:val="22"/>
          <w:szCs w:val="22"/>
          <w:lang w:val="fr-CA"/>
        </w:rPr>
        <w:t xml:space="preserve"> </w:t>
      </w:r>
      <w:r w:rsidR="00E91455" w:rsidRPr="00A30186">
        <w:rPr>
          <w:spacing w:val="-1"/>
          <w:kern w:val="22"/>
          <w:sz w:val="22"/>
          <w:szCs w:val="22"/>
          <w:lang w:val="fr-CA"/>
        </w:rPr>
        <w:t xml:space="preserve">: </w:t>
      </w:r>
      <w:hyperlink r:id="rId15" w:history="1">
        <w:r w:rsidR="00E91455" w:rsidRPr="00A30186">
          <w:rPr>
            <w:rStyle w:val="Hyperlink"/>
            <w:spacing w:val="-1"/>
            <w:kern w:val="22"/>
            <w:sz w:val="22"/>
            <w:szCs w:val="22"/>
            <w:lang w:val="fr-CA"/>
          </w:rPr>
          <w:t>https://www.cbd.int/financial/review.shtml</w:t>
        </w:r>
      </w:hyperlink>
      <w:r w:rsidR="00E91455" w:rsidRPr="00A30186">
        <w:rPr>
          <w:spacing w:val="-1"/>
          <w:kern w:val="22"/>
          <w:sz w:val="22"/>
          <w:szCs w:val="22"/>
          <w:lang w:val="fr-CA"/>
        </w:rPr>
        <w:t>.</w:t>
      </w:r>
    </w:p>
    <w:p w:rsidR="00E64D0E" w:rsidRPr="00A30186" w:rsidRDefault="00D4778E" w:rsidP="00947D4F">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7</w:t>
      </w:r>
      <w:r w:rsidR="00E0608A" w:rsidRPr="00A30186">
        <w:rPr>
          <w:kern w:val="22"/>
          <w:sz w:val="22"/>
          <w:szCs w:val="22"/>
          <w:lang w:val="fr-CA"/>
        </w:rPr>
        <w:t>.</w:t>
      </w:r>
      <w:r w:rsidR="00E64D0E" w:rsidRPr="00A30186">
        <w:rPr>
          <w:kern w:val="22"/>
          <w:sz w:val="22"/>
          <w:szCs w:val="22"/>
          <w:lang w:val="fr-CA"/>
        </w:rPr>
        <w:tab/>
      </w:r>
      <w:r w:rsidR="00E375CB" w:rsidRPr="00A30186">
        <w:rPr>
          <w:kern w:val="22"/>
          <w:sz w:val="22"/>
          <w:szCs w:val="22"/>
          <w:lang w:val="fr-CA"/>
        </w:rPr>
        <w:t>Dans un des exposés</w:t>
      </w:r>
      <w:r w:rsidR="000D7B4F" w:rsidRPr="00A30186">
        <w:rPr>
          <w:kern w:val="22"/>
          <w:sz w:val="22"/>
          <w:szCs w:val="22"/>
          <w:lang w:val="fr-CA"/>
        </w:rPr>
        <w:t xml:space="preserve">, un groupe de Parties </w:t>
      </w:r>
      <w:r w:rsidR="00D33C62" w:rsidRPr="00A30186">
        <w:rPr>
          <w:kern w:val="22"/>
          <w:sz w:val="22"/>
          <w:szCs w:val="22"/>
          <w:lang w:val="fr-CA"/>
        </w:rPr>
        <w:t>estime que</w:t>
      </w:r>
      <w:r w:rsidR="000D7B4F" w:rsidRPr="00A30186">
        <w:rPr>
          <w:kern w:val="22"/>
          <w:sz w:val="22"/>
          <w:szCs w:val="22"/>
          <w:lang w:val="fr-CA"/>
        </w:rPr>
        <w:t xml:space="preserve"> </w:t>
      </w:r>
      <w:r w:rsidR="00D33C62" w:rsidRPr="00A30186">
        <w:rPr>
          <w:kern w:val="22"/>
          <w:sz w:val="22"/>
          <w:szCs w:val="22"/>
          <w:lang w:val="fr-CA"/>
        </w:rPr>
        <w:t xml:space="preserve">le sixième bilan global </w:t>
      </w:r>
      <w:r w:rsidR="00EC6A3A" w:rsidRPr="00A30186">
        <w:rPr>
          <w:kern w:val="22"/>
          <w:sz w:val="22"/>
          <w:szCs w:val="22"/>
          <w:lang w:val="fr-CA"/>
        </w:rPr>
        <w:t>du FEM</w:t>
      </w:r>
      <w:r w:rsidR="00D33C62" w:rsidRPr="00A30186">
        <w:rPr>
          <w:kern w:val="22"/>
          <w:sz w:val="22"/>
          <w:szCs w:val="22"/>
          <w:lang w:val="fr-CA"/>
        </w:rPr>
        <w:t xml:space="preserve"> réalisé par le Bureau indépendant d’évaluation du FEM et </w:t>
      </w:r>
      <w:r w:rsidR="00967498" w:rsidRPr="00A30186">
        <w:rPr>
          <w:kern w:val="22"/>
          <w:sz w:val="22"/>
          <w:szCs w:val="22"/>
          <w:lang w:val="fr-CA"/>
        </w:rPr>
        <w:t>achevé</w:t>
      </w:r>
      <w:r w:rsidR="00E375CB" w:rsidRPr="00A30186">
        <w:rPr>
          <w:kern w:val="22"/>
          <w:sz w:val="22"/>
          <w:szCs w:val="22"/>
          <w:lang w:val="fr-CA"/>
        </w:rPr>
        <w:t xml:space="preserve"> en décembre 2017</w:t>
      </w:r>
      <w:r w:rsidR="00D33C62" w:rsidRPr="00A30186">
        <w:rPr>
          <w:kern w:val="22"/>
          <w:sz w:val="22"/>
          <w:szCs w:val="22"/>
          <w:lang w:val="fr-CA"/>
        </w:rPr>
        <w:t xml:space="preserve"> constitue une excellente base pour le cinquième examen de l’efficacité </w:t>
      </w:r>
      <w:r w:rsidR="00EC6A3A" w:rsidRPr="00A30186">
        <w:rPr>
          <w:kern w:val="22"/>
          <w:sz w:val="22"/>
          <w:szCs w:val="22"/>
          <w:lang w:val="fr-CA"/>
        </w:rPr>
        <w:t>du mécanisme de financement à cause de l’exhaustivité et de la pertinence des éléments d’évaluation qu’il contient</w:t>
      </w:r>
      <w:r w:rsidR="00E64D0E" w:rsidRPr="00A30186">
        <w:rPr>
          <w:kern w:val="22"/>
          <w:sz w:val="22"/>
          <w:szCs w:val="22"/>
          <w:lang w:val="fr-CA"/>
        </w:rPr>
        <w:t>.</w:t>
      </w:r>
      <w:r w:rsidR="00EC6A3A" w:rsidRPr="00A30186">
        <w:rPr>
          <w:kern w:val="22"/>
          <w:sz w:val="22"/>
          <w:szCs w:val="22"/>
          <w:lang w:val="fr-CA"/>
        </w:rPr>
        <w:t xml:space="preserve"> E</w:t>
      </w:r>
      <w:r w:rsidR="00975A64" w:rsidRPr="00A30186">
        <w:rPr>
          <w:kern w:val="22"/>
          <w:sz w:val="22"/>
          <w:szCs w:val="22"/>
          <w:lang w:val="fr-CA"/>
        </w:rPr>
        <w:t>n</w:t>
      </w:r>
      <w:r w:rsidR="00EC6A3A" w:rsidRPr="00A30186">
        <w:rPr>
          <w:kern w:val="22"/>
          <w:sz w:val="22"/>
          <w:szCs w:val="22"/>
          <w:lang w:val="fr-CA"/>
        </w:rPr>
        <w:t xml:space="preserve"> effet, le sixième bilan global</w:t>
      </w:r>
      <w:r w:rsidR="00975A64" w:rsidRPr="00A30186">
        <w:rPr>
          <w:kern w:val="22"/>
          <w:sz w:val="22"/>
          <w:szCs w:val="22"/>
          <w:lang w:val="fr-CA"/>
        </w:rPr>
        <w:t xml:space="preserve"> repose sur 29 évaluations et études menées au cours des trois dernières années. Les évaluations ont été réalisées grâce à </w:t>
      </w:r>
      <w:r w:rsidR="00E375CB" w:rsidRPr="00A30186">
        <w:rPr>
          <w:kern w:val="22"/>
          <w:sz w:val="22"/>
          <w:szCs w:val="22"/>
          <w:lang w:val="fr-CA"/>
        </w:rPr>
        <w:t>diverses</w:t>
      </w:r>
      <w:r w:rsidR="00975A64" w:rsidRPr="00A30186">
        <w:rPr>
          <w:kern w:val="22"/>
          <w:sz w:val="22"/>
          <w:szCs w:val="22"/>
          <w:lang w:val="fr-CA"/>
        </w:rPr>
        <w:t xml:space="preserve"> méthodes qualitatives et quantitatives, dont des analyses géospatiales et des visites sur le terrain dans 43 pays dans toutes les régions du FEM. Le sixième bilan global tire aussi de l’information des rapports d’évaluation finale de 1 184 projets achevés du FEM et </w:t>
      </w:r>
      <w:r w:rsidR="00A046D8" w:rsidRPr="00A30186">
        <w:rPr>
          <w:kern w:val="22"/>
          <w:sz w:val="22"/>
          <w:szCs w:val="22"/>
          <w:lang w:val="fr-CA"/>
        </w:rPr>
        <w:t>porte sur l’ensemble</w:t>
      </w:r>
      <w:r w:rsidR="00975A64" w:rsidRPr="00A30186">
        <w:rPr>
          <w:kern w:val="22"/>
          <w:sz w:val="22"/>
          <w:szCs w:val="22"/>
          <w:lang w:val="fr-CA"/>
        </w:rPr>
        <w:t xml:space="preserve"> des 4 433 projets du FEM</w:t>
      </w:r>
      <w:r w:rsidR="00B47C83" w:rsidRPr="00A30186">
        <w:rPr>
          <w:kern w:val="22"/>
          <w:sz w:val="22"/>
          <w:szCs w:val="22"/>
          <w:lang w:val="fr-CA"/>
        </w:rPr>
        <w:t xml:space="preserve"> approuvés</w:t>
      </w:r>
      <w:r w:rsidR="00A046D8" w:rsidRPr="00A30186">
        <w:rPr>
          <w:kern w:val="22"/>
          <w:sz w:val="22"/>
          <w:szCs w:val="22"/>
          <w:lang w:val="fr-CA"/>
        </w:rPr>
        <w:t>,</w:t>
      </w:r>
      <w:r w:rsidR="00B47C83" w:rsidRPr="00A30186">
        <w:rPr>
          <w:kern w:val="22"/>
          <w:sz w:val="22"/>
          <w:szCs w:val="22"/>
          <w:lang w:val="fr-CA"/>
        </w:rPr>
        <w:t xml:space="preserve"> depuis l’étape pilote jusqu’à la fin de 2017.</w:t>
      </w:r>
    </w:p>
    <w:p w:rsidR="00B2688E" w:rsidRPr="00A30186" w:rsidRDefault="00D4778E" w:rsidP="00B2688E">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8</w:t>
      </w:r>
      <w:r w:rsidR="00B2688E" w:rsidRPr="00A30186">
        <w:rPr>
          <w:kern w:val="22"/>
          <w:sz w:val="22"/>
          <w:szCs w:val="22"/>
          <w:lang w:val="fr-CA"/>
        </w:rPr>
        <w:t>.</w:t>
      </w:r>
      <w:r w:rsidR="00B2688E" w:rsidRPr="00A30186">
        <w:rPr>
          <w:kern w:val="22"/>
          <w:sz w:val="22"/>
          <w:szCs w:val="22"/>
          <w:lang w:val="fr-CA"/>
        </w:rPr>
        <w:tab/>
      </w:r>
      <w:r w:rsidR="00B47C83" w:rsidRPr="00A30186">
        <w:rPr>
          <w:kern w:val="22"/>
          <w:sz w:val="22"/>
          <w:szCs w:val="22"/>
          <w:lang w:val="fr-CA"/>
        </w:rPr>
        <w:t xml:space="preserve">L’exposé </w:t>
      </w:r>
      <w:r w:rsidR="00A046D8" w:rsidRPr="00A30186">
        <w:rPr>
          <w:kern w:val="22"/>
          <w:sz w:val="22"/>
          <w:szCs w:val="22"/>
          <w:lang w:val="fr-CA"/>
        </w:rPr>
        <w:t>révèle</w:t>
      </w:r>
      <w:r w:rsidR="00B47C83" w:rsidRPr="00A30186">
        <w:rPr>
          <w:kern w:val="22"/>
          <w:sz w:val="22"/>
          <w:szCs w:val="22"/>
          <w:lang w:val="fr-CA"/>
        </w:rPr>
        <w:t xml:space="preserve"> que </w:t>
      </w:r>
      <w:r w:rsidR="00A046D8" w:rsidRPr="00A30186">
        <w:rPr>
          <w:kern w:val="22"/>
          <w:sz w:val="22"/>
          <w:szCs w:val="22"/>
          <w:lang w:val="fr-CA"/>
        </w:rPr>
        <w:t>cette mine de renseignements</w:t>
      </w:r>
      <w:r w:rsidR="00B47C83" w:rsidRPr="00A30186">
        <w:rPr>
          <w:kern w:val="22"/>
          <w:sz w:val="22"/>
          <w:szCs w:val="22"/>
          <w:lang w:val="fr-CA"/>
        </w:rPr>
        <w:t xml:space="preserve"> comprend plusieurs évaluations propres à la diversité biologique, telle que l’évaluation de l’impact du soutien du FEM aux aires protégées et aux réseaux d’aires protégées, une évaluation des projets financés par le FEM sur l’accès et le partage des avantages et le Protocole de Nagoya, une étude visant à </w:t>
      </w:r>
      <w:r w:rsidR="00B413E2" w:rsidRPr="00A30186">
        <w:rPr>
          <w:kern w:val="22"/>
          <w:sz w:val="22"/>
          <w:szCs w:val="22"/>
          <w:lang w:val="fr-CA"/>
        </w:rPr>
        <w:t>évaluer</w:t>
      </w:r>
      <w:r w:rsidR="00B47C83" w:rsidRPr="00A30186">
        <w:rPr>
          <w:kern w:val="22"/>
          <w:sz w:val="22"/>
          <w:szCs w:val="22"/>
          <w:lang w:val="fr-CA"/>
        </w:rPr>
        <w:t xml:space="preserve"> le </w:t>
      </w:r>
      <w:r w:rsidR="00B413E2" w:rsidRPr="00A30186">
        <w:rPr>
          <w:kern w:val="22"/>
          <w:sz w:val="22"/>
          <w:szCs w:val="22"/>
          <w:lang w:val="fr-CA"/>
        </w:rPr>
        <w:t>soutien</w:t>
      </w:r>
      <w:r w:rsidR="00B47C83" w:rsidRPr="00A30186">
        <w:rPr>
          <w:kern w:val="22"/>
          <w:sz w:val="22"/>
          <w:szCs w:val="22"/>
          <w:lang w:val="fr-CA"/>
        </w:rPr>
        <w:t xml:space="preserve"> du FEM </w:t>
      </w:r>
      <w:r w:rsidR="00664B9B" w:rsidRPr="00A30186">
        <w:rPr>
          <w:kern w:val="22"/>
          <w:sz w:val="22"/>
          <w:szCs w:val="22"/>
          <w:lang w:val="fr-CA"/>
        </w:rPr>
        <w:t>à la lutte</w:t>
      </w:r>
      <w:r w:rsidR="00B47C83" w:rsidRPr="00A30186">
        <w:rPr>
          <w:kern w:val="22"/>
          <w:sz w:val="22"/>
          <w:szCs w:val="22"/>
          <w:lang w:val="fr-CA"/>
        </w:rPr>
        <w:t xml:space="preserve"> contre le commerce </w:t>
      </w:r>
      <w:r w:rsidR="00664B9B" w:rsidRPr="00A30186">
        <w:rPr>
          <w:kern w:val="22"/>
          <w:sz w:val="22"/>
          <w:szCs w:val="22"/>
          <w:lang w:val="fr-CA"/>
        </w:rPr>
        <w:t>illicite</w:t>
      </w:r>
      <w:r w:rsidR="00B47C83" w:rsidRPr="00A30186">
        <w:rPr>
          <w:kern w:val="22"/>
          <w:sz w:val="22"/>
          <w:szCs w:val="22"/>
          <w:lang w:val="fr-CA"/>
        </w:rPr>
        <w:t xml:space="preserve"> </w:t>
      </w:r>
      <w:r w:rsidR="00B413E2" w:rsidRPr="00A30186">
        <w:rPr>
          <w:kern w:val="22"/>
          <w:sz w:val="22"/>
          <w:szCs w:val="22"/>
          <w:lang w:val="fr-CA"/>
        </w:rPr>
        <w:t>des espèces sauvages</w:t>
      </w:r>
      <w:r w:rsidR="00B47C83" w:rsidRPr="00A30186">
        <w:rPr>
          <w:kern w:val="22"/>
          <w:sz w:val="22"/>
          <w:szCs w:val="22"/>
          <w:lang w:val="fr-CA"/>
        </w:rPr>
        <w:t xml:space="preserve"> par l’entremise du </w:t>
      </w:r>
      <w:r w:rsidR="00010ACC" w:rsidRPr="00A30186">
        <w:rPr>
          <w:kern w:val="22"/>
          <w:sz w:val="22"/>
          <w:szCs w:val="22"/>
          <w:lang w:val="fr-CA"/>
        </w:rPr>
        <w:t>Programme mondial pour la vie sauvage</w:t>
      </w:r>
      <w:r w:rsidR="00B413E2" w:rsidRPr="00A30186">
        <w:rPr>
          <w:kern w:val="22"/>
          <w:sz w:val="22"/>
          <w:szCs w:val="22"/>
          <w:lang w:val="fr-CA"/>
        </w:rPr>
        <w:t xml:space="preserve"> du FEM, et une évaluation du soutien du FEM à l’intégration de la diversité biologique</w:t>
      </w:r>
      <w:r w:rsidR="00664B9B" w:rsidRPr="00A30186">
        <w:rPr>
          <w:kern w:val="22"/>
          <w:sz w:val="22"/>
          <w:szCs w:val="22"/>
          <w:lang w:val="fr-CA"/>
        </w:rPr>
        <w:t>, et aborde des thèmes</w:t>
      </w:r>
      <w:r w:rsidR="00B413E2" w:rsidRPr="00A30186">
        <w:rPr>
          <w:kern w:val="22"/>
          <w:sz w:val="22"/>
          <w:szCs w:val="22"/>
          <w:lang w:val="fr-CA"/>
        </w:rPr>
        <w:t xml:space="preserve"> tels que l’évaluation de l’engagement du FEM </w:t>
      </w:r>
      <w:r w:rsidR="00664B9B" w:rsidRPr="00A30186">
        <w:rPr>
          <w:kern w:val="22"/>
          <w:sz w:val="22"/>
          <w:szCs w:val="22"/>
          <w:lang w:val="fr-CA"/>
        </w:rPr>
        <w:t xml:space="preserve">auprès des peuples autochtones, </w:t>
      </w:r>
      <w:r w:rsidR="00010ACC" w:rsidRPr="00A30186">
        <w:rPr>
          <w:kern w:val="22"/>
          <w:sz w:val="22"/>
          <w:szCs w:val="22"/>
          <w:lang w:val="fr-CA"/>
        </w:rPr>
        <w:t>le</w:t>
      </w:r>
      <w:r w:rsidR="00664B9B" w:rsidRPr="00A30186">
        <w:rPr>
          <w:kern w:val="22"/>
          <w:sz w:val="22"/>
          <w:szCs w:val="22"/>
          <w:lang w:val="fr-CA"/>
        </w:rPr>
        <w:t xml:space="preserve"> Système transparent d’allocation des ressources (STAR), </w:t>
      </w:r>
      <w:r w:rsidR="00010ACC" w:rsidRPr="00A30186">
        <w:rPr>
          <w:kern w:val="22"/>
          <w:sz w:val="22"/>
          <w:szCs w:val="22"/>
          <w:lang w:val="fr-CA"/>
        </w:rPr>
        <w:t>le</w:t>
      </w:r>
      <w:r w:rsidR="00B413E2" w:rsidRPr="00A30186">
        <w:rPr>
          <w:kern w:val="22"/>
          <w:sz w:val="22"/>
          <w:szCs w:val="22"/>
          <w:lang w:val="fr-CA"/>
        </w:rPr>
        <w:t xml:space="preserve"> programme </w:t>
      </w:r>
      <w:r w:rsidR="00664B9B" w:rsidRPr="00A30186">
        <w:rPr>
          <w:kern w:val="22"/>
          <w:sz w:val="22"/>
          <w:szCs w:val="22"/>
          <w:lang w:val="fr-CA"/>
        </w:rPr>
        <w:t>de microfinancements</w:t>
      </w:r>
      <w:r w:rsidR="00010ACC" w:rsidRPr="00A30186">
        <w:rPr>
          <w:kern w:val="22"/>
          <w:sz w:val="22"/>
          <w:szCs w:val="22"/>
          <w:lang w:val="fr-CA"/>
        </w:rPr>
        <w:t>, l</w:t>
      </w:r>
      <w:r w:rsidR="00B413E2" w:rsidRPr="00A30186">
        <w:rPr>
          <w:kern w:val="22"/>
          <w:sz w:val="22"/>
          <w:szCs w:val="22"/>
          <w:lang w:val="fr-CA"/>
        </w:rPr>
        <w:t xml:space="preserve">es </w:t>
      </w:r>
      <w:r w:rsidR="00133902" w:rsidRPr="00A30186">
        <w:rPr>
          <w:kern w:val="22"/>
          <w:sz w:val="22"/>
          <w:szCs w:val="22"/>
          <w:lang w:val="fr-CA"/>
        </w:rPr>
        <w:t>démarches programmatiques</w:t>
      </w:r>
      <w:r w:rsidR="00010ACC" w:rsidRPr="00A30186">
        <w:rPr>
          <w:kern w:val="22"/>
          <w:sz w:val="22"/>
          <w:szCs w:val="22"/>
          <w:lang w:val="fr-CA"/>
        </w:rPr>
        <w:t>, l</w:t>
      </w:r>
      <w:r w:rsidR="001A24F8" w:rsidRPr="00A30186">
        <w:rPr>
          <w:kern w:val="22"/>
          <w:sz w:val="22"/>
          <w:szCs w:val="22"/>
          <w:lang w:val="fr-CA"/>
        </w:rPr>
        <w:t>es nombreux bienf</w:t>
      </w:r>
      <w:r w:rsidR="00B413E2" w:rsidRPr="00A30186">
        <w:rPr>
          <w:kern w:val="22"/>
          <w:sz w:val="22"/>
          <w:szCs w:val="22"/>
          <w:lang w:val="fr-CA"/>
        </w:rPr>
        <w:t xml:space="preserve">aits des projets </w:t>
      </w:r>
      <w:r w:rsidR="002B1CE0" w:rsidRPr="00A30186">
        <w:rPr>
          <w:kern w:val="22"/>
          <w:sz w:val="22"/>
          <w:szCs w:val="22"/>
          <w:lang w:val="fr-CA"/>
        </w:rPr>
        <w:t>pluri</w:t>
      </w:r>
      <w:r w:rsidR="001A24F8" w:rsidRPr="00A30186">
        <w:rPr>
          <w:kern w:val="22"/>
          <w:sz w:val="22"/>
          <w:szCs w:val="22"/>
          <w:lang w:val="fr-CA"/>
        </w:rPr>
        <w:t>sectoriels</w:t>
      </w:r>
      <w:r w:rsidR="00010ACC" w:rsidRPr="00A30186">
        <w:rPr>
          <w:kern w:val="22"/>
          <w:sz w:val="22"/>
          <w:szCs w:val="22"/>
          <w:lang w:val="fr-CA"/>
        </w:rPr>
        <w:t>,</w:t>
      </w:r>
      <w:r w:rsidR="00B413E2" w:rsidRPr="00A30186">
        <w:rPr>
          <w:kern w:val="22"/>
          <w:sz w:val="22"/>
          <w:szCs w:val="22"/>
          <w:lang w:val="fr-CA"/>
        </w:rPr>
        <w:t xml:space="preserve"> </w:t>
      </w:r>
      <w:r w:rsidR="00010ACC" w:rsidRPr="00A30186">
        <w:rPr>
          <w:kern w:val="22"/>
          <w:sz w:val="22"/>
          <w:szCs w:val="22"/>
          <w:lang w:val="fr-CA"/>
        </w:rPr>
        <w:t>l’efficacité des projets et l</w:t>
      </w:r>
      <w:r w:rsidR="00B413E2" w:rsidRPr="00A30186">
        <w:rPr>
          <w:kern w:val="22"/>
          <w:sz w:val="22"/>
          <w:szCs w:val="22"/>
          <w:lang w:val="fr-CA"/>
        </w:rPr>
        <w:t>es progr</w:t>
      </w:r>
      <w:r w:rsidR="001A24F8" w:rsidRPr="00A30186">
        <w:rPr>
          <w:kern w:val="22"/>
          <w:sz w:val="22"/>
          <w:szCs w:val="22"/>
          <w:lang w:val="fr-CA"/>
        </w:rPr>
        <w:t xml:space="preserve">ès en vue de l’atteinte des </w:t>
      </w:r>
      <w:r w:rsidR="00B413E2" w:rsidRPr="00A30186">
        <w:rPr>
          <w:kern w:val="22"/>
          <w:sz w:val="22"/>
          <w:szCs w:val="22"/>
          <w:lang w:val="fr-CA"/>
        </w:rPr>
        <w:t>résultats</w:t>
      </w:r>
      <w:r w:rsidR="00E64D0E" w:rsidRPr="00A30186">
        <w:rPr>
          <w:kern w:val="22"/>
          <w:sz w:val="22"/>
          <w:szCs w:val="22"/>
          <w:lang w:val="fr-CA"/>
        </w:rPr>
        <w:t>.</w:t>
      </w:r>
    </w:p>
    <w:p w:rsidR="00E64D0E" w:rsidRPr="00A30186" w:rsidRDefault="00D4778E" w:rsidP="00B2688E">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9</w:t>
      </w:r>
      <w:r w:rsidR="00B2688E" w:rsidRPr="00A30186">
        <w:rPr>
          <w:kern w:val="22"/>
          <w:sz w:val="22"/>
          <w:szCs w:val="22"/>
          <w:lang w:val="fr-CA"/>
        </w:rPr>
        <w:t>.</w:t>
      </w:r>
      <w:r w:rsidR="00B2688E" w:rsidRPr="00A30186">
        <w:rPr>
          <w:kern w:val="22"/>
          <w:sz w:val="22"/>
          <w:szCs w:val="22"/>
          <w:lang w:val="fr-CA"/>
        </w:rPr>
        <w:tab/>
      </w:r>
      <w:r w:rsidR="001A24F8" w:rsidRPr="00A30186">
        <w:rPr>
          <w:kern w:val="22"/>
          <w:sz w:val="22"/>
          <w:szCs w:val="22"/>
          <w:lang w:val="fr-CA"/>
        </w:rPr>
        <w:t xml:space="preserve">Le groupe de Parties a souligné les aspects suivants du sixième bilan global </w:t>
      </w:r>
      <w:r w:rsidR="00E64D0E" w:rsidRPr="00A30186">
        <w:rPr>
          <w:kern w:val="22"/>
          <w:sz w:val="22"/>
          <w:szCs w:val="22"/>
          <w:lang w:val="fr-CA"/>
        </w:rPr>
        <w:t>:</w:t>
      </w:r>
    </w:p>
    <w:p w:rsidR="00E64D0E" w:rsidRPr="00A30186" w:rsidRDefault="001A24F8" w:rsidP="001A24F8">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Les stratégies et la direction des programmes </w:t>
      </w:r>
      <w:r w:rsidR="00441BF3" w:rsidRPr="00A30186">
        <w:rPr>
          <w:kern w:val="22"/>
          <w:sz w:val="22"/>
          <w:szCs w:val="22"/>
          <w:lang w:val="fr-CA"/>
        </w:rPr>
        <w:t>dans les</w:t>
      </w:r>
      <w:r w:rsidRPr="00A30186">
        <w:rPr>
          <w:kern w:val="22"/>
          <w:sz w:val="22"/>
          <w:szCs w:val="22"/>
          <w:lang w:val="fr-CA"/>
        </w:rPr>
        <w:t xml:space="preserve"> domaines d’intervention du FEM répondent à l’orientation donnée par la Conférence des Parties</w:t>
      </w:r>
      <w:r w:rsidR="0093588F" w:rsidRPr="00A30186">
        <w:rPr>
          <w:kern w:val="22"/>
          <w:sz w:val="22"/>
          <w:szCs w:val="22"/>
          <w:lang w:val="fr-CA"/>
        </w:rPr>
        <w:t>. La stratégie du domaine d’intervention de la diversité biologique du FEM démontre une telle orientation, où les activités du FEM sont nettement orientées vers la contribution aux Objectifs d’Aichi relatifs à la diversité biologique</w:t>
      </w:r>
      <w:r w:rsidR="00E64D0E" w:rsidRPr="00A30186">
        <w:rPr>
          <w:kern w:val="22"/>
          <w:sz w:val="22"/>
          <w:szCs w:val="22"/>
          <w:lang w:val="fr-CA"/>
        </w:rPr>
        <w:t>;</w:t>
      </w:r>
    </w:p>
    <w:p w:rsidR="00E64D0E" w:rsidRPr="00A30186" w:rsidRDefault="0093588F"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FEM se distingue des autres mécanismes de financement de l’environnement par sa capacité à travailler avec plusieurs agences environnementales s’attaquant aux e</w:t>
      </w:r>
      <w:r w:rsidR="00441BF3" w:rsidRPr="00A30186">
        <w:rPr>
          <w:kern w:val="22"/>
          <w:sz w:val="22"/>
          <w:szCs w:val="22"/>
          <w:lang w:val="fr-CA"/>
        </w:rPr>
        <w:t>njeux environnementaux constitua</w:t>
      </w:r>
      <w:r w:rsidRPr="00A30186">
        <w:rPr>
          <w:kern w:val="22"/>
          <w:sz w:val="22"/>
          <w:szCs w:val="22"/>
          <w:lang w:val="fr-CA"/>
        </w:rPr>
        <w:t>nt des priorités nationales dans plus de 140 pays bénéficiaires</w:t>
      </w:r>
      <w:r w:rsidR="00E64D0E" w:rsidRPr="00A30186">
        <w:rPr>
          <w:kern w:val="22"/>
          <w:sz w:val="22"/>
          <w:szCs w:val="22"/>
          <w:lang w:val="fr-CA"/>
        </w:rPr>
        <w:t>;</w:t>
      </w:r>
    </w:p>
    <w:p w:rsidR="00E64D0E" w:rsidRPr="00A30186" w:rsidRDefault="0040122B"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 FEM présente d’excellents résultats dans la prestation de ses projets, mais la </w:t>
      </w:r>
      <w:r w:rsidR="00051CC6">
        <w:rPr>
          <w:kern w:val="22"/>
          <w:sz w:val="22"/>
          <w:szCs w:val="22"/>
          <w:lang w:val="fr-CA"/>
        </w:rPr>
        <w:t>pérennité</w:t>
      </w:r>
      <w:r w:rsidRPr="00A30186">
        <w:rPr>
          <w:kern w:val="22"/>
          <w:sz w:val="22"/>
          <w:szCs w:val="22"/>
          <w:lang w:val="fr-CA"/>
        </w:rPr>
        <w:t xml:space="preserve"> des résultats demeure vraisemblablement le plus grand défi</w:t>
      </w:r>
      <w:r w:rsidR="00E64D0E" w:rsidRPr="00A30186">
        <w:rPr>
          <w:kern w:val="22"/>
          <w:sz w:val="22"/>
          <w:szCs w:val="22"/>
          <w:lang w:val="fr-CA"/>
        </w:rPr>
        <w:t>;</w:t>
      </w:r>
    </w:p>
    <w:p w:rsidR="00E64D0E" w:rsidRPr="00A30186" w:rsidRDefault="006F4C70"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lastRenderedPageBreak/>
        <w:t>Les interventions du FEM ont contribué à réduire les contraintes s’exerçant sur l’environnement</w:t>
      </w:r>
      <w:r w:rsidR="00E64D0E" w:rsidRPr="00A30186">
        <w:rPr>
          <w:kern w:val="22"/>
          <w:sz w:val="22"/>
          <w:szCs w:val="22"/>
          <w:lang w:val="fr-CA"/>
        </w:rPr>
        <w:t>;</w:t>
      </w:r>
    </w:p>
    <w:p w:rsidR="00E64D0E" w:rsidRPr="00A30186" w:rsidRDefault="006F4C70"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FEM est sur la bonne voie pour atteindre ses objectifs de la cinquième période de reconstitution pour</w:t>
      </w:r>
      <w:r w:rsidR="00B66D0E" w:rsidRPr="00A30186">
        <w:rPr>
          <w:kern w:val="22"/>
          <w:sz w:val="22"/>
          <w:szCs w:val="22"/>
          <w:lang w:val="fr-CA"/>
        </w:rPr>
        <w:t xml:space="preserve"> la plupart des indicateurs et</w:t>
      </w:r>
      <w:r w:rsidRPr="00A30186">
        <w:rPr>
          <w:kern w:val="22"/>
          <w:sz w:val="22"/>
          <w:szCs w:val="22"/>
          <w:lang w:val="fr-CA"/>
        </w:rPr>
        <w:t xml:space="preserve"> dépasser la majorité des cibles de la sixième période de reconstitution</w:t>
      </w:r>
      <w:r w:rsidR="00E64D0E" w:rsidRPr="00A30186">
        <w:rPr>
          <w:kern w:val="22"/>
          <w:sz w:val="22"/>
          <w:szCs w:val="22"/>
          <w:lang w:val="fr-CA"/>
        </w:rPr>
        <w:t>;</w:t>
      </w:r>
    </w:p>
    <w:p w:rsidR="00E64D0E" w:rsidRPr="00A30186" w:rsidRDefault="006F4C70"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L’appauvrissement de la diversité biologique se poursuit à un rythme alarmant, notamment à cause de la perte d’habitats causée par les nombreuses pressions exercées par le développement. Les stratégies du FEM ciblent de plus en plus ces co</w:t>
      </w:r>
      <w:r w:rsidR="002B1CE0" w:rsidRPr="00A30186">
        <w:rPr>
          <w:kern w:val="22"/>
          <w:sz w:val="22"/>
          <w:szCs w:val="22"/>
          <w:lang w:val="fr-CA"/>
        </w:rPr>
        <w:t>ntrai</w:t>
      </w:r>
      <w:r w:rsidRPr="00A30186">
        <w:rPr>
          <w:kern w:val="22"/>
          <w:sz w:val="22"/>
          <w:szCs w:val="22"/>
          <w:lang w:val="fr-CA"/>
        </w:rPr>
        <w:t>ntes</w:t>
      </w:r>
      <w:r w:rsidR="002B1CE0" w:rsidRPr="00A30186">
        <w:rPr>
          <w:kern w:val="22"/>
          <w:sz w:val="22"/>
          <w:szCs w:val="22"/>
          <w:lang w:val="fr-CA"/>
        </w:rPr>
        <w:t xml:space="preserve"> au-delà des aires protégées depuis l’étape pilote</w:t>
      </w:r>
      <w:r w:rsidR="00E64D0E" w:rsidRPr="00A30186">
        <w:rPr>
          <w:kern w:val="22"/>
          <w:sz w:val="22"/>
          <w:szCs w:val="22"/>
          <w:lang w:val="fr-CA"/>
        </w:rPr>
        <w:t>;</w:t>
      </w:r>
    </w:p>
    <w:p w:rsidR="00E64D0E" w:rsidRPr="00A30186" w:rsidRDefault="002B1CE0"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FEM a joué le rôle de catalyseur et a soutenu le changement transformationnel, notamment par l’intégration de la diversité biologique</w:t>
      </w:r>
      <w:r w:rsidR="00E64D0E" w:rsidRPr="00A30186">
        <w:rPr>
          <w:kern w:val="22"/>
          <w:sz w:val="22"/>
          <w:szCs w:val="22"/>
          <w:lang w:val="fr-CA"/>
        </w:rPr>
        <w:t>;</w:t>
      </w:r>
    </w:p>
    <w:p w:rsidR="00E64D0E" w:rsidRPr="00A30186" w:rsidRDefault="002B1CE0"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L’accent mis sur l’intégration, les </w:t>
      </w:r>
      <w:r w:rsidR="00133902" w:rsidRPr="00A30186">
        <w:rPr>
          <w:kern w:val="22"/>
          <w:sz w:val="22"/>
          <w:szCs w:val="22"/>
          <w:lang w:val="fr-CA"/>
        </w:rPr>
        <w:t>démarches programmatiques</w:t>
      </w:r>
      <w:r w:rsidRPr="00A30186">
        <w:rPr>
          <w:kern w:val="22"/>
          <w:sz w:val="22"/>
          <w:szCs w:val="22"/>
          <w:lang w:val="fr-CA"/>
        </w:rPr>
        <w:t xml:space="preserve"> et les projets </w:t>
      </w:r>
      <w:proofErr w:type="gramStart"/>
      <w:r w:rsidRPr="00A30186">
        <w:rPr>
          <w:kern w:val="22"/>
          <w:sz w:val="22"/>
          <w:szCs w:val="22"/>
          <w:lang w:val="fr-CA"/>
        </w:rPr>
        <w:t>plurisectoriels</w:t>
      </w:r>
      <w:r w:rsidR="00133902" w:rsidRPr="00A30186">
        <w:rPr>
          <w:kern w:val="22"/>
          <w:sz w:val="22"/>
          <w:szCs w:val="22"/>
          <w:lang w:val="fr-CA"/>
        </w:rPr>
        <w:t xml:space="preserve">  </w:t>
      </w:r>
      <w:r w:rsidR="00B66D0E" w:rsidRPr="00A30186">
        <w:rPr>
          <w:kern w:val="22"/>
          <w:sz w:val="22"/>
          <w:szCs w:val="22"/>
          <w:lang w:val="fr-CA"/>
        </w:rPr>
        <w:t>est</w:t>
      </w:r>
      <w:proofErr w:type="gramEnd"/>
      <w:r w:rsidR="00B66D0E" w:rsidRPr="00A30186">
        <w:rPr>
          <w:kern w:val="22"/>
          <w:sz w:val="22"/>
          <w:szCs w:val="22"/>
          <w:lang w:val="fr-CA"/>
        </w:rPr>
        <w:t xml:space="preserve"> pertinent</w:t>
      </w:r>
      <w:r w:rsidR="00133902" w:rsidRPr="00A30186">
        <w:rPr>
          <w:kern w:val="22"/>
          <w:sz w:val="22"/>
          <w:szCs w:val="22"/>
          <w:lang w:val="fr-CA"/>
        </w:rPr>
        <w:t xml:space="preserve"> lorsqu’il s’agit de lutter contre les moteurs de la dégradation de l’environnement; les programmes complexes ont</w:t>
      </w:r>
      <w:r w:rsidR="002A65E7" w:rsidRPr="00A30186">
        <w:rPr>
          <w:kern w:val="22"/>
          <w:sz w:val="22"/>
          <w:szCs w:val="22"/>
          <w:lang w:val="fr-CA"/>
        </w:rPr>
        <w:t xml:space="preserve"> toutefois </w:t>
      </w:r>
      <w:r w:rsidR="00133902" w:rsidRPr="00A30186">
        <w:rPr>
          <w:kern w:val="22"/>
          <w:sz w:val="22"/>
          <w:szCs w:val="22"/>
          <w:lang w:val="fr-CA"/>
        </w:rPr>
        <w:t xml:space="preserve">des </w:t>
      </w:r>
      <w:r w:rsidR="00B66D0E" w:rsidRPr="00A30186">
        <w:rPr>
          <w:kern w:val="22"/>
          <w:sz w:val="22"/>
          <w:szCs w:val="22"/>
          <w:lang w:val="fr-CA"/>
        </w:rPr>
        <w:t>conséquences</w:t>
      </w:r>
      <w:r w:rsidR="00133902" w:rsidRPr="00A30186">
        <w:rPr>
          <w:kern w:val="22"/>
          <w:sz w:val="22"/>
          <w:szCs w:val="22"/>
          <w:lang w:val="fr-CA"/>
        </w:rPr>
        <w:t xml:space="preserve"> sur les résultats, l’efficacité et la gestion</w:t>
      </w:r>
      <w:r w:rsidR="00E64D0E" w:rsidRPr="00A30186">
        <w:rPr>
          <w:kern w:val="22"/>
          <w:sz w:val="22"/>
          <w:szCs w:val="22"/>
          <w:lang w:val="fr-CA"/>
        </w:rPr>
        <w:t>;</w:t>
      </w:r>
    </w:p>
    <w:p w:rsidR="00E64D0E" w:rsidRPr="00A30186" w:rsidRDefault="00B66D0E"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Les </w:t>
      </w:r>
      <w:r w:rsidR="002A65E7" w:rsidRPr="00A30186">
        <w:rPr>
          <w:kern w:val="22"/>
          <w:sz w:val="22"/>
          <w:szCs w:val="22"/>
          <w:lang w:val="fr-CA"/>
        </w:rPr>
        <w:t>approche</w:t>
      </w:r>
      <w:r w:rsidRPr="00A30186">
        <w:rPr>
          <w:kern w:val="22"/>
          <w:sz w:val="22"/>
          <w:szCs w:val="22"/>
          <w:lang w:val="fr-CA"/>
        </w:rPr>
        <w:t>s</w:t>
      </w:r>
      <w:r w:rsidR="002A65E7" w:rsidRPr="00A30186">
        <w:rPr>
          <w:kern w:val="22"/>
          <w:sz w:val="22"/>
          <w:szCs w:val="22"/>
          <w:lang w:val="fr-CA"/>
        </w:rPr>
        <w:t>-programme</w:t>
      </w:r>
      <w:r w:rsidRPr="00A30186">
        <w:rPr>
          <w:kern w:val="22"/>
          <w:sz w:val="22"/>
          <w:szCs w:val="22"/>
          <w:lang w:val="fr-CA"/>
        </w:rPr>
        <w:t>s</w:t>
      </w:r>
      <w:r w:rsidR="002A65E7" w:rsidRPr="00A30186">
        <w:rPr>
          <w:kern w:val="22"/>
          <w:sz w:val="22"/>
          <w:szCs w:val="22"/>
          <w:lang w:val="fr-CA"/>
        </w:rPr>
        <w:t xml:space="preserve"> intégrée</w:t>
      </w:r>
      <w:r w:rsidRPr="00A30186">
        <w:rPr>
          <w:kern w:val="22"/>
          <w:sz w:val="22"/>
          <w:szCs w:val="22"/>
          <w:lang w:val="fr-CA"/>
        </w:rPr>
        <w:t>s ont</w:t>
      </w:r>
      <w:r w:rsidR="002A65E7" w:rsidRPr="00A30186">
        <w:rPr>
          <w:kern w:val="22"/>
          <w:sz w:val="22"/>
          <w:szCs w:val="22"/>
          <w:lang w:val="fr-CA"/>
        </w:rPr>
        <w:t xml:space="preserve"> un lien avec les enjeux environnementaux et les pays/villes qu’elles desservent, et ont été conçues pour assurer la pérennité</w:t>
      </w:r>
      <w:r w:rsidR="00E64D0E" w:rsidRPr="00A30186">
        <w:rPr>
          <w:kern w:val="22"/>
          <w:sz w:val="22"/>
          <w:szCs w:val="22"/>
          <w:lang w:val="fr-CA"/>
        </w:rPr>
        <w:t>;</w:t>
      </w:r>
    </w:p>
    <w:p w:rsidR="00E64D0E" w:rsidRPr="00A30186" w:rsidRDefault="002A65E7" w:rsidP="00282782">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 soutien du FEM contribue à la conservation de la diversité biologique en aidant à réduire la perte d’habitats dans les aires protégées, comme </w:t>
      </w:r>
      <w:r w:rsidR="00D237A5" w:rsidRPr="00A30186">
        <w:rPr>
          <w:kern w:val="22"/>
          <w:sz w:val="22"/>
          <w:szCs w:val="22"/>
          <w:lang w:val="fr-CA"/>
        </w:rPr>
        <w:t>en</w:t>
      </w:r>
      <w:r w:rsidRPr="00A30186">
        <w:rPr>
          <w:kern w:val="22"/>
          <w:sz w:val="22"/>
          <w:szCs w:val="22"/>
          <w:lang w:val="fr-CA"/>
        </w:rPr>
        <w:t xml:space="preserve"> témoigne la </w:t>
      </w:r>
      <w:r w:rsidR="00D237A5" w:rsidRPr="00A30186">
        <w:rPr>
          <w:kern w:val="22"/>
          <w:sz w:val="22"/>
          <w:szCs w:val="22"/>
          <w:lang w:val="fr-CA"/>
        </w:rPr>
        <w:t>moins grande perte</w:t>
      </w:r>
      <w:r w:rsidR="000E7AD0" w:rsidRPr="00A30186">
        <w:rPr>
          <w:kern w:val="22"/>
          <w:sz w:val="22"/>
          <w:szCs w:val="22"/>
          <w:lang w:val="fr-CA"/>
        </w:rPr>
        <w:t xml:space="preserve"> de la couverture forestière dans les aires protégées profitant de l’appui du FEM </w:t>
      </w:r>
      <w:r w:rsidR="00D237A5" w:rsidRPr="00A30186">
        <w:rPr>
          <w:kern w:val="22"/>
          <w:sz w:val="22"/>
          <w:szCs w:val="22"/>
          <w:lang w:val="fr-CA"/>
        </w:rPr>
        <w:t>que dans les</w:t>
      </w:r>
      <w:r w:rsidR="000E7AD0" w:rsidRPr="00A30186">
        <w:rPr>
          <w:kern w:val="22"/>
          <w:sz w:val="22"/>
          <w:szCs w:val="22"/>
          <w:lang w:val="fr-CA"/>
        </w:rPr>
        <w:t xml:space="preserve"> aires protégées ne profitant pas du soutien du FEM. De plus, les aires protégées profitant du soutien du FEM présentent aussi des tendances positives au niveau des populations d’espèces et des contraintes moins importantes exercées sur la diversité biologique sur </w:t>
      </w:r>
      <w:r w:rsidR="00051CC6">
        <w:rPr>
          <w:kern w:val="22"/>
          <w:sz w:val="22"/>
          <w:szCs w:val="22"/>
          <w:lang w:val="fr-CA"/>
        </w:rPr>
        <w:t>place</w:t>
      </w:r>
      <w:r w:rsidR="00E64D0E" w:rsidRPr="00A30186">
        <w:rPr>
          <w:kern w:val="22"/>
          <w:sz w:val="22"/>
          <w:szCs w:val="22"/>
          <w:lang w:val="fr-CA"/>
        </w:rPr>
        <w:t>;</w:t>
      </w:r>
    </w:p>
    <w:p w:rsidR="00E64D0E" w:rsidRPr="00A30186" w:rsidRDefault="004673D9"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 soutien du FEM a contribué à renforcer les capacités pour lutter contre différents facteurs qui influencent la conservation de la diversité biologique dans les aires protégées, notamment </w:t>
      </w:r>
      <w:r w:rsidR="00375182">
        <w:rPr>
          <w:kern w:val="22"/>
          <w:sz w:val="22"/>
          <w:szCs w:val="22"/>
          <w:lang w:val="fr-CA"/>
        </w:rPr>
        <w:t>dans les domaines de</w:t>
      </w:r>
      <w:r w:rsidRPr="00A30186">
        <w:rPr>
          <w:kern w:val="22"/>
          <w:sz w:val="22"/>
          <w:szCs w:val="22"/>
          <w:lang w:val="fr-CA"/>
        </w:rPr>
        <w:t xml:space="preserve"> l’efficacité de la gestion des aires protégées, </w:t>
      </w:r>
      <w:r w:rsidR="00375182">
        <w:rPr>
          <w:kern w:val="22"/>
          <w:sz w:val="22"/>
          <w:szCs w:val="22"/>
          <w:lang w:val="fr-CA"/>
        </w:rPr>
        <w:t xml:space="preserve">de </w:t>
      </w:r>
      <w:r w:rsidRPr="00A30186">
        <w:rPr>
          <w:kern w:val="22"/>
          <w:sz w:val="22"/>
          <w:szCs w:val="22"/>
          <w:lang w:val="fr-CA"/>
        </w:rPr>
        <w:t xml:space="preserve">la planification participative et </w:t>
      </w:r>
      <w:r w:rsidR="00375182">
        <w:rPr>
          <w:kern w:val="22"/>
          <w:sz w:val="22"/>
          <w:szCs w:val="22"/>
          <w:lang w:val="fr-CA"/>
        </w:rPr>
        <w:t xml:space="preserve">de </w:t>
      </w:r>
      <w:r w:rsidRPr="00A30186">
        <w:rPr>
          <w:kern w:val="22"/>
          <w:sz w:val="22"/>
          <w:szCs w:val="22"/>
          <w:lang w:val="fr-CA"/>
        </w:rPr>
        <w:t xml:space="preserve">la réalisation des avantages économiques et sociaux pour la population locale, et </w:t>
      </w:r>
      <w:r w:rsidR="00375182">
        <w:rPr>
          <w:kern w:val="22"/>
          <w:sz w:val="22"/>
          <w:szCs w:val="22"/>
          <w:lang w:val="fr-CA"/>
        </w:rPr>
        <w:t>du</w:t>
      </w:r>
      <w:r w:rsidRPr="00A30186">
        <w:rPr>
          <w:kern w:val="22"/>
          <w:sz w:val="22"/>
          <w:szCs w:val="22"/>
          <w:lang w:val="fr-CA"/>
        </w:rPr>
        <w:t xml:space="preserve"> financement durable. Le financement durable des aires protégées demeure toutefois un enjeu</w:t>
      </w:r>
      <w:r w:rsidR="00E64D0E" w:rsidRPr="00A30186">
        <w:rPr>
          <w:kern w:val="22"/>
          <w:sz w:val="22"/>
          <w:szCs w:val="22"/>
          <w:lang w:val="fr-CA"/>
        </w:rPr>
        <w:t>;</w:t>
      </w:r>
    </w:p>
    <w:p w:rsidR="00E64D0E" w:rsidRPr="00A30186" w:rsidRDefault="004673D9"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 soutien du </w:t>
      </w:r>
      <w:r w:rsidR="00D518E3" w:rsidRPr="00A30186">
        <w:rPr>
          <w:kern w:val="22"/>
          <w:sz w:val="22"/>
          <w:szCs w:val="22"/>
          <w:lang w:val="fr-CA"/>
        </w:rPr>
        <w:t>FEM</w:t>
      </w:r>
      <w:r w:rsidRPr="00A30186">
        <w:rPr>
          <w:kern w:val="22"/>
          <w:sz w:val="22"/>
          <w:szCs w:val="22"/>
          <w:lang w:val="fr-CA"/>
        </w:rPr>
        <w:t xml:space="preserve"> contribue à des changements à grande échelle dans la gouvernance de la diversité biologique en </w:t>
      </w:r>
      <w:r w:rsidR="00CD0EFD" w:rsidRPr="00A30186">
        <w:rPr>
          <w:kern w:val="22"/>
          <w:sz w:val="22"/>
          <w:szCs w:val="22"/>
          <w:lang w:val="fr-CA"/>
        </w:rPr>
        <w:t>investissant dans les réseaux d’aires protégées, dont les cadre</w:t>
      </w:r>
      <w:r w:rsidR="00D518E3" w:rsidRPr="00A30186">
        <w:rPr>
          <w:kern w:val="22"/>
          <w:sz w:val="22"/>
          <w:szCs w:val="22"/>
          <w:lang w:val="fr-CA"/>
        </w:rPr>
        <w:t>s juridiques qui augmentent l’</w:t>
      </w:r>
      <w:r w:rsidR="00CD0EFD" w:rsidRPr="00A30186">
        <w:rPr>
          <w:kern w:val="22"/>
          <w:sz w:val="22"/>
          <w:szCs w:val="22"/>
          <w:lang w:val="fr-CA"/>
        </w:rPr>
        <w:t>engagement communautaire. Le soutien du FEM aide aussi à créer des changements graduels dans la gouvernance et les démarches de gestion qui aident à réduire la dégradation de la diversité biologique, en investissant dans les aires protégées</w:t>
      </w:r>
      <w:r w:rsidR="00E64D0E" w:rsidRPr="00A30186">
        <w:rPr>
          <w:kern w:val="22"/>
          <w:sz w:val="22"/>
          <w:szCs w:val="22"/>
          <w:lang w:val="fr-CA"/>
        </w:rPr>
        <w:t>;</w:t>
      </w:r>
    </w:p>
    <w:p w:rsidR="00E64D0E" w:rsidRPr="00A30186" w:rsidRDefault="00F01926"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P</w:t>
      </w:r>
      <w:r w:rsidR="00F3394D" w:rsidRPr="00A30186">
        <w:rPr>
          <w:kern w:val="22"/>
          <w:sz w:val="22"/>
          <w:szCs w:val="22"/>
          <w:lang w:val="fr-CA"/>
        </w:rPr>
        <w:t>ossédant</w:t>
      </w:r>
      <w:r w:rsidR="000C5DAA" w:rsidRPr="00A30186">
        <w:rPr>
          <w:kern w:val="22"/>
          <w:sz w:val="22"/>
          <w:szCs w:val="22"/>
          <w:lang w:val="fr-CA"/>
        </w:rPr>
        <w:t xml:space="preserve"> </w:t>
      </w:r>
      <w:r w:rsidR="00F3394D" w:rsidRPr="00A30186">
        <w:rPr>
          <w:kern w:val="22"/>
          <w:sz w:val="22"/>
          <w:szCs w:val="22"/>
          <w:lang w:val="fr-CA"/>
        </w:rPr>
        <w:t>certaines</w:t>
      </w:r>
      <w:r w:rsidR="000C5DAA" w:rsidRPr="00A30186">
        <w:rPr>
          <w:kern w:val="22"/>
          <w:sz w:val="22"/>
          <w:szCs w:val="22"/>
          <w:lang w:val="fr-CA"/>
        </w:rPr>
        <w:t xml:space="preserve"> caractéristiques im</w:t>
      </w:r>
      <w:r w:rsidR="00F3394D" w:rsidRPr="00A30186">
        <w:rPr>
          <w:kern w:val="22"/>
          <w:sz w:val="22"/>
          <w:szCs w:val="22"/>
          <w:lang w:val="fr-CA"/>
        </w:rPr>
        <w:t>portantes des</w:t>
      </w:r>
      <w:r w:rsidR="000C5DAA" w:rsidRPr="00A30186">
        <w:rPr>
          <w:kern w:val="22"/>
          <w:sz w:val="22"/>
          <w:szCs w:val="22"/>
          <w:lang w:val="fr-CA"/>
        </w:rPr>
        <w:t xml:space="preserve"> gouvernements et </w:t>
      </w:r>
      <w:r w:rsidR="00F3394D" w:rsidRPr="00A30186">
        <w:rPr>
          <w:kern w:val="22"/>
          <w:sz w:val="22"/>
          <w:szCs w:val="22"/>
          <w:lang w:val="fr-CA"/>
        </w:rPr>
        <w:t xml:space="preserve">des </w:t>
      </w:r>
      <w:r w:rsidR="000C5DAA" w:rsidRPr="00A30186">
        <w:rPr>
          <w:kern w:val="22"/>
          <w:sz w:val="22"/>
          <w:szCs w:val="22"/>
          <w:lang w:val="fr-CA"/>
        </w:rPr>
        <w:t xml:space="preserve">autres donateurs, le soutien du FEM favorise l’adaptabilité et une vraisemblance accrue d’adoption à grande échelle lorsqu’il </w:t>
      </w:r>
      <w:r w:rsidR="00051CC6">
        <w:rPr>
          <w:kern w:val="22"/>
          <w:sz w:val="22"/>
          <w:szCs w:val="22"/>
          <w:lang w:val="fr-CA"/>
        </w:rPr>
        <w:t xml:space="preserve">est </w:t>
      </w:r>
      <w:r w:rsidR="00375182">
        <w:rPr>
          <w:kern w:val="22"/>
          <w:sz w:val="22"/>
          <w:szCs w:val="22"/>
          <w:lang w:val="fr-CA"/>
        </w:rPr>
        <w:t>particulièrement axé sur</w:t>
      </w:r>
      <w:r w:rsidRPr="00A30186">
        <w:rPr>
          <w:kern w:val="22"/>
          <w:sz w:val="22"/>
          <w:szCs w:val="22"/>
          <w:lang w:val="fr-CA"/>
        </w:rPr>
        <w:t xml:space="preserve"> la combinaison de</w:t>
      </w:r>
      <w:r w:rsidR="000C5DAA" w:rsidRPr="00A30186">
        <w:rPr>
          <w:kern w:val="22"/>
          <w:sz w:val="22"/>
          <w:szCs w:val="22"/>
          <w:lang w:val="fr-CA"/>
        </w:rPr>
        <w:t xml:space="preserve"> trois éléments clés : l’engagement à long terme, la durabilité financière et la création de liens entre plusieurs démarches, parties prenantes et échelles</w:t>
      </w:r>
      <w:r w:rsidR="00E64D0E" w:rsidRPr="00A30186">
        <w:rPr>
          <w:kern w:val="22"/>
          <w:sz w:val="22"/>
          <w:szCs w:val="22"/>
          <w:lang w:val="fr-CA"/>
        </w:rPr>
        <w:t>;</w:t>
      </w:r>
    </w:p>
    <w:p w:rsidR="00E64D0E" w:rsidRPr="00A30186" w:rsidRDefault="00441BF3" w:rsidP="00282782">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P</w:t>
      </w:r>
      <w:r w:rsidR="00F3394D" w:rsidRPr="00A30186">
        <w:rPr>
          <w:kern w:val="22"/>
          <w:sz w:val="22"/>
          <w:szCs w:val="22"/>
          <w:lang w:val="fr-CA"/>
        </w:rPr>
        <w:t xml:space="preserve">rogramme mondial pour la vie sauvage est </w:t>
      </w:r>
      <w:r w:rsidR="00D279D1" w:rsidRPr="00A30186">
        <w:rPr>
          <w:kern w:val="22"/>
          <w:sz w:val="22"/>
          <w:szCs w:val="22"/>
          <w:lang w:val="fr-CA"/>
        </w:rPr>
        <w:t xml:space="preserve">pertinent aux priorités de la stratégie pour la diversité biologique </w:t>
      </w:r>
      <w:r w:rsidR="00F01926" w:rsidRPr="00A30186">
        <w:rPr>
          <w:kern w:val="22"/>
          <w:sz w:val="22"/>
          <w:szCs w:val="22"/>
          <w:lang w:val="fr-CA"/>
        </w:rPr>
        <w:t xml:space="preserve">dans le </w:t>
      </w:r>
      <w:r w:rsidR="00CB0C01">
        <w:rPr>
          <w:kern w:val="22"/>
          <w:sz w:val="22"/>
          <w:szCs w:val="22"/>
          <w:lang w:val="fr-CA"/>
        </w:rPr>
        <w:t>contexte</w:t>
      </w:r>
      <w:r w:rsidR="00D279D1" w:rsidRPr="00A30186">
        <w:rPr>
          <w:kern w:val="22"/>
          <w:sz w:val="22"/>
          <w:szCs w:val="22"/>
          <w:lang w:val="fr-CA"/>
        </w:rPr>
        <w:t xml:space="preserve"> de la sixième reconstitution du fonds d’affectation spéciale du FEM et l’avancement des objectifs centraux de la Convention sur la diversité biologique, y compris les Objectifs d’Aichi, et les objectifs de la Convention sur le commerce international des espèces de faune et de flore sauvages menacées d’extinction</w:t>
      </w:r>
      <w:r w:rsidR="00E64D0E" w:rsidRPr="00A30186">
        <w:rPr>
          <w:kern w:val="22"/>
          <w:sz w:val="22"/>
          <w:szCs w:val="22"/>
          <w:lang w:val="fr-CA"/>
        </w:rPr>
        <w:t>;</w:t>
      </w:r>
    </w:p>
    <w:p w:rsidR="00E64D0E" w:rsidRPr="00A30186" w:rsidRDefault="00441BF3"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P</w:t>
      </w:r>
      <w:r w:rsidR="00324F94" w:rsidRPr="00A30186">
        <w:rPr>
          <w:kern w:val="22"/>
          <w:sz w:val="22"/>
          <w:szCs w:val="22"/>
          <w:lang w:val="fr-CA"/>
        </w:rPr>
        <w:t xml:space="preserve">rogramme mondial pour la vie sauvage met en évidence des lacunes </w:t>
      </w:r>
      <w:r w:rsidR="00375182">
        <w:rPr>
          <w:kern w:val="22"/>
          <w:sz w:val="22"/>
          <w:szCs w:val="22"/>
          <w:lang w:val="fr-CA"/>
        </w:rPr>
        <w:t>résiduelles</w:t>
      </w:r>
      <w:r w:rsidR="00324F94" w:rsidRPr="00A30186">
        <w:rPr>
          <w:kern w:val="22"/>
          <w:sz w:val="22"/>
          <w:szCs w:val="22"/>
          <w:lang w:val="fr-CA"/>
        </w:rPr>
        <w:t xml:space="preserve"> au niveau de la couverture géographique et des espèces; l’accent est surtout mis sur des projets individuels dans les pays</w:t>
      </w:r>
      <w:r w:rsidR="00E64D0E" w:rsidRPr="00A30186">
        <w:rPr>
          <w:kern w:val="22"/>
          <w:sz w:val="22"/>
          <w:szCs w:val="22"/>
          <w:lang w:val="fr-CA"/>
        </w:rPr>
        <w:t>;</w:t>
      </w:r>
    </w:p>
    <w:p w:rsidR="00E64D0E" w:rsidRPr="00A30186" w:rsidRDefault="00441BF3"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 P</w:t>
      </w:r>
      <w:r w:rsidR="00324F94" w:rsidRPr="00A30186">
        <w:rPr>
          <w:kern w:val="22"/>
          <w:sz w:val="22"/>
          <w:szCs w:val="22"/>
          <w:lang w:val="fr-CA"/>
        </w:rPr>
        <w:t xml:space="preserve">rogramme mondial pour la vie sauvage préconise une théorie du changement avantageusement exhaustive pour lutter contre le commerce illicite d’espèces de faune et de flore sauvages; la </w:t>
      </w:r>
      <w:r w:rsidR="00FA323E" w:rsidRPr="00A30186">
        <w:rPr>
          <w:kern w:val="22"/>
          <w:sz w:val="22"/>
          <w:szCs w:val="22"/>
          <w:lang w:val="fr-CA"/>
        </w:rPr>
        <w:t>majeure partie</w:t>
      </w:r>
      <w:r w:rsidR="00324F94" w:rsidRPr="00A30186">
        <w:rPr>
          <w:kern w:val="22"/>
          <w:sz w:val="22"/>
          <w:szCs w:val="22"/>
          <w:lang w:val="fr-CA"/>
        </w:rPr>
        <w:t xml:space="preserve"> du soutien financier du FEM </w:t>
      </w:r>
      <w:r w:rsidR="00F01926" w:rsidRPr="00A30186">
        <w:rPr>
          <w:kern w:val="22"/>
          <w:sz w:val="22"/>
          <w:szCs w:val="22"/>
          <w:lang w:val="fr-CA"/>
        </w:rPr>
        <w:t>cible</w:t>
      </w:r>
      <w:r w:rsidR="00324F94" w:rsidRPr="00A30186">
        <w:rPr>
          <w:kern w:val="22"/>
          <w:sz w:val="22"/>
          <w:szCs w:val="22"/>
          <w:lang w:val="fr-CA"/>
        </w:rPr>
        <w:t xml:space="preserve"> la lutte contre le commerce illicite d’espèces de faune et de flore sauvages à la source</w:t>
      </w:r>
      <w:r w:rsidR="00E64D0E" w:rsidRPr="00A30186">
        <w:rPr>
          <w:kern w:val="22"/>
          <w:sz w:val="22"/>
          <w:szCs w:val="22"/>
          <w:lang w:val="fr-CA"/>
        </w:rPr>
        <w:t>;</w:t>
      </w:r>
    </w:p>
    <w:p w:rsidR="00E64D0E" w:rsidRPr="00A30186" w:rsidRDefault="00984069"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lastRenderedPageBreak/>
        <w:t>La mesure dans laquelle les p</w:t>
      </w:r>
      <w:r w:rsidR="00441BF3" w:rsidRPr="00A30186">
        <w:rPr>
          <w:kern w:val="22"/>
          <w:sz w:val="22"/>
          <w:szCs w:val="22"/>
          <w:lang w:val="fr-CA"/>
        </w:rPr>
        <w:t>rojets destinés aux enfants du P</w:t>
      </w:r>
      <w:r w:rsidRPr="00A30186">
        <w:rPr>
          <w:kern w:val="22"/>
          <w:sz w:val="22"/>
          <w:szCs w:val="22"/>
          <w:lang w:val="fr-CA"/>
        </w:rPr>
        <w:t xml:space="preserve">rogramme mondial pour la vie sauvage peuvent </w:t>
      </w:r>
      <w:r w:rsidR="004163E4">
        <w:rPr>
          <w:kern w:val="22"/>
          <w:sz w:val="22"/>
          <w:szCs w:val="22"/>
          <w:lang w:val="fr-CA"/>
        </w:rPr>
        <w:t>atteindre tous les objectifs du</w:t>
      </w:r>
      <w:r w:rsidRPr="00A30186">
        <w:rPr>
          <w:kern w:val="22"/>
          <w:sz w:val="22"/>
          <w:szCs w:val="22"/>
          <w:lang w:val="fr-CA"/>
        </w:rPr>
        <w:t xml:space="preserve"> document-cadre du programme dans son ensemble </w:t>
      </w:r>
      <w:r w:rsidR="00FA323E" w:rsidRPr="00A30186">
        <w:rPr>
          <w:kern w:val="22"/>
          <w:sz w:val="22"/>
          <w:szCs w:val="22"/>
          <w:lang w:val="fr-CA"/>
        </w:rPr>
        <w:t>connaît</w:t>
      </w:r>
      <w:r w:rsidRPr="00A30186">
        <w:rPr>
          <w:kern w:val="22"/>
          <w:sz w:val="22"/>
          <w:szCs w:val="22"/>
          <w:lang w:val="fr-CA"/>
        </w:rPr>
        <w:t xml:space="preserve"> des contraintes structurales à cause du mécanisme de financement actuel</w:t>
      </w:r>
      <w:r w:rsidR="00E64D0E" w:rsidRPr="00A30186">
        <w:rPr>
          <w:kern w:val="22"/>
          <w:sz w:val="22"/>
          <w:szCs w:val="22"/>
          <w:lang w:val="fr-CA"/>
        </w:rPr>
        <w:t>;</w:t>
      </w:r>
    </w:p>
    <w:p w:rsidR="00E64D0E" w:rsidRPr="00A30186" w:rsidRDefault="00441BF3"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Les projets du P</w:t>
      </w:r>
      <w:r w:rsidR="00984069" w:rsidRPr="00A30186">
        <w:rPr>
          <w:kern w:val="22"/>
          <w:sz w:val="22"/>
          <w:szCs w:val="22"/>
          <w:lang w:val="fr-CA"/>
        </w:rPr>
        <w:t>rogramme mondial pour la vie sauvage n’</w:t>
      </w:r>
      <w:r w:rsidR="00937AB1" w:rsidRPr="00A30186">
        <w:rPr>
          <w:kern w:val="22"/>
          <w:sz w:val="22"/>
          <w:szCs w:val="22"/>
          <w:lang w:val="fr-CA"/>
        </w:rPr>
        <w:t>abordent p</w:t>
      </w:r>
      <w:r w:rsidR="00984069" w:rsidRPr="00A30186">
        <w:rPr>
          <w:kern w:val="22"/>
          <w:sz w:val="22"/>
          <w:szCs w:val="22"/>
          <w:lang w:val="fr-CA"/>
        </w:rPr>
        <w:t xml:space="preserve">as directement </w:t>
      </w:r>
      <w:r w:rsidR="00FA323E" w:rsidRPr="00A30186">
        <w:rPr>
          <w:kern w:val="22"/>
          <w:sz w:val="22"/>
          <w:szCs w:val="22"/>
          <w:lang w:val="fr-CA"/>
        </w:rPr>
        <w:t xml:space="preserve">les </w:t>
      </w:r>
      <w:r w:rsidR="004163E4">
        <w:rPr>
          <w:kern w:val="22"/>
          <w:sz w:val="22"/>
          <w:szCs w:val="22"/>
          <w:lang w:val="fr-CA"/>
        </w:rPr>
        <w:t>questions</w:t>
      </w:r>
      <w:r w:rsidR="00937AB1" w:rsidRPr="00A30186">
        <w:rPr>
          <w:kern w:val="22"/>
          <w:sz w:val="22"/>
          <w:szCs w:val="22"/>
          <w:lang w:val="fr-CA"/>
        </w:rPr>
        <w:t xml:space="preserve"> de la</w:t>
      </w:r>
      <w:r w:rsidR="00984069" w:rsidRPr="00A30186">
        <w:rPr>
          <w:kern w:val="22"/>
          <w:sz w:val="22"/>
          <w:szCs w:val="22"/>
          <w:lang w:val="fr-CA"/>
        </w:rPr>
        <w:t xml:space="preserve"> volonté politique et </w:t>
      </w:r>
      <w:r w:rsidR="00937AB1" w:rsidRPr="00A30186">
        <w:rPr>
          <w:kern w:val="22"/>
          <w:sz w:val="22"/>
          <w:szCs w:val="22"/>
          <w:lang w:val="fr-CA"/>
        </w:rPr>
        <w:t xml:space="preserve">de </w:t>
      </w:r>
      <w:r w:rsidR="00984069" w:rsidRPr="00A30186">
        <w:rPr>
          <w:kern w:val="22"/>
          <w:sz w:val="22"/>
          <w:szCs w:val="22"/>
          <w:lang w:val="fr-CA"/>
        </w:rPr>
        <w:t>la corruption</w:t>
      </w:r>
      <w:r w:rsidR="00937AB1" w:rsidRPr="00A30186">
        <w:rPr>
          <w:kern w:val="22"/>
          <w:sz w:val="22"/>
          <w:szCs w:val="22"/>
          <w:lang w:val="fr-CA"/>
        </w:rPr>
        <w:t>;</w:t>
      </w:r>
    </w:p>
    <w:p w:rsidR="00E64D0E" w:rsidRPr="00A30186" w:rsidRDefault="00937AB1" w:rsidP="006C4F5C">
      <w:pPr>
        <w:pStyle w:val="Para1"/>
        <w:numPr>
          <w:ilvl w:val="0"/>
          <w:numId w:val="8"/>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L’accès et le partage de</w:t>
      </w:r>
      <w:r w:rsidR="00FA323E" w:rsidRPr="00A30186">
        <w:rPr>
          <w:kern w:val="22"/>
          <w:sz w:val="22"/>
          <w:szCs w:val="22"/>
          <w:lang w:val="fr-CA"/>
        </w:rPr>
        <w:t xml:space="preserve">s avantages </w:t>
      </w:r>
      <w:r w:rsidR="0035382F" w:rsidRPr="00A30186">
        <w:rPr>
          <w:kern w:val="22"/>
          <w:sz w:val="22"/>
          <w:szCs w:val="22"/>
          <w:lang w:val="fr-CA"/>
        </w:rPr>
        <w:t>profitant du soutie</w:t>
      </w:r>
      <w:r w:rsidR="00FA323E" w:rsidRPr="00A30186">
        <w:rPr>
          <w:kern w:val="22"/>
          <w:sz w:val="22"/>
          <w:szCs w:val="22"/>
          <w:lang w:val="fr-CA"/>
        </w:rPr>
        <w:t>n du</w:t>
      </w:r>
      <w:r w:rsidRPr="00A30186">
        <w:rPr>
          <w:kern w:val="22"/>
          <w:sz w:val="22"/>
          <w:szCs w:val="22"/>
          <w:lang w:val="fr-CA"/>
        </w:rPr>
        <w:t xml:space="preserve"> FEM par l’entremise du fonds d’application du Protocole de Nagoya </w:t>
      </w:r>
      <w:r w:rsidR="004163E4">
        <w:rPr>
          <w:kern w:val="22"/>
          <w:sz w:val="22"/>
          <w:szCs w:val="22"/>
          <w:lang w:val="fr-CA"/>
        </w:rPr>
        <w:t>connaissen</w:t>
      </w:r>
      <w:r w:rsidR="0035382F" w:rsidRPr="00A30186">
        <w:rPr>
          <w:kern w:val="22"/>
          <w:sz w:val="22"/>
          <w:szCs w:val="22"/>
          <w:lang w:val="fr-CA"/>
        </w:rPr>
        <w:t>t</w:t>
      </w:r>
      <w:r w:rsidRPr="00A30186">
        <w:rPr>
          <w:kern w:val="22"/>
          <w:sz w:val="22"/>
          <w:szCs w:val="22"/>
          <w:lang w:val="fr-CA"/>
        </w:rPr>
        <w:t xml:space="preserve"> un fier succès </w:t>
      </w:r>
      <w:r w:rsidR="004163E4">
        <w:rPr>
          <w:kern w:val="22"/>
          <w:sz w:val="22"/>
          <w:szCs w:val="22"/>
          <w:lang w:val="fr-CA"/>
        </w:rPr>
        <w:t>dans le soutien à</w:t>
      </w:r>
      <w:r w:rsidR="0035382F" w:rsidRPr="00A30186">
        <w:rPr>
          <w:kern w:val="22"/>
          <w:sz w:val="22"/>
          <w:szCs w:val="22"/>
          <w:lang w:val="fr-CA"/>
        </w:rPr>
        <w:t xml:space="preserve"> la ratificati</w:t>
      </w:r>
      <w:r w:rsidRPr="00A30186">
        <w:rPr>
          <w:kern w:val="22"/>
          <w:sz w:val="22"/>
          <w:szCs w:val="22"/>
          <w:lang w:val="fr-CA"/>
        </w:rPr>
        <w:t xml:space="preserve">on du Protocole de Nagoya, dans l’élaboration de projets pilotes d’accès et de partage des avantages avec le secteur privé et </w:t>
      </w:r>
      <w:r w:rsidR="0035382F" w:rsidRPr="00A30186">
        <w:rPr>
          <w:kern w:val="22"/>
          <w:sz w:val="22"/>
          <w:szCs w:val="22"/>
          <w:lang w:val="fr-CA"/>
        </w:rPr>
        <w:t>dans la création de</w:t>
      </w:r>
      <w:r w:rsidRPr="00A30186">
        <w:rPr>
          <w:kern w:val="22"/>
          <w:sz w:val="22"/>
          <w:szCs w:val="22"/>
          <w:lang w:val="fr-CA"/>
        </w:rPr>
        <w:t xml:space="preserve"> liens </w:t>
      </w:r>
      <w:r w:rsidR="001B3DE2" w:rsidRPr="00A30186">
        <w:rPr>
          <w:kern w:val="22"/>
          <w:sz w:val="22"/>
          <w:szCs w:val="22"/>
          <w:lang w:val="fr-CA"/>
        </w:rPr>
        <w:t>entre l’accès et l</w:t>
      </w:r>
      <w:r w:rsidRPr="00A30186">
        <w:rPr>
          <w:kern w:val="22"/>
          <w:sz w:val="22"/>
          <w:szCs w:val="22"/>
          <w:lang w:val="fr-CA"/>
        </w:rPr>
        <w:t xml:space="preserve">e partage des avantages, </w:t>
      </w:r>
      <w:r w:rsidR="0035382F" w:rsidRPr="00A30186">
        <w:rPr>
          <w:kern w:val="22"/>
          <w:sz w:val="22"/>
          <w:szCs w:val="22"/>
          <w:lang w:val="fr-CA"/>
        </w:rPr>
        <w:t>la</w:t>
      </w:r>
      <w:r w:rsidRPr="00A30186">
        <w:rPr>
          <w:kern w:val="22"/>
          <w:sz w:val="22"/>
          <w:szCs w:val="22"/>
          <w:lang w:val="fr-CA"/>
        </w:rPr>
        <w:t xml:space="preserve"> conservation et </w:t>
      </w:r>
      <w:r w:rsidR="0035382F" w:rsidRPr="00A30186">
        <w:rPr>
          <w:kern w:val="22"/>
          <w:sz w:val="22"/>
          <w:szCs w:val="22"/>
          <w:lang w:val="fr-CA"/>
        </w:rPr>
        <w:t>les</w:t>
      </w:r>
      <w:r w:rsidRPr="00A30186">
        <w:rPr>
          <w:kern w:val="22"/>
          <w:sz w:val="22"/>
          <w:szCs w:val="22"/>
          <w:lang w:val="fr-CA"/>
        </w:rPr>
        <w:t xml:space="preserve"> droits équitables, </w:t>
      </w:r>
      <w:r w:rsidR="0035382F" w:rsidRPr="00A30186">
        <w:rPr>
          <w:kern w:val="22"/>
          <w:sz w:val="22"/>
          <w:szCs w:val="22"/>
          <w:lang w:val="fr-CA"/>
        </w:rPr>
        <w:t>le</w:t>
      </w:r>
      <w:r w:rsidRPr="00A30186">
        <w:rPr>
          <w:kern w:val="22"/>
          <w:sz w:val="22"/>
          <w:szCs w:val="22"/>
          <w:lang w:val="fr-CA"/>
        </w:rPr>
        <w:t xml:space="preserve"> bien-être, </w:t>
      </w:r>
      <w:r w:rsidR="0035382F" w:rsidRPr="00A30186">
        <w:rPr>
          <w:kern w:val="22"/>
          <w:sz w:val="22"/>
          <w:szCs w:val="22"/>
          <w:lang w:val="fr-CA"/>
        </w:rPr>
        <w:t>les ressources</w:t>
      </w:r>
      <w:r w:rsidRPr="00A30186">
        <w:rPr>
          <w:kern w:val="22"/>
          <w:sz w:val="22"/>
          <w:szCs w:val="22"/>
          <w:lang w:val="fr-CA"/>
        </w:rPr>
        <w:t xml:space="preserve"> et </w:t>
      </w:r>
      <w:r w:rsidR="0035382F" w:rsidRPr="00A30186">
        <w:rPr>
          <w:kern w:val="22"/>
          <w:sz w:val="22"/>
          <w:szCs w:val="22"/>
          <w:lang w:val="fr-CA"/>
        </w:rPr>
        <w:t>les besoins de</w:t>
      </w:r>
      <w:r w:rsidRPr="00A30186">
        <w:rPr>
          <w:kern w:val="22"/>
          <w:sz w:val="22"/>
          <w:szCs w:val="22"/>
          <w:lang w:val="fr-CA"/>
        </w:rPr>
        <w:t>s</w:t>
      </w:r>
      <w:r w:rsidR="0035382F" w:rsidRPr="00A30186">
        <w:rPr>
          <w:kern w:val="22"/>
          <w:sz w:val="22"/>
          <w:szCs w:val="22"/>
          <w:lang w:val="fr-CA"/>
        </w:rPr>
        <w:t xml:space="preserve"> peuples auto</w:t>
      </w:r>
      <w:r w:rsidRPr="00A30186">
        <w:rPr>
          <w:kern w:val="22"/>
          <w:sz w:val="22"/>
          <w:szCs w:val="22"/>
          <w:lang w:val="fr-CA"/>
        </w:rPr>
        <w:t>chtones et des communautés locales</w:t>
      </w:r>
      <w:r w:rsidR="00E64D0E" w:rsidRPr="00A30186">
        <w:rPr>
          <w:kern w:val="22"/>
          <w:sz w:val="22"/>
          <w:szCs w:val="22"/>
          <w:lang w:val="fr-CA"/>
        </w:rPr>
        <w:t>.</w:t>
      </w:r>
    </w:p>
    <w:p w:rsidR="00E64D0E" w:rsidRPr="00A30186" w:rsidRDefault="00D4778E" w:rsidP="00E768C3">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10</w:t>
      </w:r>
      <w:r w:rsidR="00E768C3" w:rsidRPr="00A30186">
        <w:rPr>
          <w:kern w:val="22"/>
          <w:sz w:val="22"/>
          <w:szCs w:val="22"/>
          <w:lang w:val="fr-CA"/>
        </w:rPr>
        <w:t>.</w:t>
      </w:r>
      <w:r w:rsidR="00E768C3" w:rsidRPr="00A30186">
        <w:rPr>
          <w:kern w:val="22"/>
          <w:sz w:val="22"/>
          <w:szCs w:val="22"/>
          <w:lang w:val="fr-CA"/>
        </w:rPr>
        <w:tab/>
      </w:r>
      <w:r w:rsidR="0035382F" w:rsidRPr="00A30186">
        <w:rPr>
          <w:kern w:val="22"/>
          <w:sz w:val="22"/>
          <w:szCs w:val="22"/>
          <w:lang w:val="fr-CA"/>
        </w:rPr>
        <w:t xml:space="preserve">Le groupe de Parties a mis en évidence ce qui suit </w:t>
      </w:r>
      <w:r w:rsidR="001B3DE2" w:rsidRPr="00A30186">
        <w:rPr>
          <w:kern w:val="22"/>
          <w:sz w:val="22"/>
          <w:szCs w:val="22"/>
          <w:lang w:val="fr-CA"/>
        </w:rPr>
        <w:t>en ce qui a trait au</w:t>
      </w:r>
      <w:r w:rsidR="0035382F" w:rsidRPr="00A30186">
        <w:rPr>
          <w:kern w:val="22"/>
          <w:sz w:val="22"/>
          <w:szCs w:val="22"/>
          <w:lang w:val="fr-CA"/>
        </w:rPr>
        <w:t xml:space="preserve"> financement et </w:t>
      </w:r>
      <w:r w:rsidR="001B3DE2" w:rsidRPr="00A30186">
        <w:rPr>
          <w:kern w:val="22"/>
          <w:sz w:val="22"/>
          <w:szCs w:val="22"/>
          <w:lang w:val="fr-CA"/>
        </w:rPr>
        <w:t>à la gouvernance </w:t>
      </w:r>
      <w:r w:rsidR="00E64D0E" w:rsidRPr="00A30186">
        <w:rPr>
          <w:kern w:val="22"/>
          <w:sz w:val="22"/>
          <w:szCs w:val="22"/>
          <w:lang w:val="fr-CA"/>
        </w:rPr>
        <w:t>:</w:t>
      </w:r>
    </w:p>
    <w:p w:rsidR="00E64D0E" w:rsidRPr="00A30186" w:rsidRDefault="0035382F" w:rsidP="0035382F">
      <w:pPr>
        <w:pStyle w:val="Para1"/>
        <w:numPr>
          <w:ilvl w:val="0"/>
          <w:numId w:val="20"/>
        </w:numPr>
        <w:kinsoku w:val="0"/>
        <w:overflowPunct w:val="0"/>
        <w:autoSpaceDE w:val="0"/>
        <w:autoSpaceDN w:val="0"/>
        <w:ind w:left="0" w:firstLine="720"/>
        <w:jc w:val="both"/>
        <w:rPr>
          <w:spacing w:val="-2"/>
          <w:kern w:val="22"/>
          <w:sz w:val="22"/>
          <w:szCs w:val="22"/>
          <w:lang w:val="fr-CA"/>
        </w:rPr>
      </w:pPr>
      <w:r w:rsidRPr="00A30186">
        <w:rPr>
          <w:spacing w:val="-2"/>
          <w:kern w:val="22"/>
          <w:sz w:val="22"/>
          <w:szCs w:val="22"/>
          <w:lang w:val="fr-CA"/>
        </w:rPr>
        <w:t>Le développement de partenariats a renforcé la capacité du FEM à lutter contre les probl</w:t>
      </w:r>
      <w:r w:rsidR="008939C0" w:rsidRPr="00A30186">
        <w:rPr>
          <w:spacing w:val="-2"/>
          <w:kern w:val="22"/>
          <w:sz w:val="22"/>
          <w:szCs w:val="22"/>
          <w:lang w:val="fr-CA"/>
        </w:rPr>
        <w:t>è</w:t>
      </w:r>
      <w:r w:rsidRPr="00A30186">
        <w:rPr>
          <w:spacing w:val="-2"/>
          <w:kern w:val="22"/>
          <w:sz w:val="22"/>
          <w:szCs w:val="22"/>
          <w:lang w:val="fr-CA"/>
        </w:rPr>
        <w:t>mes que connaît la diversité biologique</w:t>
      </w:r>
      <w:r w:rsidR="00E768C3" w:rsidRPr="00A30186">
        <w:rPr>
          <w:spacing w:val="-2"/>
          <w:kern w:val="22"/>
          <w:sz w:val="22"/>
          <w:szCs w:val="22"/>
          <w:lang w:val="fr-CA"/>
        </w:rPr>
        <w:t>;</w:t>
      </w:r>
    </w:p>
    <w:p w:rsidR="00E64D0E" w:rsidRPr="00A30186" w:rsidRDefault="008939C0" w:rsidP="00282782">
      <w:pPr>
        <w:pStyle w:val="Para1"/>
        <w:numPr>
          <w:ilvl w:val="0"/>
          <w:numId w:val="20"/>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 soutien financier du FEM </w:t>
      </w:r>
      <w:r w:rsidR="000B12B5">
        <w:rPr>
          <w:kern w:val="22"/>
          <w:sz w:val="22"/>
          <w:szCs w:val="22"/>
          <w:lang w:val="fr-CA"/>
        </w:rPr>
        <w:t>subit les</w:t>
      </w:r>
      <w:r w:rsidRPr="00A30186">
        <w:rPr>
          <w:kern w:val="22"/>
          <w:sz w:val="22"/>
          <w:szCs w:val="22"/>
          <w:lang w:val="fr-CA"/>
        </w:rPr>
        <w:t xml:space="preserve"> contraintes exercées par la volatilité du taux de change, la fragmentation des dons des donateurs et les obstacles à l’augmentation </w:t>
      </w:r>
      <w:r w:rsidR="000B12B5">
        <w:rPr>
          <w:kern w:val="22"/>
          <w:sz w:val="22"/>
          <w:szCs w:val="22"/>
          <w:lang w:val="fr-CA"/>
        </w:rPr>
        <w:t>graduelle</w:t>
      </w:r>
      <w:r w:rsidRPr="00A30186">
        <w:rPr>
          <w:kern w:val="22"/>
          <w:sz w:val="22"/>
          <w:szCs w:val="22"/>
          <w:lang w:val="fr-CA"/>
        </w:rPr>
        <w:t xml:space="preserve"> des instruments ne reposant pas sur le financement</w:t>
      </w:r>
      <w:r w:rsidR="00E64D0E" w:rsidRPr="00A30186">
        <w:rPr>
          <w:kern w:val="22"/>
          <w:sz w:val="22"/>
          <w:szCs w:val="22"/>
          <w:lang w:val="fr-CA"/>
        </w:rPr>
        <w:t>;</w:t>
      </w:r>
    </w:p>
    <w:p w:rsidR="00E64D0E" w:rsidRPr="00A30186" w:rsidRDefault="008939C0" w:rsidP="00282782">
      <w:pPr>
        <w:pStyle w:val="Para1"/>
        <w:numPr>
          <w:ilvl w:val="0"/>
          <w:numId w:val="20"/>
        </w:numPr>
        <w:tabs>
          <w:tab w:val="left" w:pos="1260"/>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Les contraintes opérationnelles et le manque de sensibilisation au FEM ont eu pour </w:t>
      </w:r>
      <w:r w:rsidR="00C871E9">
        <w:rPr>
          <w:kern w:val="22"/>
          <w:sz w:val="22"/>
          <w:szCs w:val="22"/>
          <w:lang w:val="fr-CA"/>
        </w:rPr>
        <w:t>conséquence</w:t>
      </w:r>
      <w:r w:rsidRPr="00A30186">
        <w:rPr>
          <w:kern w:val="22"/>
          <w:sz w:val="22"/>
          <w:szCs w:val="22"/>
          <w:lang w:val="fr-CA"/>
        </w:rPr>
        <w:t xml:space="preserve"> de limiter ou </w:t>
      </w:r>
      <w:r w:rsidR="000B12B5">
        <w:rPr>
          <w:kern w:val="22"/>
          <w:sz w:val="22"/>
          <w:szCs w:val="22"/>
          <w:lang w:val="fr-CA"/>
        </w:rPr>
        <w:t>d’empêcher</w:t>
      </w:r>
      <w:r w:rsidRPr="00A30186">
        <w:rPr>
          <w:kern w:val="22"/>
          <w:sz w:val="22"/>
          <w:szCs w:val="22"/>
          <w:lang w:val="fr-CA"/>
        </w:rPr>
        <w:t xml:space="preserve"> la réalisation du plein potentiel de l’engagement réussi du secteur privé</w:t>
      </w:r>
      <w:r w:rsidR="00E64D0E" w:rsidRPr="00A30186">
        <w:rPr>
          <w:kern w:val="22"/>
          <w:sz w:val="22"/>
          <w:szCs w:val="22"/>
          <w:lang w:val="fr-CA"/>
        </w:rPr>
        <w:t>;</w:t>
      </w:r>
    </w:p>
    <w:p w:rsidR="00E64D0E" w:rsidRPr="00A30186" w:rsidRDefault="00C871E9" w:rsidP="00282782">
      <w:pPr>
        <w:pStyle w:val="Para1"/>
        <w:numPr>
          <w:ilvl w:val="0"/>
          <w:numId w:val="20"/>
        </w:numPr>
        <w:tabs>
          <w:tab w:val="left" w:pos="1260"/>
        </w:tabs>
        <w:kinsoku w:val="0"/>
        <w:overflowPunct w:val="0"/>
        <w:autoSpaceDE w:val="0"/>
        <w:autoSpaceDN w:val="0"/>
        <w:ind w:left="0" w:firstLine="720"/>
        <w:jc w:val="both"/>
        <w:rPr>
          <w:kern w:val="22"/>
          <w:sz w:val="22"/>
          <w:szCs w:val="22"/>
          <w:lang w:val="fr-CA"/>
        </w:rPr>
      </w:pPr>
      <w:r>
        <w:rPr>
          <w:kern w:val="22"/>
          <w:sz w:val="22"/>
          <w:szCs w:val="22"/>
          <w:lang w:val="fr-CA"/>
        </w:rPr>
        <w:t>Le partenariat du FEM</w:t>
      </w:r>
      <w:r w:rsidR="007E1E0C" w:rsidRPr="00A30186">
        <w:rPr>
          <w:kern w:val="22"/>
          <w:sz w:val="22"/>
          <w:szCs w:val="22"/>
          <w:lang w:val="fr-CA"/>
        </w:rPr>
        <w:t xml:space="preserve"> est bien géré, de façon générale; </w:t>
      </w:r>
      <w:r w:rsidR="000B12B5">
        <w:rPr>
          <w:kern w:val="22"/>
          <w:sz w:val="22"/>
          <w:szCs w:val="22"/>
          <w:lang w:val="fr-CA"/>
        </w:rPr>
        <w:t xml:space="preserve">mais </w:t>
      </w:r>
      <w:r w:rsidR="007E1E0C" w:rsidRPr="00A30186">
        <w:rPr>
          <w:kern w:val="22"/>
          <w:sz w:val="22"/>
          <w:szCs w:val="22"/>
          <w:lang w:val="fr-CA"/>
        </w:rPr>
        <w:t>certaines inquiétudes persistent en ce qui concerne la représentation, l’efficacité, la responsabilité et la transparence</w:t>
      </w:r>
      <w:r w:rsidR="00E64D0E" w:rsidRPr="00A30186">
        <w:rPr>
          <w:kern w:val="22"/>
          <w:sz w:val="22"/>
          <w:szCs w:val="22"/>
          <w:lang w:val="fr-CA"/>
        </w:rPr>
        <w:t>.</w:t>
      </w:r>
    </w:p>
    <w:p w:rsidR="00E64D0E" w:rsidRPr="00A30186" w:rsidRDefault="00D4778E" w:rsidP="00E768C3">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11</w:t>
      </w:r>
      <w:r w:rsidR="00E768C3" w:rsidRPr="00A30186">
        <w:rPr>
          <w:kern w:val="22"/>
          <w:sz w:val="22"/>
          <w:szCs w:val="22"/>
          <w:lang w:val="fr-CA"/>
        </w:rPr>
        <w:t>.</w:t>
      </w:r>
      <w:r w:rsidR="00E768C3" w:rsidRPr="00A30186">
        <w:rPr>
          <w:kern w:val="22"/>
          <w:sz w:val="22"/>
          <w:szCs w:val="22"/>
          <w:lang w:val="fr-CA"/>
        </w:rPr>
        <w:tab/>
      </w:r>
      <w:r w:rsidR="007E1E0C" w:rsidRPr="00A30186">
        <w:rPr>
          <w:kern w:val="22"/>
          <w:sz w:val="22"/>
          <w:szCs w:val="22"/>
          <w:lang w:val="fr-CA"/>
        </w:rPr>
        <w:t xml:space="preserve">Le groupe de Parties reconnaît que les orientations recommandées pour la septième reconstitution ont apaisé les craintes soulevées dans le sixième bilan global, notamment </w:t>
      </w:r>
      <w:r w:rsidR="00E64D0E" w:rsidRPr="00A30186">
        <w:rPr>
          <w:kern w:val="22"/>
          <w:sz w:val="22"/>
          <w:szCs w:val="22"/>
          <w:lang w:val="fr-CA"/>
        </w:rPr>
        <w:t>:</w:t>
      </w:r>
    </w:p>
    <w:p w:rsidR="00E64D0E" w:rsidRPr="00A30186" w:rsidRDefault="000B12B5" w:rsidP="007E1E0C">
      <w:pPr>
        <w:pStyle w:val="Para1"/>
        <w:numPr>
          <w:ilvl w:val="0"/>
          <w:numId w:val="23"/>
        </w:numPr>
        <w:tabs>
          <w:tab w:val="left" w:pos="1260"/>
        </w:tabs>
        <w:kinsoku w:val="0"/>
        <w:overflowPunct w:val="0"/>
        <w:autoSpaceDE w:val="0"/>
        <w:autoSpaceDN w:val="0"/>
        <w:ind w:left="0" w:firstLine="720"/>
        <w:jc w:val="both"/>
        <w:rPr>
          <w:kern w:val="22"/>
          <w:sz w:val="22"/>
          <w:szCs w:val="22"/>
          <w:lang w:val="fr-CA"/>
        </w:rPr>
      </w:pPr>
      <w:r>
        <w:rPr>
          <w:kern w:val="22"/>
          <w:sz w:val="22"/>
          <w:szCs w:val="22"/>
          <w:lang w:val="fr-CA"/>
        </w:rPr>
        <w:t>La m</w:t>
      </w:r>
      <w:r w:rsidR="003C4274" w:rsidRPr="00A30186">
        <w:rPr>
          <w:kern w:val="22"/>
          <w:sz w:val="22"/>
          <w:szCs w:val="22"/>
          <w:lang w:val="fr-CA"/>
        </w:rPr>
        <w:t>ise à niveau de la méthode d’affectation STAR, y compris les mesures pour répondre aux besoins particuliers des pays bénéficiaires du FEM les plus pauvres et vulnérables</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L’o</w:t>
      </w:r>
      <w:r w:rsidR="003C4274" w:rsidRPr="00A30186">
        <w:rPr>
          <w:kern w:val="22"/>
          <w:sz w:val="22"/>
          <w:szCs w:val="22"/>
          <w:lang w:val="fr-CA"/>
        </w:rPr>
        <w:t xml:space="preserve">ptimisation de l’utilisation des ressources du FEM dans différents pays dans le but de mobiliser des investissements plus importants </w:t>
      </w:r>
      <w:r w:rsidR="00C871E9">
        <w:rPr>
          <w:kern w:val="22"/>
          <w:sz w:val="22"/>
          <w:szCs w:val="22"/>
          <w:lang w:val="fr-CA"/>
        </w:rPr>
        <w:t xml:space="preserve">dans les moyens de </w:t>
      </w:r>
      <w:r w:rsidR="00CB0C01">
        <w:rPr>
          <w:kern w:val="22"/>
          <w:sz w:val="22"/>
          <w:szCs w:val="22"/>
          <w:lang w:val="fr-CA"/>
        </w:rPr>
        <w:t>profiter</w:t>
      </w:r>
      <w:r w:rsidR="003C4274" w:rsidRPr="00A30186">
        <w:rPr>
          <w:kern w:val="22"/>
          <w:sz w:val="22"/>
          <w:szCs w:val="22"/>
          <w:lang w:val="fr-CA"/>
        </w:rPr>
        <w:t xml:space="preserve"> des bienfaits environnementaux mondiaux, notamment par les programmes d’impact</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Le r</w:t>
      </w:r>
      <w:r w:rsidR="003C4274" w:rsidRPr="00A30186">
        <w:rPr>
          <w:kern w:val="22"/>
          <w:sz w:val="22"/>
          <w:szCs w:val="22"/>
          <w:lang w:val="fr-CA"/>
        </w:rPr>
        <w:t>enforcement des partenariats du FEM</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L’e</w:t>
      </w:r>
      <w:r w:rsidR="003C4274" w:rsidRPr="00A30186">
        <w:rPr>
          <w:kern w:val="22"/>
          <w:sz w:val="22"/>
          <w:szCs w:val="22"/>
          <w:lang w:val="fr-CA"/>
        </w:rPr>
        <w:t>xamen de la gouvernance du FEM en vue d’en améliorer l’efficacité et l’efficience</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L’e</w:t>
      </w:r>
      <w:r w:rsidR="003C4274" w:rsidRPr="00A30186">
        <w:rPr>
          <w:kern w:val="22"/>
          <w:sz w:val="22"/>
          <w:szCs w:val="22"/>
          <w:lang w:val="fr-CA"/>
        </w:rPr>
        <w:t>ngagement accru envers le secteur privé</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Les t</w:t>
      </w:r>
      <w:r w:rsidR="003C4274" w:rsidRPr="00A30186">
        <w:rPr>
          <w:kern w:val="22"/>
          <w:sz w:val="22"/>
          <w:szCs w:val="22"/>
          <w:lang w:val="fr-CA"/>
        </w:rPr>
        <w:t xml:space="preserve">ravaux supplémentaires </w:t>
      </w:r>
      <w:r w:rsidR="00915B5A">
        <w:rPr>
          <w:kern w:val="22"/>
          <w:sz w:val="22"/>
          <w:szCs w:val="22"/>
          <w:lang w:val="fr-CA"/>
        </w:rPr>
        <w:t>en lien avec</w:t>
      </w:r>
      <w:r w:rsidR="00EE07C0" w:rsidRPr="00A30186">
        <w:rPr>
          <w:kern w:val="22"/>
          <w:sz w:val="22"/>
          <w:szCs w:val="22"/>
          <w:lang w:val="fr-CA"/>
        </w:rPr>
        <w:t xml:space="preserve"> les démarches pratiques de l’intégration de la gendérisation, conformément à la stratégie de mise en œuvre de l’égalité des sexes</w:t>
      </w:r>
      <w:r>
        <w:rPr>
          <w:kern w:val="22"/>
          <w:sz w:val="22"/>
          <w:szCs w:val="22"/>
          <w:lang w:val="fr-CA"/>
        </w:rPr>
        <w:t xml:space="preserve"> approuvée</w:t>
      </w:r>
      <w:r w:rsidR="00EE07C0" w:rsidRPr="00A30186">
        <w:rPr>
          <w:kern w:val="22"/>
          <w:sz w:val="22"/>
          <w:szCs w:val="22"/>
          <w:lang w:val="fr-CA"/>
        </w:rPr>
        <w:t>, et le renforcement des capacités</w:t>
      </w:r>
      <w:r w:rsidR="00E64D0E" w:rsidRPr="00A30186">
        <w:rPr>
          <w:kern w:val="22"/>
          <w:sz w:val="22"/>
          <w:szCs w:val="22"/>
          <w:lang w:val="fr-CA"/>
        </w:rPr>
        <w:t>;</w:t>
      </w:r>
    </w:p>
    <w:p w:rsidR="00E64D0E" w:rsidRPr="00A30186" w:rsidRDefault="008A5F67" w:rsidP="00282782">
      <w:pPr>
        <w:pStyle w:val="Para1"/>
        <w:numPr>
          <w:ilvl w:val="0"/>
          <w:numId w:val="23"/>
        </w:numPr>
        <w:tabs>
          <w:tab w:val="left" w:pos="1276"/>
        </w:tabs>
        <w:kinsoku w:val="0"/>
        <w:overflowPunct w:val="0"/>
        <w:autoSpaceDE w:val="0"/>
        <w:autoSpaceDN w:val="0"/>
        <w:ind w:left="0" w:firstLine="720"/>
        <w:jc w:val="both"/>
        <w:rPr>
          <w:kern w:val="22"/>
          <w:sz w:val="22"/>
          <w:szCs w:val="22"/>
          <w:lang w:val="fr-CA"/>
        </w:rPr>
      </w:pPr>
      <w:r>
        <w:rPr>
          <w:kern w:val="22"/>
          <w:sz w:val="22"/>
          <w:szCs w:val="22"/>
          <w:lang w:val="fr-CA"/>
        </w:rPr>
        <w:t>La p</w:t>
      </w:r>
      <w:r w:rsidR="00EE07C0" w:rsidRPr="00A30186">
        <w:rPr>
          <w:kern w:val="22"/>
          <w:sz w:val="22"/>
          <w:szCs w:val="22"/>
          <w:lang w:val="fr-CA"/>
        </w:rPr>
        <w:t xml:space="preserve">rise en compte des questions liées au financement pour lutter contre le blanchiment d’argent et combattre le terrorisme lors de l’examen et de la mise à jour des normes fiduciaires minimales du FEM; </w:t>
      </w:r>
      <w:r w:rsidR="00B26C6D">
        <w:rPr>
          <w:kern w:val="22"/>
          <w:sz w:val="22"/>
          <w:szCs w:val="22"/>
          <w:lang w:val="fr-CA"/>
        </w:rPr>
        <w:t xml:space="preserve">le </w:t>
      </w:r>
      <w:r w:rsidR="00EE07C0" w:rsidRPr="00A30186">
        <w:rPr>
          <w:kern w:val="22"/>
          <w:sz w:val="22"/>
          <w:szCs w:val="22"/>
          <w:lang w:val="fr-CA"/>
        </w:rPr>
        <w:t>renforcement de l’architecture, de l’efficacité opérationnelle et de la gestion des connaissances des résultats du FEM;</w:t>
      </w:r>
    </w:p>
    <w:p w:rsidR="00E64D0E" w:rsidRPr="00A30186" w:rsidRDefault="00B26C6D" w:rsidP="00282782">
      <w:pPr>
        <w:pStyle w:val="Para1"/>
        <w:numPr>
          <w:ilvl w:val="0"/>
          <w:numId w:val="23"/>
        </w:numPr>
        <w:tabs>
          <w:tab w:val="left" w:pos="1260"/>
        </w:tabs>
        <w:kinsoku w:val="0"/>
        <w:overflowPunct w:val="0"/>
        <w:autoSpaceDE w:val="0"/>
        <w:autoSpaceDN w:val="0"/>
        <w:ind w:left="0" w:firstLine="720"/>
        <w:jc w:val="both"/>
        <w:rPr>
          <w:kern w:val="22"/>
          <w:sz w:val="22"/>
          <w:szCs w:val="22"/>
          <w:lang w:val="fr-CA"/>
        </w:rPr>
      </w:pPr>
      <w:r>
        <w:rPr>
          <w:kern w:val="22"/>
          <w:sz w:val="22"/>
          <w:szCs w:val="22"/>
          <w:lang w:val="fr-CA"/>
        </w:rPr>
        <w:t>L’é</w:t>
      </w:r>
      <w:r w:rsidR="00EE07C0" w:rsidRPr="00A30186">
        <w:rPr>
          <w:kern w:val="22"/>
          <w:sz w:val="22"/>
          <w:szCs w:val="22"/>
          <w:lang w:val="fr-CA"/>
        </w:rPr>
        <w:t xml:space="preserve">laboration de solutions pour </w:t>
      </w:r>
      <w:r w:rsidR="00287ECC" w:rsidRPr="00A30186">
        <w:rPr>
          <w:kern w:val="22"/>
          <w:sz w:val="22"/>
          <w:szCs w:val="22"/>
          <w:lang w:val="fr-CA"/>
        </w:rPr>
        <w:t>une</w:t>
      </w:r>
      <w:r w:rsidR="00EE07C0" w:rsidRPr="00A30186">
        <w:rPr>
          <w:kern w:val="22"/>
          <w:sz w:val="22"/>
          <w:szCs w:val="22"/>
          <w:lang w:val="fr-CA"/>
        </w:rPr>
        <w:t xml:space="preserve"> stratégie d’investissement responsable</w:t>
      </w:r>
      <w:r w:rsidR="00E64D0E" w:rsidRPr="00A30186">
        <w:rPr>
          <w:kern w:val="22"/>
          <w:sz w:val="22"/>
          <w:szCs w:val="22"/>
          <w:lang w:val="fr-CA"/>
        </w:rPr>
        <w:t>.</w:t>
      </w:r>
    </w:p>
    <w:p w:rsidR="008D63D0" w:rsidRPr="00A30186" w:rsidRDefault="00D4778E" w:rsidP="008D63D0">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w:t>
      </w:r>
      <w:r w:rsidR="008D63D0" w:rsidRPr="00A30186">
        <w:rPr>
          <w:kern w:val="22"/>
          <w:sz w:val="22"/>
          <w:szCs w:val="22"/>
          <w:lang w:val="fr-CA"/>
        </w:rPr>
        <w:t>2.</w:t>
      </w:r>
      <w:r w:rsidR="008D63D0" w:rsidRPr="00A30186">
        <w:rPr>
          <w:kern w:val="22"/>
          <w:sz w:val="22"/>
          <w:szCs w:val="22"/>
          <w:lang w:val="fr-CA"/>
        </w:rPr>
        <w:tab/>
      </w:r>
      <w:r w:rsidR="00287ECC" w:rsidRPr="00A30186">
        <w:rPr>
          <w:kern w:val="22"/>
          <w:sz w:val="22"/>
          <w:szCs w:val="22"/>
          <w:lang w:val="fr-CA"/>
        </w:rPr>
        <w:t xml:space="preserve">Le deuxième exposé a soulevé les points suivants </w:t>
      </w:r>
      <w:r w:rsidR="008D63D0" w:rsidRPr="00A30186">
        <w:rPr>
          <w:kern w:val="22"/>
          <w:sz w:val="22"/>
          <w:szCs w:val="22"/>
          <w:lang w:val="fr-CA"/>
        </w:rPr>
        <w:t>:</w:t>
      </w:r>
    </w:p>
    <w:p w:rsidR="008D63D0" w:rsidRPr="00A30186" w:rsidRDefault="00287ECC" w:rsidP="00287ECC">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Seule la différen</w:t>
      </w:r>
      <w:r w:rsidR="00B26C6D">
        <w:rPr>
          <w:kern w:val="22"/>
          <w:sz w:val="22"/>
          <w:szCs w:val="22"/>
          <w:lang w:val="fr-CA"/>
        </w:rPr>
        <w:t>t</w:t>
      </w:r>
      <w:r w:rsidRPr="00A30186">
        <w:rPr>
          <w:kern w:val="22"/>
          <w:sz w:val="22"/>
          <w:szCs w:val="22"/>
          <w:lang w:val="fr-CA"/>
        </w:rPr>
        <w:t>iation entre les pays développés et les pays en développement devrait êtr</w:t>
      </w:r>
      <w:r w:rsidR="00B26C6D">
        <w:rPr>
          <w:kern w:val="22"/>
          <w:sz w:val="22"/>
          <w:szCs w:val="22"/>
          <w:lang w:val="fr-CA"/>
        </w:rPr>
        <w:t>e utilisée; les autres différent</w:t>
      </w:r>
      <w:r w:rsidRPr="00A30186">
        <w:rPr>
          <w:kern w:val="22"/>
          <w:sz w:val="22"/>
          <w:szCs w:val="22"/>
          <w:lang w:val="fr-CA"/>
        </w:rPr>
        <w:t>iations ne constituent pas une terminologie convenue au titre de l’Organisation des Nations Unies</w:t>
      </w:r>
      <w:r w:rsidR="008D63D0" w:rsidRPr="00A30186">
        <w:rPr>
          <w:kern w:val="22"/>
          <w:sz w:val="22"/>
          <w:szCs w:val="22"/>
          <w:lang w:val="fr-CA"/>
        </w:rPr>
        <w:t>;</w:t>
      </w:r>
    </w:p>
    <w:p w:rsidR="008D63D0" w:rsidRPr="00A30186" w:rsidRDefault="00287ECC"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lastRenderedPageBreak/>
        <w:t>Le programme de microfinancements devrait offrir plus de ressources</w:t>
      </w:r>
      <w:r w:rsidR="00C55EA4" w:rsidRPr="00A30186">
        <w:rPr>
          <w:kern w:val="22"/>
          <w:sz w:val="22"/>
          <w:szCs w:val="22"/>
          <w:lang w:val="fr-CA"/>
        </w:rPr>
        <w:t xml:space="preserve"> et suivre les règles qui s’appliquent à la sixième reconstitution sans apporter de nouvelles restrictions (p. ex., les pays peuvent utiliser jusqu’à 10 pour cent de leur allocation STAR jusqu’à concurrence de 2 millions de </w:t>
      </w:r>
      <w:r w:rsidR="006642D3">
        <w:rPr>
          <w:kern w:val="22"/>
          <w:sz w:val="22"/>
          <w:szCs w:val="22"/>
          <w:lang w:val="fr-CA"/>
        </w:rPr>
        <w:t>dollars</w:t>
      </w:r>
      <w:r w:rsidR="00C55EA4" w:rsidRPr="00A30186">
        <w:rPr>
          <w:kern w:val="22"/>
          <w:sz w:val="22"/>
          <w:szCs w:val="22"/>
          <w:lang w:val="fr-CA"/>
        </w:rPr>
        <w:t xml:space="preserve"> dans les pays mis à niveau)</w:t>
      </w:r>
      <w:r w:rsidR="008D63D0" w:rsidRPr="00A30186">
        <w:rPr>
          <w:kern w:val="22"/>
          <w:sz w:val="22"/>
          <w:szCs w:val="22"/>
          <w:lang w:val="fr-CA"/>
        </w:rPr>
        <w:t>;</w:t>
      </w:r>
    </w:p>
    <w:p w:rsidR="008D63D0" w:rsidRPr="00A30186" w:rsidRDefault="00C55EA4"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En ce qui concerne l’utilisation du produit intérieur brut (PIB) pour calculer les allocations STAR, une augmentation du PIB </w:t>
      </w:r>
      <w:r w:rsidR="00B26C6D">
        <w:rPr>
          <w:kern w:val="22"/>
          <w:sz w:val="22"/>
          <w:szCs w:val="22"/>
          <w:lang w:val="fr-CA"/>
        </w:rPr>
        <w:t>n’entraîne</w:t>
      </w:r>
      <w:r w:rsidRPr="00A30186">
        <w:rPr>
          <w:kern w:val="22"/>
          <w:sz w:val="22"/>
          <w:szCs w:val="22"/>
          <w:lang w:val="fr-CA"/>
        </w:rPr>
        <w:t xml:space="preserve"> pas nécessairement par</w:t>
      </w:r>
      <w:r w:rsidR="00273CA4" w:rsidRPr="00A30186">
        <w:rPr>
          <w:kern w:val="22"/>
          <w:sz w:val="22"/>
          <w:szCs w:val="22"/>
          <w:lang w:val="fr-CA"/>
        </w:rPr>
        <w:t xml:space="preserve"> une réducti</w:t>
      </w:r>
      <w:r w:rsidRPr="00A30186">
        <w:rPr>
          <w:kern w:val="22"/>
          <w:sz w:val="22"/>
          <w:szCs w:val="22"/>
          <w:lang w:val="fr-CA"/>
        </w:rPr>
        <w:t xml:space="preserve">on des ressources STAR, car la nature du PIB </w:t>
      </w:r>
      <w:r w:rsidR="00273CA4" w:rsidRPr="00A30186">
        <w:rPr>
          <w:kern w:val="22"/>
          <w:sz w:val="22"/>
          <w:szCs w:val="22"/>
          <w:lang w:val="fr-CA"/>
        </w:rPr>
        <w:t>ne tient pas compte de tous les défis économiques, sociaux et environnementaux des pays à revenu plus élevé</w:t>
      </w:r>
      <w:r w:rsidR="00B75AEF" w:rsidRPr="00A30186">
        <w:rPr>
          <w:kern w:val="22"/>
          <w:sz w:val="22"/>
          <w:szCs w:val="22"/>
          <w:lang w:val="fr-CA"/>
        </w:rPr>
        <w:t>;</w:t>
      </w:r>
    </w:p>
    <w:p w:rsidR="008D63D0" w:rsidRPr="00A30186" w:rsidRDefault="00273CA4"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Il est important, pour les programmes d’impact, d’offrir des définitions techniques plus claires ainsi que des guides méthodologiques qui facilitent le suivi et la transmission de rapports, un meilleur accès aux données, </w:t>
      </w:r>
      <w:r w:rsidR="0025351D">
        <w:rPr>
          <w:kern w:val="22"/>
          <w:sz w:val="22"/>
          <w:szCs w:val="22"/>
          <w:lang w:val="fr-CA"/>
        </w:rPr>
        <w:t>des</w:t>
      </w:r>
      <w:r w:rsidRPr="00A30186">
        <w:rPr>
          <w:kern w:val="22"/>
          <w:sz w:val="22"/>
          <w:szCs w:val="22"/>
          <w:lang w:val="fr-CA"/>
        </w:rPr>
        <w:t xml:space="preserve"> processus décisionnels et </w:t>
      </w:r>
      <w:r w:rsidR="0025351D">
        <w:rPr>
          <w:kern w:val="22"/>
          <w:sz w:val="22"/>
          <w:szCs w:val="22"/>
          <w:lang w:val="fr-CA"/>
        </w:rPr>
        <w:t>un</w:t>
      </w:r>
      <w:r w:rsidRPr="00A30186">
        <w:rPr>
          <w:kern w:val="22"/>
          <w:sz w:val="22"/>
          <w:szCs w:val="22"/>
          <w:lang w:val="fr-CA"/>
        </w:rPr>
        <w:t xml:space="preserve"> suivi des avantages socioéconomiques</w:t>
      </w:r>
      <w:r w:rsidR="00B75AEF" w:rsidRPr="00A30186">
        <w:rPr>
          <w:kern w:val="22"/>
          <w:sz w:val="22"/>
          <w:szCs w:val="22"/>
          <w:lang w:val="fr-CA"/>
        </w:rPr>
        <w:t>;</w:t>
      </w:r>
    </w:p>
    <w:p w:rsidR="008D63D0" w:rsidRPr="00A30186" w:rsidRDefault="00273CA4"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Le Secrétariat du FEM ne devrait pas imposer des minimums ou des types précis de sources de cofinancement ou d’investissement mobilisé</w:t>
      </w:r>
      <w:r w:rsidR="00DA205D" w:rsidRPr="00A30186">
        <w:rPr>
          <w:kern w:val="22"/>
          <w:sz w:val="22"/>
          <w:szCs w:val="22"/>
          <w:lang w:val="fr-CA"/>
        </w:rPr>
        <w:t xml:space="preserve"> lors de l’examen des projets et programmes individuels</w:t>
      </w:r>
      <w:r w:rsidR="0025351D">
        <w:rPr>
          <w:kern w:val="22"/>
          <w:sz w:val="22"/>
          <w:szCs w:val="22"/>
          <w:lang w:val="fr-CA"/>
        </w:rPr>
        <w:t>.</w:t>
      </w:r>
      <w:r w:rsidR="00DA205D" w:rsidRPr="00A30186">
        <w:rPr>
          <w:kern w:val="22"/>
          <w:sz w:val="22"/>
          <w:szCs w:val="22"/>
          <w:lang w:val="fr-CA"/>
        </w:rPr>
        <w:t xml:space="preserve"> </w:t>
      </w:r>
      <w:r w:rsidR="006642D3">
        <w:rPr>
          <w:kern w:val="22"/>
          <w:sz w:val="22"/>
          <w:szCs w:val="22"/>
          <w:lang w:val="fr-CA"/>
        </w:rPr>
        <w:t>Le</w:t>
      </w:r>
      <w:r w:rsidR="00DA205D" w:rsidRPr="00A30186">
        <w:rPr>
          <w:kern w:val="22"/>
          <w:sz w:val="22"/>
          <w:szCs w:val="22"/>
          <w:lang w:val="fr-CA"/>
        </w:rPr>
        <w:t xml:space="preserve"> cofinancement </w:t>
      </w:r>
      <w:r w:rsidR="006642D3">
        <w:rPr>
          <w:kern w:val="22"/>
          <w:sz w:val="22"/>
          <w:szCs w:val="22"/>
          <w:lang w:val="fr-CA"/>
        </w:rPr>
        <w:t>étant</w:t>
      </w:r>
      <w:r w:rsidR="00DA205D" w:rsidRPr="00A30186">
        <w:rPr>
          <w:kern w:val="22"/>
          <w:sz w:val="22"/>
          <w:szCs w:val="22"/>
          <w:lang w:val="fr-CA"/>
        </w:rPr>
        <w:t xml:space="preserve"> facultatif, il ne doit pas y avoir de chiffre fixe; ce chiffre devrait plutôt dépendre </w:t>
      </w:r>
      <w:r w:rsidR="0025351D">
        <w:rPr>
          <w:kern w:val="22"/>
          <w:sz w:val="22"/>
          <w:szCs w:val="22"/>
          <w:lang w:val="fr-CA"/>
        </w:rPr>
        <w:t xml:space="preserve">de </w:t>
      </w:r>
      <w:r w:rsidR="00DA205D" w:rsidRPr="00A30186">
        <w:rPr>
          <w:kern w:val="22"/>
          <w:sz w:val="22"/>
          <w:szCs w:val="22"/>
          <w:lang w:val="fr-CA"/>
        </w:rPr>
        <w:t>la moyenne historique du pays et des circonstances propres à chaque projet</w:t>
      </w:r>
      <w:r w:rsidR="00B75AEF" w:rsidRPr="00A30186">
        <w:rPr>
          <w:kern w:val="22"/>
          <w:sz w:val="22"/>
          <w:szCs w:val="22"/>
          <w:lang w:val="fr-CA"/>
        </w:rPr>
        <w:t>;</w:t>
      </w:r>
    </w:p>
    <w:p w:rsidR="008D63D0" w:rsidRPr="00A30186" w:rsidRDefault="00DA205D"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 xml:space="preserve">Il est important que le FEM envisage de </w:t>
      </w:r>
      <w:r w:rsidR="00915B5A">
        <w:rPr>
          <w:kern w:val="22"/>
          <w:sz w:val="22"/>
          <w:szCs w:val="22"/>
          <w:lang w:val="fr-CA"/>
        </w:rPr>
        <w:t>rétablir</w:t>
      </w:r>
      <w:r w:rsidRPr="00A30186">
        <w:rPr>
          <w:kern w:val="22"/>
          <w:sz w:val="22"/>
          <w:szCs w:val="22"/>
          <w:lang w:val="fr-CA"/>
        </w:rPr>
        <w:t xml:space="preserve"> le processus d’accréditation des agences nationales à agir en tant qu’agences du FEM dans les différents pays</w:t>
      </w:r>
      <w:r w:rsidR="00B75AEF" w:rsidRPr="00A30186">
        <w:rPr>
          <w:kern w:val="22"/>
          <w:sz w:val="22"/>
          <w:szCs w:val="22"/>
          <w:lang w:val="fr-CA"/>
        </w:rPr>
        <w:t>;</w:t>
      </w:r>
    </w:p>
    <w:p w:rsidR="008D63D0" w:rsidRPr="00A30186" w:rsidRDefault="00DA205D"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Le programme de soutien des pays est très utile pour renforcer les capacités, surtout dans la création de nouveaux portefeuilles, pour le suivi des programmes et des projets, et pour le développement de programmes régionaux</w:t>
      </w:r>
      <w:r w:rsidR="00B75AEF" w:rsidRPr="00A30186">
        <w:rPr>
          <w:kern w:val="22"/>
          <w:sz w:val="22"/>
          <w:szCs w:val="22"/>
          <w:lang w:val="fr-CA"/>
        </w:rPr>
        <w:t>;</w:t>
      </w:r>
    </w:p>
    <w:p w:rsidR="008D63D0" w:rsidRPr="00A30186" w:rsidRDefault="00517A2B" w:rsidP="00282782">
      <w:pPr>
        <w:pStyle w:val="Para1"/>
        <w:numPr>
          <w:ilvl w:val="0"/>
          <w:numId w:val="14"/>
        </w:numPr>
        <w:tabs>
          <w:tab w:val="left" w:pos="1259"/>
        </w:tabs>
        <w:kinsoku w:val="0"/>
        <w:overflowPunct w:val="0"/>
        <w:autoSpaceDE w:val="0"/>
        <w:autoSpaceDN w:val="0"/>
        <w:ind w:left="0" w:firstLine="720"/>
        <w:jc w:val="both"/>
        <w:rPr>
          <w:kern w:val="22"/>
          <w:sz w:val="22"/>
          <w:szCs w:val="22"/>
          <w:lang w:val="fr-CA"/>
        </w:rPr>
      </w:pPr>
      <w:r w:rsidRPr="00A30186">
        <w:rPr>
          <w:kern w:val="22"/>
          <w:sz w:val="22"/>
          <w:szCs w:val="22"/>
          <w:lang w:val="fr-CA"/>
        </w:rPr>
        <w:t>Il est très important d’assurer une coordination a</w:t>
      </w:r>
      <w:r w:rsidR="0025351D">
        <w:rPr>
          <w:kern w:val="22"/>
          <w:sz w:val="22"/>
          <w:szCs w:val="22"/>
          <w:lang w:val="fr-CA"/>
        </w:rPr>
        <w:t>déquate entre les secrétariats du FEM et d</w:t>
      </w:r>
      <w:r w:rsidRPr="00A30186">
        <w:rPr>
          <w:kern w:val="22"/>
          <w:sz w:val="22"/>
          <w:szCs w:val="22"/>
          <w:lang w:val="fr-CA"/>
        </w:rPr>
        <w:t>es conventions</w:t>
      </w:r>
      <w:r w:rsidR="0025351D">
        <w:rPr>
          <w:kern w:val="22"/>
          <w:sz w:val="22"/>
          <w:szCs w:val="22"/>
          <w:lang w:val="fr-CA"/>
        </w:rPr>
        <w:t>,</w:t>
      </w:r>
      <w:r w:rsidRPr="00A30186">
        <w:rPr>
          <w:kern w:val="22"/>
          <w:sz w:val="22"/>
          <w:szCs w:val="22"/>
          <w:lang w:val="fr-CA"/>
        </w:rPr>
        <w:t xml:space="preserve"> afin que le soutien offert puisse être reçu au bon moment et conformément a</w:t>
      </w:r>
      <w:r w:rsidR="0025351D">
        <w:rPr>
          <w:kern w:val="22"/>
          <w:sz w:val="22"/>
          <w:szCs w:val="22"/>
          <w:lang w:val="fr-CA"/>
        </w:rPr>
        <w:t>ux calendriers établis par les Conférences des P</w:t>
      </w:r>
      <w:r w:rsidRPr="00A30186">
        <w:rPr>
          <w:kern w:val="22"/>
          <w:sz w:val="22"/>
          <w:szCs w:val="22"/>
          <w:lang w:val="fr-CA"/>
        </w:rPr>
        <w:t>arties et autres organes décisionnels</w:t>
      </w:r>
      <w:r w:rsidR="008D63D0" w:rsidRPr="00A30186">
        <w:rPr>
          <w:kern w:val="22"/>
          <w:sz w:val="22"/>
          <w:szCs w:val="22"/>
          <w:lang w:val="fr-CA"/>
        </w:rPr>
        <w:t>.</w:t>
      </w:r>
    </w:p>
    <w:p w:rsidR="008D63D0" w:rsidRPr="00A30186" w:rsidRDefault="00D4778E" w:rsidP="008D63D0">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13</w:t>
      </w:r>
      <w:r w:rsidR="008D63D0" w:rsidRPr="00A30186">
        <w:rPr>
          <w:kern w:val="22"/>
          <w:sz w:val="22"/>
          <w:szCs w:val="22"/>
          <w:lang w:val="fr-CA"/>
        </w:rPr>
        <w:t>.</w:t>
      </w:r>
      <w:r w:rsidR="008D63D0" w:rsidRPr="00A30186">
        <w:rPr>
          <w:kern w:val="22"/>
          <w:sz w:val="22"/>
          <w:szCs w:val="22"/>
          <w:lang w:val="fr-CA"/>
        </w:rPr>
        <w:tab/>
      </w:r>
      <w:r w:rsidR="00517A2B" w:rsidRPr="00A30186">
        <w:rPr>
          <w:kern w:val="22"/>
          <w:sz w:val="22"/>
          <w:szCs w:val="22"/>
          <w:lang w:val="fr-CA"/>
        </w:rPr>
        <w:t xml:space="preserve">Le troisième exposé proposait un rapport sur le financement du FEM pour la période 2001 à 2018 et </w:t>
      </w:r>
      <w:r w:rsidR="00DF3A2C">
        <w:rPr>
          <w:kern w:val="22"/>
          <w:sz w:val="22"/>
          <w:szCs w:val="22"/>
          <w:lang w:val="fr-CA"/>
        </w:rPr>
        <w:t>précisait</w:t>
      </w:r>
      <w:r w:rsidR="00517A2B" w:rsidRPr="00A30186">
        <w:rPr>
          <w:kern w:val="22"/>
          <w:sz w:val="22"/>
          <w:szCs w:val="22"/>
          <w:lang w:val="fr-CA"/>
        </w:rPr>
        <w:t xml:space="preserve"> que le pays était exclu de tous les projets régionaux ayant pour but d’aider les pays à mettre en œuvre différentes obligations au titre de la Convention et de ses Protocoles, et </w:t>
      </w:r>
      <w:r w:rsidR="00DF3A2C">
        <w:rPr>
          <w:kern w:val="22"/>
          <w:sz w:val="22"/>
          <w:szCs w:val="22"/>
          <w:lang w:val="fr-CA"/>
        </w:rPr>
        <w:t xml:space="preserve">que </w:t>
      </w:r>
      <w:r w:rsidR="00517A2B" w:rsidRPr="00A30186">
        <w:rPr>
          <w:kern w:val="22"/>
          <w:sz w:val="22"/>
          <w:szCs w:val="22"/>
          <w:lang w:val="fr-CA"/>
        </w:rPr>
        <w:t xml:space="preserve">le financement de certains de ses projets nationaux avait été interrompu. </w:t>
      </w:r>
      <w:r w:rsidR="004029D4" w:rsidRPr="00A30186">
        <w:rPr>
          <w:kern w:val="22"/>
          <w:sz w:val="22"/>
          <w:szCs w:val="22"/>
          <w:lang w:val="fr-CA"/>
        </w:rPr>
        <w:t xml:space="preserve">L’exposé indiquait que le pays soulèverait la question afin de trouver des solutions permettant d’obtenir du soutien financier en tant que pays admissible et de </w:t>
      </w:r>
      <w:r w:rsidR="00DF3A2C">
        <w:rPr>
          <w:kern w:val="22"/>
          <w:sz w:val="22"/>
          <w:szCs w:val="22"/>
          <w:lang w:val="fr-CA"/>
        </w:rPr>
        <w:t>respecter</w:t>
      </w:r>
      <w:r w:rsidR="004029D4" w:rsidRPr="00A30186">
        <w:rPr>
          <w:kern w:val="22"/>
          <w:sz w:val="22"/>
          <w:szCs w:val="22"/>
          <w:lang w:val="fr-CA"/>
        </w:rPr>
        <w:t xml:space="preserve"> ses obligations</w:t>
      </w:r>
      <w:r w:rsidR="008D63D0" w:rsidRPr="00A30186">
        <w:rPr>
          <w:kern w:val="22"/>
          <w:sz w:val="22"/>
          <w:szCs w:val="22"/>
          <w:lang w:val="fr-CA"/>
        </w:rPr>
        <w:t>.</w:t>
      </w:r>
    </w:p>
    <w:p w:rsidR="008D63D0" w:rsidRPr="00A30186" w:rsidRDefault="008D63D0" w:rsidP="006C4F5C">
      <w:pPr>
        <w:pStyle w:val="Heading2"/>
        <w:rPr>
          <w:rFonts w:ascii="Times New Roman" w:hAnsi="Times New Roman"/>
          <w:b w:val="0"/>
          <w:kern w:val="22"/>
          <w:szCs w:val="22"/>
          <w:lang w:val="fr-CA"/>
        </w:rPr>
      </w:pPr>
      <w:r w:rsidRPr="00A30186">
        <w:rPr>
          <w:rFonts w:ascii="Times New Roman" w:hAnsi="Times New Roman"/>
          <w:kern w:val="22"/>
          <w:szCs w:val="22"/>
          <w:lang w:val="fr-CA"/>
        </w:rPr>
        <w:t xml:space="preserve">B. </w:t>
      </w:r>
      <w:r w:rsidR="00E70F00" w:rsidRPr="00A30186">
        <w:rPr>
          <w:rFonts w:ascii="Times New Roman" w:hAnsi="Times New Roman"/>
          <w:kern w:val="22"/>
          <w:szCs w:val="22"/>
          <w:lang w:val="fr-CA"/>
        </w:rPr>
        <w:t>Résultats de l’évaluation menée par le Bureau indépendant d’évaluation du FEM</w:t>
      </w:r>
    </w:p>
    <w:p w:rsidR="001F0B9C" w:rsidRPr="00A30186" w:rsidRDefault="00D4778E" w:rsidP="004C19DB">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14</w:t>
      </w:r>
      <w:r w:rsidR="008D63D0" w:rsidRPr="00A30186">
        <w:rPr>
          <w:kern w:val="22"/>
          <w:sz w:val="22"/>
          <w:szCs w:val="22"/>
          <w:lang w:val="fr-CA"/>
        </w:rPr>
        <w:t>.</w:t>
      </w:r>
      <w:r w:rsidR="008D63D0" w:rsidRPr="00A30186">
        <w:rPr>
          <w:kern w:val="22"/>
          <w:sz w:val="22"/>
          <w:szCs w:val="22"/>
          <w:lang w:val="fr-CA"/>
        </w:rPr>
        <w:tab/>
      </w:r>
      <w:r w:rsidR="00E70F00" w:rsidRPr="00A30186">
        <w:rPr>
          <w:kern w:val="22"/>
          <w:sz w:val="22"/>
          <w:szCs w:val="22"/>
          <w:lang w:val="fr-CA"/>
        </w:rPr>
        <w:t>Dans sa note sur le mécanisme de financement</w:t>
      </w:r>
      <w:r w:rsidR="007F0620" w:rsidRPr="00A30186">
        <w:rPr>
          <w:kern w:val="22"/>
          <w:sz w:val="22"/>
          <w:szCs w:val="22"/>
          <w:lang w:val="fr-CA"/>
        </w:rPr>
        <w:t xml:space="preserve"> (CBD/SBI/2/8</w:t>
      </w:r>
      <w:r w:rsidR="002850CC" w:rsidRPr="00A30186">
        <w:rPr>
          <w:kern w:val="22"/>
          <w:sz w:val="22"/>
          <w:szCs w:val="22"/>
          <w:lang w:val="fr-CA"/>
        </w:rPr>
        <w:t xml:space="preserve">), </w:t>
      </w:r>
      <w:r w:rsidR="00E70F00" w:rsidRPr="00A30186">
        <w:rPr>
          <w:kern w:val="22"/>
          <w:sz w:val="22"/>
          <w:szCs w:val="22"/>
          <w:lang w:val="fr-CA"/>
        </w:rPr>
        <w:t xml:space="preserve">la Secrétaire exécutive a fourni une liste de </w:t>
      </w:r>
      <w:r w:rsidR="003307FA">
        <w:rPr>
          <w:kern w:val="22"/>
          <w:sz w:val="22"/>
          <w:szCs w:val="22"/>
          <w:lang w:val="fr-CA"/>
        </w:rPr>
        <w:t>vérification</w:t>
      </w:r>
      <w:r w:rsidR="00E70F00" w:rsidRPr="00A30186">
        <w:rPr>
          <w:kern w:val="22"/>
          <w:sz w:val="22"/>
          <w:szCs w:val="22"/>
          <w:lang w:val="fr-CA"/>
        </w:rPr>
        <w:t xml:space="preserve"> des mesures prises par le FEM afin d’améliorer davantage l’efficacité du mécanisme de financement, ainsi que les résultats de l’évaluation connexe menée par le Bureau indépendant d’évaluation du FEM, surtout le sixième bilan global. Un sommaire détaillé de ces résultats d’évaluation a été fourni dans </w:t>
      </w:r>
      <w:r w:rsidR="00D50526">
        <w:rPr>
          <w:kern w:val="22"/>
          <w:sz w:val="22"/>
          <w:szCs w:val="22"/>
          <w:lang w:val="fr-CA"/>
        </w:rPr>
        <w:t>le</w:t>
      </w:r>
      <w:r w:rsidR="00E70F00" w:rsidRPr="00A30186">
        <w:rPr>
          <w:kern w:val="22"/>
          <w:sz w:val="22"/>
          <w:szCs w:val="22"/>
          <w:lang w:val="fr-CA"/>
        </w:rPr>
        <w:t xml:space="preserve"> document informatif </w:t>
      </w:r>
      <w:r w:rsidR="00A671BF" w:rsidRPr="00A30186">
        <w:rPr>
          <w:kern w:val="22"/>
          <w:sz w:val="22"/>
          <w:szCs w:val="22"/>
          <w:lang w:val="fr-CA"/>
        </w:rPr>
        <w:t>CBD/SBI/2/INF/25.</w:t>
      </w:r>
      <w:r w:rsidR="001F0B9C" w:rsidRPr="00A30186">
        <w:rPr>
          <w:kern w:val="22"/>
          <w:sz w:val="22"/>
          <w:szCs w:val="22"/>
          <w:lang w:val="fr-CA"/>
        </w:rPr>
        <w:t xml:space="preserve"> </w:t>
      </w:r>
      <w:r w:rsidR="00E70F00" w:rsidRPr="00A30186">
        <w:rPr>
          <w:kern w:val="22"/>
          <w:sz w:val="22"/>
          <w:szCs w:val="22"/>
          <w:lang w:val="fr-CA"/>
        </w:rPr>
        <w:t xml:space="preserve">Bien que le rapport </w:t>
      </w:r>
      <w:r w:rsidR="003307FA">
        <w:rPr>
          <w:kern w:val="22"/>
          <w:sz w:val="22"/>
          <w:szCs w:val="22"/>
          <w:lang w:val="fr-CA"/>
        </w:rPr>
        <w:t xml:space="preserve">du sixième bilan global </w:t>
      </w:r>
      <w:proofErr w:type="gramStart"/>
      <w:r w:rsidR="003307FA">
        <w:rPr>
          <w:kern w:val="22"/>
          <w:sz w:val="22"/>
          <w:szCs w:val="22"/>
          <w:lang w:val="fr-CA"/>
        </w:rPr>
        <w:t>devai</w:t>
      </w:r>
      <w:r w:rsidR="00E33ABC" w:rsidRPr="00A30186">
        <w:rPr>
          <w:kern w:val="22"/>
          <w:sz w:val="22"/>
          <w:szCs w:val="22"/>
          <w:lang w:val="fr-CA"/>
        </w:rPr>
        <w:t>t</w:t>
      </w:r>
      <w:proofErr w:type="gramEnd"/>
      <w:r w:rsidR="00E33ABC" w:rsidRPr="00A30186">
        <w:rPr>
          <w:kern w:val="22"/>
          <w:sz w:val="22"/>
          <w:szCs w:val="22"/>
          <w:lang w:val="fr-CA"/>
        </w:rPr>
        <w:t xml:space="preserve"> surtout servir de source d’information pour la négociation de la septième reconstitution du fonds d’affectation spéciale, plusieurs de ses conclusions et recommandations peuvent aussi servir de source d’information pour un examen plus approfondi de l’article 21 de la Convention</w:t>
      </w:r>
      <w:r w:rsidR="001F0B9C" w:rsidRPr="00A30186">
        <w:rPr>
          <w:kern w:val="22"/>
          <w:sz w:val="22"/>
          <w:szCs w:val="22"/>
          <w:lang w:val="fr-CA"/>
        </w:rPr>
        <w:t>.</w:t>
      </w:r>
    </w:p>
    <w:p w:rsidR="001F0B9C" w:rsidRPr="00A30186" w:rsidRDefault="00D4778E" w:rsidP="001F0B9C">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15</w:t>
      </w:r>
      <w:r w:rsidR="001F0B9C" w:rsidRPr="00A30186">
        <w:rPr>
          <w:kern w:val="22"/>
          <w:sz w:val="22"/>
          <w:szCs w:val="22"/>
          <w:lang w:val="fr-CA"/>
        </w:rPr>
        <w:t>.</w:t>
      </w:r>
      <w:r w:rsidR="001F0B9C" w:rsidRPr="00A30186">
        <w:rPr>
          <w:kern w:val="22"/>
          <w:sz w:val="22"/>
          <w:szCs w:val="22"/>
          <w:lang w:val="fr-CA"/>
        </w:rPr>
        <w:tab/>
      </w:r>
      <w:r w:rsidR="00E33ABC" w:rsidRPr="00A30186">
        <w:rPr>
          <w:i/>
          <w:kern w:val="22"/>
          <w:sz w:val="22"/>
          <w:szCs w:val="22"/>
          <w:lang w:val="fr-CA"/>
        </w:rPr>
        <w:t>Positionnement stratégique</w:t>
      </w:r>
      <w:r w:rsidR="001F0B9C" w:rsidRPr="00A30186">
        <w:rPr>
          <w:kern w:val="22"/>
          <w:sz w:val="22"/>
          <w:szCs w:val="22"/>
          <w:lang w:val="fr-CA"/>
        </w:rPr>
        <w:t xml:space="preserve">. </w:t>
      </w:r>
      <w:r w:rsidR="00E33ABC" w:rsidRPr="00A30186">
        <w:rPr>
          <w:kern w:val="22"/>
          <w:sz w:val="22"/>
          <w:szCs w:val="22"/>
          <w:lang w:val="fr-CA"/>
        </w:rPr>
        <w:t>Selon le rapport du sixi</w:t>
      </w:r>
      <w:r w:rsidR="00816F4C" w:rsidRPr="00A30186">
        <w:rPr>
          <w:kern w:val="22"/>
          <w:sz w:val="22"/>
          <w:szCs w:val="22"/>
          <w:lang w:val="fr-CA"/>
        </w:rPr>
        <w:t>ème bilan mondial, le FEM trouve</w:t>
      </w:r>
      <w:r w:rsidR="00E33ABC" w:rsidRPr="00A30186">
        <w:rPr>
          <w:kern w:val="22"/>
          <w:sz w:val="22"/>
          <w:szCs w:val="22"/>
          <w:lang w:val="fr-CA"/>
        </w:rPr>
        <w:t xml:space="preserve"> sa pertinence fondamentale </w:t>
      </w:r>
      <w:r w:rsidR="00816F4C" w:rsidRPr="00A30186">
        <w:rPr>
          <w:kern w:val="22"/>
          <w:sz w:val="22"/>
          <w:szCs w:val="22"/>
          <w:lang w:val="fr-CA"/>
        </w:rPr>
        <w:t>dans</w:t>
      </w:r>
      <w:r w:rsidR="00E33ABC" w:rsidRPr="00A30186">
        <w:rPr>
          <w:kern w:val="22"/>
          <w:sz w:val="22"/>
          <w:szCs w:val="22"/>
          <w:lang w:val="fr-CA"/>
        </w:rPr>
        <w:t xml:space="preserve"> </w:t>
      </w:r>
      <w:r w:rsidR="003307FA">
        <w:rPr>
          <w:kern w:val="22"/>
          <w:sz w:val="22"/>
          <w:szCs w:val="22"/>
          <w:lang w:val="fr-CA"/>
        </w:rPr>
        <w:t xml:space="preserve">le </w:t>
      </w:r>
      <w:r w:rsidR="00E33ABC" w:rsidRPr="00A30186">
        <w:rPr>
          <w:kern w:val="22"/>
          <w:sz w:val="22"/>
          <w:szCs w:val="22"/>
          <w:lang w:val="fr-CA"/>
        </w:rPr>
        <w:t xml:space="preserve">lien historique et général qu’il </w:t>
      </w:r>
      <w:r w:rsidR="00816F4C" w:rsidRPr="00A30186">
        <w:rPr>
          <w:kern w:val="22"/>
          <w:sz w:val="22"/>
          <w:szCs w:val="22"/>
          <w:lang w:val="fr-CA"/>
        </w:rPr>
        <w:t>po</w:t>
      </w:r>
      <w:r w:rsidR="00E33ABC" w:rsidRPr="00A30186">
        <w:rPr>
          <w:kern w:val="22"/>
          <w:sz w:val="22"/>
          <w:szCs w:val="22"/>
          <w:lang w:val="fr-CA"/>
        </w:rPr>
        <w:t>ssède avec plusieurs accords multilatéraux sur l’environnement</w:t>
      </w:r>
      <w:r w:rsidR="0017739A" w:rsidRPr="00A30186">
        <w:rPr>
          <w:kern w:val="22"/>
          <w:sz w:val="22"/>
          <w:szCs w:val="22"/>
          <w:lang w:val="fr-CA"/>
        </w:rPr>
        <w:t xml:space="preserve"> offrant du soutie</w:t>
      </w:r>
      <w:r w:rsidR="00816F4C" w:rsidRPr="00A30186">
        <w:rPr>
          <w:kern w:val="22"/>
          <w:sz w:val="22"/>
          <w:szCs w:val="22"/>
          <w:lang w:val="fr-CA"/>
        </w:rPr>
        <w:t xml:space="preserve">n aux pays afin qu’ils puissent respecter leurs obligations au titre de ces accords. Malgré l’émergence d’institutions </w:t>
      </w:r>
      <w:r w:rsidR="0041221B">
        <w:rPr>
          <w:kern w:val="22"/>
          <w:sz w:val="22"/>
          <w:szCs w:val="22"/>
          <w:lang w:val="fr-CA"/>
        </w:rPr>
        <w:t>dans lesquelles</w:t>
      </w:r>
      <w:r w:rsidR="00816F4C" w:rsidRPr="00A30186">
        <w:rPr>
          <w:kern w:val="22"/>
          <w:sz w:val="22"/>
          <w:szCs w:val="22"/>
          <w:lang w:val="fr-CA"/>
        </w:rPr>
        <w:t xml:space="preserve"> les contributions promises dépassent de loin celles </w:t>
      </w:r>
      <w:r w:rsidR="003307FA">
        <w:rPr>
          <w:kern w:val="22"/>
          <w:sz w:val="22"/>
          <w:szCs w:val="22"/>
          <w:lang w:val="fr-CA"/>
        </w:rPr>
        <w:t>d</w:t>
      </w:r>
      <w:r w:rsidR="00816F4C" w:rsidRPr="00A30186">
        <w:rPr>
          <w:kern w:val="22"/>
          <w:sz w:val="22"/>
          <w:szCs w:val="22"/>
          <w:lang w:val="fr-CA"/>
        </w:rPr>
        <w:t xml:space="preserve">u FEM, par exemple le Fonds d’investissement pour le climat et le </w:t>
      </w:r>
      <w:r w:rsidR="0017739A" w:rsidRPr="00A30186">
        <w:rPr>
          <w:kern w:val="22"/>
          <w:sz w:val="22"/>
          <w:szCs w:val="22"/>
          <w:lang w:val="fr-CA"/>
        </w:rPr>
        <w:t>Fonds vert pou</w:t>
      </w:r>
      <w:r w:rsidR="00816F4C" w:rsidRPr="00A30186">
        <w:rPr>
          <w:kern w:val="22"/>
          <w:sz w:val="22"/>
          <w:szCs w:val="22"/>
          <w:lang w:val="fr-CA"/>
        </w:rPr>
        <w:t>r le climat, le FEM continue à offrir une vaste couverture des enjeux environnementaux</w:t>
      </w:r>
      <w:r w:rsidR="0017739A" w:rsidRPr="00A30186">
        <w:rPr>
          <w:kern w:val="22"/>
          <w:sz w:val="22"/>
          <w:szCs w:val="22"/>
          <w:lang w:val="fr-CA"/>
        </w:rPr>
        <w:t xml:space="preserve">, un grand nombre de pays bénéficiaires et une </w:t>
      </w:r>
      <w:r w:rsidR="003307FA">
        <w:rPr>
          <w:kern w:val="22"/>
          <w:sz w:val="22"/>
          <w:szCs w:val="22"/>
          <w:lang w:val="fr-CA"/>
        </w:rPr>
        <w:t>grande</w:t>
      </w:r>
      <w:r w:rsidR="0017739A" w:rsidRPr="00A30186">
        <w:rPr>
          <w:kern w:val="22"/>
          <w:sz w:val="22"/>
          <w:szCs w:val="22"/>
          <w:lang w:val="fr-CA"/>
        </w:rPr>
        <w:t xml:space="preserve"> diversité de partenaires. Le tableau 2.2 du rapport du sixième bilan mondial, reproduit dans le tableau ci-dessous, propose une estimation d</w:t>
      </w:r>
      <w:r w:rsidR="00D01553">
        <w:rPr>
          <w:kern w:val="22"/>
          <w:sz w:val="22"/>
          <w:szCs w:val="22"/>
          <w:lang w:val="fr-CA"/>
        </w:rPr>
        <w:t>u</w:t>
      </w:r>
      <w:r w:rsidR="0017739A" w:rsidRPr="00A30186">
        <w:rPr>
          <w:kern w:val="22"/>
          <w:sz w:val="22"/>
          <w:szCs w:val="22"/>
          <w:lang w:val="fr-CA"/>
        </w:rPr>
        <w:t xml:space="preserve"> partage/</w:t>
      </w:r>
      <w:r w:rsidR="00D01553">
        <w:rPr>
          <w:kern w:val="22"/>
          <w:sz w:val="22"/>
          <w:szCs w:val="22"/>
          <w:lang w:val="fr-CA"/>
        </w:rPr>
        <w:t>de l’</w:t>
      </w:r>
      <w:r w:rsidR="0017739A" w:rsidRPr="00A30186">
        <w:rPr>
          <w:kern w:val="22"/>
          <w:sz w:val="22"/>
          <w:szCs w:val="22"/>
          <w:lang w:val="fr-CA"/>
        </w:rPr>
        <w:t xml:space="preserve">influence du financement du FEM dans d’importantes institutions financières pour le développement. Il </w:t>
      </w:r>
      <w:r w:rsidR="00D50526">
        <w:rPr>
          <w:kern w:val="22"/>
          <w:sz w:val="22"/>
          <w:szCs w:val="22"/>
          <w:lang w:val="fr-CA"/>
        </w:rPr>
        <w:t>révèle</w:t>
      </w:r>
      <w:r w:rsidR="0017739A" w:rsidRPr="00A30186">
        <w:rPr>
          <w:kern w:val="22"/>
          <w:sz w:val="22"/>
          <w:szCs w:val="22"/>
          <w:lang w:val="fr-CA"/>
        </w:rPr>
        <w:t xml:space="preserve"> qu’un engagement supplémentaire est </w:t>
      </w:r>
      <w:r w:rsidR="0017739A" w:rsidRPr="00A30186">
        <w:rPr>
          <w:kern w:val="22"/>
          <w:sz w:val="22"/>
          <w:szCs w:val="22"/>
          <w:lang w:val="fr-CA"/>
        </w:rPr>
        <w:lastRenderedPageBreak/>
        <w:t>nécessaire entre la Convention et diverses institutions financières afin de favoriser l’espace unique qu’occupe le FEM</w:t>
      </w:r>
      <w:r w:rsidR="00D01553">
        <w:rPr>
          <w:kern w:val="22"/>
          <w:sz w:val="22"/>
          <w:szCs w:val="22"/>
          <w:lang w:val="fr-CA"/>
        </w:rPr>
        <w:t xml:space="preserve"> dans l’architecture mondiale du</w:t>
      </w:r>
      <w:r w:rsidR="0017739A" w:rsidRPr="00A30186">
        <w:rPr>
          <w:kern w:val="22"/>
          <w:sz w:val="22"/>
          <w:szCs w:val="22"/>
          <w:lang w:val="fr-CA"/>
        </w:rPr>
        <w:t xml:space="preserve"> financement </w:t>
      </w:r>
      <w:r w:rsidR="00D01553">
        <w:rPr>
          <w:kern w:val="22"/>
          <w:sz w:val="22"/>
          <w:szCs w:val="22"/>
          <w:lang w:val="fr-CA"/>
        </w:rPr>
        <w:t>de</w:t>
      </w:r>
      <w:r w:rsidR="0017739A" w:rsidRPr="00A30186">
        <w:rPr>
          <w:kern w:val="22"/>
          <w:sz w:val="22"/>
          <w:szCs w:val="22"/>
          <w:lang w:val="fr-CA"/>
        </w:rPr>
        <w:t xml:space="preserve"> l’environnement</w:t>
      </w:r>
      <w:r w:rsidR="00CA67B4" w:rsidRPr="00A30186">
        <w:rPr>
          <w:kern w:val="22"/>
          <w:sz w:val="22"/>
          <w:szCs w:val="22"/>
          <w:lang w:val="fr-CA"/>
        </w:rPr>
        <w:t>.</w:t>
      </w:r>
    </w:p>
    <w:p w:rsidR="007C0C7C" w:rsidRPr="00A30186" w:rsidRDefault="007C0C7C" w:rsidP="00282782">
      <w:pPr>
        <w:pStyle w:val="Para1"/>
        <w:keepNext/>
        <w:numPr>
          <w:ilvl w:val="0"/>
          <w:numId w:val="0"/>
        </w:numPr>
        <w:kinsoku w:val="0"/>
        <w:overflowPunct w:val="0"/>
        <w:autoSpaceDE w:val="0"/>
        <w:autoSpaceDN w:val="0"/>
        <w:jc w:val="both"/>
        <w:rPr>
          <w:b/>
          <w:kern w:val="22"/>
          <w:sz w:val="22"/>
          <w:szCs w:val="22"/>
          <w:lang w:val="fr-CA"/>
        </w:rPr>
      </w:pPr>
      <w:r w:rsidRPr="00A30186">
        <w:rPr>
          <w:b/>
          <w:kern w:val="22"/>
          <w:sz w:val="22"/>
          <w:szCs w:val="22"/>
          <w:lang w:val="fr-CA"/>
        </w:rPr>
        <w:t>Table</w:t>
      </w:r>
      <w:r w:rsidR="0017739A" w:rsidRPr="00A30186">
        <w:rPr>
          <w:b/>
          <w:kern w:val="22"/>
          <w:sz w:val="22"/>
          <w:szCs w:val="22"/>
          <w:lang w:val="fr-CA"/>
        </w:rPr>
        <w:t>au</w:t>
      </w:r>
      <w:r w:rsidRPr="00A30186">
        <w:rPr>
          <w:b/>
          <w:kern w:val="22"/>
          <w:sz w:val="22"/>
          <w:szCs w:val="22"/>
          <w:lang w:val="fr-CA"/>
        </w:rPr>
        <w:t xml:space="preserve">. </w:t>
      </w:r>
      <w:r w:rsidR="0017739A" w:rsidRPr="00A30186">
        <w:rPr>
          <w:b/>
          <w:kern w:val="22"/>
          <w:sz w:val="22"/>
          <w:szCs w:val="22"/>
          <w:lang w:val="fr-CA"/>
        </w:rPr>
        <w:t>Influence du FEM dans les institutions financières pour le développement</w:t>
      </w:r>
    </w:p>
    <w:tbl>
      <w:tblPr>
        <w:tblStyle w:val="TableGrid"/>
        <w:tblW w:w="0" w:type="auto"/>
        <w:tblLook w:val="04A0" w:firstRow="1" w:lastRow="0" w:firstColumn="1" w:lastColumn="0" w:noHBand="0" w:noVBand="1"/>
      </w:tblPr>
      <w:tblGrid>
        <w:gridCol w:w="5262"/>
        <w:gridCol w:w="4190"/>
      </w:tblGrid>
      <w:tr w:rsidR="00491D38" w:rsidRPr="00A0429C" w:rsidTr="00491D38">
        <w:tc>
          <w:tcPr>
            <w:tcW w:w="5418" w:type="dxa"/>
          </w:tcPr>
          <w:p w:rsidR="00491D38" w:rsidRPr="00A30186" w:rsidRDefault="0017739A" w:rsidP="00282782">
            <w:pPr>
              <w:pStyle w:val="Para1"/>
              <w:numPr>
                <w:ilvl w:val="0"/>
                <w:numId w:val="0"/>
              </w:numPr>
              <w:kinsoku w:val="0"/>
              <w:overflowPunct w:val="0"/>
              <w:autoSpaceDE w:val="0"/>
              <w:autoSpaceDN w:val="0"/>
              <w:spacing w:before="0" w:after="0"/>
              <w:jc w:val="center"/>
              <w:rPr>
                <w:i/>
                <w:kern w:val="22"/>
                <w:sz w:val="22"/>
                <w:szCs w:val="22"/>
                <w:lang w:val="fr-CA"/>
              </w:rPr>
            </w:pPr>
            <w:r w:rsidRPr="00A30186">
              <w:rPr>
                <w:i/>
                <w:kern w:val="22"/>
                <w:sz w:val="22"/>
                <w:szCs w:val="22"/>
                <w:lang w:val="fr-CA"/>
              </w:rPr>
              <w:t>Institution financière pour le développement</w:t>
            </w:r>
          </w:p>
        </w:tc>
        <w:tc>
          <w:tcPr>
            <w:tcW w:w="4260" w:type="dxa"/>
          </w:tcPr>
          <w:p w:rsidR="00491D38" w:rsidRPr="00A30186" w:rsidRDefault="0017739A" w:rsidP="00282782">
            <w:pPr>
              <w:pStyle w:val="Para1"/>
              <w:numPr>
                <w:ilvl w:val="0"/>
                <w:numId w:val="0"/>
              </w:numPr>
              <w:kinsoku w:val="0"/>
              <w:overflowPunct w:val="0"/>
              <w:autoSpaceDE w:val="0"/>
              <w:autoSpaceDN w:val="0"/>
              <w:spacing w:before="0" w:after="0"/>
              <w:jc w:val="center"/>
              <w:rPr>
                <w:i/>
                <w:kern w:val="22"/>
                <w:sz w:val="22"/>
                <w:szCs w:val="22"/>
                <w:lang w:val="fr-CA"/>
              </w:rPr>
            </w:pPr>
            <w:r w:rsidRPr="00A30186">
              <w:rPr>
                <w:i/>
                <w:kern w:val="22"/>
                <w:sz w:val="22"/>
                <w:szCs w:val="22"/>
                <w:lang w:val="fr-CA"/>
              </w:rPr>
              <w:t>Part estimative du financement du FEM dans les dépenses/budget de l’institution (pourcentage)</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Banque africaine de développement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1</w:t>
            </w:r>
            <w:r w:rsidR="00D01553">
              <w:rPr>
                <w:kern w:val="22"/>
                <w:sz w:val="22"/>
                <w:szCs w:val="22"/>
                <w:lang w:val="fr-CA"/>
              </w:rPr>
              <w:t>,</w:t>
            </w:r>
            <w:r w:rsidRPr="00A30186">
              <w:rPr>
                <w:kern w:val="22"/>
                <w:sz w:val="22"/>
                <w:szCs w:val="22"/>
                <w:lang w:val="fr-CA"/>
              </w:rPr>
              <w:t>0</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Banque asiatique de développement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0</w:t>
            </w:r>
            <w:r w:rsidR="00D01553">
              <w:rPr>
                <w:kern w:val="22"/>
                <w:sz w:val="22"/>
                <w:szCs w:val="22"/>
                <w:lang w:val="fr-CA"/>
              </w:rPr>
              <w:t>,</w:t>
            </w:r>
            <w:r w:rsidRPr="00A30186">
              <w:rPr>
                <w:kern w:val="22"/>
                <w:sz w:val="22"/>
                <w:szCs w:val="22"/>
                <w:lang w:val="fr-CA"/>
              </w:rPr>
              <w:t>1</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Banque interaméricaine de développement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0</w:t>
            </w:r>
            <w:r w:rsidR="00D01553">
              <w:rPr>
                <w:kern w:val="22"/>
                <w:sz w:val="22"/>
                <w:szCs w:val="22"/>
                <w:lang w:val="fr-CA"/>
              </w:rPr>
              <w:t>,</w:t>
            </w:r>
            <w:r w:rsidRPr="00A30186">
              <w:rPr>
                <w:kern w:val="22"/>
                <w:sz w:val="22"/>
                <w:szCs w:val="22"/>
                <w:lang w:val="fr-CA"/>
              </w:rPr>
              <w:t>5</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Banque européenne pour la reconstruction et le développement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0</w:t>
            </w:r>
            <w:r w:rsidR="00D01553">
              <w:rPr>
                <w:kern w:val="22"/>
                <w:sz w:val="22"/>
                <w:szCs w:val="22"/>
                <w:lang w:val="fr-CA"/>
              </w:rPr>
              <w:t>,</w:t>
            </w:r>
            <w:r w:rsidRPr="00A30186">
              <w:rPr>
                <w:kern w:val="22"/>
                <w:sz w:val="22"/>
                <w:szCs w:val="22"/>
                <w:lang w:val="fr-CA"/>
              </w:rPr>
              <w:t>2</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Groupe Banque mondiale</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0</w:t>
            </w:r>
            <w:r w:rsidR="00D01553">
              <w:rPr>
                <w:kern w:val="22"/>
                <w:sz w:val="22"/>
                <w:szCs w:val="22"/>
                <w:lang w:val="fr-CA"/>
              </w:rPr>
              <w:t>,</w:t>
            </w:r>
            <w:r w:rsidRPr="00A30186">
              <w:rPr>
                <w:kern w:val="22"/>
                <w:sz w:val="22"/>
                <w:szCs w:val="22"/>
                <w:lang w:val="fr-CA"/>
              </w:rPr>
              <w:t>5</w:t>
            </w:r>
          </w:p>
        </w:tc>
      </w:tr>
      <w:tr w:rsidR="00491D38" w:rsidRPr="00A30186" w:rsidTr="00491D38">
        <w:tc>
          <w:tcPr>
            <w:tcW w:w="5418" w:type="dxa"/>
          </w:tcPr>
          <w:p w:rsidR="00491D38" w:rsidRPr="00A30186" w:rsidRDefault="00B43C56"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Organisation des Nations Unies pour l’alimentation et l’agriculture</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10</w:t>
            </w:r>
            <w:r w:rsidR="00D01553">
              <w:rPr>
                <w:kern w:val="22"/>
                <w:sz w:val="22"/>
                <w:szCs w:val="22"/>
                <w:lang w:val="fr-CA"/>
              </w:rPr>
              <w:t>,</w:t>
            </w:r>
            <w:r w:rsidR="00F938A6" w:rsidRPr="00A30186">
              <w:rPr>
                <w:kern w:val="22"/>
                <w:sz w:val="22"/>
                <w:szCs w:val="22"/>
                <w:lang w:val="fr-CA"/>
              </w:rPr>
              <w:t>0</w:t>
            </w:r>
          </w:p>
        </w:tc>
      </w:tr>
      <w:tr w:rsidR="00491D38" w:rsidRPr="00A30186" w:rsidTr="00491D38">
        <w:tc>
          <w:tcPr>
            <w:tcW w:w="5418" w:type="dxa"/>
          </w:tcPr>
          <w:p w:rsidR="00491D38" w:rsidRPr="00A30186" w:rsidRDefault="00C60E84"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Fonds international de développement agricole</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5</w:t>
            </w:r>
            <w:r w:rsidR="00D01553">
              <w:rPr>
                <w:kern w:val="22"/>
                <w:sz w:val="22"/>
                <w:szCs w:val="22"/>
                <w:lang w:val="fr-CA"/>
              </w:rPr>
              <w:t>,</w:t>
            </w:r>
            <w:r w:rsidR="00F938A6" w:rsidRPr="00A30186">
              <w:rPr>
                <w:kern w:val="22"/>
                <w:sz w:val="22"/>
                <w:szCs w:val="22"/>
                <w:lang w:val="fr-CA"/>
              </w:rPr>
              <w:t>0</w:t>
            </w:r>
          </w:p>
        </w:tc>
      </w:tr>
      <w:tr w:rsidR="00491D38" w:rsidRPr="00A30186" w:rsidTr="00491D38">
        <w:tc>
          <w:tcPr>
            <w:tcW w:w="5418" w:type="dxa"/>
          </w:tcPr>
          <w:p w:rsidR="00491D38" w:rsidRPr="00A30186" w:rsidRDefault="00C60E84"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Programme des Nations Unies pour le développement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10</w:t>
            </w:r>
            <w:r w:rsidR="00D01553">
              <w:rPr>
                <w:kern w:val="22"/>
                <w:sz w:val="22"/>
                <w:szCs w:val="22"/>
                <w:lang w:val="fr-CA"/>
              </w:rPr>
              <w:t>,</w:t>
            </w:r>
            <w:r w:rsidR="00F938A6" w:rsidRPr="00A30186">
              <w:rPr>
                <w:kern w:val="22"/>
                <w:sz w:val="22"/>
                <w:szCs w:val="22"/>
                <w:lang w:val="fr-CA"/>
              </w:rPr>
              <w:t>0</w:t>
            </w:r>
          </w:p>
        </w:tc>
      </w:tr>
      <w:tr w:rsidR="00491D38" w:rsidRPr="00A30186" w:rsidTr="00491D38">
        <w:tc>
          <w:tcPr>
            <w:tcW w:w="5418" w:type="dxa"/>
          </w:tcPr>
          <w:p w:rsidR="00491D38" w:rsidRPr="00A30186" w:rsidRDefault="00C60E84"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Programme des Nations Unies pour l’environnement</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30</w:t>
            </w:r>
            <w:r w:rsidR="00D01553">
              <w:rPr>
                <w:kern w:val="22"/>
                <w:sz w:val="22"/>
                <w:szCs w:val="22"/>
                <w:lang w:val="fr-CA"/>
              </w:rPr>
              <w:t>,</w:t>
            </w:r>
            <w:r w:rsidR="00F938A6" w:rsidRPr="00A30186">
              <w:rPr>
                <w:kern w:val="22"/>
                <w:sz w:val="22"/>
                <w:szCs w:val="22"/>
                <w:lang w:val="fr-CA"/>
              </w:rPr>
              <w:t>0</w:t>
            </w:r>
          </w:p>
        </w:tc>
      </w:tr>
      <w:tr w:rsidR="00491D38" w:rsidRPr="00A30186" w:rsidTr="00491D38">
        <w:tc>
          <w:tcPr>
            <w:tcW w:w="5418" w:type="dxa"/>
          </w:tcPr>
          <w:p w:rsidR="00491D38" w:rsidRPr="00A30186" w:rsidRDefault="00C60E84" w:rsidP="00282782">
            <w:pPr>
              <w:pStyle w:val="Para1"/>
              <w:numPr>
                <w:ilvl w:val="0"/>
                <w:numId w:val="0"/>
              </w:numPr>
              <w:kinsoku w:val="0"/>
              <w:overflowPunct w:val="0"/>
              <w:autoSpaceDE w:val="0"/>
              <w:autoSpaceDN w:val="0"/>
              <w:spacing w:before="0" w:after="0"/>
              <w:jc w:val="both"/>
              <w:rPr>
                <w:kern w:val="22"/>
                <w:sz w:val="22"/>
                <w:szCs w:val="22"/>
                <w:lang w:val="fr-CA"/>
              </w:rPr>
            </w:pPr>
            <w:r w:rsidRPr="00A30186">
              <w:rPr>
                <w:kern w:val="22"/>
                <w:sz w:val="22"/>
                <w:szCs w:val="22"/>
                <w:lang w:val="fr-CA"/>
              </w:rPr>
              <w:t>Programme des Nations Unies pour le développement industriel</w:t>
            </w:r>
          </w:p>
        </w:tc>
        <w:tc>
          <w:tcPr>
            <w:tcW w:w="4260" w:type="dxa"/>
          </w:tcPr>
          <w:p w:rsidR="00491D38" w:rsidRPr="00A30186" w:rsidRDefault="00491D38" w:rsidP="00282782">
            <w:pPr>
              <w:pStyle w:val="Para1"/>
              <w:numPr>
                <w:ilvl w:val="0"/>
                <w:numId w:val="0"/>
              </w:numPr>
              <w:kinsoku w:val="0"/>
              <w:overflowPunct w:val="0"/>
              <w:autoSpaceDE w:val="0"/>
              <w:autoSpaceDN w:val="0"/>
              <w:spacing w:before="0" w:after="0"/>
              <w:ind w:right="1985"/>
              <w:jc w:val="right"/>
              <w:rPr>
                <w:kern w:val="22"/>
                <w:sz w:val="22"/>
                <w:szCs w:val="22"/>
                <w:lang w:val="fr-CA"/>
              </w:rPr>
            </w:pPr>
            <w:r w:rsidRPr="00A30186">
              <w:rPr>
                <w:kern w:val="22"/>
                <w:sz w:val="22"/>
                <w:szCs w:val="22"/>
                <w:lang w:val="fr-CA"/>
              </w:rPr>
              <w:t>25</w:t>
            </w:r>
            <w:r w:rsidR="00D01553">
              <w:rPr>
                <w:kern w:val="22"/>
                <w:sz w:val="22"/>
                <w:szCs w:val="22"/>
                <w:lang w:val="fr-CA"/>
              </w:rPr>
              <w:t>,</w:t>
            </w:r>
            <w:r w:rsidR="00F938A6" w:rsidRPr="00A30186">
              <w:rPr>
                <w:kern w:val="22"/>
                <w:sz w:val="22"/>
                <w:szCs w:val="22"/>
                <w:lang w:val="fr-CA"/>
              </w:rPr>
              <w:t>0</w:t>
            </w:r>
          </w:p>
        </w:tc>
      </w:tr>
    </w:tbl>
    <w:p w:rsidR="007C0C7C" w:rsidRPr="00A30186" w:rsidRDefault="00491D38" w:rsidP="00282782">
      <w:pPr>
        <w:pStyle w:val="Caption"/>
        <w:spacing w:before="60" w:after="120"/>
        <w:jc w:val="left"/>
        <w:rPr>
          <w:rFonts w:ascii="Times New Roman" w:eastAsia="Times New Roman" w:hAnsi="Times New Roman" w:cs="Times New Roman"/>
          <w:snapToGrid w:val="0"/>
          <w:kern w:val="22"/>
          <w:szCs w:val="22"/>
          <w:lang w:val="en-CA" w:eastAsia="en-CA"/>
        </w:rPr>
      </w:pPr>
      <w:r w:rsidRPr="00A30186">
        <w:rPr>
          <w:rFonts w:ascii="Times New Roman" w:hAnsi="Times New Roman" w:cs="Times New Roman"/>
          <w:i/>
          <w:kern w:val="22"/>
          <w:sz w:val="18"/>
          <w:szCs w:val="18"/>
          <w:lang w:val="en-CA"/>
        </w:rPr>
        <w:t>Source</w:t>
      </w:r>
      <w:r w:rsidR="00C60E84" w:rsidRPr="00A30186">
        <w:rPr>
          <w:rFonts w:ascii="Times New Roman" w:hAnsi="Times New Roman" w:cs="Times New Roman"/>
          <w:i/>
          <w:kern w:val="22"/>
          <w:sz w:val="18"/>
          <w:szCs w:val="18"/>
          <w:lang w:val="en-CA"/>
        </w:rPr>
        <w:t xml:space="preserve"> </w:t>
      </w:r>
      <w:r w:rsidRPr="00932CD5">
        <w:rPr>
          <w:rFonts w:ascii="Times New Roman" w:hAnsi="Times New Roman" w:cs="Times New Roman"/>
          <w:kern w:val="22"/>
          <w:sz w:val="18"/>
          <w:szCs w:val="18"/>
          <w:lang w:val="fr-CA"/>
        </w:rPr>
        <w:t xml:space="preserve">: </w:t>
      </w:r>
      <w:r w:rsidR="00C60E84" w:rsidRPr="00932CD5">
        <w:rPr>
          <w:rFonts w:ascii="Times New Roman" w:hAnsi="Times New Roman" w:cs="Times New Roman"/>
          <w:kern w:val="22"/>
          <w:sz w:val="18"/>
          <w:szCs w:val="18"/>
          <w:lang w:val="fr-CA"/>
        </w:rPr>
        <w:t>Bureau indépendant d’évaluation du Fonds pour l’environnement mondial</w:t>
      </w:r>
      <w:r w:rsidR="00633334" w:rsidRPr="00A30186">
        <w:rPr>
          <w:rFonts w:ascii="Times New Roman" w:hAnsi="Times New Roman" w:cs="Times New Roman"/>
          <w:kern w:val="22"/>
          <w:sz w:val="18"/>
          <w:szCs w:val="18"/>
          <w:lang w:val="en-CA"/>
        </w:rPr>
        <w:t xml:space="preserve">, </w:t>
      </w:r>
      <w:hyperlink r:id="rId16" w:history="1">
        <w:r w:rsidR="00F83EFB" w:rsidRPr="00A30186">
          <w:rPr>
            <w:rStyle w:val="Hyperlink"/>
            <w:rFonts w:ascii="Times New Roman" w:hAnsi="Times New Roman" w:cs="Times New Roman"/>
            <w:i/>
            <w:kern w:val="22"/>
            <w:szCs w:val="18"/>
            <w:lang w:val="en-CA"/>
          </w:rPr>
          <w:t>S</w:t>
        </w:r>
        <w:r w:rsidR="003A0360" w:rsidRPr="00A30186">
          <w:rPr>
            <w:rStyle w:val="Hyperlink"/>
            <w:rFonts w:ascii="Times New Roman" w:hAnsi="Times New Roman" w:cs="Times New Roman"/>
            <w:i/>
            <w:szCs w:val="18"/>
            <w:lang w:val="en-CA"/>
          </w:rPr>
          <w:t>ixth overall performance study</w:t>
        </w:r>
        <w:r w:rsidR="00F83EFB" w:rsidRPr="00A30186">
          <w:rPr>
            <w:rStyle w:val="Hyperlink"/>
            <w:rFonts w:ascii="Times New Roman" w:hAnsi="Times New Roman" w:cs="Times New Roman"/>
            <w:i/>
            <w:kern w:val="22"/>
            <w:szCs w:val="18"/>
            <w:lang w:val="en-CA"/>
          </w:rPr>
          <w:t xml:space="preserve"> of the GEF:</w:t>
        </w:r>
        <w:r w:rsidR="003A0360" w:rsidRPr="00A30186">
          <w:rPr>
            <w:rStyle w:val="Hyperlink"/>
            <w:rFonts w:ascii="Times New Roman" w:hAnsi="Times New Roman" w:cs="Times New Roman"/>
            <w:i/>
            <w:szCs w:val="18"/>
            <w:lang w:val="en-CA"/>
          </w:rPr>
          <w:t xml:space="preserve"> </w:t>
        </w:r>
        <w:r w:rsidR="00F83EFB" w:rsidRPr="00A30186">
          <w:rPr>
            <w:rStyle w:val="Hyperlink"/>
            <w:rFonts w:ascii="Times New Roman" w:hAnsi="Times New Roman" w:cs="Times New Roman"/>
            <w:i/>
            <w:kern w:val="22"/>
            <w:szCs w:val="18"/>
            <w:lang w:val="en-CA"/>
          </w:rPr>
          <w:t>The GEF in the Changing Environmental Finance Landscape</w:t>
        </w:r>
      </w:hyperlink>
      <w:r w:rsidRPr="00A30186">
        <w:rPr>
          <w:rFonts w:ascii="Times New Roman" w:hAnsi="Times New Roman" w:cs="Times New Roman"/>
          <w:kern w:val="22"/>
          <w:sz w:val="18"/>
          <w:szCs w:val="18"/>
          <w:lang w:val="en-CA"/>
        </w:rPr>
        <w:t xml:space="preserve">, </w:t>
      </w:r>
      <w:r w:rsidR="001F1E18" w:rsidRPr="00A30186">
        <w:rPr>
          <w:rFonts w:ascii="Times New Roman" w:hAnsi="Times New Roman" w:cs="Times New Roman"/>
          <w:kern w:val="22"/>
          <w:sz w:val="18"/>
          <w:szCs w:val="18"/>
          <w:lang w:val="en-CA"/>
        </w:rPr>
        <w:t>p. 1</w:t>
      </w:r>
      <w:r w:rsidR="00C37CBB" w:rsidRPr="00A30186">
        <w:rPr>
          <w:rFonts w:ascii="Times New Roman" w:hAnsi="Times New Roman" w:cs="Times New Roman"/>
          <w:kern w:val="22"/>
          <w:sz w:val="18"/>
          <w:szCs w:val="18"/>
          <w:lang w:val="en-CA"/>
        </w:rPr>
        <w:t>7</w:t>
      </w:r>
      <w:r w:rsidR="001F1E18" w:rsidRPr="00A30186">
        <w:rPr>
          <w:rFonts w:ascii="Times New Roman" w:hAnsi="Times New Roman" w:cs="Times New Roman"/>
          <w:kern w:val="22"/>
          <w:sz w:val="18"/>
          <w:szCs w:val="18"/>
          <w:lang w:val="en-CA"/>
        </w:rPr>
        <w:t xml:space="preserve">, </w:t>
      </w:r>
      <w:r w:rsidRPr="00A30186">
        <w:rPr>
          <w:rFonts w:ascii="Times New Roman" w:hAnsi="Times New Roman" w:cs="Times New Roman"/>
          <w:kern w:val="22"/>
          <w:sz w:val="18"/>
          <w:szCs w:val="18"/>
          <w:lang w:val="en-CA"/>
        </w:rPr>
        <w:t>table</w:t>
      </w:r>
      <w:r w:rsidR="00C60E84" w:rsidRPr="00A30186">
        <w:rPr>
          <w:rFonts w:ascii="Times New Roman" w:hAnsi="Times New Roman" w:cs="Times New Roman"/>
          <w:kern w:val="22"/>
          <w:sz w:val="18"/>
          <w:szCs w:val="18"/>
          <w:lang w:val="en-CA"/>
        </w:rPr>
        <w:t>au</w:t>
      </w:r>
      <w:r w:rsidR="001F1E18" w:rsidRPr="00A30186">
        <w:rPr>
          <w:rFonts w:ascii="Times New Roman" w:hAnsi="Times New Roman" w:cs="Times New Roman"/>
          <w:kern w:val="22"/>
          <w:sz w:val="18"/>
          <w:szCs w:val="18"/>
          <w:lang w:val="en-CA"/>
        </w:rPr>
        <w:t> </w:t>
      </w:r>
      <w:r w:rsidRPr="00A30186">
        <w:rPr>
          <w:rFonts w:ascii="Times New Roman" w:hAnsi="Times New Roman" w:cs="Times New Roman"/>
          <w:kern w:val="22"/>
          <w:sz w:val="18"/>
          <w:szCs w:val="18"/>
          <w:lang w:val="en-CA"/>
        </w:rPr>
        <w:t>2.2</w:t>
      </w:r>
      <w:r w:rsidR="00C036C2" w:rsidRPr="00A30186">
        <w:rPr>
          <w:rFonts w:ascii="Times New Roman" w:hAnsi="Times New Roman" w:cs="Times New Roman"/>
          <w:kern w:val="22"/>
          <w:sz w:val="18"/>
          <w:szCs w:val="18"/>
          <w:lang w:val="en-CA"/>
        </w:rPr>
        <w:t xml:space="preserve"> (</w:t>
      </w:r>
      <w:bookmarkStart w:id="1" w:name="_GoBack"/>
      <w:r w:rsidR="00C60E84" w:rsidRPr="00932CD5">
        <w:rPr>
          <w:rFonts w:ascii="Times New Roman" w:hAnsi="Times New Roman" w:cs="Times New Roman"/>
          <w:kern w:val="22"/>
          <w:sz w:val="18"/>
          <w:szCs w:val="18"/>
          <w:lang w:val="fr-CA"/>
        </w:rPr>
        <w:t>juin</w:t>
      </w:r>
      <w:r w:rsidR="00C036C2" w:rsidRPr="00932CD5">
        <w:rPr>
          <w:rFonts w:ascii="Times New Roman" w:hAnsi="Times New Roman" w:cs="Times New Roman"/>
          <w:kern w:val="22"/>
          <w:sz w:val="18"/>
          <w:szCs w:val="18"/>
          <w:lang w:val="fr-CA"/>
        </w:rPr>
        <w:t xml:space="preserve"> 2</w:t>
      </w:r>
      <w:bookmarkEnd w:id="1"/>
      <w:r w:rsidR="00C036C2" w:rsidRPr="00A30186">
        <w:rPr>
          <w:rFonts w:ascii="Times New Roman" w:hAnsi="Times New Roman" w:cs="Times New Roman"/>
          <w:kern w:val="22"/>
          <w:sz w:val="18"/>
          <w:szCs w:val="18"/>
          <w:lang w:val="en-CA"/>
        </w:rPr>
        <w:t>018)</w:t>
      </w:r>
      <w:r w:rsidR="0000430A" w:rsidRPr="00A30186">
        <w:rPr>
          <w:rFonts w:ascii="Times New Roman" w:hAnsi="Times New Roman" w:cs="Times New Roman"/>
          <w:kern w:val="22"/>
          <w:sz w:val="18"/>
          <w:szCs w:val="18"/>
          <w:lang w:val="en-CA"/>
        </w:rPr>
        <w:t>.</w:t>
      </w:r>
    </w:p>
    <w:p w:rsidR="001F0B9C" w:rsidRPr="00A30186" w:rsidRDefault="001F0B9C" w:rsidP="007155A1">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w:t>
      </w:r>
      <w:r w:rsidR="00D4778E" w:rsidRPr="00A30186">
        <w:rPr>
          <w:kern w:val="22"/>
          <w:sz w:val="22"/>
          <w:szCs w:val="22"/>
          <w:lang w:val="fr-CA"/>
        </w:rPr>
        <w:t>6</w:t>
      </w:r>
      <w:r w:rsidRPr="00A30186">
        <w:rPr>
          <w:kern w:val="22"/>
          <w:sz w:val="22"/>
          <w:szCs w:val="22"/>
          <w:lang w:val="fr-CA"/>
        </w:rPr>
        <w:t>.</w:t>
      </w:r>
      <w:r w:rsidRPr="00A30186">
        <w:rPr>
          <w:kern w:val="22"/>
          <w:sz w:val="22"/>
          <w:szCs w:val="22"/>
          <w:lang w:val="fr-CA"/>
        </w:rPr>
        <w:tab/>
      </w:r>
      <w:r w:rsidR="00C60E84" w:rsidRPr="00A30186">
        <w:rPr>
          <w:i/>
          <w:kern w:val="22"/>
          <w:sz w:val="22"/>
          <w:szCs w:val="22"/>
          <w:lang w:val="fr-CA"/>
        </w:rPr>
        <w:t>Promotion du changement transformationnel</w:t>
      </w:r>
      <w:r w:rsidRPr="00A30186">
        <w:rPr>
          <w:kern w:val="22"/>
          <w:sz w:val="22"/>
          <w:szCs w:val="22"/>
          <w:lang w:val="fr-CA"/>
        </w:rPr>
        <w:t xml:space="preserve">. </w:t>
      </w:r>
      <w:r w:rsidR="00C60E84" w:rsidRPr="00A30186">
        <w:rPr>
          <w:kern w:val="22"/>
          <w:sz w:val="22"/>
          <w:szCs w:val="22"/>
          <w:lang w:val="fr-CA"/>
        </w:rPr>
        <w:t>Le sixième bilan global</w:t>
      </w:r>
      <w:r w:rsidR="00413B83" w:rsidRPr="00A30186">
        <w:rPr>
          <w:kern w:val="22"/>
          <w:sz w:val="22"/>
          <w:szCs w:val="22"/>
          <w:lang w:val="fr-CA"/>
        </w:rPr>
        <w:t xml:space="preserve"> révèle que pour réaliser un changement transformel</w:t>
      </w:r>
      <w:r w:rsidR="00BE0430" w:rsidRPr="00A30186">
        <w:rPr>
          <w:kern w:val="22"/>
          <w:sz w:val="22"/>
          <w:szCs w:val="22"/>
          <w:lang w:val="fr-CA"/>
        </w:rPr>
        <w:t>, tous secteurs confondus,</w:t>
      </w:r>
      <w:r w:rsidR="00413B83" w:rsidRPr="00A30186">
        <w:rPr>
          <w:kern w:val="22"/>
          <w:sz w:val="22"/>
          <w:szCs w:val="22"/>
          <w:lang w:val="fr-CA"/>
        </w:rPr>
        <w:t xml:space="preserve"> le FEM devra accroître ses efforts de conception de la transformation en adoptant des approches fonctionnelles</w:t>
      </w:r>
      <w:r w:rsidR="004F68FD">
        <w:rPr>
          <w:kern w:val="22"/>
          <w:sz w:val="22"/>
          <w:szCs w:val="22"/>
          <w:lang w:val="fr-CA"/>
        </w:rPr>
        <w:t>,</w:t>
      </w:r>
      <w:r w:rsidR="00BE0430" w:rsidRPr="00A30186">
        <w:rPr>
          <w:kern w:val="22"/>
          <w:sz w:val="22"/>
          <w:szCs w:val="22"/>
          <w:lang w:val="fr-CA"/>
        </w:rPr>
        <w:t xml:space="preserve"> en luttant contre les moteurs de la dégradation de l’environnement, en préconisant des réformes d’orientations et de</w:t>
      </w:r>
      <w:r w:rsidR="004F68FD">
        <w:rPr>
          <w:kern w:val="22"/>
          <w:sz w:val="22"/>
          <w:szCs w:val="22"/>
          <w:lang w:val="fr-CA"/>
        </w:rPr>
        <w:t>s</w:t>
      </w:r>
      <w:r w:rsidR="00BE0430" w:rsidRPr="00A30186">
        <w:rPr>
          <w:kern w:val="22"/>
          <w:sz w:val="22"/>
          <w:szCs w:val="22"/>
          <w:lang w:val="fr-CA"/>
        </w:rPr>
        <w:t xml:space="preserve"> ré</w:t>
      </w:r>
      <w:r w:rsidR="004F68FD">
        <w:rPr>
          <w:kern w:val="22"/>
          <w:sz w:val="22"/>
          <w:szCs w:val="22"/>
          <w:lang w:val="fr-CA"/>
        </w:rPr>
        <w:t>glementations et en renforçant l</w:t>
      </w:r>
      <w:r w:rsidR="00BE0430" w:rsidRPr="00A30186">
        <w:rPr>
          <w:kern w:val="22"/>
          <w:sz w:val="22"/>
          <w:szCs w:val="22"/>
          <w:lang w:val="fr-CA"/>
        </w:rPr>
        <w:t>es capacités institutionnelles des pays bénéficiaires</w:t>
      </w:r>
      <w:r w:rsidR="00491D38" w:rsidRPr="00A30186">
        <w:rPr>
          <w:kern w:val="22"/>
          <w:sz w:val="22"/>
          <w:szCs w:val="22"/>
          <w:lang w:val="fr-CA"/>
        </w:rPr>
        <w:t>.</w:t>
      </w:r>
      <w:r w:rsidR="00BE0430" w:rsidRPr="00A30186">
        <w:rPr>
          <w:kern w:val="22"/>
          <w:sz w:val="22"/>
          <w:szCs w:val="22"/>
          <w:lang w:val="fr-CA"/>
        </w:rPr>
        <w:t xml:space="preserve"> Il faudra aussi collaborer avec les institutions financières afin d’éliminer les risques </w:t>
      </w:r>
      <w:r w:rsidR="004F68FD">
        <w:rPr>
          <w:kern w:val="22"/>
          <w:sz w:val="22"/>
          <w:szCs w:val="22"/>
          <w:lang w:val="fr-CA"/>
        </w:rPr>
        <w:t>associés aux</w:t>
      </w:r>
      <w:r w:rsidR="00BE0430" w:rsidRPr="00A30186">
        <w:rPr>
          <w:kern w:val="22"/>
          <w:sz w:val="22"/>
          <w:szCs w:val="22"/>
          <w:lang w:val="fr-CA"/>
        </w:rPr>
        <w:t xml:space="preserve"> investissements, élaborer des accords de financement structurés et faire la démonstration de moyens d’engager les marchés. </w:t>
      </w:r>
      <w:r w:rsidR="00B45513" w:rsidRPr="00A30186">
        <w:rPr>
          <w:kern w:val="22"/>
          <w:sz w:val="22"/>
          <w:szCs w:val="22"/>
          <w:lang w:val="fr-CA"/>
        </w:rPr>
        <w:t xml:space="preserve">Le changement transformationnel pour la diversité biologique </w:t>
      </w:r>
      <w:r w:rsidR="004F68FD">
        <w:rPr>
          <w:kern w:val="22"/>
          <w:sz w:val="22"/>
          <w:szCs w:val="22"/>
          <w:lang w:val="fr-CA"/>
        </w:rPr>
        <w:t xml:space="preserve">n’est pas susceptible de se </w:t>
      </w:r>
      <w:r w:rsidR="00B45513" w:rsidRPr="00A30186">
        <w:rPr>
          <w:kern w:val="22"/>
          <w:sz w:val="22"/>
          <w:szCs w:val="22"/>
          <w:lang w:val="fr-CA"/>
        </w:rPr>
        <w:t>réalis</w:t>
      </w:r>
      <w:r w:rsidR="004F68FD">
        <w:rPr>
          <w:kern w:val="22"/>
          <w:sz w:val="22"/>
          <w:szCs w:val="22"/>
          <w:lang w:val="fr-CA"/>
        </w:rPr>
        <w:t>er</w:t>
      </w:r>
      <w:r w:rsidR="00B45513" w:rsidRPr="00A30186">
        <w:rPr>
          <w:kern w:val="22"/>
          <w:sz w:val="22"/>
          <w:szCs w:val="22"/>
          <w:lang w:val="fr-CA"/>
        </w:rPr>
        <w:t xml:space="preserve"> grâce à un seul fonds. La Conférence des Parties peut offrir un point de ralliement permettant aux institutions financières de travailler avec le FEM à réaliser le changement transformationnel en utilisant des approches fonctionnelles et en catalysant le financement de projets à grande échelle.</w:t>
      </w:r>
    </w:p>
    <w:p w:rsidR="001F0B9C" w:rsidRPr="00A30186" w:rsidRDefault="00D4778E" w:rsidP="001717ED">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17</w:t>
      </w:r>
      <w:r w:rsidR="001F0B9C" w:rsidRPr="00A30186">
        <w:rPr>
          <w:kern w:val="22"/>
          <w:sz w:val="22"/>
          <w:szCs w:val="22"/>
          <w:lang w:val="fr-CA"/>
        </w:rPr>
        <w:t>.</w:t>
      </w:r>
      <w:r w:rsidR="009E6CFA" w:rsidRPr="00A30186">
        <w:rPr>
          <w:kern w:val="22"/>
          <w:sz w:val="22"/>
          <w:szCs w:val="22"/>
          <w:lang w:val="fr-CA"/>
        </w:rPr>
        <w:tab/>
      </w:r>
      <w:r w:rsidR="00B45513" w:rsidRPr="00A30186">
        <w:rPr>
          <w:i/>
          <w:kern w:val="22"/>
          <w:sz w:val="22"/>
          <w:szCs w:val="22"/>
          <w:lang w:val="fr-CA"/>
        </w:rPr>
        <w:t>Augmentation du cofinancement</w:t>
      </w:r>
      <w:r w:rsidR="009E6CFA" w:rsidRPr="00A30186">
        <w:rPr>
          <w:kern w:val="22"/>
          <w:sz w:val="22"/>
          <w:szCs w:val="22"/>
          <w:lang w:val="fr-CA"/>
        </w:rPr>
        <w:t xml:space="preserve">. </w:t>
      </w:r>
      <w:r w:rsidR="00141B08" w:rsidRPr="00A30186">
        <w:rPr>
          <w:kern w:val="22"/>
          <w:sz w:val="22"/>
          <w:szCs w:val="22"/>
          <w:lang w:val="fr-CA"/>
        </w:rPr>
        <w:t xml:space="preserve">Le sixième bilan global révèle que les projets mis en œuvre par des institutions financières telles que la Banque africaine de développement, la Banque asiatique de développement, la Banque de développement de l’Afrique du Sud, la Banque européenne pour la reconstruction et le développement et la Banque mondiale, </w:t>
      </w:r>
      <w:r w:rsidR="004F68FD">
        <w:rPr>
          <w:kern w:val="22"/>
          <w:sz w:val="22"/>
          <w:szCs w:val="22"/>
          <w:lang w:val="fr-CA"/>
        </w:rPr>
        <w:t>présentent</w:t>
      </w:r>
      <w:r w:rsidR="00141B08" w:rsidRPr="00A30186">
        <w:rPr>
          <w:kern w:val="22"/>
          <w:sz w:val="22"/>
          <w:szCs w:val="22"/>
          <w:lang w:val="fr-CA"/>
        </w:rPr>
        <w:t xml:space="preserve"> un niveau de cofinancement </w:t>
      </w:r>
      <w:r w:rsidR="004F68FD">
        <w:rPr>
          <w:kern w:val="22"/>
          <w:sz w:val="22"/>
          <w:szCs w:val="22"/>
          <w:lang w:val="fr-CA"/>
        </w:rPr>
        <w:t>supérieur à celui d</w:t>
      </w:r>
      <w:r w:rsidR="00141B08" w:rsidRPr="00A30186">
        <w:rPr>
          <w:kern w:val="22"/>
          <w:sz w:val="22"/>
          <w:szCs w:val="22"/>
          <w:lang w:val="fr-CA"/>
        </w:rPr>
        <w:t>es projets mis en œuvre par d’autres organisations. Les projets mis en œuvre par des institutions financières prod</w:t>
      </w:r>
      <w:r w:rsidR="004A6868" w:rsidRPr="00A30186">
        <w:rPr>
          <w:kern w:val="22"/>
          <w:sz w:val="22"/>
          <w:szCs w:val="22"/>
          <w:lang w:val="fr-CA"/>
        </w:rPr>
        <w:t>u</w:t>
      </w:r>
      <w:r w:rsidR="00141B08" w:rsidRPr="00A30186">
        <w:rPr>
          <w:kern w:val="22"/>
          <w:sz w:val="22"/>
          <w:szCs w:val="22"/>
          <w:lang w:val="fr-CA"/>
        </w:rPr>
        <w:t>isent</w:t>
      </w:r>
      <w:r w:rsidR="004A6868" w:rsidRPr="00A30186">
        <w:rPr>
          <w:kern w:val="22"/>
          <w:sz w:val="22"/>
          <w:szCs w:val="22"/>
          <w:lang w:val="fr-CA"/>
        </w:rPr>
        <w:t xml:space="preserve"> en général 4,70 $ de plus de co</w:t>
      </w:r>
      <w:r w:rsidR="00141B08" w:rsidRPr="00A30186">
        <w:rPr>
          <w:kern w:val="22"/>
          <w:sz w:val="22"/>
          <w:szCs w:val="22"/>
          <w:lang w:val="fr-CA"/>
        </w:rPr>
        <w:t>financement pr</w:t>
      </w:r>
      <w:r w:rsidR="004A6868" w:rsidRPr="00A30186">
        <w:rPr>
          <w:kern w:val="22"/>
          <w:sz w:val="22"/>
          <w:szCs w:val="22"/>
          <w:lang w:val="fr-CA"/>
        </w:rPr>
        <w:t>o</w:t>
      </w:r>
      <w:r w:rsidR="00141B08" w:rsidRPr="00A30186">
        <w:rPr>
          <w:kern w:val="22"/>
          <w:sz w:val="22"/>
          <w:szCs w:val="22"/>
          <w:lang w:val="fr-CA"/>
        </w:rPr>
        <w:t xml:space="preserve">mis par dollar de subvention du FEM </w:t>
      </w:r>
      <w:r w:rsidR="00572EFA">
        <w:rPr>
          <w:kern w:val="22"/>
          <w:sz w:val="22"/>
          <w:szCs w:val="22"/>
          <w:lang w:val="fr-CA"/>
        </w:rPr>
        <w:t xml:space="preserve">que </w:t>
      </w:r>
      <w:r w:rsidR="004A6868" w:rsidRPr="00A30186">
        <w:rPr>
          <w:kern w:val="22"/>
          <w:sz w:val="22"/>
          <w:szCs w:val="22"/>
          <w:lang w:val="fr-CA"/>
        </w:rPr>
        <w:t>les projets mis en œuvre par</w:t>
      </w:r>
      <w:r w:rsidR="00141B08" w:rsidRPr="00A30186">
        <w:rPr>
          <w:kern w:val="22"/>
          <w:sz w:val="22"/>
          <w:szCs w:val="22"/>
          <w:lang w:val="fr-CA"/>
        </w:rPr>
        <w:t xml:space="preserve"> d’autres organisations. </w:t>
      </w:r>
      <w:r w:rsidR="004A6868" w:rsidRPr="00A30186">
        <w:rPr>
          <w:kern w:val="22"/>
          <w:sz w:val="22"/>
          <w:szCs w:val="22"/>
          <w:lang w:val="fr-CA"/>
        </w:rPr>
        <w:t xml:space="preserve">Les projets </w:t>
      </w:r>
      <w:r w:rsidR="004D5C92">
        <w:rPr>
          <w:kern w:val="22"/>
          <w:sz w:val="22"/>
          <w:szCs w:val="22"/>
          <w:lang w:val="fr-CA"/>
        </w:rPr>
        <w:t>pour lutter contre</w:t>
      </w:r>
      <w:r w:rsidR="004A6868" w:rsidRPr="00A30186">
        <w:rPr>
          <w:kern w:val="22"/>
          <w:sz w:val="22"/>
          <w:szCs w:val="22"/>
          <w:lang w:val="fr-CA"/>
        </w:rPr>
        <w:t xml:space="preserve"> les changements </w:t>
      </w:r>
      <w:r w:rsidR="00572EFA">
        <w:rPr>
          <w:kern w:val="22"/>
          <w:sz w:val="22"/>
          <w:szCs w:val="22"/>
          <w:lang w:val="fr-CA"/>
        </w:rPr>
        <w:t xml:space="preserve">climatiques </w:t>
      </w:r>
      <w:r w:rsidR="004D5C92">
        <w:rPr>
          <w:kern w:val="22"/>
          <w:sz w:val="22"/>
          <w:szCs w:val="22"/>
          <w:lang w:val="fr-CA"/>
        </w:rPr>
        <w:t>présentent</w:t>
      </w:r>
      <w:r w:rsidR="004A6868" w:rsidRPr="00A30186">
        <w:rPr>
          <w:kern w:val="22"/>
          <w:sz w:val="22"/>
          <w:szCs w:val="22"/>
          <w:lang w:val="fr-CA"/>
        </w:rPr>
        <w:t xml:space="preserve"> des taux de cofinancement supérieurs</w:t>
      </w:r>
      <w:r w:rsidR="00572EFA">
        <w:rPr>
          <w:kern w:val="22"/>
          <w:sz w:val="22"/>
          <w:szCs w:val="22"/>
          <w:lang w:val="fr-CA"/>
        </w:rPr>
        <w:t xml:space="preserve"> et les projets sur la</w:t>
      </w:r>
      <w:r w:rsidR="004A6868" w:rsidRPr="00A30186">
        <w:rPr>
          <w:kern w:val="22"/>
          <w:sz w:val="22"/>
          <w:szCs w:val="22"/>
          <w:lang w:val="fr-CA"/>
        </w:rPr>
        <w:t xml:space="preserve"> diversité biologique produisent des taux de cofinancement inférieurs, </w:t>
      </w:r>
      <w:r w:rsidR="004D5C92">
        <w:rPr>
          <w:kern w:val="22"/>
          <w:sz w:val="22"/>
          <w:szCs w:val="22"/>
          <w:lang w:val="fr-CA"/>
        </w:rPr>
        <w:t xml:space="preserve">en moyenne, </w:t>
      </w:r>
      <w:r w:rsidR="004A6868" w:rsidRPr="00A30186">
        <w:rPr>
          <w:kern w:val="22"/>
          <w:sz w:val="22"/>
          <w:szCs w:val="22"/>
          <w:lang w:val="fr-CA"/>
        </w:rPr>
        <w:t>à cause des</w:t>
      </w:r>
      <w:r w:rsidR="00141B08" w:rsidRPr="00A30186">
        <w:rPr>
          <w:kern w:val="22"/>
          <w:sz w:val="22"/>
          <w:szCs w:val="22"/>
          <w:lang w:val="fr-CA"/>
        </w:rPr>
        <w:t xml:space="preserve"> </w:t>
      </w:r>
      <w:r w:rsidR="004A6868" w:rsidRPr="00A30186">
        <w:rPr>
          <w:kern w:val="22"/>
          <w:sz w:val="22"/>
          <w:szCs w:val="22"/>
          <w:lang w:val="fr-CA"/>
        </w:rPr>
        <w:t xml:space="preserve">différences </w:t>
      </w:r>
      <w:r w:rsidR="004D5C92">
        <w:rPr>
          <w:kern w:val="22"/>
          <w:sz w:val="22"/>
          <w:szCs w:val="22"/>
          <w:lang w:val="fr-CA"/>
        </w:rPr>
        <w:t xml:space="preserve">dans les niveaux </w:t>
      </w:r>
      <w:r w:rsidR="004A6868" w:rsidRPr="00A30186">
        <w:rPr>
          <w:kern w:val="22"/>
          <w:sz w:val="22"/>
          <w:szCs w:val="22"/>
          <w:lang w:val="fr-CA"/>
        </w:rPr>
        <w:t>d’engagement auprès des institutions financières</w:t>
      </w:r>
      <w:r w:rsidR="001717ED" w:rsidRPr="00A30186">
        <w:rPr>
          <w:kern w:val="22"/>
          <w:sz w:val="22"/>
          <w:szCs w:val="22"/>
          <w:lang w:val="fr-CA"/>
        </w:rPr>
        <w:t>.</w:t>
      </w:r>
    </w:p>
    <w:p w:rsidR="00FE4B9A" w:rsidRPr="00A30186" w:rsidRDefault="00D4778E" w:rsidP="007155A1">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18</w:t>
      </w:r>
      <w:r w:rsidR="001F0B9C" w:rsidRPr="00A30186">
        <w:rPr>
          <w:kern w:val="22"/>
          <w:sz w:val="22"/>
          <w:szCs w:val="22"/>
          <w:lang w:val="fr-CA"/>
        </w:rPr>
        <w:t>.</w:t>
      </w:r>
      <w:r w:rsidR="00E72A64" w:rsidRPr="00A30186">
        <w:rPr>
          <w:kern w:val="22"/>
          <w:sz w:val="22"/>
          <w:szCs w:val="22"/>
          <w:lang w:val="fr-CA"/>
        </w:rPr>
        <w:tab/>
      </w:r>
      <w:r w:rsidR="004A6868" w:rsidRPr="00A30186">
        <w:rPr>
          <w:i/>
          <w:kern w:val="22"/>
          <w:sz w:val="22"/>
          <w:szCs w:val="22"/>
          <w:lang w:val="fr-CA"/>
        </w:rPr>
        <w:t>Engagement d’autres institutions financières</w:t>
      </w:r>
      <w:r w:rsidR="001F0B9C" w:rsidRPr="00A30186">
        <w:rPr>
          <w:kern w:val="22"/>
          <w:sz w:val="22"/>
          <w:szCs w:val="22"/>
          <w:lang w:val="fr-CA"/>
        </w:rPr>
        <w:t xml:space="preserve">. </w:t>
      </w:r>
      <w:r w:rsidR="004A6868" w:rsidRPr="00A30186">
        <w:rPr>
          <w:kern w:val="22"/>
          <w:sz w:val="22"/>
          <w:szCs w:val="22"/>
          <w:lang w:val="fr-CA"/>
        </w:rPr>
        <w:t xml:space="preserve">Le sixième bilan </w:t>
      </w:r>
      <w:r w:rsidR="00E870FD" w:rsidRPr="00A30186">
        <w:rPr>
          <w:kern w:val="22"/>
          <w:sz w:val="22"/>
          <w:szCs w:val="22"/>
          <w:lang w:val="fr-CA"/>
        </w:rPr>
        <w:t xml:space="preserve">global révèle l’existence de plusieurs participants du secteur privé au financement </w:t>
      </w:r>
      <w:r w:rsidR="004D5C92">
        <w:rPr>
          <w:kern w:val="22"/>
          <w:sz w:val="22"/>
          <w:szCs w:val="22"/>
          <w:lang w:val="fr-CA"/>
        </w:rPr>
        <w:t>en lien avec le climat</w:t>
      </w:r>
      <w:r w:rsidR="00E870FD" w:rsidRPr="00A30186">
        <w:rPr>
          <w:kern w:val="22"/>
          <w:sz w:val="22"/>
          <w:szCs w:val="22"/>
          <w:lang w:val="fr-CA"/>
        </w:rPr>
        <w:t xml:space="preserve">, mais d’un </w:t>
      </w:r>
      <w:r w:rsidR="004D5C92">
        <w:rPr>
          <w:kern w:val="22"/>
          <w:sz w:val="22"/>
          <w:szCs w:val="22"/>
          <w:lang w:val="fr-CA"/>
        </w:rPr>
        <w:t>petit</w:t>
      </w:r>
      <w:r w:rsidR="00E870FD" w:rsidRPr="00A30186">
        <w:rPr>
          <w:kern w:val="22"/>
          <w:sz w:val="22"/>
          <w:szCs w:val="22"/>
          <w:lang w:val="fr-CA"/>
        </w:rPr>
        <w:t xml:space="preserve"> nombre seulement dans d’autres domaines d’intervention </w:t>
      </w:r>
      <w:r w:rsidR="004D5C92">
        <w:rPr>
          <w:kern w:val="22"/>
          <w:sz w:val="22"/>
          <w:szCs w:val="22"/>
          <w:lang w:val="fr-CA"/>
        </w:rPr>
        <w:t>du</w:t>
      </w:r>
      <w:r w:rsidR="00E870FD" w:rsidRPr="00A30186">
        <w:rPr>
          <w:kern w:val="22"/>
          <w:sz w:val="22"/>
          <w:szCs w:val="22"/>
          <w:lang w:val="fr-CA"/>
        </w:rPr>
        <w:t xml:space="preserve"> FEM, même si toutes les conventions profitant du soutien de FEM ont décrit </w:t>
      </w:r>
      <w:r w:rsidR="004D5C92">
        <w:rPr>
          <w:kern w:val="22"/>
          <w:sz w:val="22"/>
          <w:szCs w:val="22"/>
          <w:lang w:val="fr-CA"/>
        </w:rPr>
        <w:t>le</w:t>
      </w:r>
      <w:r w:rsidR="00E870FD" w:rsidRPr="00A30186">
        <w:rPr>
          <w:kern w:val="22"/>
          <w:sz w:val="22"/>
          <w:szCs w:val="22"/>
          <w:lang w:val="fr-CA"/>
        </w:rPr>
        <w:t xml:space="preserve"> rôle critique </w:t>
      </w:r>
      <w:r w:rsidR="004D5C92">
        <w:rPr>
          <w:kern w:val="22"/>
          <w:sz w:val="22"/>
          <w:szCs w:val="22"/>
          <w:lang w:val="fr-CA"/>
        </w:rPr>
        <w:t xml:space="preserve">que joue le secteur privé </w:t>
      </w:r>
      <w:r w:rsidR="00E870FD" w:rsidRPr="00A30186">
        <w:rPr>
          <w:kern w:val="22"/>
          <w:sz w:val="22"/>
          <w:szCs w:val="22"/>
          <w:lang w:val="fr-CA"/>
        </w:rPr>
        <w:t>dans leurs décisions. Il recommande l’adaptation de la stratégie du FEM afin d’accroître l’engagement du secteur privé</w:t>
      </w:r>
      <w:r w:rsidR="00DF3F30">
        <w:rPr>
          <w:kern w:val="22"/>
          <w:sz w:val="22"/>
          <w:szCs w:val="22"/>
          <w:lang w:val="fr-CA"/>
        </w:rPr>
        <w:t>,</w:t>
      </w:r>
      <w:r w:rsidR="00E870FD" w:rsidRPr="00A30186">
        <w:rPr>
          <w:kern w:val="22"/>
          <w:sz w:val="22"/>
          <w:szCs w:val="22"/>
          <w:lang w:val="fr-CA"/>
        </w:rPr>
        <w:t xml:space="preserve"> par exemple, </w:t>
      </w:r>
      <w:r w:rsidR="004C1157" w:rsidRPr="00A30186">
        <w:rPr>
          <w:kern w:val="22"/>
          <w:sz w:val="22"/>
          <w:szCs w:val="22"/>
          <w:lang w:val="fr-CA"/>
        </w:rPr>
        <w:t xml:space="preserve">l’intervention réglementaire et d’orientation à long terme par le FEM </w:t>
      </w:r>
      <w:r w:rsidR="00E86FD9">
        <w:rPr>
          <w:kern w:val="22"/>
          <w:sz w:val="22"/>
          <w:szCs w:val="22"/>
          <w:lang w:val="fr-CA"/>
        </w:rPr>
        <w:t>pour</w:t>
      </w:r>
      <w:r w:rsidR="00E86FD9" w:rsidRPr="00A30186">
        <w:rPr>
          <w:kern w:val="22"/>
          <w:sz w:val="22"/>
          <w:szCs w:val="22"/>
          <w:lang w:val="fr-CA"/>
        </w:rPr>
        <w:t xml:space="preserve"> la conserva</w:t>
      </w:r>
      <w:r w:rsidR="00E86FD9">
        <w:rPr>
          <w:kern w:val="22"/>
          <w:sz w:val="22"/>
          <w:szCs w:val="22"/>
          <w:lang w:val="fr-CA"/>
        </w:rPr>
        <w:t xml:space="preserve">tion de la diversité biologique </w:t>
      </w:r>
      <w:r w:rsidR="004C1157" w:rsidRPr="00A30186">
        <w:rPr>
          <w:kern w:val="22"/>
          <w:sz w:val="22"/>
          <w:szCs w:val="22"/>
          <w:lang w:val="fr-CA"/>
        </w:rPr>
        <w:t xml:space="preserve">pourrait aider à catalyser les investissements du secteur privé. Les institutions financières dont le mandat dépasse le simple </w:t>
      </w:r>
      <w:r w:rsidR="004C1157" w:rsidRPr="00A30186">
        <w:rPr>
          <w:kern w:val="22"/>
          <w:sz w:val="22"/>
          <w:szCs w:val="22"/>
          <w:lang w:val="fr-CA"/>
        </w:rPr>
        <w:lastRenderedPageBreak/>
        <w:t xml:space="preserve">développement peuvent jouer un rôle essentiel dans la transformation du secteur privé en vaste </w:t>
      </w:r>
      <w:r w:rsidR="00AA6530">
        <w:rPr>
          <w:kern w:val="22"/>
          <w:sz w:val="22"/>
          <w:szCs w:val="22"/>
          <w:lang w:val="fr-CA"/>
        </w:rPr>
        <w:t>source de financement potentielle</w:t>
      </w:r>
      <w:r w:rsidR="00FE4B9A" w:rsidRPr="00A30186">
        <w:rPr>
          <w:kern w:val="22"/>
          <w:sz w:val="22"/>
          <w:szCs w:val="22"/>
          <w:lang w:val="fr-CA"/>
        </w:rPr>
        <w:t>.</w:t>
      </w:r>
    </w:p>
    <w:p w:rsidR="007C04F2" w:rsidRPr="00A30186" w:rsidRDefault="00D4778E">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19</w:t>
      </w:r>
      <w:r w:rsidR="001F0B9C" w:rsidRPr="00A30186">
        <w:rPr>
          <w:kern w:val="22"/>
          <w:sz w:val="22"/>
          <w:szCs w:val="22"/>
          <w:lang w:val="fr-CA"/>
        </w:rPr>
        <w:t>.</w:t>
      </w:r>
      <w:r w:rsidR="00FE4B9A" w:rsidRPr="00A30186">
        <w:rPr>
          <w:kern w:val="22"/>
          <w:sz w:val="22"/>
          <w:szCs w:val="22"/>
          <w:lang w:val="fr-CA"/>
        </w:rPr>
        <w:tab/>
      </w:r>
      <w:r w:rsidR="004C1157" w:rsidRPr="00A30186">
        <w:rPr>
          <w:i/>
          <w:kern w:val="22"/>
          <w:sz w:val="22"/>
          <w:szCs w:val="22"/>
          <w:lang w:val="fr-CA"/>
        </w:rPr>
        <w:t>Élimination de la fragmentation</w:t>
      </w:r>
      <w:r w:rsidR="009F71A6" w:rsidRPr="00A30186">
        <w:rPr>
          <w:kern w:val="22"/>
          <w:sz w:val="22"/>
          <w:szCs w:val="22"/>
          <w:lang w:val="fr-CA"/>
        </w:rPr>
        <w:t xml:space="preserve">. </w:t>
      </w:r>
      <w:r w:rsidR="003B119D" w:rsidRPr="00A30186">
        <w:rPr>
          <w:kern w:val="22"/>
          <w:sz w:val="22"/>
          <w:szCs w:val="22"/>
          <w:lang w:val="fr-CA"/>
        </w:rPr>
        <w:t>Selon le sixième bilan global, la répartition équitable des ressources du FEM ent</w:t>
      </w:r>
      <w:r w:rsidR="00E86FD9">
        <w:rPr>
          <w:kern w:val="22"/>
          <w:sz w:val="22"/>
          <w:szCs w:val="22"/>
          <w:lang w:val="fr-CA"/>
        </w:rPr>
        <w:t>r</w:t>
      </w:r>
      <w:r w:rsidR="003B119D" w:rsidRPr="00A30186">
        <w:rPr>
          <w:kern w:val="22"/>
          <w:sz w:val="22"/>
          <w:szCs w:val="22"/>
          <w:lang w:val="fr-CA"/>
        </w:rPr>
        <w:t xml:space="preserve">e tous les pays a mené à une allocation moyenne de 16,4 millions </w:t>
      </w:r>
      <w:r w:rsidR="00DF3F30">
        <w:rPr>
          <w:kern w:val="22"/>
          <w:sz w:val="22"/>
          <w:szCs w:val="22"/>
          <w:lang w:val="fr-CA"/>
        </w:rPr>
        <w:t>de dollars</w:t>
      </w:r>
      <w:r w:rsidR="003B119D" w:rsidRPr="00A30186">
        <w:rPr>
          <w:kern w:val="22"/>
          <w:sz w:val="22"/>
          <w:szCs w:val="22"/>
          <w:lang w:val="fr-CA"/>
        </w:rPr>
        <w:t xml:space="preserve"> par pays au cours de la sixième reconstitution, pour l’ensemble des activités regroupant la diversité biologique, les changements climatiques et la dégradation des sols. Vingt-neuf des 142 pays seulement ont reçu des allocations pour la diversité biologique de plus de 10 millio</w:t>
      </w:r>
      <w:r w:rsidR="006A7900" w:rsidRPr="00A30186">
        <w:rPr>
          <w:kern w:val="22"/>
          <w:sz w:val="22"/>
          <w:szCs w:val="22"/>
          <w:lang w:val="fr-CA"/>
        </w:rPr>
        <w:t>n</w:t>
      </w:r>
      <w:r w:rsidR="003B119D" w:rsidRPr="00A30186">
        <w:rPr>
          <w:kern w:val="22"/>
          <w:sz w:val="22"/>
          <w:szCs w:val="22"/>
          <w:lang w:val="fr-CA"/>
        </w:rPr>
        <w:t xml:space="preserve">s </w:t>
      </w:r>
      <w:r w:rsidR="00DF3F30">
        <w:rPr>
          <w:kern w:val="22"/>
          <w:sz w:val="22"/>
          <w:szCs w:val="22"/>
          <w:lang w:val="fr-CA"/>
        </w:rPr>
        <w:t>de dollars</w:t>
      </w:r>
      <w:r w:rsidR="003B119D" w:rsidRPr="00A30186">
        <w:rPr>
          <w:kern w:val="22"/>
          <w:sz w:val="22"/>
          <w:szCs w:val="22"/>
          <w:lang w:val="fr-CA"/>
        </w:rPr>
        <w:t xml:space="preserve"> pendant la sixième reconstitution. La </w:t>
      </w:r>
      <w:r w:rsidR="00C731C1">
        <w:rPr>
          <w:kern w:val="22"/>
          <w:sz w:val="22"/>
          <w:szCs w:val="22"/>
          <w:lang w:val="fr-CA"/>
        </w:rPr>
        <w:t>somme</w:t>
      </w:r>
      <w:r w:rsidR="003B119D" w:rsidRPr="00A30186">
        <w:rPr>
          <w:kern w:val="22"/>
          <w:sz w:val="22"/>
          <w:szCs w:val="22"/>
          <w:lang w:val="fr-CA"/>
        </w:rPr>
        <w:t xml:space="preserve"> relativement réduite du soutien financier du FEM </w:t>
      </w:r>
      <w:r w:rsidR="006A7900" w:rsidRPr="00A30186">
        <w:rPr>
          <w:kern w:val="22"/>
          <w:sz w:val="22"/>
          <w:szCs w:val="22"/>
          <w:lang w:val="fr-CA"/>
        </w:rPr>
        <w:t>à la diversité biolog</w:t>
      </w:r>
      <w:r w:rsidR="003B119D" w:rsidRPr="00A30186">
        <w:rPr>
          <w:kern w:val="22"/>
          <w:sz w:val="22"/>
          <w:szCs w:val="22"/>
          <w:lang w:val="fr-CA"/>
        </w:rPr>
        <w:t xml:space="preserve">ique le rend peu attrayant </w:t>
      </w:r>
      <w:r w:rsidR="00022E67">
        <w:rPr>
          <w:kern w:val="22"/>
          <w:sz w:val="22"/>
          <w:szCs w:val="22"/>
          <w:lang w:val="fr-CA"/>
        </w:rPr>
        <w:t>pour les</w:t>
      </w:r>
      <w:r w:rsidR="003B119D" w:rsidRPr="00A30186">
        <w:rPr>
          <w:kern w:val="22"/>
          <w:sz w:val="22"/>
          <w:szCs w:val="22"/>
          <w:lang w:val="fr-CA"/>
        </w:rPr>
        <w:t xml:space="preserve"> institutions financières pour le développement telles </w:t>
      </w:r>
      <w:r w:rsidR="006A7900" w:rsidRPr="00A30186">
        <w:rPr>
          <w:kern w:val="22"/>
          <w:sz w:val="22"/>
          <w:szCs w:val="22"/>
          <w:lang w:val="fr-CA"/>
        </w:rPr>
        <w:t xml:space="preserve">que la Banque africaine de développement, la Banque asiatique de développement, la Banque interaméricaine et </w:t>
      </w:r>
      <w:r w:rsidR="00022E67">
        <w:rPr>
          <w:kern w:val="22"/>
          <w:sz w:val="22"/>
          <w:szCs w:val="22"/>
          <w:lang w:val="fr-CA"/>
        </w:rPr>
        <w:t>la</w:t>
      </w:r>
      <w:r w:rsidR="006A7900" w:rsidRPr="00A30186">
        <w:rPr>
          <w:kern w:val="22"/>
          <w:sz w:val="22"/>
          <w:szCs w:val="22"/>
          <w:lang w:val="fr-CA"/>
        </w:rPr>
        <w:t xml:space="preserve"> Banque mondiale, alors que ces institutions ont obtenu la part la plus importante du cofinancement et de l’amalgame associés aux projets du FEM. Il est donc essentiel que la Conférence des Parties renforce la prise en compte de la diversité biologique </w:t>
      </w:r>
      <w:r w:rsidR="00022E67">
        <w:rPr>
          <w:kern w:val="22"/>
          <w:sz w:val="22"/>
          <w:szCs w:val="22"/>
          <w:lang w:val="fr-CA"/>
        </w:rPr>
        <w:t>par</w:t>
      </w:r>
      <w:r w:rsidR="006A7900" w:rsidRPr="00A30186">
        <w:rPr>
          <w:kern w:val="22"/>
          <w:sz w:val="22"/>
          <w:szCs w:val="22"/>
          <w:lang w:val="fr-CA"/>
        </w:rPr>
        <w:t xml:space="preserve"> les institutions financières afin de réduire la fragmentation.</w:t>
      </w:r>
    </w:p>
    <w:p w:rsidR="002850CC" w:rsidRPr="00A30186" w:rsidRDefault="00D4778E" w:rsidP="008D63D0">
      <w:pPr>
        <w:pStyle w:val="Para1"/>
        <w:numPr>
          <w:ilvl w:val="0"/>
          <w:numId w:val="0"/>
        </w:numPr>
        <w:kinsoku w:val="0"/>
        <w:overflowPunct w:val="0"/>
        <w:autoSpaceDE w:val="0"/>
        <w:autoSpaceDN w:val="0"/>
        <w:jc w:val="both"/>
        <w:rPr>
          <w:spacing w:val="-1"/>
          <w:kern w:val="22"/>
          <w:sz w:val="22"/>
          <w:szCs w:val="22"/>
          <w:lang w:val="fr-CA"/>
        </w:rPr>
      </w:pPr>
      <w:r w:rsidRPr="00A30186">
        <w:rPr>
          <w:spacing w:val="-1"/>
          <w:kern w:val="22"/>
          <w:sz w:val="22"/>
          <w:szCs w:val="22"/>
          <w:lang w:val="fr-CA"/>
        </w:rPr>
        <w:t>20</w:t>
      </w:r>
      <w:r w:rsidR="001F0B9C" w:rsidRPr="00A30186">
        <w:rPr>
          <w:spacing w:val="-1"/>
          <w:kern w:val="22"/>
          <w:sz w:val="22"/>
          <w:szCs w:val="22"/>
          <w:lang w:val="fr-CA"/>
        </w:rPr>
        <w:t>.</w:t>
      </w:r>
      <w:r w:rsidR="007C04F2" w:rsidRPr="00A30186">
        <w:rPr>
          <w:spacing w:val="-1"/>
          <w:kern w:val="22"/>
          <w:sz w:val="22"/>
          <w:szCs w:val="22"/>
          <w:lang w:val="fr-CA"/>
        </w:rPr>
        <w:tab/>
      </w:r>
      <w:r w:rsidR="00737D8D" w:rsidRPr="00A30186">
        <w:rPr>
          <w:i/>
          <w:spacing w:val="-1"/>
          <w:kern w:val="22"/>
          <w:sz w:val="22"/>
          <w:szCs w:val="22"/>
          <w:lang w:val="fr-CA"/>
        </w:rPr>
        <w:t>Amélioration des systèmes de données, de suivi et de connaissances</w:t>
      </w:r>
      <w:r w:rsidR="001F0B9C" w:rsidRPr="00A30186">
        <w:rPr>
          <w:spacing w:val="-1"/>
          <w:kern w:val="22"/>
          <w:sz w:val="22"/>
          <w:szCs w:val="22"/>
          <w:lang w:val="fr-CA"/>
        </w:rPr>
        <w:t xml:space="preserve">. </w:t>
      </w:r>
      <w:r w:rsidR="00737D8D" w:rsidRPr="00A30186">
        <w:rPr>
          <w:spacing w:val="-1"/>
          <w:kern w:val="22"/>
          <w:sz w:val="22"/>
          <w:szCs w:val="22"/>
          <w:lang w:val="fr-CA"/>
        </w:rPr>
        <w:t>Le sixième bilan global recommande de renforcer les programmes du FEM pour la gestion de l’information sur les projets, les résultats et les connaissances</w:t>
      </w:r>
      <w:r w:rsidR="00022E67">
        <w:rPr>
          <w:spacing w:val="-1"/>
          <w:kern w:val="22"/>
          <w:sz w:val="22"/>
          <w:szCs w:val="22"/>
          <w:lang w:val="fr-CA"/>
        </w:rPr>
        <w:t>,</w:t>
      </w:r>
      <w:r w:rsidR="00737D8D" w:rsidRPr="00A30186">
        <w:rPr>
          <w:spacing w:val="-1"/>
          <w:kern w:val="22"/>
          <w:sz w:val="22"/>
          <w:szCs w:val="22"/>
          <w:lang w:val="fr-CA"/>
        </w:rPr>
        <w:t xml:space="preserve"> afin que le FEM puisse faire la démonstration de ses résultats et répondre aux besoins du partenariat pour l’apprentissage. Le système de suivi </w:t>
      </w:r>
      <w:r w:rsidR="00022E67">
        <w:rPr>
          <w:spacing w:val="-1"/>
          <w:kern w:val="22"/>
          <w:sz w:val="22"/>
          <w:szCs w:val="22"/>
          <w:lang w:val="fr-CA"/>
        </w:rPr>
        <w:t>devrait saisir</w:t>
      </w:r>
      <w:r w:rsidR="00737D8D" w:rsidRPr="00A30186">
        <w:rPr>
          <w:spacing w:val="-1"/>
          <w:kern w:val="22"/>
          <w:sz w:val="22"/>
          <w:szCs w:val="22"/>
          <w:lang w:val="fr-CA"/>
        </w:rPr>
        <w:t xml:space="preserve"> de bonnes données quantitatives sur les </w:t>
      </w:r>
      <w:r w:rsidR="00C024E5" w:rsidRPr="00A30186">
        <w:rPr>
          <w:spacing w:val="-1"/>
          <w:kern w:val="22"/>
          <w:sz w:val="22"/>
          <w:szCs w:val="22"/>
          <w:lang w:val="fr-CA"/>
        </w:rPr>
        <w:t>indicateurs</w:t>
      </w:r>
      <w:r w:rsidR="00737D8D" w:rsidRPr="00A30186">
        <w:rPr>
          <w:spacing w:val="-1"/>
          <w:kern w:val="22"/>
          <w:sz w:val="22"/>
          <w:szCs w:val="22"/>
          <w:lang w:val="fr-CA"/>
        </w:rPr>
        <w:t xml:space="preserve"> d’efficacité mettant l’</w:t>
      </w:r>
      <w:r w:rsidR="00C024E5" w:rsidRPr="00A30186">
        <w:rPr>
          <w:spacing w:val="-1"/>
          <w:kern w:val="22"/>
          <w:sz w:val="22"/>
          <w:szCs w:val="22"/>
          <w:lang w:val="fr-CA"/>
        </w:rPr>
        <w:t xml:space="preserve">accent sur les </w:t>
      </w:r>
      <w:r w:rsidR="00022E67">
        <w:rPr>
          <w:spacing w:val="-1"/>
          <w:kern w:val="22"/>
          <w:sz w:val="22"/>
          <w:szCs w:val="22"/>
          <w:lang w:val="fr-CA"/>
        </w:rPr>
        <w:t>impacts</w:t>
      </w:r>
      <w:r w:rsidR="00737D8D" w:rsidRPr="00A30186">
        <w:rPr>
          <w:spacing w:val="-1"/>
          <w:kern w:val="22"/>
          <w:sz w:val="22"/>
          <w:szCs w:val="22"/>
          <w:lang w:val="fr-CA"/>
        </w:rPr>
        <w:t xml:space="preserve">, et les systèmes de gestion des connaissances </w:t>
      </w:r>
      <w:r w:rsidR="00B220AA">
        <w:rPr>
          <w:spacing w:val="-1"/>
          <w:kern w:val="22"/>
          <w:sz w:val="22"/>
          <w:szCs w:val="22"/>
          <w:lang w:val="fr-CA"/>
        </w:rPr>
        <w:t>devraient</w:t>
      </w:r>
      <w:r w:rsidR="00737D8D" w:rsidRPr="00A30186">
        <w:rPr>
          <w:spacing w:val="-1"/>
          <w:kern w:val="22"/>
          <w:sz w:val="22"/>
          <w:szCs w:val="22"/>
          <w:lang w:val="fr-CA"/>
        </w:rPr>
        <w:t xml:space="preserve"> représenter un </w:t>
      </w:r>
      <w:r w:rsidR="00C024E5" w:rsidRPr="00A30186">
        <w:rPr>
          <w:spacing w:val="-1"/>
          <w:kern w:val="22"/>
          <w:sz w:val="22"/>
          <w:szCs w:val="22"/>
          <w:lang w:val="fr-CA"/>
        </w:rPr>
        <w:t xml:space="preserve">centre de stockage d’information à consulter et </w:t>
      </w:r>
      <w:r w:rsidR="00B220AA">
        <w:rPr>
          <w:spacing w:val="-1"/>
          <w:kern w:val="22"/>
          <w:sz w:val="22"/>
          <w:szCs w:val="22"/>
          <w:lang w:val="fr-CA"/>
        </w:rPr>
        <w:t xml:space="preserve">être </w:t>
      </w:r>
      <w:r w:rsidR="00C024E5" w:rsidRPr="00A30186">
        <w:rPr>
          <w:spacing w:val="-1"/>
          <w:kern w:val="22"/>
          <w:sz w:val="22"/>
          <w:szCs w:val="22"/>
          <w:lang w:val="fr-CA"/>
        </w:rPr>
        <w:t>facile</w:t>
      </w:r>
      <w:r w:rsidR="00DF3F30">
        <w:rPr>
          <w:spacing w:val="-1"/>
          <w:kern w:val="22"/>
          <w:sz w:val="22"/>
          <w:szCs w:val="22"/>
          <w:lang w:val="fr-CA"/>
        </w:rPr>
        <w:t>s</w:t>
      </w:r>
      <w:r w:rsidR="00C024E5" w:rsidRPr="00A30186">
        <w:rPr>
          <w:spacing w:val="-1"/>
          <w:kern w:val="22"/>
          <w:sz w:val="22"/>
          <w:szCs w:val="22"/>
          <w:lang w:val="fr-CA"/>
        </w:rPr>
        <w:t xml:space="preserve"> d’accès pour toutes les </w:t>
      </w:r>
      <w:r w:rsidR="00D96048" w:rsidRPr="00A30186">
        <w:rPr>
          <w:spacing w:val="-1"/>
          <w:kern w:val="22"/>
          <w:sz w:val="22"/>
          <w:szCs w:val="22"/>
          <w:lang w:val="fr-CA"/>
        </w:rPr>
        <w:t>parties</w:t>
      </w:r>
      <w:r w:rsidR="00C024E5" w:rsidRPr="00A30186">
        <w:rPr>
          <w:spacing w:val="-1"/>
          <w:kern w:val="22"/>
          <w:sz w:val="22"/>
          <w:szCs w:val="22"/>
          <w:lang w:val="fr-CA"/>
        </w:rPr>
        <w:t xml:space="preserve"> intéressées. Ces don</w:t>
      </w:r>
      <w:r w:rsidR="00D96048" w:rsidRPr="00A30186">
        <w:rPr>
          <w:spacing w:val="-1"/>
          <w:kern w:val="22"/>
          <w:sz w:val="22"/>
          <w:szCs w:val="22"/>
          <w:lang w:val="fr-CA"/>
        </w:rPr>
        <w:t>nées et ces connaissances pourrai</w:t>
      </w:r>
      <w:r w:rsidR="00B220AA">
        <w:rPr>
          <w:spacing w:val="-1"/>
          <w:kern w:val="22"/>
          <w:sz w:val="22"/>
          <w:szCs w:val="22"/>
          <w:lang w:val="fr-CA"/>
        </w:rPr>
        <w:t>en</w:t>
      </w:r>
      <w:r w:rsidR="00D96048" w:rsidRPr="00A30186">
        <w:rPr>
          <w:spacing w:val="-1"/>
          <w:kern w:val="22"/>
          <w:sz w:val="22"/>
          <w:szCs w:val="22"/>
          <w:lang w:val="fr-CA"/>
        </w:rPr>
        <w:t>t faci</w:t>
      </w:r>
      <w:r w:rsidR="00C024E5" w:rsidRPr="00A30186">
        <w:rPr>
          <w:spacing w:val="-1"/>
          <w:kern w:val="22"/>
          <w:sz w:val="22"/>
          <w:szCs w:val="22"/>
          <w:lang w:val="fr-CA"/>
        </w:rPr>
        <w:t>lement être</w:t>
      </w:r>
      <w:r w:rsidR="00D96048" w:rsidRPr="00A30186">
        <w:rPr>
          <w:spacing w:val="-1"/>
          <w:kern w:val="22"/>
          <w:sz w:val="22"/>
          <w:szCs w:val="22"/>
          <w:lang w:val="fr-CA"/>
        </w:rPr>
        <w:t xml:space="preserve"> transmises dans un vaste centre d’information sur le financement de la diversité biologique normalisé au titre de la Convention sur la diversité biologique</w:t>
      </w:r>
      <w:r w:rsidR="00BB36B9" w:rsidRPr="00A30186">
        <w:rPr>
          <w:spacing w:val="-1"/>
          <w:kern w:val="22"/>
          <w:sz w:val="22"/>
          <w:szCs w:val="22"/>
          <w:lang w:val="fr-CA"/>
        </w:rPr>
        <w:t>.</w:t>
      </w:r>
    </w:p>
    <w:p w:rsidR="0006305E" w:rsidRPr="00A30186" w:rsidRDefault="00D4778E" w:rsidP="008D63D0">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21.</w:t>
      </w:r>
      <w:r w:rsidRPr="00A30186">
        <w:rPr>
          <w:kern w:val="22"/>
          <w:sz w:val="22"/>
          <w:szCs w:val="22"/>
          <w:lang w:val="fr-CA"/>
        </w:rPr>
        <w:tab/>
      </w:r>
      <w:r w:rsidR="00D96048" w:rsidRPr="00A30186">
        <w:rPr>
          <w:kern w:val="22"/>
          <w:sz w:val="22"/>
          <w:szCs w:val="22"/>
          <w:lang w:val="fr-CA"/>
        </w:rPr>
        <w:t>Les recommandations découlant de cette analyse sont proposées dans la partie IV, ci-dessous</w:t>
      </w:r>
      <w:r w:rsidR="0006305E" w:rsidRPr="00A30186">
        <w:rPr>
          <w:kern w:val="22"/>
          <w:sz w:val="22"/>
          <w:szCs w:val="22"/>
          <w:lang w:val="fr-CA"/>
        </w:rPr>
        <w:t>.</w:t>
      </w:r>
    </w:p>
    <w:p w:rsidR="009B4DCE" w:rsidRPr="00A30186" w:rsidRDefault="009B4DCE" w:rsidP="00282782">
      <w:pPr>
        <w:pStyle w:val="Heading1"/>
        <w:tabs>
          <w:tab w:val="clear" w:pos="720"/>
        </w:tabs>
        <w:spacing w:before="120"/>
        <w:rPr>
          <w:rFonts w:ascii="Times New Roman" w:hAnsi="Times New Roman"/>
          <w:b w:val="0"/>
          <w:bCs/>
          <w:i/>
          <w:iCs/>
          <w:kern w:val="22"/>
          <w:szCs w:val="22"/>
          <w:lang w:val="fr-CA"/>
        </w:rPr>
      </w:pPr>
      <w:r w:rsidRPr="00A30186">
        <w:rPr>
          <w:rFonts w:ascii="Times New Roman" w:hAnsi="Times New Roman"/>
          <w:snapToGrid w:val="0"/>
          <w:kern w:val="22"/>
          <w:szCs w:val="22"/>
          <w:lang w:val="fr-CA"/>
        </w:rPr>
        <w:t xml:space="preserve">II. </w:t>
      </w:r>
      <w:r w:rsidR="0076519A" w:rsidRPr="00A30186">
        <w:rPr>
          <w:rFonts w:ascii="Times New Roman" w:hAnsi="Times New Roman"/>
          <w:snapToGrid w:val="0"/>
          <w:kern w:val="22"/>
          <w:szCs w:val="22"/>
          <w:lang w:val="fr-CA"/>
        </w:rPr>
        <w:t xml:space="preserve">troisième détermination </w:t>
      </w:r>
      <w:r w:rsidR="000D22B6">
        <w:rPr>
          <w:rFonts w:ascii="Times New Roman" w:hAnsi="Times New Roman"/>
          <w:snapToGrid w:val="0"/>
          <w:kern w:val="22"/>
          <w:szCs w:val="22"/>
          <w:lang w:val="fr-CA"/>
        </w:rPr>
        <w:t>DU BESOIN DE FINANCEMENT</w:t>
      </w:r>
    </w:p>
    <w:p w:rsidR="009B4DCE" w:rsidRPr="00A30186" w:rsidRDefault="00D4778E" w:rsidP="009B4DCE">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rPr>
        <w:t>22</w:t>
      </w:r>
      <w:r w:rsidR="009B4DCE" w:rsidRPr="00A30186">
        <w:rPr>
          <w:kern w:val="22"/>
          <w:sz w:val="22"/>
          <w:szCs w:val="22"/>
          <w:lang w:val="fr-CA"/>
        </w:rPr>
        <w:t>.</w:t>
      </w:r>
      <w:r w:rsidR="009B4DCE" w:rsidRPr="00A30186">
        <w:rPr>
          <w:kern w:val="22"/>
          <w:sz w:val="22"/>
          <w:szCs w:val="22"/>
          <w:lang w:val="fr-CA"/>
        </w:rPr>
        <w:tab/>
      </w:r>
      <w:r w:rsidR="0076519A" w:rsidRPr="00A30186">
        <w:rPr>
          <w:kern w:val="22"/>
          <w:sz w:val="22"/>
          <w:szCs w:val="22"/>
          <w:lang w:val="fr-CA"/>
        </w:rPr>
        <w:t>Conformément au paragraphe 1 de l’article 21 de la Convention, la Conférence des Parties</w:t>
      </w:r>
      <w:r w:rsidR="00A674B2" w:rsidRPr="00A30186">
        <w:rPr>
          <w:kern w:val="22"/>
          <w:sz w:val="22"/>
          <w:szCs w:val="22"/>
          <w:lang w:val="fr-CA"/>
        </w:rPr>
        <w:t xml:space="preserve"> a</w:t>
      </w:r>
      <w:r w:rsidR="006B0569" w:rsidRPr="00A30186">
        <w:rPr>
          <w:kern w:val="22"/>
          <w:sz w:val="22"/>
          <w:szCs w:val="22"/>
          <w:lang w:val="fr-CA"/>
        </w:rPr>
        <w:t xml:space="preserve"> décidé d’évaluer </w:t>
      </w:r>
      <w:r w:rsidR="00B9098D" w:rsidRPr="00A30186">
        <w:rPr>
          <w:kern w:val="22"/>
          <w:sz w:val="22"/>
          <w:szCs w:val="22"/>
          <w:lang w:val="fr-CA"/>
        </w:rPr>
        <w:t>le montant des fonds qui seront nécessaires</w:t>
      </w:r>
      <w:r w:rsidR="006B0569" w:rsidRPr="00A30186">
        <w:rPr>
          <w:kern w:val="22"/>
          <w:sz w:val="22"/>
          <w:szCs w:val="22"/>
          <w:lang w:val="fr-CA"/>
        </w:rPr>
        <w:t xml:space="preserve"> pour aider l</w:t>
      </w:r>
      <w:r w:rsidR="00A674B2" w:rsidRPr="00A30186">
        <w:rPr>
          <w:kern w:val="22"/>
          <w:sz w:val="22"/>
          <w:szCs w:val="22"/>
          <w:lang w:val="fr-CA"/>
        </w:rPr>
        <w:t>es pays en développement</w:t>
      </w:r>
      <w:r w:rsidR="00B9098D" w:rsidRPr="00A30186">
        <w:rPr>
          <w:kern w:val="22"/>
          <w:sz w:val="22"/>
          <w:szCs w:val="22"/>
          <w:lang w:val="fr-CA"/>
        </w:rPr>
        <w:t>, conformément aux instructions données par la Conférence des Parties, à s’</w:t>
      </w:r>
      <w:r w:rsidR="00C8202C" w:rsidRPr="00A30186">
        <w:rPr>
          <w:kern w:val="22"/>
          <w:sz w:val="22"/>
          <w:szCs w:val="22"/>
          <w:lang w:val="fr-CA"/>
        </w:rPr>
        <w:t>acquitter des obligati</w:t>
      </w:r>
      <w:r w:rsidR="00B9098D" w:rsidRPr="00A30186">
        <w:rPr>
          <w:kern w:val="22"/>
          <w:sz w:val="22"/>
          <w:szCs w:val="22"/>
          <w:lang w:val="fr-CA"/>
        </w:rPr>
        <w:t>ons qui leur</w:t>
      </w:r>
      <w:r w:rsidR="00C8202C" w:rsidRPr="00A30186">
        <w:rPr>
          <w:kern w:val="22"/>
          <w:sz w:val="22"/>
          <w:szCs w:val="22"/>
          <w:lang w:val="fr-CA"/>
        </w:rPr>
        <w:t xml:space="preserve"> incomberont en vertu de l</w:t>
      </w:r>
      <w:r w:rsidR="00B9098D" w:rsidRPr="00A30186">
        <w:rPr>
          <w:kern w:val="22"/>
          <w:sz w:val="22"/>
          <w:szCs w:val="22"/>
          <w:lang w:val="fr-CA"/>
        </w:rPr>
        <w:t>a Conven</w:t>
      </w:r>
      <w:r w:rsidR="00C8202C" w:rsidRPr="00A30186">
        <w:rPr>
          <w:kern w:val="22"/>
          <w:sz w:val="22"/>
          <w:szCs w:val="22"/>
          <w:lang w:val="fr-CA"/>
        </w:rPr>
        <w:t>tion, au cours du prochain cycl</w:t>
      </w:r>
      <w:r w:rsidR="00B9098D" w:rsidRPr="00A30186">
        <w:rPr>
          <w:kern w:val="22"/>
          <w:sz w:val="22"/>
          <w:szCs w:val="22"/>
          <w:lang w:val="fr-CA"/>
        </w:rPr>
        <w:t>e de reconstitution du Fonds</w:t>
      </w:r>
      <w:r w:rsidR="006B0569" w:rsidRPr="00A30186">
        <w:rPr>
          <w:kern w:val="22"/>
          <w:sz w:val="22"/>
          <w:szCs w:val="22"/>
          <w:lang w:val="fr-CA"/>
        </w:rPr>
        <w:t xml:space="preserve">, </w:t>
      </w:r>
      <w:r w:rsidR="00A674B2" w:rsidRPr="00A30186">
        <w:rPr>
          <w:kern w:val="22"/>
          <w:sz w:val="22"/>
          <w:szCs w:val="22"/>
          <w:lang w:val="fr-CA"/>
        </w:rPr>
        <w:t xml:space="preserve">et de réviser </w:t>
      </w:r>
      <w:r w:rsidR="00C8202C" w:rsidRPr="00A30186">
        <w:rPr>
          <w:kern w:val="22"/>
          <w:sz w:val="22"/>
          <w:szCs w:val="22"/>
          <w:lang w:val="fr-CA"/>
        </w:rPr>
        <w:t>ce montant</w:t>
      </w:r>
      <w:r w:rsidR="00A674B2" w:rsidRPr="00A30186">
        <w:rPr>
          <w:kern w:val="22"/>
          <w:sz w:val="22"/>
          <w:szCs w:val="22"/>
          <w:lang w:val="fr-CA"/>
        </w:rPr>
        <w:t xml:space="preserve"> </w:t>
      </w:r>
      <w:r w:rsidR="00C8202C" w:rsidRPr="00A30186">
        <w:rPr>
          <w:kern w:val="22"/>
          <w:sz w:val="22"/>
          <w:szCs w:val="22"/>
          <w:lang w:val="fr-CA"/>
        </w:rPr>
        <w:t>nécessaire à</w:t>
      </w:r>
      <w:r w:rsidR="00A674B2" w:rsidRPr="00A30186">
        <w:rPr>
          <w:kern w:val="22"/>
          <w:sz w:val="22"/>
          <w:szCs w:val="22"/>
          <w:lang w:val="fr-CA"/>
        </w:rPr>
        <w:t xml:space="preserve"> l’application de la Convention lors de chaque reconstitution du mécanisme de financement</w:t>
      </w:r>
      <w:r w:rsidR="00146D46" w:rsidRPr="00A30186">
        <w:rPr>
          <w:kern w:val="22"/>
          <w:sz w:val="22"/>
          <w:szCs w:val="22"/>
          <w:lang w:val="fr-CA"/>
        </w:rPr>
        <w:t xml:space="preserve"> (paragraphe 5, décision III/8)</w:t>
      </w:r>
      <w:r w:rsidR="009B4DCE" w:rsidRPr="00A30186">
        <w:rPr>
          <w:kern w:val="22"/>
          <w:sz w:val="22"/>
          <w:szCs w:val="22"/>
          <w:lang w:val="fr-CA"/>
        </w:rPr>
        <w:t>.</w:t>
      </w:r>
    </w:p>
    <w:p w:rsidR="009B4DCE" w:rsidRPr="00A30186" w:rsidRDefault="00D4778E" w:rsidP="009B4DCE">
      <w:pPr>
        <w:pStyle w:val="Para1"/>
        <w:numPr>
          <w:ilvl w:val="0"/>
          <w:numId w:val="0"/>
        </w:numPr>
        <w:kinsoku w:val="0"/>
        <w:overflowPunct w:val="0"/>
        <w:autoSpaceDE w:val="0"/>
        <w:autoSpaceDN w:val="0"/>
        <w:jc w:val="both"/>
        <w:rPr>
          <w:kern w:val="22"/>
          <w:sz w:val="22"/>
          <w:szCs w:val="22"/>
          <w:lang w:val="fr-CA" w:eastAsia="zh-CN"/>
        </w:rPr>
      </w:pPr>
      <w:r w:rsidRPr="00A30186">
        <w:rPr>
          <w:kern w:val="22"/>
          <w:sz w:val="22"/>
          <w:szCs w:val="22"/>
          <w:lang w:val="fr-CA"/>
        </w:rPr>
        <w:t>23</w:t>
      </w:r>
      <w:r w:rsidR="009B4DCE" w:rsidRPr="00A30186">
        <w:rPr>
          <w:kern w:val="22"/>
          <w:sz w:val="22"/>
          <w:szCs w:val="22"/>
          <w:lang w:val="fr-CA"/>
        </w:rPr>
        <w:t>.</w:t>
      </w:r>
      <w:r w:rsidR="009B4DCE" w:rsidRPr="00A30186">
        <w:rPr>
          <w:kern w:val="22"/>
          <w:sz w:val="22"/>
          <w:szCs w:val="22"/>
          <w:lang w:val="fr-CA"/>
        </w:rPr>
        <w:tab/>
      </w:r>
      <w:r w:rsidR="00146D46" w:rsidRPr="00A30186">
        <w:rPr>
          <w:kern w:val="22"/>
          <w:sz w:val="22"/>
          <w:szCs w:val="22"/>
          <w:lang w:val="fr-CA"/>
        </w:rPr>
        <w:t xml:space="preserve">Cette disposition sur la détermination du besoin de financement </w:t>
      </w:r>
      <w:r w:rsidR="00C8202C" w:rsidRPr="00A30186">
        <w:rPr>
          <w:kern w:val="22"/>
          <w:sz w:val="22"/>
          <w:szCs w:val="22"/>
          <w:lang w:val="fr-CA"/>
        </w:rPr>
        <w:t>a été opérationnalisée pour la première fois dans la décision X/26, qui comprend le mandat d’une évaluation complète des montants nécessaires à l’</w:t>
      </w:r>
      <w:r w:rsidR="00F61BAD" w:rsidRPr="00A30186">
        <w:rPr>
          <w:kern w:val="22"/>
          <w:sz w:val="22"/>
          <w:szCs w:val="22"/>
          <w:lang w:val="fr-CA"/>
        </w:rPr>
        <w:t>applicati</w:t>
      </w:r>
      <w:r w:rsidR="00C8202C" w:rsidRPr="00A30186">
        <w:rPr>
          <w:kern w:val="22"/>
          <w:sz w:val="22"/>
          <w:szCs w:val="22"/>
          <w:lang w:val="fr-CA"/>
        </w:rPr>
        <w:t xml:space="preserve">on de la Convention </w:t>
      </w:r>
      <w:r w:rsidR="000D22B6">
        <w:rPr>
          <w:kern w:val="22"/>
          <w:sz w:val="22"/>
          <w:szCs w:val="22"/>
          <w:lang w:val="fr-CA"/>
        </w:rPr>
        <w:t>pour</w:t>
      </w:r>
      <w:r w:rsidR="00F61BAD" w:rsidRPr="00A30186">
        <w:rPr>
          <w:kern w:val="22"/>
          <w:sz w:val="22"/>
          <w:szCs w:val="22"/>
          <w:lang w:val="fr-CA"/>
        </w:rPr>
        <w:t xml:space="preserve"> la sixième reconstitution du fonds d’affectation spéciale du FEM. La deuxième détermination des </w:t>
      </w:r>
      <w:r w:rsidR="000D22B6">
        <w:rPr>
          <w:kern w:val="22"/>
          <w:sz w:val="22"/>
          <w:szCs w:val="22"/>
          <w:lang w:val="fr-CA"/>
        </w:rPr>
        <w:t>besoins de financement</w:t>
      </w:r>
      <w:r w:rsidR="00F61BAD" w:rsidRPr="00A30186">
        <w:rPr>
          <w:kern w:val="22"/>
          <w:sz w:val="22"/>
          <w:szCs w:val="22"/>
          <w:lang w:val="fr-CA"/>
        </w:rPr>
        <w:t xml:space="preserve"> a été réalisée par la Conférence des Parties à la treizième réunion, juste à temps pour le lancement des négociations de la septième reconstitution du fonds d’affectation spéciale du FEM (paragraphes 14-16, décision XIII/21)</w:t>
      </w:r>
      <w:r w:rsidR="009B4DCE" w:rsidRPr="00A30186">
        <w:rPr>
          <w:kern w:val="22"/>
          <w:sz w:val="22"/>
          <w:szCs w:val="22"/>
          <w:lang w:val="fr-CA" w:eastAsia="zh-CN"/>
        </w:rPr>
        <w:t>.</w:t>
      </w:r>
      <w:r w:rsidR="00F61BAD" w:rsidRPr="00A30186">
        <w:rPr>
          <w:kern w:val="22"/>
          <w:sz w:val="22"/>
          <w:szCs w:val="22"/>
          <w:lang w:val="fr-CA" w:eastAsia="zh-CN"/>
        </w:rPr>
        <w:t xml:space="preserve"> Les négociations de la huitième reconstitution du fonds d’affectation spéciale du FEM devront être menées à terme au début de 2022 et la détermination des </w:t>
      </w:r>
      <w:r w:rsidR="000D22B6">
        <w:rPr>
          <w:kern w:val="22"/>
          <w:sz w:val="22"/>
          <w:szCs w:val="22"/>
          <w:lang w:val="fr-CA" w:eastAsia="zh-CN"/>
        </w:rPr>
        <w:t>besoins de financement correspondants</w:t>
      </w:r>
      <w:r w:rsidR="00F61BAD" w:rsidRPr="00A30186">
        <w:rPr>
          <w:kern w:val="22"/>
          <w:sz w:val="22"/>
          <w:szCs w:val="22"/>
          <w:lang w:val="fr-CA" w:eastAsia="zh-CN"/>
        </w:rPr>
        <w:t xml:space="preserve"> devra être amorcée par la Conférence des Parties à sa quatorzième réunion et achevée avant la quinzième réunion, au plus tard, comme indiqué dans le programme de travail pluriannuel de la Conférence des Parties (décision XII/31</w:t>
      </w:r>
      <w:r w:rsidR="00BF63F5">
        <w:rPr>
          <w:kern w:val="22"/>
          <w:sz w:val="22"/>
          <w:szCs w:val="22"/>
          <w:lang w:val="fr-CA" w:eastAsia="zh-CN"/>
        </w:rPr>
        <w:t>)</w:t>
      </w:r>
      <w:r w:rsidR="00F61BAD" w:rsidRPr="00A30186">
        <w:rPr>
          <w:kern w:val="22"/>
          <w:sz w:val="22"/>
          <w:szCs w:val="22"/>
          <w:lang w:val="fr-CA" w:eastAsia="zh-CN"/>
        </w:rPr>
        <w:t>, à temps pour les négociations de la huitième reconstitution.</w:t>
      </w:r>
    </w:p>
    <w:p w:rsidR="009B4DCE" w:rsidRPr="00A30186" w:rsidRDefault="00D4778E" w:rsidP="009B4DCE">
      <w:pPr>
        <w:pStyle w:val="Para1"/>
        <w:numPr>
          <w:ilvl w:val="0"/>
          <w:numId w:val="0"/>
        </w:numPr>
        <w:kinsoku w:val="0"/>
        <w:overflowPunct w:val="0"/>
        <w:autoSpaceDE w:val="0"/>
        <w:autoSpaceDN w:val="0"/>
        <w:jc w:val="both"/>
        <w:rPr>
          <w:kern w:val="22"/>
          <w:sz w:val="22"/>
          <w:szCs w:val="22"/>
          <w:lang w:val="fr-CA"/>
        </w:rPr>
      </w:pPr>
      <w:r w:rsidRPr="00A30186">
        <w:rPr>
          <w:kern w:val="22"/>
          <w:sz w:val="22"/>
          <w:szCs w:val="22"/>
          <w:lang w:val="fr-CA" w:eastAsia="zh-CN"/>
        </w:rPr>
        <w:t>24</w:t>
      </w:r>
      <w:r w:rsidR="009B4DCE" w:rsidRPr="00A30186">
        <w:rPr>
          <w:kern w:val="22"/>
          <w:sz w:val="22"/>
          <w:szCs w:val="22"/>
          <w:lang w:val="fr-CA" w:eastAsia="zh-CN"/>
        </w:rPr>
        <w:t>.</w:t>
      </w:r>
      <w:r w:rsidR="009B4DCE" w:rsidRPr="00A30186">
        <w:rPr>
          <w:kern w:val="22"/>
          <w:sz w:val="22"/>
          <w:szCs w:val="22"/>
          <w:lang w:val="fr-CA" w:eastAsia="zh-CN"/>
        </w:rPr>
        <w:tab/>
      </w:r>
      <w:r w:rsidR="00412D68" w:rsidRPr="00A30186">
        <w:rPr>
          <w:kern w:val="22"/>
          <w:sz w:val="22"/>
          <w:szCs w:val="22"/>
          <w:lang w:val="fr-CA"/>
        </w:rPr>
        <w:t xml:space="preserve">Dans son rapport sur l’évaluation complète des sommes nécessaires à l’application de la Convention et de ses Protocoles pour la septième reconstitution </w:t>
      </w:r>
      <w:r w:rsidR="009B4DCE" w:rsidRPr="00A30186">
        <w:rPr>
          <w:kern w:val="22"/>
          <w:sz w:val="22"/>
          <w:szCs w:val="22"/>
          <w:lang w:val="fr-CA"/>
        </w:rPr>
        <w:t>(UNEP/CBD/COP/13/12/A</w:t>
      </w:r>
      <w:r w:rsidR="00F70A09" w:rsidRPr="00A30186">
        <w:rPr>
          <w:kern w:val="22"/>
          <w:sz w:val="22"/>
          <w:szCs w:val="22"/>
          <w:lang w:val="fr-CA"/>
        </w:rPr>
        <w:t>dd.</w:t>
      </w:r>
      <w:r w:rsidR="009B4DCE" w:rsidRPr="00A30186">
        <w:rPr>
          <w:kern w:val="22"/>
          <w:sz w:val="22"/>
          <w:szCs w:val="22"/>
          <w:lang w:val="fr-CA"/>
        </w:rPr>
        <w:t xml:space="preserve">2), </w:t>
      </w:r>
      <w:r w:rsidR="00412D68" w:rsidRPr="00A30186">
        <w:rPr>
          <w:kern w:val="22"/>
          <w:sz w:val="22"/>
          <w:szCs w:val="22"/>
          <w:lang w:val="fr-CA"/>
        </w:rPr>
        <w:t xml:space="preserve">l’équipe d’experts a établi une méthode d’évaluation simple pouvant être </w:t>
      </w:r>
      <w:r w:rsidR="000D22B6">
        <w:rPr>
          <w:kern w:val="22"/>
          <w:sz w:val="22"/>
          <w:szCs w:val="22"/>
          <w:lang w:val="fr-CA"/>
        </w:rPr>
        <w:t>reproduite</w:t>
      </w:r>
      <w:r w:rsidR="00412D68" w:rsidRPr="00A30186">
        <w:rPr>
          <w:kern w:val="22"/>
          <w:sz w:val="22"/>
          <w:szCs w:val="22"/>
          <w:lang w:val="fr-CA"/>
        </w:rPr>
        <w:t xml:space="preserve"> à toutes les évaluations subséquentes. Selon cette méthode, les pays bénéficiaires communiquent leurs besoins de finan</w:t>
      </w:r>
      <w:r w:rsidR="00CA02DD">
        <w:rPr>
          <w:kern w:val="22"/>
          <w:sz w:val="22"/>
          <w:szCs w:val="22"/>
          <w:lang w:val="fr-CA"/>
        </w:rPr>
        <w:t>cement fondés sur leurs projets</w:t>
      </w:r>
      <w:r w:rsidR="00412D68" w:rsidRPr="00A30186">
        <w:rPr>
          <w:kern w:val="22"/>
          <w:sz w:val="22"/>
          <w:szCs w:val="22"/>
          <w:lang w:val="fr-CA"/>
        </w:rPr>
        <w:t xml:space="preserve">, préparés à partir des stratégies et plans d’action nationaux pour la </w:t>
      </w:r>
      <w:r w:rsidR="00574B2B" w:rsidRPr="00A30186">
        <w:rPr>
          <w:kern w:val="22"/>
          <w:sz w:val="22"/>
          <w:szCs w:val="22"/>
          <w:lang w:val="fr-CA"/>
        </w:rPr>
        <w:t>bio</w:t>
      </w:r>
      <w:r w:rsidR="00412D68" w:rsidRPr="00A30186">
        <w:rPr>
          <w:kern w:val="22"/>
          <w:sz w:val="22"/>
          <w:szCs w:val="22"/>
          <w:lang w:val="fr-CA"/>
        </w:rPr>
        <w:t>diversité de leur pays et l’</w:t>
      </w:r>
      <w:r w:rsidR="004D5811" w:rsidRPr="00A30186">
        <w:rPr>
          <w:kern w:val="22"/>
          <w:sz w:val="22"/>
          <w:szCs w:val="22"/>
          <w:lang w:val="fr-CA"/>
        </w:rPr>
        <w:t>orientati</w:t>
      </w:r>
      <w:r w:rsidR="00412D68" w:rsidRPr="00A30186">
        <w:rPr>
          <w:kern w:val="22"/>
          <w:sz w:val="22"/>
          <w:szCs w:val="22"/>
          <w:lang w:val="fr-CA"/>
        </w:rPr>
        <w:t xml:space="preserve">on donnée au mécanisme de financement, </w:t>
      </w:r>
      <w:r w:rsidR="00CA02DD" w:rsidRPr="00A30186">
        <w:rPr>
          <w:kern w:val="22"/>
          <w:sz w:val="22"/>
          <w:szCs w:val="22"/>
          <w:lang w:val="fr-CA"/>
        </w:rPr>
        <w:t>au Secrétariat de la Convention</w:t>
      </w:r>
      <w:r w:rsidR="00CA02DD">
        <w:rPr>
          <w:kern w:val="22"/>
          <w:sz w:val="22"/>
          <w:szCs w:val="22"/>
          <w:lang w:val="fr-CA"/>
        </w:rPr>
        <w:t xml:space="preserve">, </w:t>
      </w:r>
      <w:r w:rsidR="00412D68" w:rsidRPr="00A30186">
        <w:rPr>
          <w:kern w:val="22"/>
          <w:sz w:val="22"/>
          <w:szCs w:val="22"/>
          <w:lang w:val="fr-CA"/>
        </w:rPr>
        <w:t>en tenant compte de leurs</w:t>
      </w:r>
      <w:r w:rsidR="004D5811" w:rsidRPr="00A30186">
        <w:rPr>
          <w:kern w:val="22"/>
          <w:sz w:val="22"/>
          <w:szCs w:val="22"/>
          <w:lang w:val="fr-CA"/>
        </w:rPr>
        <w:t xml:space="preserve"> portefeuilles de financement passés et actuels, comprenant le cofinancement. Le Secrétariat </w:t>
      </w:r>
      <w:r w:rsidR="007637AC">
        <w:rPr>
          <w:kern w:val="22"/>
          <w:sz w:val="22"/>
          <w:szCs w:val="22"/>
          <w:lang w:val="fr-CA"/>
        </w:rPr>
        <w:t xml:space="preserve">a fait en sorte que les besoins de financement des pays puissent être </w:t>
      </w:r>
      <w:r w:rsidR="00F605D6">
        <w:rPr>
          <w:kern w:val="22"/>
          <w:sz w:val="22"/>
          <w:szCs w:val="22"/>
          <w:lang w:val="fr-CA"/>
        </w:rPr>
        <w:t>communiqués</w:t>
      </w:r>
      <w:r w:rsidR="007637AC">
        <w:rPr>
          <w:kern w:val="22"/>
          <w:sz w:val="22"/>
          <w:szCs w:val="22"/>
          <w:lang w:val="fr-CA"/>
        </w:rPr>
        <w:t xml:space="preserve"> </w:t>
      </w:r>
      <w:r w:rsidR="004D5811" w:rsidRPr="00A30186">
        <w:rPr>
          <w:kern w:val="22"/>
          <w:sz w:val="22"/>
          <w:szCs w:val="22"/>
          <w:lang w:val="fr-CA"/>
        </w:rPr>
        <w:t>sur le site Web de la Co</w:t>
      </w:r>
      <w:r w:rsidR="007637AC">
        <w:rPr>
          <w:kern w:val="22"/>
          <w:sz w:val="22"/>
          <w:szCs w:val="22"/>
          <w:lang w:val="fr-CA"/>
        </w:rPr>
        <w:t>n</w:t>
      </w:r>
      <w:r w:rsidR="004D5811" w:rsidRPr="00A30186">
        <w:rPr>
          <w:kern w:val="22"/>
          <w:sz w:val="22"/>
          <w:szCs w:val="22"/>
          <w:lang w:val="fr-CA"/>
        </w:rPr>
        <w:t xml:space="preserve">vention. Les </w:t>
      </w:r>
      <w:r w:rsidR="004D5811" w:rsidRPr="00A30186">
        <w:rPr>
          <w:kern w:val="22"/>
          <w:sz w:val="22"/>
          <w:szCs w:val="22"/>
          <w:lang w:val="fr-CA"/>
        </w:rPr>
        <w:lastRenderedPageBreak/>
        <w:t xml:space="preserve">besoins de financement communiqués par les pays ont été regroupés, et trois scénarios sont présentés à la Conférence des Parties </w:t>
      </w:r>
      <w:r w:rsidR="009B4DCE" w:rsidRPr="00A30186">
        <w:rPr>
          <w:kern w:val="22"/>
          <w:sz w:val="22"/>
          <w:szCs w:val="22"/>
          <w:lang w:val="fr-CA"/>
        </w:rPr>
        <w:t>:</w:t>
      </w:r>
    </w:p>
    <w:p w:rsidR="009B4DCE" w:rsidRPr="00A30186"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a)</w:t>
      </w:r>
      <w:r w:rsidR="00F70A09" w:rsidRPr="00A30186">
        <w:rPr>
          <w:kern w:val="22"/>
          <w:sz w:val="22"/>
          <w:szCs w:val="22"/>
          <w:lang w:val="fr-CA"/>
        </w:rPr>
        <w:tab/>
      </w:r>
      <w:r w:rsidR="004D5811" w:rsidRPr="00A30186">
        <w:rPr>
          <w:kern w:val="22"/>
          <w:sz w:val="22"/>
          <w:szCs w:val="22"/>
          <w:lang w:val="fr-CA"/>
        </w:rPr>
        <w:t>Regroupement des besoins de financement communiqués</w:t>
      </w:r>
      <w:r w:rsidRPr="00A30186">
        <w:rPr>
          <w:kern w:val="22"/>
          <w:sz w:val="22"/>
          <w:szCs w:val="22"/>
          <w:lang w:val="fr-CA"/>
        </w:rPr>
        <w:t>;</w:t>
      </w:r>
    </w:p>
    <w:p w:rsidR="009B4DCE" w:rsidRPr="00A30186"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b)</w:t>
      </w:r>
      <w:r w:rsidR="00F70A09" w:rsidRPr="00A30186">
        <w:rPr>
          <w:kern w:val="22"/>
          <w:sz w:val="22"/>
          <w:szCs w:val="22"/>
          <w:lang w:val="fr-CA"/>
        </w:rPr>
        <w:tab/>
      </w:r>
      <w:r w:rsidR="004D5811" w:rsidRPr="00A30186">
        <w:rPr>
          <w:kern w:val="22"/>
          <w:sz w:val="22"/>
          <w:szCs w:val="22"/>
          <w:lang w:val="fr-CA"/>
        </w:rPr>
        <w:t xml:space="preserve">Besoins de financement communiqués plus les allocations, </w:t>
      </w:r>
      <w:r w:rsidR="00797E4A">
        <w:rPr>
          <w:kern w:val="22"/>
          <w:sz w:val="22"/>
          <w:szCs w:val="22"/>
          <w:lang w:val="fr-CA"/>
        </w:rPr>
        <w:t>pour le</w:t>
      </w:r>
      <w:r w:rsidR="004D5811" w:rsidRPr="00A30186">
        <w:rPr>
          <w:kern w:val="22"/>
          <w:sz w:val="22"/>
          <w:szCs w:val="22"/>
          <w:lang w:val="fr-CA"/>
        </w:rPr>
        <w:t xml:space="preserve"> cycle de reconstitution précédent, des pays bénéficiaires n’ayant pas communiqués leurs besoins de financement</w:t>
      </w:r>
      <w:r w:rsidRPr="00A30186">
        <w:rPr>
          <w:kern w:val="22"/>
          <w:sz w:val="22"/>
          <w:szCs w:val="22"/>
          <w:lang w:val="fr-CA"/>
        </w:rPr>
        <w:t>;</w:t>
      </w:r>
    </w:p>
    <w:p w:rsidR="009B4DCE" w:rsidRPr="00A30186" w:rsidRDefault="009B4DCE"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c)</w:t>
      </w:r>
      <w:r w:rsidR="00F70A09" w:rsidRPr="00A30186">
        <w:rPr>
          <w:kern w:val="22"/>
          <w:sz w:val="22"/>
          <w:szCs w:val="22"/>
          <w:lang w:val="fr-CA"/>
        </w:rPr>
        <w:tab/>
      </w:r>
      <w:r w:rsidR="004D5811" w:rsidRPr="00A30186">
        <w:rPr>
          <w:kern w:val="22"/>
          <w:sz w:val="22"/>
          <w:szCs w:val="22"/>
          <w:lang w:val="fr-CA"/>
        </w:rPr>
        <w:t xml:space="preserve">Total des allocations du cycle de reconstitution précédent, ajusté en fonction des changements dans les pourcentages </w:t>
      </w:r>
      <w:r w:rsidR="00CA02DD">
        <w:rPr>
          <w:kern w:val="22"/>
          <w:sz w:val="22"/>
          <w:szCs w:val="22"/>
          <w:lang w:val="fr-CA"/>
        </w:rPr>
        <w:t>constatés</w:t>
      </w:r>
      <w:r w:rsidR="00797E4A">
        <w:rPr>
          <w:kern w:val="22"/>
          <w:sz w:val="22"/>
          <w:szCs w:val="22"/>
          <w:lang w:val="fr-CA"/>
        </w:rPr>
        <w:t xml:space="preserve"> dans le</w:t>
      </w:r>
      <w:r w:rsidR="00A11CCC" w:rsidRPr="00A30186">
        <w:rPr>
          <w:kern w:val="22"/>
          <w:sz w:val="22"/>
          <w:szCs w:val="22"/>
          <w:lang w:val="fr-CA"/>
        </w:rPr>
        <w:t>s besoins de financement communiqués pour le prochain cycle de reconstitution par rapport au cycle de reconstitution précédent</w:t>
      </w:r>
      <w:r w:rsidRPr="00A30186">
        <w:rPr>
          <w:kern w:val="22"/>
          <w:sz w:val="22"/>
          <w:szCs w:val="22"/>
          <w:lang w:val="fr-CA"/>
        </w:rPr>
        <w:t>.</w:t>
      </w:r>
    </w:p>
    <w:p w:rsidR="006778DD" w:rsidRPr="00A30186" w:rsidRDefault="00D4778E" w:rsidP="006C4F5C">
      <w:pPr>
        <w:pStyle w:val="Para1"/>
        <w:numPr>
          <w:ilvl w:val="0"/>
          <w:numId w:val="0"/>
        </w:numPr>
        <w:kinsoku w:val="0"/>
        <w:overflowPunct w:val="0"/>
        <w:autoSpaceDE w:val="0"/>
        <w:autoSpaceDN w:val="0"/>
        <w:jc w:val="both"/>
        <w:rPr>
          <w:kern w:val="22"/>
          <w:sz w:val="22"/>
          <w:szCs w:val="22"/>
          <w:lang w:val="fr-CA" w:eastAsia="zh-CN"/>
        </w:rPr>
      </w:pPr>
      <w:r w:rsidRPr="00A30186">
        <w:rPr>
          <w:kern w:val="22"/>
          <w:sz w:val="22"/>
          <w:szCs w:val="22"/>
          <w:lang w:val="fr-CA"/>
        </w:rPr>
        <w:t>25.</w:t>
      </w:r>
      <w:r w:rsidRPr="00A30186">
        <w:rPr>
          <w:kern w:val="22"/>
          <w:sz w:val="22"/>
          <w:szCs w:val="22"/>
          <w:lang w:val="fr-CA"/>
        </w:rPr>
        <w:tab/>
      </w:r>
      <w:r w:rsidR="00A11CCC" w:rsidRPr="00A30186">
        <w:rPr>
          <w:kern w:val="22"/>
          <w:sz w:val="22"/>
          <w:szCs w:val="22"/>
          <w:lang w:val="fr-CA"/>
        </w:rPr>
        <w:t>Il est proposé de suivre une méthode semblable pour déterminer les montants nécessaires pour la huitième reconstitution du fonds d’affectation spéciale du FEM</w:t>
      </w:r>
      <w:r w:rsidR="00E165BC" w:rsidRPr="00A30186">
        <w:rPr>
          <w:kern w:val="22"/>
          <w:sz w:val="22"/>
          <w:szCs w:val="22"/>
          <w:lang w:val="fr-CA" w:eastAsia="zh-CN"/>
        </w:rPr>
        <w:t>.</w:t>
      </w:r>
    </w:p>
    <w:p w:rsidR="006778DD" w:rsidRPr="00A30186" w:rsidRDefault="00D71AD9" w:rsidP="006C4F5C">
      <w:pPr>
        <w:pStyle w:val="Para1"/>
        <w:numPr>
          <w:ilvl w:val="0"/>
          <w:numId w:val="0"/>
        </w:numPr>
        <w:kinsoku w:val="0"/>
        <w:overflowPunct w:val="0"/>
        <w:autoSpaceDE w:val="0"/>
        <w:autoSpaceDN w:val="0"/>
        <w:jc w:val="both"/>
        <w:rPr>
          <w:kern w:val="22"/>
          <w:sz w:val="22"/>
          <w:szCs w:val="22"/>
          <w:lang w:val="fr-CA" w:eastAsia="zh-CN"/>
        </w:rPr>
      </w:pPr>
      <w:r w:rsidRPr="00A30186">
        <w:rPr>
          <w:kern w:val="22"/>
          <w:sz w:val="22"/>
          <w:szCs w:val="22"/>
          <w:lang w:val="fr-CA" w:eastAsia="zh-CN"/>
        </w:rPr>
        <w:t>26.</w:t>
      </w:r>
      <w:r w:rsidRPr="00A30186">
        <w:rPr>
          <w:kern w:val="22"/>
          <w:sz w:val="22"/>
          <w:szCs w:val="22"/>
          <w:lang w:val="fr-CA" w:eastAsia="zh-CN"/>
        </w:rPr>
        <w:tab/>
      </w:r>
      <w:r w:rsidR="00A11CCC" w:rsidRPr="00A30186">
        <w:rPr>
          <w:kern w:val="22"/>
          <w:sz w:val="22"/>
          <w:szCs w:val="22"/>
          <w:lang w:val="fr-CA" w:eastAsia="zh-CN"/>
        </w:rPr>
        <w:t>En vertu du paragraphe 2 de l’article 21, la Conférence des Parties doit développer un cadre quadriennal</w:t>
      </w:r>
      <w:r w:rsidR="00CE48C2" w:rsidRPr="00A30186">
        <w:rPr>
          <w:kern w:val="22"/>
          <w:sz w:val="22"/>
          <w:szCs w:val="22"/>
          <w:lang w:val="fr-CA" w:eastAsia="zh-CN"/>
        </w:rPr>
        <w:t xml:space="preserve"> des priorités du programme fondé sur les résultats pour la huitième période de reconstitution (2023-2026) du fonds d’affectation spéciale du Fonds pour l’</w:t>
      </w:r>
      <w:r w:rsidR="00F605D6">
        <w:rPr>
          <w:kern w:val="22"/>
          <w:sz w:val="22"/>
          <w:szCs w:val="22"/>
          <w:lang w:val="fr-CA" w:eastAsia="zh-CN"/>
        </w:rPr>
        <w:t>environnement mondial. Afin d</w:t>
      </w:r>
      <w:r w:rsidR="00CE48C2" w:rsidRPr="00A30186">
        <w:rPr>
          <w:kern w:val="22"/>
          <w:sz w:val="22"/>
          <w:szCs w:val="22"/>
          <w:lang w:val="fr-CA" w:eastAsia="zh-CN"/>
        </w:rPr>
        <w:t>’</w:t>
      </w:r>
      <w:r w:rsidR="00325C36" w:rsidRPr="00A30186">
        <w:rPr>
          <w:kern w:val="22"/>
          <w:sz w:val="22"/>
          <w:szCs w:val="22"/>
          <w:lang w:val="fr-CA" w:eastAsia="zh-CN"/>
        </w:rPr>
        <w:t>assurer que le cadre des prio</w:t>
      </w:r>
      <w:r w:rsidR="00CE48C2" w:rsidRPr="00A30186">
        <w:rPr>
          <w:kern w:val="22"/>
          <w:sz w:val="22"/>
          <w:szCs w:val="22"/>
          <w:lang w:val="fr-CA" w:eastAsia="zh-CN"/>
        </w:rPr>
        <w:t>rités du programme soit harmonisé au cadre de travail pour la diversité biologique de l’apr</w:t>
      </w:r>
      <w:r w:rsidR="00325C36" w:rsidRPr="00A30186">
        <w:rPr>
          <w:kern w:val="22"/>
          <w:sz w:val="22"/>
          <w:szCs w:val="22"/>
          <w:lang w:val="fr-CA" w:eastAsia="zh-CN"/>
        </w:rPr>
        <w:t>ès-2020</w:t>
      </w:r>
      <w:r w:rsidR="00CE48C2" w:rsidRPr="00A30186">
        <w:rPr>
          <w:kern w:val="22"/>
          <w:sz w:val="22"/>
          <w:szCs w:val="22"/>
          <w:lang w:val="fr-CA" w:eastAsia="zh-CN"/>
        </w:rPr>
        <w:t xml:space="preserve">, le </w:t>
      </w:r>
      <w:r w:rsidR="00ED4BC4">
        <w:rPr>
          <w:kern w:val="22"/>
          <w:sz w:val="22"/>
          <w:szCs w:val="22"/>
          <w:lang w:val="fr-CA" w:eastAsia="zh-CN"/>
        </w:rPr>
        <w:t xml:space="preserve">développement du </w:t>
      </w:r>
      <w:r w:rsidR="00CE48C2" w:rsidRPr="00A30186">
        <w:rPr>
          <w:kern w:val="22"/>
          <w:sz w:val="22"/>
          <w:szCs w:val="22"/>
          <w:lang w:val="fr-CA" w:eastAsia="zh-CN"/>
        </w:rPr>
        <w:t xml:space="preserve">cadre quadriennal doit être </w:t>
      </w:r>
      <w:r w:rsidR="00ED4BC4">
        <w:rPr>
          <w:kern w:val="22"/>
          <w:sz w:val="22"/>
          <w:szCs w:val="22"/>
          <w:lang w:val="fr-CA" w:eastAsia="zh-CN"/>
        </w:rPr>
        <w:t>intégré au</w:t>
      </w:r>
      <w:r w:rsidR="00CE48C2" w:rsidRPr="00A30186">
        <w:rPr>
          <w:kern w:val="22"/>
          <w:sz w:val="22"/>
          <w:szCs w:val="22"/>
          <w:lang w:val="fr-CA" w:eastAsia="zh-CN"/>
        </w:rPr>
        <w:t xml:space="preserve"> processus de développement du cadre pour la diversité biologique de l’après-2020</w:t>
      </w:r>
      <w:r w:rsidR="006778DD" w:rsidRPr="00A30186">
        <w:rPr>
          <w:kern w:val="22"/>
          <w:sz w:val="22"/>
          <w:szCs w:val="22"/>
          <w:lang w:val="fr-CA"/>
        </w:rPr>
        <w:t>.</w:t>
      </w:r>
    </w:p>
    <w:p w:rsidR="00F51512" w:rsidRPr="00A30186" w:rsidRDefault="009A3813" w:rsidP="00F51512">
      <w:pPr>
        <w:pStyle w:val="Heading1"/>
        <w:tabs>
          <w:tab w:val="clear" w:pos="720"/>
        </w:tabs>
        <w:spacing w:before="120" w:after="0"/>
        <w:rPr>
          <w:rFonts w:ascii="Times New Roman" w:hAnsi="Times New Roman"/>
          <w:snapToGrid w:val="0"/>
          <w:kern w:val="22"/>
          <w:szCs w:val="22"/>
          <w:lang w:val="fr-CA"/>
        </w:rPr>
      </w:pPr>
      <w:r w:rsidRPr="00A30186">
        <w:rPr>
          <w:rFonts w:ascii="Times New Roman" w:hAnsi="Times New Roman"/>
          <w:snapToGrid w:val="0"/>
          <w:kern w:val="22"/>
          <w:szCs w:val="22"/>
          <w:lang w:val="fr-CA"/>
        </w:rPr>
        <w:t>I</w:t>
      </w:r>
      <w:r w:rsidR="00D4778E" w:rsidRPr="00A30186">
        <w:rPr>
          <w:rFonts w:ascii="Times New Roman" w:hAnsi="Times New Roman"/>
          <w:snapToGrid w:val="0"/>
          <w:kern w:val="22"/>
          <w:szCs w:val="22"/>
          <w:lang w:val="fr-CA"/>
        </w:rPr>
        <w:t>II</w:t>
      </w:r>
      <w:r w:rsidRPr="00A30186">
        <w:rPr>
          <w:rFonts w:ascii="Times New Roman" w:hAnsi="Times New Roman"/>
          <w:snapToGrid w:val="0"/>
          <w:kern w:val="22"/>
          <w:szCs w:val="22"/>
          <w:lang w:val="fr-CA"/>
        </w:rPr>
        <w:t>.</w:t>
      </w:r>
      <w:r w:rsidR="00035EE1" w:rsidRPr="00A30186">
        <w:rPr>
          <w:rFonts w:ascii="Times New Roman" w:hAnsi="Times New Roman"/>
          <w:snapToGrid w:val="0"/>
          <w:kern w:val="22"/>
          <w:szCs w:val="22"/>
          <w:lang w:val="fr-CA"/>
        </w:rPr>
        <w:t xml:space="preserve"> </w:t>
      </w:r>
      <w:r w:rsidR="00F51512" w:rsidRPr="00A30186">
        <w:rPr>
          <w:rFonts w:ascii="Times New Roman" w:hAnsi="Times New Roman"/>
          <w:snapToGrid w:val="0"/>
          <w:kern w:val="22"/>
          <w:szCs w:val="22"/>
          <w:lang w:val="fr-CA"/>
        </w:rPr>
        <w:t xml:space="preserve">Prise en compte du paragraphe 4 de l’article 21 </w:t>
      </w:r>
    </w:p>
    <w:p w:rsidR="009A3813" w:rsidRPr="00A30186" w:rsidRDefault="00F51512" w:rsidP="00F51512">
      <w:pPr>
        <w:pStyle w:val="Heading1"/>
        <w:tabs>
          <w:tab w:val="clear" w:pos="720"/>
        </w:tabs>
        <w:spacing w:before="0" w:after="0"/>
        <w:rPr>
          <w:rFonts w:ascii="Times New Roman" w:hAnsi="Times New Roman"/>
          <w:i/>
          <w:snapToGrid w:val="0"/>
          <w:kern w:val="22"/>
          <w:szCs w:val="22"/>
          <w:lang w:val="fr-CA"/>
        </w:rPr>
      </w:pPr>
      <w:r w:rsidRPr="00A30186">
        <w:rPr>
          <w:rFonts w:ascii="Times New Roman" w:hAnsi="Times New Roman"/>
          <w:snapToGrid w:val="0"/>
          <w:kern w:val="22"/>
          <w:szCs w:val="22"/>
          <w:lang w:val="fr-CA"/>
        </w:rPr>
        <w:t>dans le contexte de l’après-2020</w:t>
      </w:r>
    </w:p>
    <w:p w:rsidR="006778DD" w:rsidRPr="00A30186" w:rsidRDefault="00BC0BF2" w:rsidP="00946C78">
      <w:pPr>
        <w:pStyle w:val="Para1"/>
        <w:numPr>
          <w:ilvl w:val="0"/>
          <w:numId w:val="0"/>
        </w:numPr>
        <w:tabs>
          <w:tab w:val="num" w:pos="720"/>
        </w:tabs>
        <w:kinsoku w:val="0"/>
        <w:overflowPunct w:val="0"/>
        <w:autoSpaceDE w:val="0"/>
        <w:autoSpaceDN w:val="0"/>
        <w:jc w:val="both"/>
        <w:rPr>
          <w:kern w:val="22"/>
          <w:sz w:val="22"/>
          <w:szCs w:val="22"/>
          <w:lang w:val="fr-CA"/>
        </w:rPr>
      </w:pPr>
      <w:r w:rsidRPr="00A30186">
        <w:rPr>
          <w:spacing w:val="-1"/>
          <w:kern w:val="22"/>
          <w:sz w:val="22"/>
          <w:szCs w:val="22"/>
          <w:lang w:val="fr-CA"/>
        </w:rPr>
        <w:t>27</w:t>
      </w:r>
      <w:r w:rsidR="0065301D" w:rsidRPr="00A30186">
        <w:rPr>
          <w:spacing w:val="-1"/>
          <w:kern w:val="22"/>
          <w:sz w:val="22"/>
          <w:szCs w:val="22"/>
          <w:lang w:val="fr-CA"/>
        </w:rPr>
        <w:t>.</w:t>
      </w:r>
      <w:r w:rsidR="0065301D" w:rsidRPr="00A30186">
        <w:rPr>
          <w:spacing w:val="-1"/>
          <w:kern w:val="22"/>
          <w:sz w:val="22"/>
          <w:szCs w:val="22"/>
          <w:lang w:val="fr-CA"/>
        </w:rPr>
        <w:tab/>
      </w:r>
      <w:r w:rsidR="00F51512" w:rsidRPr="00A30186">
        <w:rPr>
          <w:spacing w:val="-1"/>
          <w:kern w:val="22"/>
          <w:sz w:val="22"/>
          <w:szCs w:val="22"/>
          <w:lang w:val="fr-CA"/>
        </w:rPr>
        <w:t>Conformément au paragraphe 4 de l’article 21 de la Convention, les Parties contractantes envisagent de renforcer les institutions financières existantes pour qu’elles fournissent des ressources financières en vue de la conservation et de l’utilisation durable de la diversité biologique</w:t>
      </w:r>
      <w:r w:rsidR="00097004" w:rsidRPr="00A30186">
        <w:rPr>
          <w:spacing w:val="-1"/>
          <w:kern w:val="22"/>
          <w:sz w:val="22"/>
          <w:szCs w:val="22"/>
          <w:lang w:val="fr-CA"/>
        </w:rPr>
        <w:t xml:space="preserve">. </w:t>
      </w:r>
      <w:r w:rsidR="00A353DE">
        <w:rPr>
          <w:spacing w:val="-1"/>
          <w:kern w:val="22"/>
          <w:sz w:val="22"/>
          <w:szCs w:val="22"/>
          <w:lang w:val="fr-CA"/>
        </w:rPr>
        <w:t>L</w:t>
      </w:r>
      <w:r w:rsidR="00097004" w:rsidRPr="00A30186">
        <w:rPr>
          <w:spacing w:val="-1"/>
          <w:kern w:val="22"/>
          <w:sz w:val="22"/>
          <w:szCs w:val="22"/>
          <w:lang w:val="fr-CA"/>
        </w:rPr>
        <w:t>a Conférence des Parties, à sa première réunion, a demandé une étude sur la disponibilité de ressources financières supplémentaires à celles fournies par le Fonds pour l’environnement mondial restructuré et sur les moyens de mobiliser et de canaliser ces ressources en appui aux objectifs de la Convention (décision I /2 (ressources et mécanismes financiers))</w:t>
      </w:r>
      <w:r w:rsidR="00A353DE">
        <w:rPr>
          <w:spacing w:val="-1"/>
          <w:kern w:val="22"/>
          <w:sz w:val="22"/>
          <w:szCs w:val="22"/>
          <w:lang w:val="fr-CA"/>
        </w:rPr>
        <w:t>, a</w:t>
      </w:r>
      <w:r w:rsidR="00A353DE" w:rsidRPr="00A30186">
        <w:rPr>
          <w:spacing w:val="-1"/>
          <w:kern w:val="22"/>
          <w:sz w:val="22"/>
          <w:szCs w:val="22"/>
          <w:lang w:val="fr-CA"/>
        </w:rPr>
        <w:t>fin d’opér</w:t>
      </w:r>
      <w:r w:rsidR="00A353DE">
        <w:rPr>
          <w:spacing w:val="-1"/>
          <w:kern w:val="22"/>
          <w:sz w:val="22"/>
          <w:szCs w:val="22"/>
          <w:lang w:val="fr-CA"/>
        </w:rPr>
        <w:t>ationnaliser cette disposition</w:t>
      </w:r>
      <w:r w:rsidR="00097004" w:rsidRPr="00A30186">
        <w:rPr>
          <w:spacing w:val="-1"/>
          <w:kern w:val="22"/>
          <w:sz w:val="22"/>
          <w:szCs w:val="22"/>
          <w:lang w:val="fr-CA"/>
        </w:rPr>
        <w:t>. A</w:t>
      </w:r>
      <w:r w:rsidR="009729A9" w:rsidRPr="00A30186">
        <w:rPr>
          <w:spacing w:val="-1"/>
          <w:kern w:val="22"/>
          <w:sz w:val="22"/>
          <w:szCs w:val="22"/>
          <w:lang w:val="fr-CA"/>
        </w:rPr>
        <w:t>u</w:t>
      </w:r>
      <w:r w:rsidR="00097004" w:rsidRPr="00A30186">
        <w:rPr>
          <w:spacing w:val="-1"/>
          <w:kern w:val="22"/>
          <w:sz w:val="22"/>
          <w:szCs w:val="22"/>
          <w:lang w:val="fr-CA"/>
        </w:rPr>
        <w:t xml:space="preserve"> cours des réunions subséquentes, la Conférence des Parties a entr</w:t>
      </w:r>
      <w:r w:rsidR="009729A9" w:rsidRPr="00A30186">
        <w:rPr>
          <w:spacing w:val="-1"/>
          <w:kern w:val="22"/>
          <w:sz w:val="22"/>
          <w:szCs w:val="22"/>
          <w:lang w:val="fr-CA"/>
        </w:rPr>
        <w:t xml:space="preserve">epris </w:t>
      </w:r>
      <w:r w:rsidR="00097004" w:rsidRPr="00A30186">
        <w:rPr>
          <w:spacing w:val="-1"/>
          <w:kern w:val="22"/>
          <w:sz w:val="22"/>
          <w:szCs w:val="22"/>
          <w:lang w:val="fr-CA"/>
        </w:rPr>
        <w:t xml:space="preserve">d’examiner d’autres moyens de renforcer les institutions </w:t>
      </w:r>
      <w:r w:rsidR="009729A9" w:rsidRPr="00A30186">
        <w:rPr>
          <w:spacing w:val="-1"/>
          <w:kern w:val="22"/>
          <w:sz w:val="22"/>
          <w:szCs w:val="22"/>
          <w:lang w:val="fr-CA"/>
        </w:rPr>
        <w:t>financières</w:t>
      </w:r>
      <w:r w:rsidR="00097004" w:rsidRPr="00A30186">
        <w:rPr>
          <w:spacing w:val="-1"/>
          <w:kern w:val="22"/>
          <w:sz w:val="22"/>
          <w:szCs w:val="22"/>
          <w:lang w:val="fr-CA"/>
        </w:rPr>
        <w:t xml:space="preserve"> existantes, </w:t>
      </w:r>
      <w:r w:rsidR="009729A9" w:rsidRPr="00A30186">
        <w:rPr>
          <w:spacing w:val="-1"/>
          <w:kern w:val="22"/>
          <w:sz w:val="22"/>
          <w:szCs w:val="22"/>
          <w:lang w:val="fr-CA"/>
        </w:rPr>
        <w:t xml:space="preserve">notamment </w:t>
      </w:r>
      <w:r w:rsidR="002C0551">
        <w:rPr>
          <w:spacing w:val="-1"/>
          <w:kern w:val="22"/>
          <w:sz w:val="22"/>
          <w:szCs w:val="22"/>
          <w:lang w:val="fr-CA"/>
        </w:rPr>
        <w:t>les demandes faites</w:t>
      </w:r>
      <w:r w:rsidR="009729A9" w:rsidRPr="00A30186">
        <w:rPr>
          <w:spacing w:val="-1"/>
          <w:kern w:val="22"/>
          <w:sz w:val="22"/>
          <w:szCs w:val="22"/>
          <w:lang w:val="fr-CA"/>
        </w:rPr>
        <w:t xml:space="preserve"> aux institutions financières et aux agences de développement dans </w:t>
      </w:r>
      <w:r w:rsidR="002C0551">
        <w:rPr>
          <w:spacing w:val="-1"/>
          <w:kern w:val="22"/>
          <w:sz w:val="22"/>
          <w:szCs w:val="22"/>
          <w:lang w:val="fr-CA"/>
        </w:rPr>
        <w:t>les nombreuses</w:t>
      </w:r>
      <w:r w:rsidR="009729A9" w:rsidRPr="00A30186">
        <w:rPr>
          <w:spacing w:val="-1"/>
          <w:kern w:val="22"/>
          <w:sz w:val="22"/>
          <w:szCs w:val="22"/>
          <w:lang w:val="fr-CA"/>
        </w:rPr>
        <w:t xml:space="preserve"> décisions sur des thèmes et des questions intersectorielles. La Conférence </w:t>
      </w:r>
      <w:r w:rsidR="0053757C" w:rsidRPr="00A30186">
        <w:rPr>
          <w:spacing w:val="-1"/>
          <w:kern w:val="22"/>
          <w:sz w:val="22"/>
          <w:szCs w:val="22"/>
          <w:lang w:val="fr-CA"/>
        </w:rPr>
        <w:t>des Par</w:t>
      </w:r>
      <w:r w:rsidR="009729A9" w:rsidRPr="00A30186">
        <w:rPr>
          <w:spacing w:val="-1"/>
          <w:kern w:val="22"/>
          <w:sz w:val="22"/>
          <w:szCs w:val="22"/>
          <w:lang w:val="fr-CA"/>
        </w:rPr>
        <w:t xml:space="preserve">ties a inclus l’objectif de renforcer les institutions financières existantes et de favoriser la reproduction et l’augmentation </w:t>
      </w:r>
      <w:r w:rsidR="00B14333">
        <w:rPr>
          <w:spacing w:val="-1"/>
          <w:kern w:val="22"/>
          <w:sz w:val="22"/>
          <w:szCs w:val="22"/>
          <w:lang w:val="fr-CA"/>
        </w:rPr>
        <w:t>graduelle</w:t>
      </w:r>
      <w:r w:rsidR="009729A9" w:rsidRPr="00A30186">
        <w:rPr>
          <w:spacing w:val="-1"/>
          <w:kern w:val="22"/>
          <w:sz w:val="22"/>
          <w:szCs w:val="22"/>
          <w:lang w:val="fr-CA"/>
        </w:rPr>
        <w:t xml:space="preserve"> des mécanismes et instruments financiers à succ</w:t>
      </w:r>
      <w:r w:rsidR="0053757C" w:rsidRPr="00A30186">
        <w:rPr>
          <w:spacing w:val="-1"/>
          <w:kern w:val="22"/>
          <w:sz w:val="22"/>
          <w:szCs w:val="22"/>
          <w:lang w:val="fr-CA"/>
        </w:rPr>
        <w:t>ès dans la stratégie de mobilisati</w:t>
      </w:r>
      <w:r w:rsidR="009729A9" w:rsidRPr="00A30186">
        <w:rPr>
          <w:spacing w:val="-1"/>
          <w:kern w:val="22"/>
          <w:sz w:val="22"/>
          <w:szCs w:val="22"/>
          <w:lang w:val="fr-CA"/>
        </w:rPr>
        <w:t>on des ressources en appui à la réalisation des trois objectifs de</w:t>
      </w:r>
      <w:r w:rsidR="0053757C" w:rsidRPr="00A30186">
        <w:rPr>
          <w:spacing w:val="-1"/>
          <w:kern w:val="22"/>
          <w:sz w:val="22"/>
          <w:szCs w:val="22"/>
          <w:lang w:val="fr-CA"/>
        </w:rPr>
        <w:t xml:space="preserve"> </w:t>
      </w:r>
      <w:r w:rsidR="009729A9" w:rsidRPr="00A30186">
        <w:rPr>
          <w:spacing w:val="-1"/>
          <w:kern w:val="22"/>
          <w:sz w:val="22"/>
          <w:szCs w:val="22"/>
          <w:lang w:val="fr-CA"/>
        </w:rPr>
        <w:t xml:space="preserve">la Convention pour la période 2008-2015 contenue dans la décision IX/11. </w:t>
      </w:r>
      <w:r w:rsidR="0053757C" w:rsidRPr="00A30186">
        <w:rPr>
          <w:spacing w:val="-1"/>
          <w:kern w:val="22"/>
          <w:sz w:val="22"/>
          <w:szCs w:val="22"/>
          <w:lang w:val="fr-CA"/>
        </w:rPr>
        <w:t>La note sur le mécanisme de financement (CBD/SBI/2/8) contient de l’information sur les besoins de financement pertinents et les derniers développements dans les institutions financières et les agences de développement</w:t>
      </w:r>
      <w:r w:rsidR="006E1A42" w:rsidRPr="00A30186">
        <w:rPr>
          <w:spacing w:val="-1"/>
          <w:kern w:val="22"/>
          <w:sz w:val="22"/>
          <w:szCs w:val="22"/>
          <w:lang w:val="fr-CA"/>
        </w:rPr>
        <w:t>.</w:t>
      </w:r>
    </w:p>
    <w:p w:rsidR="00946C78" w:rsidRPr="00A30186" w:rsidRDefault="00BC0BF2" w:rsidP="00946C78">
      <w:pPr>
        <w:pStyle w:val="Para1"/>
        <w:numPr>
          <w:ilvl w:val="0"/>
          <w:numId w:val="0"/>
        </w:numPr>
        <w:tabs>
          <w:tab w:val="num" w:pos="720"/>
        </w:tabs>
        <w:kinsoku w:val="0"/>
        <w:overflowPunct w:val="0"/>
        <w:autoSpaceDE w:val="0"/>
        <w:autoSpaceDN w:val="0"/>
        <w:jc w:val="both"/>
        <w:rPr>
          <w:kern w:val="22"/>
          <w:sz w:val="22"/>
          <w:szCs w:val="22"/>
          <w:lang w:val="fr-CA"/>
        </w:rPr>
      </w:pPr>
      <w:r w:rsidRPr="00A30186">
        <w:rPr>
          <w:kern w:val="22"/>
          <w:sz w:val="22"/>
          <w:szCs w:val="22"/>
          <w:lang w:val="fr-CA"/>
        </w:rPr>
        <w:t>28.</w:t>
      </w:r>
      <w:r w:rsidR="006778DD" w:rsidRPr="00A30186">
        <w:rPr>
          <w:kern w:val="22"/>
          <w:sz w:val="22"/>
          <w:szCs w:val="22"/>
          <w:lang w:val="fr-CA"/>
        </w:rPr>
        <w:tab/>
      </w:r>
      <w:r w:rsidR="00C334B2" w:rsidRPr="00A30186">
        <w:rPr>
          <w:kern w:val="22"/>
          <w:sz w:val="22"/>
          <w:szCs w:val="22"/>
          <w:lang w:val="fr-CA"/>
        </w:rPr>
        <w:t xml:space="preserve">Dans sa recommandation 2/8, l’Organe subsidiaire chargé de l’application recommande d’encourager la Secrétaire exécutive à </w:t>
      </w:r>
      <w:r w:rsidR="00B14333">
        <w:rPr>
          <w:kern w:val="22"/>
          <w:sz w:val="22"/>
          <w:szCs w:val="22"/>
          <w:lang w:val="fr-CA"/>
        </w:rPr>
        <w:t>collaborer étroitement</w:t>
      </w:r>
      <w:r w:rsidR="00C334B2" w:rsidRPr="00A30186">
        <w:rPr>
          <w:kern w:val="22"/>
          <w:sz w:val="22"/>
          <w:szCs w:val="22"/>
          <w:lang w:val="fr-CA"/>
        </w:rPr>
        <w:t xml:space="preserve"> avec les agences associées au FEM au cours de la transition au cadre mondial pour la diversité biologique de l’après-2020 </w:t>
      </w:r>
      <w:r w:rsidR="00A353DE">
        <w:rPr>
          <w:kern w:val="22"/>
          <w:sz w:val="22"/>
          <w:szCs w:val="22"/>
          <w:lang w:val="fr-CA"/>
        </w:rPr>
        <w:t xml:space="preserve">en raison </w:t>
      </w:r>
      <w:r w:rsidR="00C334B2" w:rsidRPr="00A30186">
        <w:rPr>
          <w:kern w:val="22"/>
          <w:sz w:val="22"/>
          <w:szCs w:val="22"/>
          <w:lang w:val="fr-CA"/>
        </w:rPr>
        <w:t>de la nécessité de favoriser des synergies accrues entre le FEM et les autres mécanismes de financement. Cette partie</w:t>
      </w:r>
      <w:r w:rsidR="00434121" w:rsidRPr="00A30186">
        <w:rPr>
          <w:kern w:val="22"/>
          <w:sz w:val="22"/>
          <w:szCs w:val="22"/>
          <w:lang w:val="fr-CA"/>
        </w:rPr>
        <w:t xml:space="preserve"> met en évidence plusieurs secteurs d’activités devant faire l’objet d’une telle collaboration, surtout dans le contexte </w:t>
      </w:r>
      <w:r w:rsidR="008A0975" w:rsidRPr="00A30186">
        <w:rPr>
          <w:kern w:val="22"/>
          <w:sz w:val="22"/>
          <w:szCs w:val="22"/>
          <w:lang w:val="fr-CA"/>
        </w:rPr>
        <w:t>d’en arriver à</w:t>
      </w:r>
      <w:r w:rsidR="00434121" w:rsidRPr="00A30186">
        <w:rPr>
          <w:kern w:val="22"/>
          <w:sz w:val="22"/>
          <w:szCs w:val="22"/>
          <w:lang w:val="fr-CA"/>
        </w:rPr>
        <w:t xml:space="preserve"> </w:t>
      </w:r>
      <w:r w:rsidR="008A0975" w:rsidRPr="00A30186">
        <w:rPr>
          <w:kern w:val="22"/>
          <w:sz w:val="22"/>
          <w:szCs w:val="22"/>
          <w:lang w:val="fr-CA"/>
        </w:rPr>
        <w:t>un résultat</w:t>
      </w:r>
      <w:r w:rsidR="00434121" w:rsidRPr="00A30186">
        <w:rPr>
          <w:kern w:val="22"/>
          <w:sz w:val="22"/>
          <w:szCs w:val="22"/>
          <w:lang w:val="fr-CA"/>
        </w:rPr>
        <w:t xml:space="preserve"> </w:t>
      </w:r>
      <w:r w:rsidR="002D13B9">
        <w:rPr>
          <w:kern w:val="22"/>
          <w:sz w:val="22"/>
          <w:szCs w:val="22"/>
          <w:lang w:val="fr-CA"/>
        </w:rPr>
        <w:t xml:space="preserve">combinant des </w:t>
      </w:r>
      <w:r w:rsidR="00434121" w:rsidRPr="00A30186">
        <w:rPr>
          <w:kern w:val="22"/>
          <w:sz w:val="22"/>
          <w:szCs w:val="22"/>
          <w:lang w:val="fr-CA"/>
        </w:rPr>
        <w:t xml:space="preserve">institutions financières individuelles </w:t>
      </w:r>
      <w:r w:rsidR="002D13B9">
        <w:rPr>
          <w:kern w:val="22"/>
          <w:sz w:val="22"/>
          <w:szCs w:val="22"/>
          <w:lang w:val="fr-CA"/>
        </w:rPr>
        <w:t xml:space="preserve">qui dépasse la somme </w:t>
      </w:r>
      <w:r w:rsidR="00B14333">
        <w:rPr>
          <w:kern w:val="22"/>
          <w:sz w:val="22"/>
          <w:szCs w:val="22"/>
          <w:lang w:val="fr-CA"/>
        </w:rPr>
        <w:t>de</w:t>
      </w:r>
      <w:r w:rsidR="008A0975" w:rsidRPr="00A30186">
        <w:rPr>
          <w:kern w:val="22"/>
          <w:sz w:val="22"/>
          <w:szCs w:val="22"/>
          <w:lang w:val="fr-CA"/>
        </w:rPr>
        <w:t xml:space="preserve"> ces institutions financières individuelles.</w:t>
      </w:r>
    </w:p>
    <w:p w:rsidR="00034A68" w:rsidRPr="00A30186" w:rsidRDefault="00D449E3" w:rsidP="005A6EAF">
      <w:pPr>
        <w:pStyle w:val="Para1"/>
        <w:numPr>
          <w:ilvl w:val="0"/>
          <w:numId w:val="0"/>
        </w:numPr>
        <w:tabs>
          <w:tab w:val="num" w:pos="720"/>
        </w:tabs>
        <w:kinsoku w:val="0"/>
        <w:overflowPunct w:val="0"/>
        <w:autoSpaceDE w:val="0"/>
        <w:autoSpaceDN w:val="0"/>
        <w:jc w:val="both"/>
        <w:rPr>
          <w:kern w:val="22"/>
          <w:sz w:val="22"/>
          <w:szCs w:val="22"/>
          <w:lang w:val="fr-CA"/>
        </w:rPr>
      </w:pPr>
      <w:r w:rsidRPr="00A30186">
        <w:rPr>
          <w:kern w:val="22"/>
          <w:sz w:val="22"/>
          <w:szCs w:val="22"/>
          <w:lang w:val="fr-CA"/>
        </w:rPr>
        <w:t>29</w:t>
      </w:r>
      <w:r w:rsidR="00B471B9" w:rsidRPr="00A30186">
        <w:rPr>
          <w:kern w:val="22"/>
          <w:sz w:val="22"/>
          <w:szCs w:val="22"/>
          <w:lang w:val="fr-CA"/>
        </w:rPr>
        <w:t>.</w:t>
      </w:r>
      <w:r w:rsidR="00B471B9" w:rsidRPr="00A30186">
        <w:rPr>
          <w:kern w:val="22"/>
          <w:sz w:val="22"/>
          <w:szCs w:val="22"/>
          <w:lang w:val="fr-CA"/>
        </w:rPr>
        <w:tab/>
      </w:r>
      <w:r w:rsidR="008A0975" w:rsidRPr="00A30186">
        <w:rPr>
          <w:i/>
          <w:kern w:val="22"/>
          <w:sz w:val="22"/>
          <w:szCs w:val="22"/>
          <w:lang w:val="fr-CA"/>
        </w:rPr>
        <w:t>Absence d’un objectif de financement global</w:t>
      </w:r>
      <w:r w:rsidR="00897DAB" w:rsidRPr="00A30186">
        <w:rPr>
          <w:i/>
          <w:kern w:val="22"/>
          <w:sz w:val="22"/>
          <w:szCs w:val="22"/>
          <w:lang w:val="fr-CA"/>
        </w:rPr>
        <w:t xml:space="preserve">. </w:t>
      </w:r>
      <w:r w:rsidR="008A0975" w:rsidRPr="00A30186">
        <w:rPr>
          <w:kern w:val="22"/>
          <w:sz w:val="22"/>
          <w:szCs w:val="22"/>
          <w:lang w:val="fr-CA"/>
        </w:rPr>
        <w:t xml:space="preserve">Malgré toute l’attention accordée aux ressources financières </w:t>
      </w:r>
      <w:r w:rsidR="00B14333">
        <w:rPr>
          <w:kern w:val="22"/>
          <w:sz w:val="22"/>
          <w:szCs w:val="22"/>
          <w:lang w:val="fr-CA"/>
        </w:rPr>
        <w:t>en sus de</w:t>
      </w:r>
      <w:r w:rsidR="008A0975" w:rsidRPr="00A30186">
        <w:rPr>
          <w:kern w:val="22"/>
          <w:sz w:val="22"/>
          <w:szCs w:val="22"/>
          <w:lang w:val="fr-CA"/>
        </w:rPr>
        <w:t xml:space="preserve"> celles offertes par le FEM au cours des 25 dernières années, aucun objectif de financement </w:t>
      </w:r>
      <w:r w:rsidR="002D13B9" w:rsidRPr="00A30186">
        <w:rPr>
          <w:kern w:val="22"/>
          <w:sz w:val="22"/>
          <w:szCs w:val="22"/>
          <w:lang w:val="fr-CA"/>
        </w:rPr>
        <w:t xml:space="preserve">qui </w:t>
      </w:r>
      <w:r w:rsidR="002D13B9">
        <w:rPr>
          <w:kern w:val="22"/>
          <w:sz w:val="22"/>
          <w:szCs w:val="22"/>
          <w:lang w:val="fr-CA"/>
        </w:rPr>
        <w:t>pourrait rallier</w:t>
      </w:r>
      <w:r w:rsidR="002D13B9" w:rsidRPr="00A30186">
        <w:rPr>
          <w:kern w:val="22"/>
          <w:sz w:val="22"/>
          <w:szCs w:val="22"/>
          <w:lang w:val="fr-CA"/>
        </w:rPr>
        <w:t xml:space="preserve"> le soutien de toutes les institutions financières</w:t>
      </w:r>
      <w:r w:rsidR="002D13B9">
        <w:rPr>
          <w:kern w:val="22"/>
          <w:sz w:val="22"/>
          <w:szCs w:val="22"/>
          <w:lang w:val="fr-CA"/>
        </w:rPr>
        <w:t xml:space="preserve"> </w:t>
      </w:r>
      <w:r w:rsidR="008A0975" w:rsidRPr="00A30186">
        <w:rPr>
          <w:kern w:val="22"/>
          <w:sz w:val="22"/>
          <w:szCs w:val="22"/>
          <w:lang w:val="fr-CA"/>
        </w:rPr>
        <w:t xml:space="preserve">n’a été développé au titre de la Convention, </w:t>
      </w:r>
      <w:r w:rsidR="00964E93">
        <w:rPr>
          <w:kern w:val="22"/>
          <w:sz w:val="22"/>
          <w:szCs w:val="22"/>
          <w:lang w:val="fr-CA"/>
        </w:rPr>
        <w:t>semblable</w:t>
      </w:r>
      <w:r w:rsidR="00790A81" w:rsidRPr="00A30186">
        <w:rPr>
          <w:kern w:val="22"/>
          <w:sz w:val="22"/>
          <w:szCs w:val="22"/>
          <w:lang w:val="fr-CA"/>
        </w:rPr>
        <w:t xml:space="preserve"> à l’objectif de mobiliser conjointement la somme de 100 millions $US par année d’ici à 2020 au titre de la Convention-cadre des Nations Unies s</w:t>
      </w:r>
      <w:r w:rsidR="002D13B9">
        <w:rPr>
          <w:kern w:val="22"/>
          <w:sz w:val="22"/>
          <w:szCs w:val="22"/>
          <w:lang w:val="fr-CA"/>
        </w:rPr>
        <w:t>ur les changements climatiques</w:t>
      </w:r>
      <w:r w:rsidR="00790A81" w:rsidRPr="00A30186">
        <w:rPr>
          <w:kern w:val="22"/>
          <w:sz w:val="22"/>
          <w:szCs w:val="22"/>
          <w:lang w:val="fr-CA"/>
        </w:rPr>
        <w:t xml:space="preserve">. Plusieurs évaluations pertinentes des besoins financiers ont été réalisées </w:t>
      </w:r>
      <w:r w:rsidR="00964E93">
        <w:rPr>
          <w:kern w:val="22"/>
          <w:sz w:val="22"/>
          <w:szCs w:val="22"/>
          <w:lang w:val="fr-CA"/>
        </w:rPr>
        <w:t>à l’échelle mondiale</w:t>
      </w:r>
      <w:r w:rsidR="00790A81" w:rsidRPr="00A30186">
        <w:rPr>
          <w:kern w:val="22"/>
          <w:sz w:val="22"/>
          <w:szCs w:val="22"/>
          <w:lang w:val="fr-CA"/>
        </w:rPr>
        <w:t xml:space="preserve"> et da</w:t>
      </w:r>
      <w:r w:rsidR="00B115B7" w:rsidRPr="00A30186">
        <w:rPr>
          <w:kern w:val="22"/>
          <w:sz w:val="22"/>
          <w:szCs w:val="22"/>
          <w:lang w:val="fr-CA"/>
        </w:rPr>
        <w:t>n</w:t>
      </w:r>
      <w:r w:rsidR="00790A81" w:rsidRPr="00A30186">
        <w:rPr>
          <w:kern w:val="22"/>
          <w:sz w:val="22"/>
          <w:szCs w:val="22"/>
          <w:lang w:val="fr-CA"/>
        </w:rPr>
        <w:t xml:space="preserve">s les pays. Le Programme des Nations Unies pour l’environnement a évalué en 2011 qu’un investissement de 2 pour cent du PIB mondial de dix secteurs d’activités clés suffirait pour amorcer le virage vers une économie verte. </w:t>
      </w:r>
      <w:r w:rsidR="00B115B7" w:rsidRPr="00A30186">
        <w:rPr>
          <w:kern w:val="22"/>
          <w:sz w:val="22"/>
          <w:szCs w:val="22"/>
          <w:lang w:val="fr-CA"/>
        </w:rPr>
        <w:t xml:space="preserve">L’Équipe spéciale des Nations Unies du Groupe de travail sur le financement du développement durable a </w:t>
      </w:r>
      <w:r w:rsidR="00B115B7" w:rsidRPr="00A30186">
        <w:rPr>
          <w:kern w:val="22"/>
          <w:sz w:val="22"/>
          <w:szCs w:val="22"/>
          <w:lang w:val="fr-CA"/>
        </w:rPr>
        <w:lastRenderedPageBreak/>
        <w:t>recueilli des estimations des co</w:t>
      </w:r>
      <w:r w:rsidR="00C915FB" w:rsidRPr="00A30186">
        <w:rPr>
          <w:kern w:val="22"/>
          <w:sz w:val="22"/>
          <w:szCs w:val="22"/>
          <w:lang w:val="fr-CA"/>
        </w:rPr>
        <w:t>ûts des différentes di</w:t>
      </w:r>
      <w:r w:rsidR="00B115B7" w:rsidRPr="00A30186">
        <w:rPr>
          <w:kern w:val="22"/>
          <w:sz w:val="22"/>
          <w:szCs w:val="22"/>
          <w:lang w:val="fr-CA"/>
        </w:rPr>
        <w:t>mens</w:t>
      </w:r>
      <w:r w:rsidR="00C915FB" w:rsidRPr="00A30186">
        <w:rPr>
          <w:kern w:val="22"/>
          <w:sz w:val="22"/>
          <w:szCs w:val="22"/>
          <w:lang w:val="fr-CA"/>
        </w:rPr>
        <w:t>i</w:t>
      </w:r>
      <w:r w:rsidR="00B115B7" w:rsidRPr="00A30186">
        <w:rPr>
          <w:kern w:val="22"/>
          <w:sz w:val="22"/>
          <w:szCs w:val="22"/>
          <w:lang w:val="fr-CA"/>
        </w:rPr>
        <w:t xml:space="preserve">ons de la réalisation du Programme de développement durable à l’horizon 2030 et a calculé des dépenses nécessaires d’au moins 20 </w:t>
      </w:r>
      <w:r w:rsidR="00C915FB" w:rsidRPr="00A30186">
        <w:rPr>
          <w:kern w:val="22"/>
          <w:sz w:val="22"/>
          <w:szCs w:val="22"/>
          <w:lang w:val="fr-CA"/>
        </w:rPr>
        <w:t>billions</w:t>
      </w:r>
      <w:r w:rsidR="00B115B7" w:rsidRPr="00A30186">
        <w:rPr>
          <w:kern w:val="22"/>
          <w:sz w:val="22"/>
          <w:szCs w:val="22"/>
          <w:lang w:val="fr-CA"/>
        </w:rPr>
        <w:t xml:space="preserve"> $US </w:t>
      </w:r>
      <w:r w:rsidR="00C915FB" w:rsidRPr="00A30186">
        <w:rPr>
          <w:kern w:val="22"/>
          <w:sz w:val="22"/>
          <w:szCs w:val="22"/>
          <w:lang w:val="fr-CA"/>
        </w:rPr>
        <w:t xml:space="preserve">par année dans les pays à faible revenu et à revenu moyen, dont de 300 milliards $US à 400 milliards $US destinés spécifiquement à la diversité biologique et </w:t>
      </w:r>
      <w:r w:rsidR="00964E93">
        <w:rPr>
          <w:kern w:val="22"/>
          <w:sz w:val="22"/>
          <w:szCs w:val="22"/>
          <w:lang w:val="fr-CA"/>
        </w:rPr>
        <w:t>aux</w:t>
      </w:r>
      <w:r w:rsidR="00C915FB" w:rsidRPr="00A30186">
        <w:rPr>
          <w:kern w:val="22"/>
          <w:sz w:val="22"/>
          <w:szCs w:val="22"/>
          <w:lang w:val="fr-CA"/>
        </w:rPr>
        <w:t xml:space="preserve"> services écosystémiques, l’équivalent d’environ 0,5 pour cent du PIB mondial. Dans un nouveau fonds appelé « la part du lion », le Programme des Nations Unies pour le développement </w:t>
      </w:r>
      <w:r w:rsidR="000D27C4" w:rsidRPr="00A30186">
        <w:rPr>
          <w:kern w:val="22"/>
          <w:sz w:val="22"/>
          <w:szCs w:val="22"/>
          <w:lang w:val="fr-CA"/>
        </w:rPr>
        <w:t xml:space="preserve">demande une contribution de 0,5 pour cent des dépenses médiatiques en </w:t>
      </w:r>
      <w:r w:rsidR="00380647">
        <w:rPr>
          <w:kern w:val="22"/>
          <w:sz w:val="22"/>
          <w:szCs w:val="22"/>
          <w:lang w:val="fr-CA"/>
        </w:rPr>
        <w:t>appui aux animaux et aux habita</w:t>
      </w:r>
      <w:r w:rsidR="000D27C4" w:rsidRPr="00A30186">
        <w:rPr>
          <w:kern w:val="22"/>
          <w:sz w:val="22"/>
          <w:szCs w:val="22"/>
          <w:lang w:val="fr-CA"/>
        </w:rPr>
        <w:t>ts du monde entier. La quatorzième réunion de la Conférence des Parties, dont le thème est « Investir dans la biodiversité pour la planète et ses peuples » pourrait offrir une occasion unique d’aborder l’idée d’élaborer un objectif de financement au titre de la Convention</w:t>
      </w:r>
      <w:r w:rsidR="005A6EAF" w:rsidRPr="00A30186">
        <w:rPr>
          <w:kern w:val="22"/>
          <w:sz w:val="22"/>
          <w:szCs w:val="22"/>
          <w:lang w:val="fr-CA"/>
        </w:rPr>
        <w:t>.</w:t>
      </w:r>
    </w:p>
    <w:p w:rsidR="00515353" w:rsidRPr="00A30186" w:rsidRDefault="00D449E3" w:rsidP="00CA4D60">
      <w:pPr>
        <w:pStyle w:val="Para1"/>
        <w:numPr>
          <w:ilvl w:val="0"/>
          <w:numId w:val="0"/>
        </w:numPr>
        <w:suppressLineNumbers/>
        <w:suppressAutoHyphens/>
        <w:jc w:val="both"/>
        <w:rPr>
          <w:kern w:val="22"/>
          <w:sz w:val="22"/>
          <w:szCs w:val="22"/>
          <w:lang w:val="fr-CA"/>
        </w:rPr>
      </w:pPr>
      <w:r w:rsidRPr="00A30186">
        <w:rPr>
          <w:kern w:val="22"/>
          <w:sz w:val="22"/>
          <w:szCs w:val="22"/>
          <w:lang w:val="fr-CA"/>
        </w:rPr>
        <w:t>30</w:t>
      </w:r>
      <w:r w:rsidR="005A6EAF" w:rsidRPr="00A30186">
        <w:rPr>
          <w:kern w:val="22"/>
          <w:sz w:val="22"/>
          <w:szCs w:val="22"/>
          <w:lang w:val="fr-CA"/>
        </w:rPr>
        <w:t>.</w:t>
      </w:r>
      <w:r w:rsidR="005A6EAF" w:rsidRPr="00A30186">
        <w:rPr>
          <w:kern w:val="22"/>
          <w:sz w:val="22"/>
          <w:szCs w:val="22"/>
          <w:lang w:val="fr-CA"/>
        </w:rPr>
        <w:tab/>
      </w:r>
      <w:r w:rsidR="006603D0" w:rsidRPr="00A30186">
        <w:rPr>
          <w:i/>
          <w:kern w:val="22"/>
          <w:sz w:val="22"/>
          <w:szCs w:val="22"/>
          <w:lang w:val="fr-CA"/>
        </w:rPr>
        <w:t xml:space="preserve">Absence de structure </w:t>
      </w:r>
      <w:r w:rsidR="005C4CA1" w:rsidRPr="00A30186">
        <w:rPr>
          <w:i/>
          <w:kern w:val="22"/>
          <w:sz w:val="22"/>
          <w:szCs w:val="22"/>
          <w:lang w:val="fr-CA"/>
        </w:rPr>
        <w:t>de direction</w:t>
      </w:r>
      <w:r w:rsidR="006603D0" w:rsidRPr="00A30186">
        <w:rPr>
          <w:i/>
          <w:kern w:val="22"/>
          <w:sz w:val="22"/>
          <w:szCs w:val="22"/>
          <w:lang w:val="fr-CA"/>
        </w:rPr>
        <w:t>, de suivi et d’examen</w:t>
      </w:r>
      <w:r w:rsidR="005A6EAF" w:rsidRPr="00A30186">
        <w:rPr>
          <w:kern w:val="22"/>
          <w:sz w:val="22"/>
          <w:szCs w:val="22"/>
          <w:lang w:val="fr-CA"/>
        </w:rPr>
        <w:t xml:space="preserve">. </w:t>
      </w:r>
      <w:r w:rsidR="006603D0" w:rsidRPr="00A30186">
        <w:rPr>
          <w:kern w:val="22"/>
          <w:sz w:val="22"/>
          <w:szCs w:val="22"/>
          <w:lang w:val="fr-CA"/>
        </w:rPr>
        <w:t xml:space="preserve">Le mécanisme de financement est un point permanent à l’ordre du jour de la Conférence des Parties, mais il n’existe aucun processus pour aider la Conférence des Parties à </w:t>
      </w:r>
      <w:r w:rsidR="006D4FD4">
        <w:rPr>
          <w:kern w:val="22"/>
          <w:sz w:val="22"/>
          <w:szCs w:val="22"/>
          <w:lang w:val="fr-CA"/>
        </w:rPr>
        <w:t>s’acquitter de</w:t>
      </w:r>
      <w:r w:rsidR="006603D0" w:rsidRPr="00A30186">
        <w:rPr>
          <w:kern w:val="22"/>
          <w:sz w:val="22"/>
          <w:szCs w:val="22"/>
          <w:lang w:val="fr-CA"/>
        </w:rPr>
        <w:t xml:space="preserve"> cette tâche</w:t>
      </w:r>
      <w:r w:rsidR="00CA4D60" w:rsidRPr="00A30186">
        <w:rPr>
          <w:kern w:val="22"/>
          <w:sz w:val="22"/>
          <w:szCs w:val="22"/>
          <w:lang w:val="fr-CA"/>
        </w:rPr>
        <w:t>.</w:t>
      </w:r>
      <w:r w:rsidR="006603D0" w:rsidRPr="00A30186">
        <w:rPr>
          <w:kern w:val="22"/>
          <w:sz w:val="22"/>
          <w:szCs w:val="22"/>
          <w:lang w:val="fr-CA"/>
        </w:rPr>
        <w:t xml:space="preserve"> Les processus du passé mettaient l’accent sur l’exécution de tâches précises, telles que les groupe</w:t>
      </w:r>
      <w:r w:rsidR="00667572">
        <w:rPr>
          <w:kern w:val="22"/>
          <w:sz w:val="22"/>
          <w:szCs w:val="22"/>
          <w:lang w:val="fr-CA"/>
        </w:rPr>
        <w:t>s</w:t>
      </w:r>
      <w:r w:rsidR="006603D0" w:rsidRPr="00A30186">
        <w:rPr>
          <w:kern w:val="22"/>
          <w:sz w:val="22"/>
          <w:szCs w:val="22"/>
          <w:lang w:val="fr-CA"/>
        </w:rPr>
        <w:t xml:space="preserve"> d’experts créés pour déterminer les besoins de financement ou les mandats adoptés pour l’évaluation indépendante de l’efficacité du mécanisme de financement. </w:t>
      </w:r>
      <w:r w:rsidR="005C4CA1" w:rsidRPr="00A30186">
        <w:rPr>
          <w:kern w:val="22"/>
          <w:sz w:val="22"/>
          <w:szCs w:val="22"/>
          <w:lang w:val="fr-CA"/>
        </w:rPr>
        <w:t xml:space="preserve">Les Parties ne possèdent toutefois aucun processus pour diriger, suivre et examiner les travaux pertinents de la Convention dans son ensemble, avec la participation des organes de financement (multilatéraux, bilatéraux, régionaux et nationaux), du secteur privé et de la société civile. </w:t>
      </w:r>
      <w:r w:rsidR="009D6862" w:rsidRPr="00A30186">
        <w:rPr>
          <w:kern w:val="22"/>
          <w:sz w:val="22"/>
          <w:szCs w:val="22"/>
          <w:lang w:val="fr-CA"/>
        </w:rPr>
        <w:t>La Conférence des Part</w:t>
      </w:r>
      <w:r w:rsidR="005C4CA1" w:rsidRPr="00A30186">
        <w:rPr>
          <w:kern w:val="22"/>
          <w:sz w:val="22"/>
          <w:szCs w:val="22"/>
          <w:lang w:val="fr-CA"/>
        </w:rPr>
        <w:t>ies à la Convention-</w:t>
      </w:r>
      <w:r w:rsidR="009D6862" w:rsidRPr="00A30186">
        <w:rPr>
          <w:kern w:val="22"/>
          <w:sz w:val="22"/>
          <w:szCs w:val="22"/>
          <w:lang w:val="fr-CA"/>
        </w:rPr>
        <w:t>cadre des Nat</w:t>
      </w:r>
      <w:r w:rsidR="005C4CA1" w:rsidRPr="00A30186">
        <w:rPr>
          <w:kern w:val="22"/>
          <w:sz w:val="22"/>
          <w:szCs w:val="22"/>
          <w:lang w:val="fr-CA"/>
        </w:rPr>
        <w:t>ions Unies sur les changement</w:t>
      </w:r>
      <w:r w:rsidR="009D6862" w:rsidRPr="00A30186">
        <w:rPr>
          <w:kern w:val="22"/>
          <w:sz w:val="22"/>
          <w:szCs w:val="22"/>
          <w:lang w:val="fr-CA"/>
        </w:rPr>
        <w:t>s</w:t>
      </w:r>
      <w:r w:rsidR="005C4CA1" w:rsidRPr="00A30186">
        <w:rPr>
          <w:kern w:val="22"/>
          <w:sz w:val="22"/>
          <w:szCs w:val="22"/>
          <w:lang w:val="fr-CA"/>
        </w:rPr>
        <w:t xml:space="preserve"> climatiques, à sa seizi</w:t>
      </w:r>
      <w:r w:rsidR="009D6862" w:rsidRPr="00A30186">
        <w:rPr>
          <w:kern w:val="22"/>
          <w:sz w:val="22"/>
          <w:szCs w:val="22"/>
          <w:lang w:val="fr-CA"/>
        </w:rPr>
        <w:t>ème réunion, a décidé,</w:t>
      </w:r>
      <w:r w:rsidR="005C4CA1" w:rsidRPr="00A30186">
        <w:rPr>
          <w:kern w:val="22"/>
          <w:sz w:val="22"/>
          <w:szCs w:val="22"/>
          <w:lang w:val="fr-CA"/>
        </w:rPr>
        <w:t xml:space="preserve"> dans le cadre de l’</w:t>
      </w:r>
      <w:r w:rsidR="00452FD5" w:rsidRPr="00A30186">
        <w:rPr>
          <w:kern w:val="22"/>
          <w:sz w:val="22"/>
          <w:szCs w:val="22"/>
          <w:lang w:val="fr-CA"/>
        </w:rPr>
        <w:t>Accord de Cancu</w:t>
      </w:r>
      <w:r w:rsidR="005C4CA1" w:rsidRPr="00A30186">
        <w:rPr>
          <w:kern w:val="22"/>
          <w:sz w:val="22"/>
          <w:szCs w:val="22"/>
          <w:lang w:val="fr-CA"/>
        </w:rPr>
        <w:t xml:space="preserve">n, de créer un comité permanent sur les finances pour l’aider </w:t>
      </w:r>
      <w:r w:rsidR="00452FD5" w:rsidRPr="00A30186">
        <w:rPr>
          <w:kern w:val="22"/>
          <w:sz w:val="22"/>
          <w:szCs w:val="22"/>
          <w:lang w:val="fr-CA"/>
        </w:rPr>
        <w:t>dans tout ce qui a trait aux</w:t>
      </w:r>
      <w:r w:rsidR="009D6862" w:rsidRPr="00A30186">
        <w:rPr>
          <w:kern w:val="22"/>
          <w:sz w:val="22"/>
          <w:szCs w:val="22"/>
          <w:lang w:val="fr-CA"/>
        </w:rPr>
        <w:t xml:space="preserve"> dispositions relatives au mécanisme </w:t>
      </w:r>
      <w:r w:rsidR="00667572">
        <w:rPr>
          <w:kern w:val="22"/>
          <w:sz w:val="22"/>
          <w:szCs w:val="22"/>
          <w:lang w:val="fr-CA"/>
        </w:rPr>
        <w:t>de financement</w:t>
      </w:r>
      <w:r w:rsidR="009D6862" w:rsidRPr="00A30186">
        <w:rPr>
          <w:kern w:val="22"/>
          <w:sz w:val="22"/>
          <w:szCs w:val="22"/>
          <w:lang w:val="fr-CA"/>
        </w:rPr>
        <w:t xml:space="preserve"> de la Convention, notamment pour améliorer la cohérence et la coordination de la prestation du financement pour les changements climatiques, la rationalisation du mécanisme de financement, la mobilisation et la mesure des ressources financières, l’établissem</w:t>
      </w:r>
      <w:r w:rsidR="00AA267D" w:rsidRPr="00A30186">
        <w:rPr>
          <w:kern w:val="22"/>
          <w:sz w:val="22"/>
          <w:szCs w:val="22"/>
          <w:lang w:val="fr-CA"/>
        </w:rPr>
        <w:t>ent de rapports et la vérificati</w:t>
      </w:r>
      <w:r w:rsidR="009D6862" w:rsidRPr="00A30186">
        <w:rPr>
          <w:kern w:val="22"/>
          <w:sz w:val="22"/>
          <w:szCs w:val="22"/>
          <w:lang w:val="fr-CA"/>
        </w:rPr>
        <w:t xml:space="preserve">on du soutien offert aux pays en développement Parties. </w:t>
      </w:r>
      <w:r w:rsidR="00AA267D" w:rsidRPr="00A30186">
        <w:rPr>
          <w:kern w:val="22"/>
          <w:sz w:val="22"/>
          <w:szCs w:val="22"/>
          <w:lang w:val="fr-CA"/>
        </w:rPr>
        <w:t xml:space="preserve">Le comité permanent sur les finances compte parmi </w:t>
      </w:r>
      <w:r w:rsidR="00667572">
        <w:rPr>
          <w:kern w:val="22"/>
          <w:sz w:val="22"/>
          <w:szCs w:val="22"/>
          <w:lang w:val="fr-CA"/>
        </w:rPr>
        <w:t>ses activités</w:t>
      </w:r>
      <w:r w:rsidR="00AA267D" w:rsidRPr="00A30186">
        <w:rPr>
          <w:kern w:val="22"/>
          <w:sz w:val="22"/>
          <w:szCs w:val="22"/>
          <w:lang w:val="fr-CA"/>
        </w:rPr>
        <w:t xml:space="preserve"> l’organisation d’</w:t>
      </w:r>
      <w:r w:rsidR="00452FD5" w:rsidRPr="00A30186">
        <w:rPr>
          <w:kern w:val="22"/>
          <w:sz w:val="22"/>
          <w:szCs w:val="22"/>
          <w:lang w:val="fr-CA"/>
        </w:rPr>
        <w:t>une tribune de communicati</w:t>
      </w:r>
      <w:r w:rsidR="00AA267D" w:rsidRPr="00A30186">
        <w:rPr>
          <w:kern w:val="22"/>
          <w:sz w:val="22"/>
          <w:szCs w:val="22"/>
          <w:lang w:val="fr-CA"/>
        </w:rPr>
        <w:t>on et d’échange continu d’information entre les organes et les entités liés au financement pour les changements</w:t>
      </w:r>
      <w:r w:rsidR="00112591" w:rsidRPr="00A30186">
        <w:rPr>
          <w:kern w:val="22"/>
          <w:sz w:val="22"/>
          <w:szCs w:val="22"/>
          <w:lang w:val="fr-CA"/>
        </w:rPr>
        <w:t xml:space="preserve"> climatiques afin de favoriser l</w:t>
      </w:r>
      <w:r w:rsidR="00AA267D" w:rsidRPr="00A30186">
        <w:rPr>
          <w:kern w:val="22"/>
          <w:sz w:val="22"/>
          <w:szCs w:val="22"/>
          <w:lang w:val="fr-CA"/>
        </w:rPr>
        <w:t>es liens et la cohérence; le maintien de liens avec l’</w:t>
      </w:r>
      <w:r w:rsidR="00452FD5" w:rsidRPr="00A30186">
        <w:rPr>
          <w:kern w:val="22"/>
          <w:sz w:val="22"/>
          <w:szCs w:val="22"/>
          <w:lang w:val="fr-CA"/>
        </w:rPr>
        <w:t xml:space="preserve">Organe subsidiaire </w:t>
      </w:r>
      <w:r w:rsidR="00AA267D" w:rsidRPr="00A30186">
        <w:rPr>
          <w:kern w:val="22"/>
          <w:sz w:val="22"/>
          <w:szCs w:val="22"/>
          <w:lang w:val="fr-CA"/>
        </w:rPr>
        <w:t>chargé de l’</w:t>
      </w:r>
      <w:r w:rsidR="00452FD5" w:rsidRPr="00A30186">
        <w:rPr>
          <w:kern w:val="22"/>
          <w:sz w:val="22"/>
          <w:szCs w:val="22"/>
          <w:lang w:val="fr-CA"/>
        </w:rPr>
        <w:t>applicati</w:t>
      </w:r>
      <w:r w:rsidR="00AA267D" w:rsidRPr="00A30186">
        <w:rPr>
          <w:kern w:val="22"/>
          <w:sz w:val="22"/>
          <w:szCs w:val="22"/>
          <w:lang w:val="fr-CA"/>
        </w:rPr>
        <w:t xml:space="preserve">on et les </w:t>
      </w:r>
      <w:r w:rsidR="00452FD5" w:rsidRPr="00A30186">
        <w:rPr>
          <w:kern w:val="22"/>
          <w:sz w:val="22"/>
          <w:szCs w:val="22"/>
          <w:lang w:val="fr-CA"/>
        </w:rPr>
        <w:t>organes</w:t>
      </w:r>
      <w:r w:rsidR="00AA267D" w:rsidRPr="00A30186">
        <w:rPr>
          <w:kern w:val="22"/>
          <w:sz w:val="22"/>
          <w:szCs w:val="22"/>
          <w:lang w:val="fr-CA"/>
        </w:rPr>
        <w:t xml:space="preserve"> thématiques de la Convention; l’offre de projets de lignes directrices afin d’amé</w:t>
      </w:r>
      <w:r w:rsidR="00452FD5" w:rsidRPr="00A30186">
        <w:rPr>
          <w:kern w:val="22"/>
          <w:sz w:val="22"/>
          <w:szCs w:val="22"/>
          <w:lang w:val="fr-CA"/>
        </w:rPr>
        <w:t>liorer la conséquence et l</w:t>
      </w:r>
      <w:r w:rsidR="00AA267D" w:rsidRPr="00A30186">
        <w:rPr>
          <w:kern w:val="22"/>
          <w:sz w:val="22"/>
          <w:szCs w:val="22"/>
          <w:lang w:val="fr-CA"/>
        </w:rPr>
        <w:t xml:space="preserve">’utilité de ces orientations; l’offre de contributions d’experts, notamment au moyen d’examens et </w:t>
      </w:r>
      <w:r w:rsidR="00452FD5" w:rsidRPr="00A30186">
        <w:rPr>
          <w:kern w:val="22"/>
          <w:sz w:val="22"/>
          <w:szCs w:val="22"/>
          <w:lang w:val="fr-CA"/>
        </w:rPr>
        <w:t xml:space="preserve">d’évaluations indépendants de la préparation et de la tenue d’examens périodiques des dispositions sur le mécanisme de financement; la préparation d’une évaluation bisannuelle, </w:t>
      </w:r>
      <w:r w:rsidR="00112591" w:rsidRPr="00A30186">
        <w:rPr>
          <w:kern w:val="22"/>
          <w:sz w:val="22"/>
          <w:szCs w:val="22"/>
          <w:lang w:val="fr-CA"/>
        </w:rPr>
        <w:t xml:space="preserve">un </w:t>
      </w:r>
      <w:r w:rsidR="00452FD5" w:rsidRPr="00A30186">
        <w:rPr>
          <w:kern w:val="22"/>
          <w:sz w:val="22"/>
          <w:szCs w:val="22"/>
          <w:lang w:val="fr-CA"/>
        </w:rPr>
        <w:t>aperçu du débit des changements climatiques, etc.</w:t>
      </w:r>
      <w:r w:rsidR="00AA267D" w:rsidRPr="00A30186">
        <w:rPr>
          <w:kern w:val="22"/>
          <w:sz w:val="22"/>
          <w:szCs w:val="22"/>
          <w:lang w:val="fr-CA"/>
        </w:rPr>
        <w:t xml:space="preserve"> </w:t>
      </w:r>
    </w:p>
    <w:p w:rsidR="008B10B8" w:rsidRPr="00A30186" w:rsidRDefault="00043181" w:rsidP="008B10B8">
      <w:pPr>
        <w:pStyle w:val="Para1"/>
        <w:numPr>
          <w:ilvl w:val="0"/>
          <w:numId w:val="0"/>
        </w:numPr>
        <w:suppressLineNumbers/>
        <w:suppressAutoHyphens/>
        <w:jc w:val="both"/>
        <w:rPr>
          <w:kern w:val="22"/>
          <w:sz w:val="22"/>
          <w:szCs w:val="22"/>
          <w:lang w:val="fr-CA"/>
        </w:rPr>
      </w:pPr>
      <w:r w:rsidRPr="00A30186">
        <w:rPr>
          <w:kern w:val="22"/>
          <w:sz w:val="22"/>
          <w:szCs w:val="22"/>
          <w:lang w:val="fr-CA"/>
        </w:rPr>
        <w:t>31</w:t>
      </w:r>
      <w:r w:rsidR="00D7619D" w:rsidRPr="00A30186">
        <w:rPr>
          <w:kern w:val="22"/>
          <w:sz w:val="22"/>
          <w:szCs w:val="22"/>
          <w:lang w:val="fr-CA"/>
        </w:rPr>
        <w:t>.</w:t>
      </w:r>
      <w:r w:rsidR="00D7619D" w:rsidRPr="00A30186">
        <w:rPr>
          <w:kern w:val="22"/>
          <w:sz w:val="22"/>
          <w:szCs w:val="22"/>
          <w:lang w:val="fr-CA"/>
        </w:rPr>
        <w:tab/>
      </w:r>
      <w:r w:rsidR="001E1538" w:rsidRPr="00A30186">
        <w:rPr>
          <w:i/>
          <w:kern w:val="22"/>
          <w:sz w:val="22"/>
          <w:szCs w:val="22"/>
          <w:lang w:val="fr-CA"/>
        </w:rPr>
        <w:t>Absence de liens avec les institutions financières</w:t>
      </w:r>
      <w:r w:rsidR="008B10B8" w:rsidRPr="00A30186">
        <w:rPr>
          <w:kern w:val="22"/>
          <w:sz w:val="22"/>
          <w:szCs w:val="22"/>
          <w:lang w:val="fr-CA"/>
        </w:rPr>
        <w:t xml:space="preserve">. </w:t>
      </w:r>
      <w:r w:rsidR="001E1538" w:rsidRPr="00A30186">
        <w:rPr>
          <w:kern w:val="22"/>
          <w:sz w:val="22"/>
          <w:szCs w:val="22"/>
          <w:lang w:val="fr-CA"/>
        </w:rPr>
        <w:t xml:space="preserve">Dans la foulée de l’objectif de mobiliser conjointement 100 milliards $US par année d’ici à 2020 au titre de la Convention-cadre des Nations Unies sur les changements climatiques, les banques multilatérales pour le développement ont annoncé, à la vingt et unième session de la Conférence des Parties, à Paris, un engagement conjoint à agir et à mettre en œuvre des mesures </w:t>
      </w:r>
      <w:r w:rsidR="00B57A86">
        <w:rPr>
          <w:kern w:val="22"/>
          <w:sz w:val="22"/>
          <w:szCs w:val="22"/>
          <w:lang w:val="fr-CA"/>
        </w:rPr>
        <w:t>graduelles</w:t>
      </w:r>
      <w:r w:rsidR="001E1538" w:rsidRPr="00A30186">
        <w:rPr>
          <w:kern w:val="22"/>
          <w:sz w:val="22"/>
          <w:szCs w:val="22"/>
          <w:lang w:val="fr-CA"/>
        </w:rPr>
        <w:t xml:space="preserve"> pour les changements climatiques. Un récent rapport révèle que ces banques de développement ont atteint tous leurs objectifs de contributions promises à l’avance</w:t>
      </w:r>
      <w:r w:rsidR="000C4690" w:rsidRPr="00A30186">
        <w:rPr>
          <w:kern w:val="22"/>
          <w:sz w:val="22"/>
          <w:szCs w:val="22"/>
          <w:lang w:val="fr-CA"/>
        </w:rPr>
        <w:t>.</w:t>
      </w:r>
      <w:r w:rsidR="00476D57" w:rsidRPr="00A30186">
        <w:rPr>
          <w:kern w:val="22"/>
          <w:sz w:val="22"/>
          <w:szCs w:val="22"/>
          <w:lang w:val="fr-CA"/>
        </w:rPr>
        <w:t xml:space="preserve"> Plusieurs décisions adoptées par la Conférence des Parties à la Convention sur la diversité biologique au cours des deux dernières décennies contiennent un appel lancé aux institutions financières et aux agences de développement, mais le niveau d’engagement de celles-ci demeure encore largement inconnu.</w:t>
      </w:r>
    </w:p>
    <w:p w:rsidR="005F4B03" w:rsidRPr="00A30186" w:rsidRDefault="00043181" w:rsidP="00B36D74">
      <w:pPr>
        <w:pStyle w:val="Para1"/>
        <w:numPr>
          <w:ilvl w:val="0"/>
          <w:numId w:val="0"/>
        </w:numPr>
        <w:suppressLineNumbers/>
        <w:suppressAutoHyphens/>
        <w:jc w:val="both"/>
        <w:rPr>
          <w:kern w:val="22"/>
          <w:sz w:val="22"/>
          <w:szCs w:val="22"/>
          <w:lang w:val="fr-CA"/>
        </w:rPr>
      </w:pPr>
      <w:r w:rsidRPr="00A30186">
        <w:rPr>
          <w:kern w:val="22"/>
          <w:sz w:val="22"/>
          <w:szCs w:val="22"/>
          <w:lang w:val="fr-CA"/>
        </w:rPr>
        <w:t>32</w:t>
      </w:r>
      <w:r w:rsidR="000C4690" w:rsidRPr="00A30186">
        <w:rPr>
          <w:kern w:val="22"/>
          <w:sz w:val="22"/>
          <w:szCs w:val="22"/>
          <w:lang w:val="fr-CA"/>
        </w:rPr>
        <w:t>.</w:t>
      </w:r>
      <w:r w:rsidR="000C4690" w:rsidRPr="00A30186">
        <w:rPr>
          <w:kern w:val="22"/>
          <w:sz w:val="22"/>
          <w:szCs w:val="22"/>
          <w:lang w:val="fr-CA"/>
        </w:rPr>
        <w:tab/>
      </w:r>
      <w:r w:rsidR="00476D57" w:rsidRPr="00A30186">
        <w:rPr>
          <w:i/>
          <w:kern w:val="22"/>
          <w:sz w:val="22"/>
          <w:szCs w:val="22"/>
          <w:lang w:val="fr-CA"/>
        </w:rPr>
        <w:t>Absence de capacité de financement et d’état de préparation</w:t>
      </w:r>
      <w:r w:rsidR="00EC0491" w:rsidRPr="00A30186">
        <w:rPr>
          <w:i/>
          <w:kern w:val="22"/>
          <w:sz w:val="22"/>
          <w:szCs w:val="22"/>
          <w:lang w:val="fr-CA"/>
        </w:rPr>
        <w:t>.</w:t>
      </w:r>
      <w:r w:rsidR="00EC0491" w:rsidRPr="00A30186">
        <w:rPr>
          <w:kern w:val="22"/>
          <w:sz w:val="22"/>
          <w:szCs w:val="22"/>
          <w:lang w:val="fr-CA"/>
        </w:rPr>
        <w:t xml:space="preserve"> </w:t>
      </w:r>
      <w:r w:rsidR="00476D57" w:rsidRPr="00A30186">
        <w:rPr>
          <w:kern w:val="22"/>
          <w:sz w:val="22"/>
          <w:szCs w:val="22"/>
          <w:lang w:val="fr-CA"/>
        </w:rPr>
        <w:t xml:space="preserve">Plusieurs pays, surtout les pays chroniquement sous-financés, semblent souvent présenter un état de préparation plus </w:t>
      </w:r>
      <w:r w:rsidR="00B57A86">
        <w:rPr>
          <w:kern w:val="22"/>
          <w:sz w:val="22"/>
          <w:szCs w:val="22"/>
          <w:lang w:val="fr-CA"/>
        </w:rPr>
        <w:t>bas</w:t>
      </w:r>
      <w:r w:rsidR="00476D57" w:rsidRPr="00A30186">
        <w:rPr>
          <w:kern w:val="22"/>
          <w:sz w:val="22"/>
          <w:szCs w:val="22"/>
          <w:lang w:val="fr-CA"/>
        </w:rPr>
        <w:t xml:space="preserve"> et une capacité inférieure à avoir accès et recours aux diverses institutions financières telles que le fonds vert pour le climat. </w:t>
      </w:r>
      <w:r w:rsidR="008666D1" w:rsidRPr="00A30186">
        <w:rPr>
          <w:kern w:val="22"/>
          <w:sz w:val="22"/>
          <w:szCs w:val="22"/>
          <w:lang w:val="fr-CA"/>
        </w:rPr>
        <w:t>En général, le niveau de sensibilisation et la capacité de profiter de diverses occasions de financement en émergence demeure</w:t>
      </w:r>
      <w:r w:rsidR="00E90652">
        <w:rPr>
          <w:kern w:val="22"/>
          <w:sz w:val="22"/>
          <w:szCs w:val="22"/>
          <w:lang w:val="fr-CA"/>
        </w:rPr>
        <w:t>nt</w:t>
      </w:r>
      <w:r w:rsidR="008666D1" w:rsidRPr="00A30186">
        <w:rPr>
          <w:kern w:val="22"/>
          <w:sz w:val="22"/>
          <w:szCs w:val="22"/>
          <w:lang w:val="fr-CA"/>
        </w:rPr>
        <w:t xml:space="preserve"> faible</w:t>
      </w:r>
      <w:r w:rsidR="00E90652">
        <w:rPr>
          <w:kern w:val="22"/>
          <w:sz w:val="22"/>
          <w:szCs w:val="22"/>
          <w:lang w:val="fr-CA"/>
        </w:rPr>
        <w:t>s en ce qui concerne</w:t>
      </w:r>
      <w:r w:rsidR="008666D1" w:rsidRPr="00A30186">
        <w:rPr>
          <w:kern w:val="22"/>
          <w:sz w:val="22"/>
          <w:szCs w:val="22"/>
          <w:lang w:val="fr-CA"/>
        </w:rPr>
        <w:t xml:space="preserve"> le financement de la diversité biologique, et les parties prenantes de la biodiversité ne semblent pas prêt</w:t>
      </w:r>
      <w:r w:rsidR="00E90652">
        <w:rPr>
          <w:kern w:val="22"/>
          <w:sz w:val="22"/>
          <w:szCs w:val="22"/>
          <w:lang w:val="fr-CA"/>
        </w:rPr>
        <w:t>e</w:t>
      </w:r>
      <w:r w:rsidR="008666D1" w:rsidRPr="00A30186">
        <w:rPr>
          <w:kern w:val="22"/>
          <w:sz w:val="22"/>
          <w:szCs w:val="22"/>
          <w:lang w:val="fr-CA"/>
        </w:rPr>
        <w:t>s à trouver d’autres sources de financement que les subventions pour financer leurs projets.</w:t>
      </w:r>
    </w:p>
    <w:p w:rsidR="00B06A88" w:rsidRDefault="00B06A88" w:rsidP="00282782">
      <w:pPr>
        <w:pStyle w:val="Heading1"/>
        <w:tabs>
          <w:tab w:val="clear" w:pos="720"/>
          <w:tab w:val="left" w:pos="426"/>
        </w:tabs>
        <w:spacing w:before="120"/>
        <w:rPr>
          <w:rFonts w:ascii="Times New Roman" w:hAnsi="Times New Roman"/>
          <w:snapToGrid w:val="0"/>
          <w:kern w:val="22"/>
          <w:szCs w:val="22"/>
          <w:lang w:val="fr-CA"/>
        </w:rPr>
      </w:pPr>
    </w:p>
    <w:p w:rsidR="000F7428" w:rsidRPr="00A30186" w:rsidRDefault="007077F9" w:rsidP="00282782">
      <w:pPr>
        <w:pStyle w:val="Heading1"/>
        <w:tabs>
          <w:tab w:val="clear" w:pos="720"/>
          <w:tab w:val="left" w:pos="426"/>
        </w:tabs>
        <w:spacing w:before="120"/>
        <w:rPr>
          <w:rFonts w:ascii="Times New Roman" w:hAnsi="Times New Roman"/>
          <w:i/>
          <w:snapToGrid w:val="0"/>
          <w:kern w:val="22"/>
          <w:szCs w:val="22"/>
          <w:lang w:val="fr-CA"/>
        </w:rPr>
      </w:pPr>
      <w:r w:rsidRPr="00A30186">
        <w:rPr>
          <w:rFonts w:ascii="Times New Roman" w:hAnsi="Times New Roman"/>
          <w:snapToGrid w:val="0"/>
          <w:kern w:val="22"/>
          <w:szCs w:val="22"/>
          <w:lang w:val="fr-CA"/>
        </w:rPr>
        <w:t>I</w:t>
      </w:r>
      <w:r w:rsidR="00D4778E" w:rsidRPr="00A30186">
        <w:rPr>
          <w:rFonts w:ascii="Times New Roman" w:hAnsi="Times New Roman"/>
          <w:snapToGrid w:val="0"/>
          <w:kern w:val="22"/>
          <w:szCs w:val="22"/>
          <w:lang w:val="fr-CA"/>
        </w:rPr>
        <w:t>V</w:t>
      </w:r>
      <w:r w:rsidR="000F7428" w:rsidRPr="00A30186">
        <w:rPr>
          <w:rFonts w:ascii="Times New Roman" w:hAnsi="Times New Roman"/>
          <w:snapToGrid w:val="0"/>
          <w:kern w:val="22"/>
          <w:szCs w:val="22"/>
          <w:lang w:val="fr-CA"/>
        </w:rPr>
        <w:t>.</w:t>
      </w:r>
      <w:r w:rsidR="000F7428" w:rsidRPr="00A30186">
        <w:rPr>
          <w:rFonts w:ascii="Times New Roman" w:hAnsi="Times New Roman"/>
          <w:snapToGrid w:val="0"/>
          <w:kern w:val="22"/>
          <w:szCs w:val="22"/>
          <w:lang w:val="fr-CA"/>
        </w:rPr>
        <w:tab/>
      </w:r>
      <w:r w:rsidR="008666D1" w:rsidRPr="00A30186">
        <w:rPr>
          <w:rFonts w:ascii="Times New Roman" w:hAnsi="Times New Roman"/>
          <w:snapToGrid w:val="0"/>
          <w:kern w:val="22"/>
          <w:szCs w:val="22"/>
          <w:lang w:val="fr-CA"/>
        </w:rPr>
        <w:t>Recomma</w:t>
      </w:r>
      <w:r w:rsidR="000C4690" w:rsidRPr="00A30186">
        <w:rPr>
          <w:rFonts w:ascii="Times New Roman" w:hAnsi="Times New Roman"/>
          <w:snapToGrid w:val="0"/>
          <w:kern w:val="22"/>
          <w:szCs w:val="22"/>
          <w:lang w:val="fr-CA"/>
        </w:rPr>
        <w:t>ndations</w:t>
      </w:r>
    </w:p>
    <w:p w:rsidR="004F2C8A" w:rsidRPr="00A30186" w:rsidRDefault="00043181" w:rsidP="006E1A42">
      <w:pPr>
        <w:pStyle w:val="Para1"/>
        <w:numPr>
          <w:ilvl w:val="0"/>
          <w:numId w:val="0"/>
        </w:numPr>
        <w:tabs>
          <w:tab w:val="num" w:pos="720"/>
        </w:tabs>
        <w:kinsoku w:val="0"/>
        <w:overflowPunct w:val="0"/>
        <w:autoSpaceDE w:val="0"/>
        <w:autoSpaceDN w:val="0"/>
        <w:jc w:val="both"/>
        <w:rPr>
          <w:kern w:val="22"/>
          <w:sz w:val="22"/>
          <w:szCs w:val="22"/>
          <w:lang w:val="fr-CA"/>
        </w:rPr>
      </w:pPr>
      <w:r w:rsidRPr="00A30186">
        <w:rPr>
          <w:kern w:val="22"/>
          <w:sz w:val="22"/>
          <w:szCs w:val="22"/>
          <w:lang w:val="fr-CA"/>
        </w:rPr>
        <w:t>33</w:t>
      </w:r>
      <w:r w:rsidR="004F2C8A" w:rsidRPr="00A30186">
        <w:rPr>
          <w:kern w:val="22"/>
          <w:sz w:val="22"/>
          <w:szCs w:val="22"/>
          <w:lang w:val="fr-CA"/>
        </w:rPr>
        <w:t>.</w:t>
      </w:r>
      <w:r w:rsidR="004F2C8A" w:rsidRPr="00A30186">
        <w:rPr>
          <w:kern w:val="22"/>
          <w:sz w:val="22"/>
          <w:szCs w:val="22"/>
          <w:lang w:val="fr-CA"/>
        </w:rPr>
        <w:tab/>
      </w:r>
      <w:r w:rsidR="008666D1" w:rsidRPr="00A30186">
        <w:rPr>
          <w:kern w:val="22"/>
          <w:sz w:val="22"/>
          <w:szCs w:val="22"/>
          <w:lang w:val="fr-CA"/>
        </w:rPr>
        <w:t xml:space="preserve">À la lumière de l’information ci-dessus, la Conférence des Parties pourrait souhaiter adopter une décision qui ressemble à ce qui suit </w:t>
      </w:r>
      <w:r w:rsidR="00D9781F" w:rsidRPr="00A30186">
        <w:rPr>
          <w:kern w:val="22"/>
          <w:sz w:val="22"/>
          <w:szCs w:val="22"/>
          <w:lang w:val="fr-CA"/>
        </w:rPr>
        <w:t>:</w:t>
      </w:r>
    </w:p>
    <w:p w:rsidR="000150A0" w:rsidRPr="00A30186" w:rsidRDefault="008666D1" w:rsidP="00282782">
      <w:pPr>
        <w:pStyle w:val="Para1"/>
        <w:numPr>
          <w:ilvl w:val="0"/>
          <w:numId w:val="0"/>
        </w:numPr>
        <w:tabs>
          <w:tab w:val="num" w:pos="720"/>
        </w:tabs>
        <w:kinsoku w:val="0"/>
        <w:overflowPunct w:val="0"/>
        <w:autoSpaceDE w:val="0"/>
        <w:autoSpaceDN w:val="0"/>
        <w:ind w:firstLine="720"/>
        <w:jc w:val="both"/>
        <w:rPr>
          <w:i/>
          <w:kern w:val="22"/>
          <w:sz w:val="22"/>
          <w:szCs w:val="22"/>
          <w:lang w:val="fr-CA"/>
        </w:rPr>
      </w:pPr>
      <w:r w:rsidRPr="00A30186">
        <w:rPr>
          <w:i/>
          <w:kern w:val="22"/>
          <w:sz w:val="22"/>
          <w:szCs w:val="22"/>
          <w:lang w:val="fr-CA"/>
        </w:rPr>
        <w:t>La Conférence des</w:t>
      </w:r>
      <w:r w:rsidR="000150A0" w:rsidRPr="00A30186">
        <w:rPr>
          <w:i/>
          <w:kern w:val="22"/>
          <w:sz w:val="22"/>
          <w:szCs w:val="22"/>
          <w:lang w:val="fr-CA"/>
        </w:rPr>
        <w:t xml:space="preserve"> Parties</w:t>
      </w:r>
    </w:p>
    <w:p w:rsidR="00E70C7D" w:rsidRPr="00A30186" w:rsidRDefault="008666D1" w:rsidP="00282782">
      <w:pPr>
        <w:pStyle w:val="Para1"/>
        <w:numPr>
          <w:ilvl w:val="0"/>
          <w:numId w:val="0"/>
        </w:numPr>
        <w:tabs>
          <w:tab w:val="num" w:pos="720"/>
        </w:tabs>
        <w:kinsoku w:val="0"/>
        <w:overflowPunct w:val="0"/>
        <w:autoSpaceDE w:val="0"/>
        <w:autoSpaceDN w:val="0"/>
        <w:ind w:firstLine="720"/>
        <w:jc w:val="both"/>
        <w:rPr>
          <w:kern w:val="22"/>
          <w:sz w:val="22"/>
          <w:szCs w:val="22"/>
          <w:lang w:val="fr-CA"/>
        </w:rPr>
      </w:pPr>
      <w:r w:rsidRPr="00A30186">
        <w:rPr>
          <w:i/>
          <w:kern w:val="22"/>
          <w:sz w:val="22"/>
          <w:szCs w:val="22"/>
          <w:lang w:val="fr-CA"/>
        </w:rPr>
        <w:t>Ayant pris connaissance</w:t>
      </w:r>
      <w:r w:rsidR="00E70C7D" w:rsidRPr="00A30186">
        <w:rPr>
          <w:kern w:val="22"/>
          <w:sz w:val="22"/>
          <w:szCs w:val="22"/>
          <w:lang w:val="fr-CA"/>
        </w:rPr>
        <w:t xml:space="preserve"> </w:t>
      </w:r>
      <w:r w:rsidRPr="00A30186">
        <w:rPr>
          <w:kern w:val="22"/>
          <w:sz w:val="22"/>
          <w:szCs w:val="22"/>
          <w:lang w:val="fr-CA"/>
        </w:rPr>
        <w:t>de la note de la Secrétaire exécutive</w:t>
      </w:r>
      <w:r w:rsidR="00E70C7D" w:rsidRPr="00A30186">
        <w:rPr>
          <w:kern w:val="22"/>
          <w:sz w:val="22"/>
          <w:szCs w:val="22"/>
          <w:lang w:val="fr-CA"/>
        </w:rPr>
        <w:t>,</w:t>
      </w:r>
      <w:r w:rsidR="00E70C7D" w:rsidRPr="00A30186">
        <w:rPr>
          <w:rStyle w:val="FootnoteReference"/>
          <w:kern w:val="22"/>
          <w:szCs w:val="22"/>
          <w:lang w:val="fr-CA"/>
        </w:rPr>
        <w:footnoteReference w:id="3"/>
      </w:r>
    </w:p>
    <w:p w:rsidR="00B14949" w:rsidRPr="00A30186" w:rsidRDefault="00427AF6"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1</w:t>
      </w:r>
      <w:r w:rsidR="007F5E7A" w:rsidRPr="00A30186">
        <w:rPr>
          <w:kern w:val="22"/>
          <w:sz w:val="22"/>
          <w:szCs w:val="22"/>
          <w:lang w:val="fr-CA"/>
        </w:rPr>
        <w:t>.</w:t>
      </w:r>
      <w:r w:rsidR="007F5E7A" w:rsidRPr="00A30186">
        <w:rPr>
          <w:kern w:val="22"/>
          <w:sz w:val="22"/>
          <w:szCs w:val="22"/>
          <w:lang w:val="fr-CA"/>
        </w:rPr>
        <w:tab/>
      </w:r>
      <w:r w:rsidR="00A21EEE" w:rsidRPr="00A30186">
        <w:rPr>
          <w:i/>
          <w:kern w:val="22"/>
          <w:sz w:val="22"/>
          <w:szCs w:val="22"/>
          <w:lang w:val="fr-CA"/>
        </w:rPr>
        <w:t xml:space="preserve">Adopte </w:t>
      </w:r>
      <w:r w:rsidR="00A21EEE" w:rsidRPr="00A30186">
        <w:rPr>
          <w:kern w:val="22"/>
          <w:sz w:val="22"/>
          <w:szCs w:val="22"/>
          <w:lang w:val="fr-CA"/>
        </w:rPr>
        <w:t>le mandat d’une évaluation complète des montants nécessaires à la mise en œuvre de la Conventio</w:t>
      </w:r>
      <w:r w:rsidR="00306589">
        <w:rPr>
          <w:kern w:val="22"/>
          <w:sz w:val="22"/>
          <w:szCs w:val="22"/>
          <w:lang w:val="fr-CA"/>
        </w:rPr>
        <w:t>n et de ses Protocoles pendant la</w:t>
      </w:r>
      <w:r w:rsidR="00A21EEE" w:rsidRPr="00A30186">
        <w:rPr>
          <w:kern w:val="22"/>
          <w:sz w:val="22"/>
          <w:szCs w:val="22"/>
          <w:lang w:val="fr-CA"/>
        </w:rPr>
        <w:t xml:space="preserve"> huitième période de reconstitution du fonds d’affectation spéciale du Fonds pour l’environnement mondial, joint au présent document</w:t>
      </w:r>
      <w:r w:rsidR="00B14949" w:rsidRPr="00A30186">
        <w:rPr>
          <w:kern w:val="22"/>
          <w:sz w:val="22"/>
          <w:szCs w:val="22"/>
          <w:lang w:val="fr-CA"/>
        </w:rPr>
        <w:t>;</w:t>
      </w:r>
    </w:p>
    <w:p w:rsidR="00A0184D" w:rsidRPr="00A30186" w:rsidRDefault="00427AF6"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2</w:t>
      </w:r>
      <w:r w:rsidR="00B14949" w:rsidRPr="00A30186">
        <w:rPr>
          <w:kern w:val="22"/>
          <w:sz w:val="22"/>
          <w:szCs w:val="22"/>
          <w:lang w:val="fr-CA"/>
        </w:rPr>
        <w:t>.</w:t>
      </w:r>
      <w:r w:rsidR="00B14949" w:rsidRPr="00A30186">
        <w:rPr>
          <w:kern w:val="22"/>
          <w:sz w:val="22"/>
          <w:szCs w:val="22"/>
          <w:lang w:val="fr-CA"/>
        </w:rPr>
        <w:tab/>
      </w:r>
      <w:r w:rsidR="00E744CE" w:rsidRPr="00A30186">
        <w:rPr>
          <w:i/>
          <w:kern w:val="22"/>
          <w:sz w:val="22"/>
          <w:szCs w:val="22"/>
          <w:lang w:val="fr-CA"/>
        </w:rPr>
        <w:t xml:space="preserve">Invite </w:t>
      </w:r>
      <w:r w:rsidR="00E744CE" w:rsidRPr="00A30186">
        <w:rPr>
          <w:kern w:val="22"/>
          <w:sz w:val="22"/>
          <w:szCs w:val="22"/>
          <w:lang w:val="fr-CA"/>
        </w:rPr>
        <w:t xml:space="preserve">les Parties </w:t>
      </w:r>
      <w:r w:rsidR="00306589">
        <w:rPr>
          <w:kern w:val="22"/>
          <w:sz w:val="22"/>
          <w:szCs w:val="22"/>
          <w:lang w:val="fr-CA"/>
        </w:rPr>
        <w:t>concernées</w:t>
      </w:r>
      <w:r w:rsidR="00E744CE" w:rsidRPr="00A30186">
        <w:rPr>
          <w:kern w:val="22"/>
          <w:sz w:val="22"/>
          <w:szCs w:val="22"/>
          <w:lang w:val="fr-CA"/>
        </w:rPr>
        <w:t xml:space="preserve"> à communiquer à la Secrétaire exécutive une estimation de leurs besoins de financement et d’investissement au ti</w:t>
      </w:r>
      <w:r w:rsidR="00B06A88">
        <w:rPr>
          <w:kern w:val="22"/>
          <w:sz w:val="22"/>
          <w:szCs w:val="22"/>
          <w:lang w:val="fr-CA"/>
        </w:rPr>
        <w:t>tre du mécanisme de financement</w:t>
      </w:r>
      <w:r w:rsidR="00E744CE" w:rsidRPr="00A30186">
        <w:rPr>
          <w:kern w:val="22"/>
          <w:sz w:val="22"/>
          <w:szCs w:val="22"/>
          <w:lang w:val="fr-CA"/>
        </w:rPr>
        <w:t xml:space="preserve"> pour la troisième détermination du financement et des investissements nécessaires par la</w:t>
      </w:r>
      <w:r w:rsidR="00306589">
        <w:rPr>
          <w:kern w:val="22"/>
          <w:sz w:val="22"/>
          <w:szCs w:val="22"/>
          <w:lang w:val="fr-CA"/>
        </w:rPr>
        <w:t xml:space="preserve"> Conférence des P</w:t>
      </w:r>
      <w:r w:rsidR="00E744CE" w:rsidRPr="00A30186">
        <w:rPr>
          <w:kern w:val="22"/>
          <w:sz w:val="22"/>
          <w:szCs w:val="22"/>
          <w:lang w:val="fr-CA"/>
        </w:rPr>
        <w:t>arties à sa quinzième réunion, en lien avec la huitième reconstitution du fonds d’affectation spéciale du Fonds pour l’environnement mondial</w:t>
      </w:r>
      <w:r w:rsidR="009941CB" w:rsidRPr="00A30186">
        <w:rPr>
          <w:kern w:val="22"/>
          <w:sz w:val="22"/>
          <w:szCs w:val="22"/>
          <w:lang w:val="fr-CA"/>
        </w:rPr>
        <w:t>;</w:t>
      </w:r>
    </w:p>
    <w:p w:rsidR="0038421D" w:rsidRPr="00A30186" w:rsidRDefault="00427AF6">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3</w:t>
      </w:r>
      <w:r w:rsidR="009941CB" w:rsidRPr="00A30186">
        <w:rPr>
          <w:kern w:val="22"/>
          <w:sz w:val="22"/>
          <w:szCs w:val="22"/>
          <w:lang w:val="fr-CA"/>
        </w:rPr>
        <w:t>.</w:t>
      </w:r>
      <w:r w:rsidR="009941CB" w:rsidRPr="00A30186">
        <w:rPr>
          <w:kern w:val="22"/>
          <w:sz w:val="22"/>
          <w:szCs w:val="22"/>
          <w:lang w:val="fr-CA"/>
        </w:rPr>
        <w:tab/>
      </w:r>
      <w:r w:rsidR="00E744CE" w:rsidRPr="00A30186">
        <w:rPr>
          <w:i/>
          <w:kern w:val="22"/>
          <w:sz w:val="22"/>
          <w:szCs w:val="22"/>
          <w:lang w:val="fr-CA"/>
        </w:rPr>
        <w:t xml:space="preserve">Demande </w:t>
      </w:r>
      <w:r w:rsidR="00E744CE" w:rsidRPr="00A30186">
        <w:rPr>
          <w:kern w:val="22"/>
          <w:sz w:val="22"/>
          <w:szCs w:val="22"/>
          <w:lang w:val="fr-CA"/>
        </w:rPr>
        <w:t xml:space="preserve">à la Secrétaire exécutive de préparer une compilation des besoins de financement et d’investissements communiqués par les Parties </w:t>
      </w:r>
      <w:r w:rsidR="00306589">
        <w:rPr>
          <w:kern w:val="22"/>
          <w:sz w:val="22"/>
          <w:szCs w:val="22"/>
          <w:lang w:val="fr-CA"/>
        </w:rPr>
        <w:t>concernées</w:t>
      </w:r>
      <w:r w:rsidR="00E744CE" w:rsidRPr="00A30186">
        <w:rPr>
          <w:kern w:val="22"/>
          <w:sz w:val="22"/>
          <w:szCs w:val="22"/>
          <w:lang w:val="fr-CA"/>
        </w:rPr>
        <w:t>, en se fondant sur</w:t>
      </w:r>
      <w:r w:rsidR="00834681" w:rsidRPr="00A30186">
        <w:rPr>
          <w:kern w:val="22"/>
          <w:sz w:val="22"/>
          <w:szCs w:val="22"/>
          <w:lang w:val="fr-CA"/>
        </w:rPr>
        <w:t xml:space="preserve"> la méthode et les trois scénarios utilisés lors de la deuxième détermination des besoins de financement et en </w:t>
      </w:r>
      <w:r w:rsidR="00306589">
        <w:rPr>
          <w:kern w:val="22"/>
          <w:sz w:val="22"/>
          <w:szCs w:val="22"/>
          <w:lang w:val="fr-CA"/>
        </w:rPr>
        <w:t>les peaufinant au besoin, aux f</w:t>
      </w:r>
      <w:r w:rsidR="00834681" w:rsidRPr="00A30186">
        <w:rPr>
          <w:kern w:val="22"/>
          <w:sz w:val="22"/>
          <w:szCs w:val="22"/>
          <w:lang w:val="fr-CA"/>
        </w:rPr>
        <w:t xml:space="preserve">ins d’examen par l’Organe subsidiaire chargé de l’application à sa troisième réunion, </w:t>
      </w:r>
      <w:r w:rsidR="00306589">
        <w:rPr>
          <w:kern w:val="22"/>
          <w:sz w:val="22"/>
          <w:szCs w:val="22"/>
          <w:lang w:val="fr-CA"/>
        </w:rPr>
        <w:t>comme source d’information pour</w:t>
      </w:r>
      <w:r w:rsidR="00834681" w:rsidRPr="00A30186">
        <w:rPr>
          <w:kern w:val="22"/>
          <w:sz w:val="22"/>
          <w:szCs w:val="22"/>
          <w:lang w:val="fr-CA"/>
        </w:rPr>
        <w:t xml:space="preserve"> la troisième détermination des sommes requises par la Conférence des Parties à sa quinzième réunion, en prévision de la huitième reconstitution du fonds d’affectation spéciale du Fonds pour l’environnement mondial</w:t>
      </w:r>
      <w:r w:rsidR="009941CB" w:rsidRPr="00A30186">
        <w:rPr>
          <w:kern w:val="22"/>
          <w:sz w:val="22"/>
          <w:szCs w:val="22"/>
          <w:lang w:val="fr-CA"/>
        </w:rPr>
        <w:t>;</w:t>
      </w:r>
    </w:p>
    <w:p w:rsidR="009F67A3" w:rsidRPr="00A30186" w:rsidRDefault="008A7DD8"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4.</w:t>
      </w:r>
      <w:r w:rsidRPr="00A30186">
        <w:rPr>
          <w:kern w:val="22"/>
          <w:sz w:val="22"/>
          <w:szCs w:val="22"/>
          <w:lang w:val="fr-CA"/>
        </w:rPr>
        <w:tab/>
      </w:r>
      <w:r w:rsidR="00834681" w:rsidRPr="00A30186">
        <w:rPr>
          <w:i/>
          <w:kern w:val="22"/>
          <w:sz w:val="22"/>
          <w:szCs w:val="22"/>
          <w:lang w:val="fr-CA"/>
        </w:rPr>
        <w:t xml:space="preserve">Demande </w:t>
      </w:r>
      <w:r w:rsidR="009E3D42" w:rsidRPr="00A30186">
        <w:rPr>
          <w:kern w:val="22"/>
          <w:sz w:val="22"/>
          <w:szCs w:val="22"/>
          <w:lang w:val="fr-CA"/>
        </w:rPr>
        <w:t xml:space="preserve">à l’Organe subsidiaire chargé de l’application, à sa troisième réunion, de préparer des propositions sur un cadre quadriennal des priorités du programme fondé sur les résultats </w:t>
      </w:r>
      <w:r w:rsidR="001048F1">
        <w:rPr>
          <w:kern w:val="22"/>
          <w:sz w:val="22"/>
          <w:szCs w:val="22"/>
          <w:lang w:val="fr-CA"/>
        </w:rPr>
        <w:t>pour</w:t>
      </w:r>
      <w:r w:rsidR="009E3D42" w:rsidRPr="00A30186">
        <w:rPr>
          <w:kern w:val="22"/>
          <w:sz w:val="22"/>
          <w:szCs w:val="22"/>
          <w:lang w:val="fr-CA"/>
        </w:rPr>
        <w:t xml:space="preserve"> la huitième période de reconstitution (2023-2026) du fonds d’affectation spéciale du Fonds pour l’environnement mondial, </w:t>
      </w:r>
      <w:r w:rsidR="001048F1">
        <w:rPr>
          <w:kern w:val="22"/>
          <w:sz w:val="22"/>
          <w:szCs w:val="22"/>
          <w:lang w:val="fr-CA"/>
        </w:rPr>
        <w:t>correspondant au</w:t>
      </w:r>
      <w:r w:rsidR="009E3D42" w:rsidRPr="00A30186">
        <w:rPr>
          <w:kern w:val="22"/>
          <w:sz w:val="22"/>
          <w:szCs w:val="22"/>
          <w:lang w:val="fr-CA"/>
        </w:rPr>
        <w:t xml:space="preserve"> cadre pour la diversité biologique de l’après-2020, pour examen par la Conférence des Parties à sa quinzième réunion</w:t>
      </w:r>
      <w:r w:rsidRPr="00A30186">
        <w:rPr>
          <w:kern w:val="22"/>
          <w:sz w:val="22"/>
          <w:szCs w:val="22"/>
          <w:lang w:val="fr-CA"/>
        </w:rPr>
        <w:t>;</w:t>
      </w:r>
    </w:p>
    <w:p w:rsidR="00034A68" w:rsidRPr="00A30186" w:rsidRDefault="008A7DD8"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5</w:t>
      </w:r>
      <w:r w:rsidR="00F11E9C" w:rsidRPr="00A30186">
        <w:rPr>
          <w:kern w:val="22"/>
          <w:sz w:val="22"/>
          <w:szCs w:val="22"/>
          <w:lang w:val="fr-CA"/>
        </w:rPr>
        <w:t>.</w:t>
      </w:r>
      <w:r w:rsidR="00F11E9C" w:rsidRPr="00A30186">
        <w:rPr>
          <w:kern w:val="22"/>
          <w:sz w:val="22"/>
          <w:szCs w:val="22"/>
          <w:lang w:val="fr-CA"/>
        </w:rPr>
        <w:tab/>
      </w:r>
      <w:r w:rsidR="009E3D42" w:rsidRPr="00A30186">
        <w:rPr>
          <w:i/>
          <w:kern w:val="22"/>
          <w:sz w:val="22"/>
          <w:szCs w:val="22"/>
          <w:lang w:val="fr-CA"/>
        </w:rPr>
        <w:t xml:space="preserve">Considère que </w:t>
      </w:r>
      <w:r w:rsidR="00967498" w:rsidRPr="00A30186">
        <w:rPr>
          <w:kern w:val="22"/>
          <w:sz w:val="22"/>
          <w:szCs w:val="22"/>
          <w:lang w:val="fr-CA"/>
        </w:rPr>
        <w:t xml:space="preserve">le sixième bilan global du Fonds pour l’environnement mondial, réalisé par le Bureau indépendant d’évaluation du Fonds et achevé en décembre 2017, constitue une bonne base pour le cinquième examen de l’efficacité du mécanisme de financement, tout comme les exposés reçus des Parties, et </w:t>
      </w:r>
      <w:r w:rsidR="00967498" w:rsidRPr="001048F1">
        <w:rPr>
          <w:i/>
          <w:kern w:val="22"/>
          <w:sz w:val="22"/>
          <w:szCs w:val="22"/>
          <w:lang w:val="fr-CA"/>
        </w:rPr>
        <w:t>invite</w:t>
      </w:r>
      <w:r w:rsidR="00967498" w:rsidRPr="00A30186">
        <w:rPr>
          <w:kern w:val="22"/>
          <w:sz w:val="22"/>
          <w:szCs w:val="22"/>
          <w:lang w:val="fr-CA"/>
        </w:rPr>
        <w:t xml:space="preserve"> le Conseil du Fonds pour l’environnement mondial à prendre les mesures suivantes afin d’améliorer davantage l’efficacité du mécanisme de financement </w:t>
      </w:r>
      <w:r w:rsidR="00F47B00" w:rsidRPr="00A30186">
        <w:rPr>
          <w:kern w:val="22"/>
          <w:sz w:val="22"/>
          <w:szCs w:val="22"/>
          <w:lang w:val="fr-CA"/>
        </w:rPr>
        <w:t>:</w:t>
      </w:r>
    </w:p>
    <w:p w:rsidR="0005760B" w:rsidRPr="00A30186" w:rsidRDefault="0005760B"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a)</w:t>
      </w:r>
      <w:r w:rsidR="00296DBE" w:rsidRPr="00A30186">
        <w:rPr>
          <w:kern w:val="22"/>
          <w:sz w:val="22"/>
          <w:szCs w:val="22"/>
          <w:lang w:val="fr-CA"/>
        </w:rPr>
        <w:tab/>
      </w:r>
      <w:r w:rsidR="00F66070" w:rsidRPr="00A30186">
        <w:rPr>
          <w:kern w:val="22"/>
          <w:sz w:val="22"/>
          <w:szCs w:val="22"/>
          <w:lang w:val="fr-CA"/>
        </w:rPr>
        <w:t xml:space="preserve">Continuer à améliorer la conception, la gestion et l’efficacité des pilotes </w:t>
      </w:r>
      <w:r w:rsidR="00D237A5" w:rsidRPr="00A30186">
        <w:rPr>
          <w:kern w:val="22"/>
          <w:sz w:val="22"/>
          <w:szCs w:val="22"/>
          <w:lang w:val="fr-CA"/>
        </w:rPr>
        <w:t>de l’approche-programme intégrée</w:t>
      </w:r>
      <w:r w:rsidR="00F66070" w:rsidRPr="00A30186">
        <w:rPr>
          <w:kern w:val="22"/>
          <w:sz w:val="22"/>
          <w:szCs w:val="22"/>
          <w:lang w:val="fr-CA"/>
        </w:rPr>
        <w:t xml:space="preserve"> de la sixième reconstitution, des programmes d’impact </w:t>
      </w:r>
      <w:r w:rsidR="00D45414">
        <w:rPr>
          <w:kern w:val="22"/>
          <w:sz w:val="22"/>
          <w:szCs w:val="22"/>
          <w:lang w:val="fr-CA"/>
        </w:rPr>
        <w:t>de la septième reconstitution, d</w:t>
      </w:r>
      <w:r w:rsidR="00F66070" w:rsidRPr="00A30186">
        <w:rPr>
          <w:kern w:val="22"/>
          <w:sz w:val="22"/>
          <w:szCs w:val="22"/>
          <w:lang w:val="fr-CA"/>
        </w:rPr>
        <w:t>es autres démarches programmatiques et projets plurisectoriels afin de lutter contre les moteurs de la dégradation de l’environnement</w:t>
      </w:r>
      <w:r w:rsidRPr="00A30186">
        <w:rPr>
          <w:kern w:val="22"/>
          <w:sz w:val="22"/>
          <w:szCs w:val="22"/>
          <w:lang w:val="fr-CA"/>
        </w:rPr>
        <w:t>;</w:t>
      </w:r>
    </w:p>
    <w:p w:rsidR="0005760B" w:rsidRPr="00A30186" w:rsidRDefault="00814898"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b)</w:t>
      </w:r>
      <w:r w:rsidR="00296DBE" w:rsidRPr="00A30186">
        <w:rPr>
          <w:kern w:val="22"/>
          <w:sz w:val="22"/>
          <w:szCs w:val="22"/>
          <w:lang w:val="fr-CA"/>
        </w:rPr>
        <w:tab/>
      </w:r>
      <w:r w:rsidR="00F66070" w:rsidRPr="00A30186">
        <w:rPr>
          <w:kern w:val="22"/>
          <w:sz w:val="22"/>
          <w:szCs w:val="22"/>
          <w:lang w:val="fr-CA"/>
        </w:rPr>
        <w:t xml:space="preserve">Promouvoir </w:t>
      </w:r>
      <w:r w:rsidR="008D28C6" w:rsidRPr="00A30186">
        <w:rPr>
          <w:kern w:val="22"/>
          <w:sz w:val="22"/>
          <w:szCs w:val="22"/>
          <w:lang w:val="fr-CA"/>
        </w:rPr>
        <w:t>la sensibilisation aux processus existants relevant du Commissaire au règlement des différends comme moyen de régler les plaintes liées au fonctionnement du mécanisme de financement</w:t>
      </w:r>
      <w:r w:rsidR="00621DEF" w:rsidRPr="00A30186">
        <w:rPr>
          <w:kern w:val="22"/>
          <w:sz w:val="22"/>
          <w:szCs w:val="22"/>
          <w:lang w:val="fr-CA"/>
        </w:rPr>
        <w:t>;</w:t>
      </w:r>
    </w:p>
    <w:p w:rsidR="00621DEF" w:rsidRPr="00A30186"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c)</w:t>
      </w:r>
      <w:r w:rsidR="00296DBE" w:rsidRPr="00A30186">
        <w:rPr>
          <w:kern w:val="22"/>
          <w:sz w:val="22"/>
          <w:szCs w:val="22"/>
          <w:lang w:val="fr-CA"/>
        </w:rPr>
        <w:tab/>
      </w:r>
      <w:r w:rsidR="008D28C6" w:rsidRPr="00A30186">
        <w:rPr>
          <w:kern w:val="22"/>
          <w:sz w:val="22"/>
          <w:szCs w:val="22"/>
          <w:lang w:val="fr-CA"/>
        </w:rPr>
        <w:t>Améliorer davantage la durabilité des projets et programmes financés, dont le financement durable des aires protégées</w:t>
      </w:r>
      <w:r w:rsidRPr="00A30186">
        <w:rPr>
          <w:kern w:val="22"/>
          <w:sz w:val="22"/>
          <w:szCs w:val="22"/>
          <w:lang w:val="fr-CA"/>
        </w:rPr>
        <w:t>;</w:t>
      </w:r>
    </w:p>
    <w:p w:rsidR="00621DEF" w:rsidRPr="00A30186"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d)</w:t>
      </w:r>
      <w:r w:rsidR="00296DBE" w:rsidRPr="00A30186">
        <w:rPr>
          <w:kern w:val="22"/>
          <w:sz w:val="22"/>
          <w:szCs w:val="22"/>
          <w:lang w:val="fr-CA"/>
        </w:rPr>
        <w:tab/>
      </w:r>
      <w:r w:rsidR="008D28C6" w:rsidRPr="00A30186">
        <w:rPr>
          <w:kern w:val="22"/>
          <w:sz w:val="22"/>
          <w:szCs w:val="22"/>
          <w:lang w:val="fr-CA"/>
        </w:rPr>
        <w:t>Continuer à améliorer l’efficacité et la responsabilité du partenariat avec le Fonds pour l’environnement mondial</w:t>
      </w:r>
      <w:r w:rsidRPr="00A30186">
        <w:rPr>
          <w:kern w:val="22"/>
          <w:sz w:val="22"/>
          <w:szCs w:val="22"/>
          <w:lang w:val="fr-CA"/>
        </w:rPr>
        <w:t>;</w:t>
      </w:r>
    </w:p>
    <w:p w:rsidR="00621DEF" w:rsidRPr="00A30186" w:rsidRDefault="00621DEF"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e)</w:t>
      </w:r>
      <w:r w:rsidR="00296DBE" w:rsidRPr="00A30186">
        <w:rPr>
          <w:kern w:val="22"/>
          <w:sz w:val="22"/>
          <w:szCs w:val="22"/>
          <w:lang w:val="fr-CA"/>
        </w:rPr>
        <w:tab/>
      </w:r>
      <w:r w:rsidR="001E15E6" w:rsidRPr="00A30186">
        <w:rPr>
          <w:kern w:val="22"/>
          <w:sz w:val="22"/>
          <w:szCs w:val="22"/>
          <w:lang w:val="fr-CA"/>
        </w:rPr>
        <w:t xml:space="preserve">Inclure l’information suivante dans le rapport à la Conférence des Parties à sa quinzième réunion </w:t>
      </w:r>
      <w:r w:rsidRPr="00A30186">
        <w:rPr>
          <w:kern w:val="22"/>
          <w:sz w:val="22"/>
          <w:szCs w:val="22"/>
          <w:lang w:val="fr-CA"/>
        </w:rPr>
        <w:t>:</w:t>
      </w:r>
    </w:p>
    <w:p w:rsidR="00621DEF" w:rsidRPr="00A30186" w:rsidRDefault="00621DEF" w:rsidP="00282782">
      <w:pPr>
        <w:pStyle w:val="Para1"/>
        <w:numPr>
          <w:ilvl w:val="0"/>
          <w:numId w:val="0"/>
        </w:numPr>
        <w:tabs>
          <w:tab w:val="left" w:pos="720"/>
        </w:tabs>
        <w:kinsoku w:val="0"/>
        <w:overflowPunct w:val="0"/>
        <w:autoSpaceDE w:val="0"/>
        <w:autoSpaceDN w:val="0"/>
        <w:spacing w:before="0"/>
        <w:ind w:left="1287" w:hanging="567"/>
        <w:jc w:val="both"/>
        <w:rPr>
          <w:kern w:val="22"/>
          <w:sz w:val="22"/>
          <w:szCs w:val="22"/>
          <w:lang w:val="fr-CA"/>
        </w:rPr>
      </w:pPr>
      <w:r w:rsidRPr="00A30186">
        <w:rPr>
          <w:kern w:val="22"/>
          <w:sz w:val="22"/>
          <w:szCs w:val="22"/>
          <w:lang w:val="fr-CA"/>
        </w:rPr>
        <w:lastRenderedPageBreak/>
        <w:t>i)</w:t>
      </w:r>
      <w:r w:rsidR="00296DBE" w:rsidRPr="00A30186">
        <w:rPr>
          <w:kern w:val="22"/>
          <w:sz w:val="22"/>
          <w:szCs w:val="22"/>
          <w:lang w:val="fr-CA"/>
        </w:rPr>
        <w:tab/>
      </w:r>
      <w:r w:rsidR="001E15E6" w:rsidRPr="00A30186">
        <w:rPr>
          <w:kern w:val="22"/>
          <w:sz w:val="22"/>
          <w:szCs w:val="22"/>
          <w:lang w:val="fr-CA"/>
        </w:rPr>
        <w:t>Progrès accomplis dans l’application de la nouvelle politique de cofinancement</w:t>
      </w:r>
      <w:r w:rsidRPr="00A30186">
        <w:rPr>
          <w:kern w:val="22"/>
          <w:sz w:val="22"/>
          <w:szCs w:val="22"/>
          <w:lang w:val="fr-CA"/>
        </w:rPr>
        <w:t>;</w:t>
      </w:r>
    </w:p>
    <w:p w:rsidR="00621DEF" w:rsidRPr="00A30186" w:rsidRDefault="00621DEF" w:rsidP="00282782">
      <w:pPr>
        <w:pStyle w:val="Para1"/>
        <w:numPr>
          <w:ilvl w:val="0"/>
          <w:numId w:val="0"/>
        </w:numPr>
        <w:tabs>
          <w:tab w:val="right" w:pos="720"/>
        </w:tabs>
        <w:kinsoku w:val="0"/>
        <w:overflowPunct w:val="0"/>
        <w:autoSpaceDE w:val="0"/>
        <w:autoSpaceDN w:val="0"/>
        <w:spacing w:before="0"/>
        <w:ind w:left="1287" w:hanging="567"/>
        <w:jc w:val="both"/>
        <w:rPr>
          <w:kern w:val="22"/>
          <w:sz w:val="22"/>
          <w:szCs w:val="22"/>
          <w:lang w:val="fr-CA"/>
        </w:rPr>
      </w:pPr>
      <w:r w:rsidRPr="00A30186">
        <w:rPr>
          <w:kern w:val="22"/>
          <w:sz w:val="22"/>
          <w:szCs w:val="22"/>
          <w:lang w:val="fr-CA"/>
        </w:rPr>
        <w:t>ii)</w:t>
      </w:r>
      <w:r w:rsidR="00296DBE" w:rsidRPr="00A30186">
        <w:rPr>
          <w:kern w:val="22"/>
          <w:sz w:val="22"/>
          <w:szCs w:val="22"/>
          <w:lang w:val="fr-CA"/>
        </w:rPr>
        <w:tab/>
      </w:r>
      <w:r w:rsidR="001E15E6" w:rsidRPr="00A30186">
        <w:rPr>
          <w:kern w:val="22"/>
          <w:sz w:val="22"/>
          <w:szCs w:val="22"/>
          <w:lang w:val="fr-CA"/>
        </w:rPr>
        <w:t>Efficacité du ré</w:t>
      </w:r>
      <w:r w:rsidR="001048F1">
        <w:rPr>
          <w:kern w:val="22"/>
          <w:sz w:val="22"/>
          <w:szCs w:val="22"/>
          <w:lang w:val="fr-CA"/>
        </w:rPr>
        <w:t>seau d’agences du Fonds pour l’e</w:t>
      </w:r>
      <w:r w:rsidR="001E15E6" w:rsidRPr="00A30186">
        <w:rPr>
          <w:kern w:val="22"/>
          <w:sz w:val="22"/>
          <w:szCs w:val="22"/>
          <w:lang w:val="fr-CA"/>
        </w:rPr>
        <w:t>nvironnement mondial</w:t>
      </w:r>
      <w:r w:rsidRPr="00A30186">
        <w:rPr>
          <w:kern w:val="22"/>
          <w:sz w:val="22"/>
          <w:szCs w:val="22"/>
          <w:lang w:val="fr-CA"/>
        </w:rPr>
        <w:t>;</w:t>
      </w:r>
    </w:p>
    <w:p w:rsidR="00E47AAB" w:rsidRPr="00A30186" w:rsidRDefault="00175A62"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6</w:t>
      </w:r>
      <w:r w:rsidR="00E47AAB" w:rsidRPr="00A30186">
        <w:rPr>
          <w:kern w:val="22"/>
          <w:sz w:val="22"/>
          <w:szCs w:val="22"/>
          <w:lang w:val="fr-CA"/>
        </w:rPr>
        <w:t>.</w:t>
      </w:r>
      <w:r w:rsidR="00E47AAB" w:rsidRPr="00A30186">
        <w:rPr>
          <w:kern w:val="22"/>
          <w:sz w:val="22"/>
          <w:szCs w:val="22"/>
          <w:lang w:val="fr-CA"/>
        </w:rPr>
        <w:tab/>
      </w:r>
      <w:r w:rsidR="001E15E6" w:rsidRPr="00A30186">
        <w:rPr>
          <w:i/>
          <w:kern w:val="22"/>
          <w:sz w:val="22"/>
          <w:szCs w:val="22"/>
          <w:lang w:val="fr-CA"/>
        </w:rPr>
        <w:t xml:space="preserve">Prie </w:t>
      </w:r>
      <w:r w:rsidR="001E15E6" w:rsidRPr="00A30186">
        <w:rPr>
          <w:kern w:val="22"/>
          <w:sz w:val="22"/>
          <w:szCs w:val="22"/>
          <w:lang w:val="fr-CA"/>
        </w:rPr>
        <w:t>la Secrétaire exécutive de tenir compte de l’expérience acquise lors des derniers examens de l’efficacité du mécanisme de financement dans la préparation des mandats pour le sixième examen de l’efficacité du mécanisme de financement, pour examen par la Conférence des Parties à sa quinzième réunion</w:t>
      </w:r>
      <w:r w:rsidR="00E47AAB" w:rsidRPr="00A30186">
        <w:rPr>
          <w:kern w:val="22"/>
          <w:sz w:val="22"/>
          <w:szCs w:val="22"/>
          <w:lang w:val="fr-CA"/>
        </w:rPr>
        <w:t>;</w:t>
      </w:r>
    </w:p>
    <w:p w:rsidR="00427AF6" w:rsidRPr="00A30186" w:rsidRDefault="00175A62" w:rsidP="00282782">
      <w:pPr>
        <w:pStyle w:val="Para1"/>
        <w:numPr>
          <w:ilvl w:val="0"/>
          <w:numId w:val="0"/>
        </w:numPr>
        <w:tabs>
          <w:tab w:val="left" w:pos="1134"/>
        </w:tabs>
        <w:kinsoku w:val="0"/>
        <w:overflowPunct w:val="0"/>
        <w:autoSpaceDE w:val="0"/>
        <w:autoSpaceDN w:val="0"/>
        <w:ind w:firstLine="720"/>
        <w:jc w:val="both"/>
        <w:rPr>
          <w:kern w:val="22"/>
          <w:sz w:val="22"/>
          <w:szCs w:val="22"/>
          <w:lang w:val="fr-CA"/>
        </w:rPr>
      </w:pPr>
      <w:r w:rsidRPr="00A30186">
        <w:rPr>
          <w:kern w:val="22"/>
          <w:sz w:val="22"/>
          <w:szCs w:val="22"/>
          <w:lang w:val="fr-CA"/>
        </w:rPr>
        <w:t>7</w:t>
      </w:r>
      <w:r w:rsidR="00F318F5" w:rsidRPr="00A30186">
        <w:rPr>
          <w:kern w:val="22"/>
          <w:sz w:val="22"/>
          <w:szCs w:val="22"/>
          <w:lang w:val="fr-CA"/>
        </w:rPr>
        <w:t>.</w:t>
      </w:r>
      <w:r w:rsidR="00F318F5" w:rsidRPr="00A30186">
        <w:rPr>
          <w:kern w:val="22"/>
          <w:sz w:val="22"/>
          <w:szCs w:val="22"/>
          <w:lang w:val="fr-CA"/>
        </w:rPr>
        <w:tab/>
      </w:r>
      <w:r w:rsidR="00D75552" w:rsidRPr="00A30186">
        <w:rPr>
          <w:i/>
          <w:kern w:val="22"/>
          <w:sz w:val="22"/>
          <w:szCs w:val="22"/>
          <w:lang w:val="fr-CA"/>
        </w:rPr>
        <w:t xml:space="preserve">Décide </w:t>
      </w:r>
      <w:r w:rsidR="00D75552" w:rsidRPr="00A30186">
        <w:rPr>
          <w:kern w:val="22"/>
          <w:sz w:val="22"/>
          <w:szCs w:val="22"/>
          <w:lang w:val="fr-CA"/>
        </w:rPr>
        <w:t>de tenir compte de ce qui suit dans le cadre du développement du cadre mondial pour la diversité biologique de l’après-2020</w:t>
      </w:r>
      <w:r w:rsidR="00427AF6" w:rsidRPr="00A30186">
        <w:rPr>
          <w:kern w:val="22"/>
          <w:sz w:val="22"/>
          <w:szCs w:val="22"/>
          <w:lang w:val="fr-CA"/>
        </w:rPr>
        <w:t>:</w:t>
      </w:r>
    </w:p>
    <w:p w:rsidR="00427AF6" w:rsidRPr="00A30186" w:rsidRDefault="00427AF6"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a)</w:t>
      </w:r>
      <w:r w:rsidRPr="00A30186">
        <w:rPr>
          <w:kern w:val="22"/>
          <w:sz w:val="22"/>
          <w:szCs w:val="22"/>
          <w:lang w:val="fr-CA"/>
        </w:rPr>
        <w:tab/>
      </w:r>
      <w:r w:rsidR="00D75552" w:rsidRPr="00A30186">
        <w:rPr>
          <w:kern w:val="22"/>
          <w:sz w:val="22"/>
          <w:szCs w:val="22"/>
          <w:lang w:val="fr-CA"/>
        </w:rPr>
        <w:t>Un comité permanent des finances</w:t>
      </w:r>
      <w:r w:rsidR="00841EE0" w:rsidRPr="00A30186">
        <w:rPr>
          <w:kern w:val="22"/>
          <w:sz w:val="22"/>
          <w:szCs w:val="22"/>
          <w:lang w:val="fr-CA"/>
        </w:rPr>
        <w:t xml:space="preserve"> relevant de la Conférence des Parties pour aider la Conférence des Parties à renforcer les systèmes de financement conforméme</w:t>
      </w:r>
      <w:r w:rsidR="00B97D50">
        <w:rPr>
          <w:kern w:val="22"/>
          <w:sz w:val="22"/>
          <w:szCs w:val="22"/>
          <w:lang w:val="fr-CA"/>
        </w:rPr>
        <w:t>nt au paragraphe 4 de l’article </w:t>
      </w:r>
      <w:r w:rsidR="00841EE0" w:rsidRPr="00A30186">
        <w:rPr>
          <w:kern w:val="22"/>
          <w:sz w:val="22"/>
          <w:szCs w:val="22"/>
          <w:lang w:val="fr-CA"/>
        </w:rPr>
        <w:t>21 de la Convention</w:t>
      </w:r>
      <w:r w:rsidRPr="00A30186">
        <w:rPr>
          <w:kern w:val="22"/>
          <w:sz w:val="22"/>
          <w:szCs w:val="22"/>
          <w:lang w:val="fr-CA"/>
        </w:rPr>
        <w:t>;</w:t>
      </w:r>
    </w:p>
    <w:p w:rsidR="006778DD" w:rsidRPr="00A30186" w:rsidRDefault="00427AF6">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b)</w:t>
      </w:r>
      <w:r w:rsidRPr="00A30186">
        <w:rPr>
          <w:kern w:val="22"/>
          <w:sz w:val="22"/>
          <w:szCs w:val="22"/>
          <w:lang w:val="fr-CA"/>
        </w:rPr>
        <w:tab/>
      </w:r>
      <w:r w:rsidR="00841EE0" w:rsidRPr="00A30186">
        <w:rPr>
          <w:kern w:val="22"/>
          <w:sz w:val="22"/>
          <w:szCs w:val="22"/>
          <w:lang w:val="fr-CA"/>
        </w:rPr>
        <w:t xml:space="preserve">Un objectif global pour le financement de la diversité biologique, </w:t>
      </w:r>
      <w:r w:rsidR="00B97D50">
        <w:rPr>
          <w:kern w:val="22"/>
          <w:sz w:val="22"/>
          <w:szCs w:val="22"/>
          <w:lang w:val="fr-CA"/>
        </w:rPr>
        <w:t>proportionnel</w:t>
      </w:r>
      <w:r w:rsidR="00841EE0" w:rsidRPr="00A30186">
        <w:rPr>
          <w:kern w:val="22"/>
          <w:sz w:val="22"/>
          <w:szCs w:val="22"/>
          <w:lang w:val="fr-CA"/>
        </w:rPr>
        <w:t xml:space="preserve"> à l’ampleur du financement nécessaire au titre de la Convention et des autres tribunes internationales</w:t>
      </w:r>
      <w:r w:rsidR="000E057C" w:rsidRPr="00A30186">
        <w:rPr>
          <w:kern w:val="22"/>
          <w:sz w:val="22"/>
          <w:szCs w:val="22"/>
          <w:lang w:val="fr-CA"/>
        </w:rPr>
        <w:t>;</w:t>
      </w:r>
    </w:p>
    <w:p w:rsidR="006778DD" w:rsidRPr="00A30186" w:rsidRDefault="006778DD">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c)</w:t>
      </w:r>
      <w:r w:rsidR="000E057C" w:rsidRPr="00A30186">
        <w:rPr>
          <w:kern w:val="22"/>
          <w:sz w:val="22"/>
          <w:szCs w:val="22"/>
          <w:lang w:val="fr-CA"/>
        </w:rPr>
        <w:tab/>
      </w:r>
      <w:r w:rsidR="00841EE0" w:rsidRPr="00A30186">
        <w:rPr>
          <w:kern w:val="22"/>
          <w:sz w:val="22"/>
          <w:szCs w:val="22"/>
          <w:lang w:val="fr-CA"/>
        </w:rPr>
        <w:t>Des moyens de resserrer l’engagement d’un plus vaste éventail d’institutions financières en appui à la Convention</w:t>
      </w:r>
      <w:r w:rsidR="000E057C" w:rsidRPr="00A30186">
        <w:rPr>
          <w:kern w:val="22"/>
          <w:sz w:val="22"/>
          <w:szCs w:val="22"/>
          <w:lang w:val="fr-CA"/>
        </w:rPr>
        <w:t>;</w:t>
      </w:r>
    </w:p>
    <w:p w:rsidR="00427AF6" w:rsidRPr="00A30186" w:rsidRDefault="006778DD" w:rsidP="00282782">
      <w:pPr>
        <w:pStyle w:val="Para1"/>
        <w:numPr>
          <w:ilvl w:val="0"/>
          <w:numId w:val="0"/>
        </w:numPr>
        <w:tabs>
          <w:tab w:val="left" w:pos="1259"/>
        </w:tabs>
        <w:kinsoku w:val="0"/>
        <w:overflowPunct w:val="0"/>
        <w:autoSpaceDE w:val="0"/>
        <w:autoSpaceDN w:val="0"/>
        <w:ind w:firstLine="720"/>
        <w:jc w:val="both"/>
        <w:rPr>
          <w:kern w:val="22"/>
          <w:sz w:val="22"/>
          <w:szCs w:val="22"/>
          <w:lang w:val="fr-CA"/>
        </w:rPr>
      </w:pPr>
      <w:r w:rsidRPr="00A30186">
        <w:rPr>
          <w:kern w:val="22"/>
          <w:sz w:val="22"/>
          <w:szCs w:val="22"/>
          <w:lang w:val="fr-CA"/>
        </w:rPr>
        <w:t>d)</w:t>
      </w:r>
      <w:r w:rsidR="000E057C" w:rsidRPr="00A30186">
        <w:rPr>
          <w:kern w:val="22"/>
          <w:sz w:val="22"/>
          <w:szCs w:val="22"/>
          <w:lang w:val="fr-CA"/>
        </w:rPr>
        <w:tab/>
      </w:r>
      <w:r w:rsidR="00841EE0" w:rsidRPr="00A30186">
        <w:rPr>
          <w:kern w:val="22"/>
          <w:sz w:val="22"/>
          <w:szCs w:val="22"/>
          <w:lang w:val="fr-CA"/>
        </w:rPr>
        <w:t>Des moyens d’améliorer l’état de préparation et la capacité des Parties d’avoir accès aux ressources financières et de les utiliser en appui à la Convention</w:t>
      </w:r>
      <w:r w:rsidR="000E057C" w:rsidRPr="00A30186">
        <w:rPr>
          <w:kern w:val="22"/>
          <w:sz w:val="22"/>
          <w:szCs w:val="22"/>
          <w:lang w:val="fr-CA"/>
        </w:rPr>
        <w:t>.</w:t>
      </w:r>
    </w:p>
    <w:p w:rsidR="00D45414" w:rsidRDefault="00D45414" w:rsidP="00282782">
      <w:pPr>
        <w:pStyle w:val="CBD-Para-1"/>
        <w:keepNext/>
        <w:keepLines w:val="0"/>
        <w:numPr>
          <w:ilvl w:val="0"/>
          <w:numId w:val="0"/>
        </w:numPr>
        <w:jc w:val="center"/>
        <w:rPr>
          <w:i/>
          <w:iCs/>
          <w:kern w:val="22"/>
          <w:szCs w:val="22"/>
          <w:lang w:val="fr-CA"/>
        </w:rPr>
      </w:pPr>
    </w:p>
    <w:p w:rsidR="00C4653E" w:rsidRPr="00A30186" w:rsidRDefault="00C4653E" w:rsidP="00282782">
      <w:pPr>
        <w:pStyle w:val="CBD-Para-1"/>
        <w:keepNext/>
        <w:keepLines w:val="0"/>
        <w:numPr>
          <w:ilvl w:val="0"/>
          <w:numId w:val="0"/>
        </w:numPr>
        <w:jc w:val="center"/>
        <w:rPr>
          <w:i/>
          <w:iCs/>
          <w:kern w:val="22"/>
          <w:szCs w:val="22"/>
          <w:lang w:val="fr-CA"/>
        </w:rPr>
      </w:pPr>
      <w:r w:rsidRPr="00A30186">
        <w:rPr>
          <w:i/>
          <w:iCs/>
          <w:kern w:val="22"/>
          <w:szCs w:val="22"/>
          <w:lang w:val="fr-CA"/>
        </w:rPr>
        <w:t>Annex</w:t>
      </w:r>
      <w:r w:rsidR="00841EE0" w:rsidRPr="00A30186">
        <w:rPr>
          <w:i/>
          <w:iCs/>
          <w:kern w:val="22"/>
          <w:szCs w:val="22"/>
          <w:lang w:val="fr-CA"/>
        </w:rPr>
        <w:t>e</w:t>
      </w:r>
    </w:p>
    <w:p w:rsidR="00C4653E" w:rsidRPr="00A30186" w:rsidRDefault="004D583C" w:rsidP="00282782">
      <w:pPr>
        <w:pStyle w:val="CBD-Para-1"/>
        <w:keepNext/>
        <w:numPr>
          <w:ilvl w:val="0"/>
          <w:numId w:val="0"/>
        </w:numPr>
        <w:ind w:left="709" w:hanging="709"/>
        <w:jc w:val="center"/>
        <w:rPr>
          <w:b/>
          <w:bCs/>
          <w:kern w:val="22"/>
          <w:szCs w:val="22"/>
          <w:lang w:val="fr-CA"/>
        </w:rPr>
      </w:pPr>
      <w:r w:rsidRPr="00A30186">
        <w:rPr>
          <w:b/>
          <w:bCs/>
          <w:kern w:val="22"/>
          <w:szCs w:val="22"/>
          <w:lang w:val="fr-CA"/>
        </w:rPr>
        <w:t>MANDAT DE L’ÉVALUATION COMPLÈTE DES SOMMES NÉCESSAIRES À L’APPLICATION DE LA CONVENTION ET DE SES PROTOCOLES PENDANT LA HUITIÈME PÉRIODE DE RECONSTITUTION DU FONDS D’AFFECTATION SPÉCIALE DU FONDS POUR L’ENVIRONNEMENT MONDIAL</w:t>
      </w:r>
    </w:p>
    <w:p w:rsidR="00C4653E" w:rsidRPr="00A30186" w:rsidRDefault="004D583C" w:rsidP="00282782">
      <w:pPr>
        <w:pStyle w:val="CBD-Para-1"/>
        <w:keepNext/>
        <w:numPr>
          <w:ilvl w:val="0"/>
          <w:numId w:val="0"/>
        </w:numPr>
        <w:rPr>
          <w:b/>
          <w:bCs/>
          <w:kern w:val="22"/>
          <w:szCs w:val="22"/>
          <w:lang w:val="fr-CA"/>
        </w:rPr>
      </w:pPr>
      <w:r w:rsidRPr="00A30186">
        <w:rPr>
          <w:b/>
          <w:bCs/>
          <w:kern w:val="22"/>
          <w:szCs w:val="22"/>
          <w:lang w:val="fr-CA"/>
        </w:rPr>
        <w:t>Objectif</w:t>
      </w:r>
    </w:p>
    <w:p w:rsidR="00C4653E" w:rsidRPr="00A30186" w:rsidRDefault="004D583C" w:rsidP="00282782">
      <w:pPr>
        <w:pStyle w:val="CBD-Para-1"/>
        <w:keepLines w:val="0"/>
        <w:tabs>
          <w:tab w:val="left" w:pos="567"/>
        </w:tabs>
        <w:ind w:left="0" w:firstLine="0"/>
        <w:rPr>
          <w:kern w:val="22"/>
          <w:szCs w:val="22"/>
          <w:lang w:val="fr-CA"/>
        </w:rPr>
      </w:pPr>
      <w:r w:rsidRPr="00A30186">
        <w:rPr>
          <w:kern w:val="22"/>
          <w:szCs w:val="22"/>
          <w:lang w:val="fr-CA"/>
        </w:rPr>
        <w:t xml:space="preserve">Les travaux à réaliser en vertu du présent mandat </w:t>
      </w:r>
      <w:r w:rsidR="007D6CA2" w:rsidRPr="00A30186">
        <w:rPr>
          <w:kern w:val="22"/>
          <w:szCs w:val="22"/>
          <w:lang w:val="fr-CA"/>
        </w:rPr>
        <w:t xml:space="preserve">ont pour but de permettre à la Conférence des Parties </w:t>
      </w:r>
      <w:r w:rsidR="00382AA0" w:rsidRPr="00A30186">
        <w:rPr>
          <w:kern w:val="22"/>
          <w:szCs w:val="22"/>
          <w:lang w:val="fr-CA"/>
        </w:rPr>
        <w:t>d’évaluer les montants nécessaires pour aider les pays en développement et les pays à économie en transition, conformément à l’orientation fournie par la Conférence des Parties, à respecter leurs obligations au titre de la Convention et de ses Protocoles pendant le septième cycle de reconstitution du Fonds pour l’environnement mondial et déterminer les ressources financières nécessair</w:t>
      </w:r>
      <w:r w:rsidR="00C60B9B">
        <w:rPr>
          <w:kern w:val="22"/>
          <w:szCs w:val="22"/>
          <w:lang w:val="fr-CA"/>
        </w:rPr>
        <w:t>es conformément au paragraphe 1 </w:t>
      </w:r>
      <w:r w:rsidR="00382AA0" w:rsidRPr="00A30186">
        <w:rPr>
          <w:kern w:val="22"/>
          <w:szCs w:val="22"/>
          <w:lang w:val="fr-CA"/>
        </w:rPr>
        <w:t>de l’article 21 et la décision III/8</w:t>
      </w:r>
      <w:r w:rsidR="00C4653E" w:rsidRPr="00A30186">
        <w:rPr>
          <w:kern w:val="22"/>
          <w:szCs w:val="22"/>
          <w:lang w:val="fr-CA"/>
        </w:rPr>
        <w:t>.</w:t>
      </w:r>
    </w:p>
    <w:p w:rsidR="00C4653E" w:rsidRPr="00A30186" w:rsidRDefault="00382AA0" w:rsidP="00282782">
      <w:pPr>
        <w:pStyle w:val="CBD-Para-1"/>
        <w:keepLines w:val="0"/>
        <w:numPr>
          <w:ilvl w:val="0"/>
          <w:numId w:val="0"/>
        </w:numPr>
        <w:rPr>
          <w:b/>
          <w:bCs/>
          <w:kern w:val="22"/>
          <w:szCs w:val="22"/>
          <w:lang w:val="fr-CA"/>
        </w:rPr>
      </w:pPr>
      <w:r w:rsidRPr="00A30186">
        <w:rPr>
          <w:b/>
          <w:bCs/>
          <w:kern w:val="22"/>
          <w:szCs w:val="22"/>
          <w:lang w:val="fr-CA"/>
        </w:rPr>
        <w:t>Champ d’application</w:t>
      </w:r>
    </w:p>
    <w:p w:rsidR="00C4653E" w:rsidRPr="00A30186" w:rsidRDefault="005700A4" w:rsidP="00282782">
      <w:pPr>
        <w:pStyle w:val="CBD-Para-1"/>
        <w:keepLines w:val="0"/>
        <w:tabs>
          <w:tab w:val="left" w:pos="567"/>
        </w:tabs>
        <w:ind w:left="0" w:firstLine="0"/>
        <w:rPr>
          <w:kern w:val="22"/>
          <w:szCs w:val="22"/>
          <w:lang w:val="fr-CA"/>
        </w:rPr>
      </w:pPr>
      <w:r w:rsidRPr="00A30186">
        <w:rPr>
          <w:kern w:val="22"/>
          <w:szCs w:val="22"/>
          <w:lang w:val="fr-CA"/>
        </w:rPr>
        <w:t xml:space="preserve">L’évaluation des sommes nécessaires à l’application de la Convention et de ses Protocoles devrait être exhaustive et avoir pour but principal </w:t>
      </w:r>
      <w:r w:rsidR="00D45414">
        <w:rPr>
          <w:kern w:val="22"/>
          <w:szCs w:val="22"/>
          <w:lang w:val="fr-CA"/>
        </w:rPr>
        <w:t>de déterminer</w:t>
      </w:r>
      <w:r w:rsidRPr="00A30186">
        <w:rPr>
          <w:kern w:val="22"/>
          <w:szCs w:val="22"/>
          <w:lang w:val="fr-CA"/>
        </w:rPr>
        <w:t xml:space="preserve"> l’ensemble des sommes nécessaires pour payer les surcoûts complets des mesures que les pays en développement et les pays </w:t>
      </w:r>
      <w:r w:rsidR="007B164D" w:rsidRPr="00A30186">
        <w:rPr>
          <w:kern w:val="22"/>
          <w:szCs w:val="22"/>
          <w:lang w:val="fr-CA"/>
        </w:rPr>
        <w:t>à éco</w:t>
      </w:r>
      <w:r w:rsidR="00C60B9B">
        <w:rPr>
          <w:kern w:val="22"/>
          <w:szCs w:val="22"/>
          <w:lang w:val="fr-CA"/>
        </w:rPr>
        <w:t>nomie en transition P</w:t>
      </w:r>
      <w:r w:rsidRPr="00A30186">
        <w:rPr>
          <w:kern w:val="22"/>
          <w:szCs w:val="22"/>
          <w:lang w:val="fr-CA"/>
        </w:rPr>
        <w:t xml:space="preserve">arties mettent en œuvre conformément </w:t>
      </w:r>
      <w:r w:rsidR="007B164D" w:rsidRPr="00A30186">
        <w:rPr>
          <w:kern w:val="22"/>
          <w:szCs w:val="22"/>
          <w:lang w:val="fr-CA"/>
        </w:rPr>
        <w:t>à</w:t>
      </w:r>
      <w:r w:rsidRPr="00A30186">
        <w:rPr>
          <w:kern w:val="22"/>
          <w:szCs w:val="22"/>
          <w:lang w:val="fr-CA"/>
        </w:rPr>
        <w:t xml:space="preserve"> l’orientation fournie par le Conférence des Parties afin de respecter leurs obligations au titre de la Convention et de ses Protocoles de juillet 2022 à juin 2026</w:t>
      </w:r>
      <w:r w:rsidR="00C4653E" w:rsidRPr="00A30186">
        <w:rPr>
          <w:kern w:val="22"/>
          <w:szCs w:val="22"/>
          <w:lang w:val="fr-CA"/>
        </w:rPr>
        <w:t>.</w:t>
      </w:r>
    </w:p>
    <w:p w:rsidR="00C4653E" w:rsidRPr="00A30186" w:rsidRDefault="007B164D" w:rsidP="00282782">
      <w:pPr>
        <w:pStyle w:val="CBD-Para-1"/>
        <w:keepNext/>
        <w:keepLines w:val="0"/>
        <w:numPr>
          <w:ilvl w:val="0"/>
          <w:numId w:val="0"/>
        </w:numPr>
        <w:rPr>
          <w:b/>
          <w:bCs/>
          <w:kern w:val="22"/>
          <w:szCs w:val="22"/>
          <w:lang w:val="fr-CA"/>
        </w:rPr>
      </w:pPr>
      <w:r w:rsidRPr="00A30186">
        <w:rPr>
          <w:b/>
          <w:bCs/>
          <w:kern w:val="22"/>
          <w:szCs w:val="22"/>
          <w:lang w:val="fr-CA"/>
        </w:rPr>
        <w:t>M</w:t>
      </w:r>
      <w:r w:rsidR="00521F8C" w:rsidRPr="00A30186">
        <w:rPr>
          <w:b/>
          <w:bCs/>
          <w:kern w:val="22"/>
          <w:szCs w:val="22"/>
          <w:lang w:val="fr-CA"/>
        </w:rPr>
        <w:t>éthodologie</w:t>
      </w:r>
    </w:p>
    <w:p w:rsidR="00C4653E" w:rsidRPr="00A30186" w:rsidRDefault="00521F8C" w:rsidP="00282782">
      <w:pPr>
        <w:pStyle w:val="CBD-Para-1"/>
        <w:keepLines w:val="0"/>
        <w:tabs>
          <w:tab w:val="left" w:pos="567"/>
        </w:tabs>
        <w:ind w:left="0" w:firstLine="0"/>
        <w:rPr>
          <w:kern w:val="22"/>
          <w:szCs w:val="22"/>
          <w:lang w:val="fr-CA"/>
        </w:rPr>
      </w:pPr>
      <w:r w:rsidRPr="00A30186">
        <w:rPr>
          <w:kern w:val="22"/>
          <w:szCs w:val="22"/>
          <w:lang w:val="fr-CA"/>
        </w:rPr>
        <w:t xml:space="preserve">L’évaluation des besoins de financement doit tenir compte </w:t>
      </w:r>
      <w:r w:rsidR="00C4653E" w:rsidRPr="00A30186">
        <w:rPr>
          <w:kern w:val="22"/>
          <w:szCs w:val="22"/>
          <w:lang w:val="fr-CA"/>
        </w:rPr>
        <w:t>:</w:t>
      </w:r>
    </w:p>
    <w:p w:rsidR="00C4653E" w:rsidRPr="00A30186" w:rsidRDefault="00521F8C" w:rsidP="00521F8C">
      <w:pPr>
        <w:pStyle w:val="CBD-Para-1"/>
        <w:keepLines w:val="0"/>
        <w:numPr>
          <w:ilvl w:val="1"/>
          <w:numId w:val="6"/>
        </w:numPr>
        <w:tabs>
          <w:tab w:val="left" w:pos="1134"/>
        </w:tabs>
        <w:ind w:left="0" w:firstLine="540"/>
        <w:rPr>
          <w:kern w:val="22"/>
          <w:szCs w:val="22"/>
          <w:lang w:val="fr-CA"/>
        </w:rPr>
      </w:pPr>
      <w:r w:rsidRPr="00A30186">
        <w:rPr>
          <w:kern w:val="22"/>
          <w:szCs w:val="22"/>
          <w:lang w:val="fr-CA"/>
        </w:rPr>
        <w:t>Du paragraphe 2 de l’article 20 et du paragraphe 1 de l’article 21 de la Convention, ainsi que du Plan stratégique 2011-2020 pour la diversité biologique</w:t>
      </w:r>
      <w:r w:rsidR="00C4653E" w:rsidRPr="00A30186">
        <w:rPr>
          <w:kern w:val="22"/>
          <w:szCs w:val="22"/>
          <w:lang w:val="fr-CA"/>
        </w:rPr>
        <w:t>;</w:t>
      </w:r>
    </w:p>
    <w:p w:rsidR="00C4653E" w:rsidRPr="00A30186" w:rsidRDefault="00521F8C"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 xml:space="preserve">De l’orientation de la Conférence des Parties au mécanisme de financement, qui exige de futures </w:t>
      </w:r>
      <w:r w:rsidRPr="00A30186">
        <w:rPr>
          <w:rFonts w:eastAsia="Times New Roman"/>
          <w:kern w:val="22"/>
          <w:szCs w:val="22"/>
          <w:lang w:val="fr-CA"/>
        </w:rPr>
        <w:t>ressources</w:t>
      </w:r>
      <w:r w:rsidRPr="00A30186">
        <w:rPr>
          <w:kern w:val="22"/>
          <w:szCs w:val="22"/>
          <w:lang w:val="fr-CA"/>
        </w:rPr>
        <w:t xml:space="preserve"> financières</w:t>
      </w:r>
      <w:r w:rsidR="00C4653E" w:rsidRPr="00A30186">
        <w:rPr>
          <w:kern w:val="22"/>
          <w:szCs w:val="22"/>
          <w:lang w:val="fr-CA"/>
        </w:rPr>
        <w:t>;</w:t>
      </w:r>
    </w:p>
    <w:p w:rsidR="00C4653E" w:rsidRPr="00A30186" w:rsidRDefault="00521F8C"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 xml:space="preserve">Des règles et lignes directrices </w:t>
      </w:r>
      <w:r w:rsidR="00F14687" w:rsidRPr="00A30186">
        <w:rPr>
          <w:kern w:val="22"/>
          <w:szCs w:val="22"/>
          <w:lang w:val="fr-CA"/>
        </w:rPr>
        <w:t xml:space="preserve">pour déterminer l’admissibilité des projets au financement, </w:t>
      </w:r>
      <w:r w:rsidRPr="00A30186">
        <w:rPr>
          <w:kern w:val="22"/>
          <w:szCs w:val="22"/>
          <w:lang w:val="fr-CA"/>
        </w:rPr>
        <w:t>convenues par le Conseil du Fonds pour l’environnement mondial</w:t>
      </w:r>
      <w:r w:rsidR="00C4653E" w:rsidRPr="00A30186">
        <w:rPr>
          <w:kern w:val="22"/>
          <w:szCs w:val="22"/>
          <w:lang w:val="fr-CA"/>
        </w:rPr>
        <w:t>;</w:t>
      </w:r>
    </w:p>
    <w:p w:rsidR="00084A53" w:rsidRPr="00A30186" w:rsidRDefault="00F146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lastRenderedPageBreak/>
        <w:t>De l’expérience à ce jour, y compris les contraintes et les succès des projets financés par le Fonds pour l’environnement mondial, ainsi que de l’efficacité du Fonds et de ses agences</w:t>
      </w:r>
      <w:r w:rsidR="00084A53" w:rsidRPr="00A30186">
        <w:rPr>
          <w:kern w:val="22"/>
          <w:szCs w:val="22"/>
          <w:lang w:val="fr-CA"/>
        </w:rPr>
        <w:t>;</w:t>
      </w:r>
    </w:p>
    <w:p w:rsidR="00084A53" w:rsidRPr="00A30186" w:rsidRDefault="00F146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 xml:space="preserve">De </w:t>
      </w:r>
      <w:r w:rsidRPr="00A30186">
        <w:rPr>
          <w:rFonts w:eastAsia="Times New Roman"/>
          <w:kern w:val="22"/>
          <w:szCs w:val="22"/>
          <w:lang w:val="fr-CA"/>
        </w:rPr>
        <w:t>toutes</w:t>
      </w:r>
      <w:r w:rsidRPr="00A30186">
        <w:rPr>
          <w:kern w:val="22"/>
          <w:szCs w:val="22"/>
          <w:lang w:val="fr-CA"/>
        </w:rPr>
        <w:t xml:space="preserve"> les obligations au titre de la Convention et de ses Protocoles, et des décisions pertinentes adoptées par la Conférence des Parties</w:t>
      </w:r>
      <w:r w:rsidR="00084A53" w:rsidRPr="00A30186">
        <w:rPr>
          <w:kern w:val="22"/>
          <w:szCs w:val="22"/>
          <w:lang w:val="fr-CA"/>
        </w:rPr>
        <w:t>;</w:t>
      </w:r>
    </w:p>
    <w:p w:rsidR="00084A53" w:rsidRPr="00A30186" w:rsidRDefault="00F146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eastAsia="ko-KR"/>
        </w:rPr>
        <w:t>Du cadre pour la diversité biologique de l’après-2020, et de son échelonnement</w:t>
      </w:r>
      <w:r w:rsidR="00084A53" w:rsidRPr="00A30186">
        <w:rPr>
          <w:kern w:val="22"/>
          <w:szCs w:val="22"/>
          <w:lang w:val="fr-CA" w:eastAsia="ko-KR"/>
        </w:rPr>
        <w:t>;</w:t>
      </w:r>
    </w:p>
    <w:p w:rsidR="00C4653E" w:rsidRPr="00A30186" w:rsidRDefault="00F146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Des investissement</w:t>
      </w:r>
      <w:r w:rsidR="00DC643B">
        <w:rPr>
          <w:kern w:val="22"/>
          <w:szCs w:val="22"/>
          <w:lang w:val="fr-CA"/>
        </w:rPr>
        <w:t>s</w:t>
      </w:r>
      <w:r w:rsidRPr="00A30186">
        <w:rPr>
          <w:kern w:val="22"/>
          <w:szCs w:val="22"/>
          <w:lang w:val="fr-CA"/>
        </w:rPr>
        <w:t xml:space="preserve"> requis dans les stratégies</w:t>
      </w:r>
      <w:r w:rsidR="00EB6F87" w:rsidRPr="00A30186">
        <w:rPr>
          <w:kern w:val="22"/>
          <w:szCs w:val="22"/>
          <w:lang w:val="fr-CA"/>
        </w:rPr>
        <w:t>, plans ou programmes nationaux élaborés conformément à l’article 6 de la Convention;</w:t>
      </w:r>
    </w:p>
    <w:p w:rsidR="00084A53" w:rsidRPr="00A30186" w:rsidRDefault="00EB6F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De l’information communiquée à la Conférence des Parties dans les rapports nationaux et de l’information offerte par les Parties par le biais du cadre d’établissement des rapports financiers</w:t>
      </w:r>
      <w:r w:rsidR="00084A53" w:rsidRPr="00A30186">
        <w:rPr>
          <w:kern w:val="22"/>
          <w:szCs w:val="22"/>
          <w:lang w:val="fr-CA" w:eastAsia="ko-KR"/>
        </w:rPr>
        <w:t>;</w:t>
      </w:r>
    </w:p>
    <w:p w:rsidR="00C4653E" w:rsidRPr="00A30186" w:rsidRDefault="00EB6F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Des synergies avec les autres conventions financées par le Fonds pour l’environnement mondial</w:t>
      </w:r>
      <w:r w:rsidR="00084A53" w:rsidRPr="00A30186">
        <w:rPr>
          <w:kern w:val="22"/>
          <w:szCs w:val="22"/>
          <w:lang w:val="fr-CA"/>
        </w:rPr>
        <w:t>;</w:t>
      </w:r>
    </w:p>
    <w:p w:rsidR="00C4653E" w:rsidRPr="00A30186" w:rsidRDefault="00EB6F87" w:rsidP="00282782">
      <w:pPr>
        <w:pStyle w:val="CBD-Para-1"/>
        <w:keepLines w:val="0"/>
        <w:numPr>
          <w:ilvl w:val="1"/>
          <w:numId w:val="6"/>
        </w:numPr>
        <w:tabs>
          <w:tab w:val="left" w:pos="1134"/>
        </w:tabs>
        <w:ind w:left="0" w:firstLine="567"/>
        <w:rPr>
          <w:kern w:val="22"/>
          <w:szCs w:val="22"/>
          <w:lang w:val="fr-CA"/>
        </w:rPr>
      </w:pPr>
      <w:r w:rsidRPr="00A30186">
        <w:rPr>
          <w:kern w:val="22"/>
          <w:szCs w:val="22"/>
          <w:lang w:val="fr-CA"/>
        </w:rPr>
        <w:t>Des synergies avec les autres conventions en lien avec la diversité biologique</w:t>
      </w:r>
      <w:r w:rsidR="00084A53" w:rsidRPr="00A30186">
        <w:rPr>
          <w:kern w:val="22"/>
          <w:szCs w:val="22"/>
          <w:lang w:val="fr-CA"/>
        </w:rPr>
        <w:t>.</w:t>
      </w:r>
    </w:p>
    <w:p w:rsidR="00C4653E" w:rsidRPr="00A30186" w:rsidRDefault="00EB6F87">
      <w:pPr>
        <w:pStyle w:val="CBD-Para-1"/>
        <w:keepNext/>
        <w:keepLines w:val="0"/>
        <w:numPr>
          <w:ilvl w:val="0"/>
          <w:numId w:val="0"/>
        </w:numPr>
        <w:rPr>
          <w:b/>
          <w:bCs/>
          <w:kern w:val="22"/>
          <w:szCs w:val="22"/>
          <w:lang w:val="fr-CA"/>
        </w:rPr>
      </w:pPr>
      <w:r w:rsidRPr="00A30186">
        <w:rPr>
          <w:b/>
          <w:bCs/>
          <w:kern w:val="22"/>
          <w:szCs w:val="22"/>
          <w:lang w:val="fr-CA"/>
        </w:rPr>
        <w:t xml:space="preserve">Procédures </w:t>
      </w:r>
      <w:r w:rsidR="009B5B8D" w:rsidRPr="00A30186">
        <w:rPr>
          <w:b/>
          <w:bCs/>
          <w:kern w:val="22"/>
          <w:szCs w:val="22"/>
          <w:lang w:val="fr-CA"/>
        </w:rPr>
        <w:t>d’application</w:t>
      </w:r>
      <w:r w:rsidRPr="00A30186">
        <w:rPr>
          <w:b/>
          <w:bCs/>
          <w:kern w:val="22"/>
          <w:szCs w:val="22"/>
          <w:lang w:val="fr-CA"/>
        </w:rPr>
        <w:t xml:space="preserve"> </w:t>
      </w:r>
    </w:p>
    <w:p w:rsidR="00C4653E" w:rsidRPr="00A30186" w:rsidRDefault="00EB6F87" w:rsidP="00282782">
      <w:pPr>
        <w:pStyle w:val="CBD-Para-1"/>
        <w:keepLines w:val="0"/>
        <w:tabs>
          <w:tab w:val="left" w:pos="567"/>
        </w:tabs>
        <w:ind w:left="0" w:firstLine="0"/>
        <w:rPr>
          <w:kern w:val="22"/>
          <w:szCs w:val="22"/>
          <w:lang w:val="fr-CA"/>
        </w:rPr>
      </w:pPr>
      <w:r w:rsidRPr="00A30186">
        <w:rPr>
          <w:kern w:val="22"/>
          <w:szCs w:val="22"/>
          <w:lang w:val="fr-CA"/>
        </w:rPr>
        <w:t>L</w:t>
      </w:r>
      <w:r w:rsidR="009B5B8D" w:rsidRPr="00A30186">
        <w:rPr>
          <w:kern w:val="22"/>
          <w:szCs w:val="22"/>
          <w:lang w:val="fr-CA"/>
        </w:rPr>
        <w:t>a Secrétaire</w:t>
      </w:r>
      <w:r w:rsidR="00C056C2">
        <w:rPr>
          <w:kern w:val="22"/>
          <w:szCs w:val="22"/>
          <w:lang w:val="fr-CA"/>
        </w:rPr>
        <w:t xml:space="preserve"> exécutive</w:t>
      </w:r>
      <w:r w:rsidR="009B5B8D" w:rsidRPr="00A30186">
        <w:rPr>
          <w:kern w:val="22"/>
          <w:szCs w:val="22"/>
          <w:lang w:val="fr-CA"/>
        </w:rPr>
        <w:t>, sou</w:t>
      </w:r>
      <w:r w:rsidRPr="00A30186">
        <w:rPr>
          <w:kern w:val="22"/>
          <w:szCs w:val="22"/>
          <w:lang w:val="fr-CA"/>
        </w:rPr>
        <w:t>s l’autorité de la Conférence des Parties</w:t>
      </w:r>
      <w:r w:rsidR="00D91535">
        <w:rPr>
          <w:kern w:val="22"/>
          <w:szCs w:val="22"/>
          <w:lang w:val="fr-CA"/>
        </w:rPr>
        <w:t xml:space="preserve"> et</w:t>
      </w:r>
      <w:r w:rsidRPr="00A30186">
        <w:rPr>
          <w:kern w:val="22"/>
          <w:szCs w:val="22"/>
          <w:lang w:val="fr-CA"/>
        </w:rPr>
        <w:t xml:space="preserve"> par le biais d</w:t>
      </w:r>
      <w:r w:rsidR="00C056C2">
        <w:rPr>
          <w:kern w:val="22"/>
          <w:szCs w:val="22"/>
          <w:lang w:val="fr-CA"/>
        </w:rPr>
        <w:t>e son</w:t>
      </w:r>
      <w:r w:rsidRPr="00A30186">
        <w:rPr>
          <w:kern w:val="22"/>
          <w:szCs w:val="22"/>
          <w:lang w:val="fr-CA"/>
        </w:rPr>
        <w:t xml:space="preserve"> Bureau, et avec l’appui de celle-ci, préparera un rapport de compilation</w:t>
      </w:r>
      <w:r w:rsidR="009B5B8D" w:rsidRPr="00A30186">
        <w:rPr>
          <w:kern w:val="22"/>
          <w:szCs w:val="22"/>
          <w:lang w:val="fr-CA"/>
        </w:rPr>
        <w:t xml:space="preserve"> sur l’évaluation complète des montants nécessaires et disponibles aux fins d’application de la Convention de juillet 2022 à juin 2026, conformément à l’objectif et</w:t>
      </w:r>
      <w:r w:rsidR="00C056C2">
        <w:rPr>
          <w:kern w:val="22"/>
          <w:szCs w:val="22"/>
          <w:lang w:val="fr-CA"/>
        </w:rPr>
        <w:t xml:space="preserve"> à </w:t>
      </w:r>
      <w:r w:rsidR="009B5B8D" w:rsidRPr="00A30186">
        <w:rPr>
          <w:kern w:val="22"/>
          <w:szCs w:val="22"/>
          <w:lang w:val="fr-CA"/>
        </w:rPr>
        <w:t>la méthodologie ci-dessus</w:t>
      </w:r>
      <w:r w:rsidR="00C4653E" w:rsidRPr="00A30186">
        <w:rPr>
          <w:kern w:val="22"/>
          <w:szCs w:val="22"/>
          <w:lang w:val="fr-CA"/>
        </w:rPr>
        <w:t>.</w:t>
      </w:r>
    </w:p>
    <w:p w:rsidR="00084A53" w:rsidRPr="00A30186" w:rsidRDefault="00C056C2" w:rsidP="00282782">
      <w:pPr>
        <w:pStyle w:val="CBD-Para-1"/>
        <w:keepLines w:val="0"/>
        <w:tabs>
          <w:tab w:val="left" w:pos="567"/>
        </w:tabs>
        <w:ind w:left="0" w:firstLine="0"/>
        <w:rPr>
          <w:kern w:val="22"/>
          <w:szCs w:val="22"/>
          <w:lang w:val="fr-CA"/>
        </w:rPr>
      </w:pPr>
      <w:r>
        <w:rPr>
          <w:kern w:val="22"/>
          <w:szCs w:val="22"/>
          <w:lang w:val="fr-CA"/>
        </w:rPr>
        <w:t>Dans sa préparation du</w:t>
      </w:r>
      <w:r w:rsidR="009B5B8D" w:rsidRPr="00A30186">
        <w:rPr>
          <w:kern w:val="22"/>
          <w:szCs w:val="22"/>
          <w:lang w:val="fr-CA"/>
        </w:rPr>
        <w:t xml:space="preserve"> rapport de compilation, la Secrétaire exécutive élaborera </w:t>
      </w:r>
      <w:r w:rsidR="003147EC" w:rsidRPr="00A30186">
        <w:rPr>
          <w:kern w:val="22"/>
          <w:szCs w:val="22"/>
          <w:lang w:val="fr-CA"/>
        </w:rPr>
        <w:t xml:space="preserve">un </w:t>
      </w:r>
      <w:r w:rsidR="003147EC" w:rsidRPr="00A30186">
        <w:rPr>
          <w:rFonts w:eastAsia="Times New Roman"/>
          <w:kern w:val="22"/>
          <w:szCs w:val="22"/>
          <w:lang w:val="fr-CA"/>
        </w:rPr>
        <w:t>système</w:t>
      </w:r>
      <w:r w:rsidR="003147EC" w:rsidRPr="00A30186">
        <w:rPr>
          <w:kern w:val="22"/>
          <w:szCs w:val="22"/>
          <w:lang w:val="fr-CA"/>
        </w:rPr>
        <w:t xml:space="preserve"> en ligne afin de faciliter la </w:t>
      </w:r>
      <w:r>
        <w:rPr>
          <w:kern w:val="22"/>
          <w:szCs w:val="22"/>
          <w:lang w:val="fr-CA"/>
        </w:rPr>
        <w:t>transmission</w:t>
      </w:r>
      <w:r w:rsidR="003147EC" w:rsidRPr="00A30186">
        <w:rPr>
          <w:kern w:val="22"/>
          <w:szCs w:val="22"/>
          <w:lang w:val="fr-CA"/>
        </w:rPr>
        <w:t xml:space="preserve"> des exposés des Parties et des parties prenantes sur l’évaluation de leurs besoins de financement pour la période juillet 2022 à juin 2026</w:t>
      </w:r>
      <w:r w:rsidR="00DC643B">
        <w:rPr>
          <w:kern w:val="22"/>
          <w:szCs w:val="22"/>
          <w:lang w:val="fr-CA"/>
        </w:rPr>
        <w:t>,</w:t>
      </w:r>
      <w:r w:rsidR="003147EC" w:rsidRPr="00A30186">
        <w:rPr>
          <w:kern w:val="22"/>
          <w:szCs w:val="22"/>
          <w:lang w:val="fr-CA"/>
        </w:rPr>
        <w:t xml:space="preserve"> en se fondant sur les expériences acquises lors des évaluations des besoins de financement</w:t>
      </w:r>
      <w:r w:rsidR="00D91535">
        <w:rPr>
          <w:kern w:val="22"/>
          <w:szCs w:val="22"/>
          <w:lang w:val="fr-CA"/>
        </w:rPr>
        <w:t xml:space="preserve"> précédentes</w:t>
      </w:r>
      <w:r w:rsidR="003147EC" w:rsidRPr="00A30186">
        <w:rPr>
          <w:kern w:val="22"/>
          <w:szCs w:val="22"/>
          <w:lang w:val="fr-CA"/>
        </w:rPr>
        <w:t xml:space="preserve">, </w:t>
      </w:r>
      <w:r w:rsidR="009B5B8D" w:rsidRPr="00A30186">
        <w:rPr>
          <w:kern w:val="22"/>
          <w:szCs w:val="22"/>
          <w:lang w:val="fr-CA"/>
        </w:rPr>
        <w:t xml:space="preserve">et </w:t>
      </w:r>
      <w:r w:rsidR="003147EC" w:rsidRPr="00A30186">
        <w:rPr>
          <w:kern w:val="22"/>
          <w:szCs w:val="22"/>
          <w:lang w:val="fr-CA"/>
        </w:rPr>
        <w:t xml:space="preserve">le </w:t>
      </w:r>
      <w:r w:rsidR="009B5B8D" w:rsidRPr="00A30186">
        <w:rPr>
          <w:kern w:val="22"/>
          <w:szCs w:val="22"/>
          <w:lang w:val="fr-CA"/>
        </w:rPr>
        <w:t>rendra disponible avant le 31 décembre 2019</w:t>
      </w:r>
      <w:r w:rsidR="00EB1489" w:rsidRPr="00A30186">
        <w:rPr>
          <w:kern w:val="22"/>
          <w:szCs w:val="22"/>
          <w:lang w:val="fr-CA"/>
        </w:rPr>
        <w:t>.</w:t>
      </w:r>
    </w:p>
    <w:p w:rsidR="00BC09D7" w:rsidRPr="00A30186" w:rsidRDefault="003147EC" w:rsidP="00282782">
      <w:pPr>
        <w:pStyle w:val="CBD-Para-1"/>
        <w:keepLines w:val="0"/>
        <w:tabs>
          <w:tab w:val="left" w:pos="567"/>
        </w:tabs>
        <w:ind w:left="0" w:firstLine="0"/>
        <w:rPr>
          <w:kern w:val="22"/>
          <w:szCs w:val="22"/>
          <w:lang w:val="fr-CA"/>
        </w:rPr>
      </w:pPr>
      <w:r w:rsidRPr="00A30186">
        <w:rPr>
          <w:kern w:val="22"/>
          <w:szCs w:val="22"/>
          <w:lang w:val="fr-CA"/>
        </w:rPr>
        <w:t xml:space="preserve">Les Parties et les parties prenantes concernées sont invitées à présenter un exposé de l’évaluation de leurs besoins de financement pour la période juillet 2022 à juin 2026 deux mois avant la troisième réunion de l’Organe subsidiaire chargé de l’application, en tenant compte </w:t>
      </w:r>
      <w:r w:rsidR="00BC09D7" w:rsidRPr="00A30186">
        <w:rPr>
          <w:kern w:val="22"/>
          <w:szCs w:val="22"/>
          <w:lang w:val="fr-CA"/>
        </w:rPr>
        <w:t>:</w:t>
      </w:r>
    </w:p>
    <w:p w:rsidR="00C4653E" w:rsidRPr="00A30186" w:rsidRDefault="00574B2B" w:rsidP="00574B2B">
      <w:pPr>
        <w:pStyle w:val="CBD-Para-1"/>
        <w:keepLines w:val="0"/>
        <w:numPr>
          <w:ilvl w:val="1"/>
          <w:numId w:val="7"/>
        </w:numPr>
        <w:tabs>
          <w:tab w:val="left" w:pos="1134"/>
        </w:tabs>
        <w:ind w:left="0" w:firstLine="540"/>
        <w:rPr>
          <w:kern w:val="22"/>
          <w:szCs w:val="22"/>
          <w:lang w:val="fr-CA"/>
        </w:rPr>
      </w:pPr>
      <w:r w:rsidRPr="00A30186">
        <w:rPr>
          <w:kern w:val="22"/>
          <w:szCs w:val="22"/>
          <w:lang w:val="fr-CA"/>
        </w:rPr>
        <w:t>Des besoins recensés dans les stratégies et plans d’action nationaux pour la biodiversité, dont les stratégies de mobilisation des ressources propres aux pays préparées en vertu de l’article 6 de la Convention</w:t>
      </w:r>
      <w:r w:rsidR="00C4653E" w:rsidRPr="00A30186">
        <w:rPr>
          <w:kern w:val="22"/>
          <w:szCs w:val="22"/>
          <w:lang w:val="fr-CA"/>
        </w:rPr>
        <w:t>;</w:t>
      </w:r>
    </w:p>
    <w:p w:rsidR="00C4653E" w:rsidRPr="00A30186" w:rsidRDefault="00574B2B" w:rsidP="00282782">
      <w:pPr>
        <w:pStyle w:val="CBD-Para-1"/>
        <w:keepLines w:val="0"/>
        <w:numPr>
          <w:ilvl w:val="1"/>
          <w:numId w:val="7"/>
        </w:numPr>
        <w:tabs>
          <w:tab w:val="left" w:pos="1134"/>
        </w:tabs>
        <w:ind w:left="0" w:firstLine="567"/>
        <w:rPr>
          <w:kern w:val="22"/>
          <w:szCs w:val="22"/>
          <w:lang w:val="fr-CA"/>
        </w:rPr>
      </w:pPr>
      <w:r w:rsidRPr="00A30186">
        <w:rPr>
          <w:kern w:val="22"/>
          <w:szCs w:val="22"/>
          <w:lang w:val="fr-CA"/>
        </w:rPr>
        <w:t xml:space="preserve">Des rapports remis au titre de l’article 26 de la Convention afin de </w:t>
      </w:r>
      <w:r w:rsidR="00251896" w:rsidRPr="00A30186">
        <w:rPr>
          <w:kern w:val="22"/>
          <w:szCs w:val="22"/>
          <w:lang w:val="fr-CA"/>
        </w:rPr>
        <w:t>cerner</w:t>
      </w:r>
      <w:r w:rsidRPr="00A30186">
        <w:rPr>
          <w:kern w:val="22"/>
          <w:szCs w:val="22"/>
          <w:lang w:val="fr-CA"/>
        </w:rPr>
        <w:t xml:space="preserve"> les besoins de financement</w:t>
      </w:r>
      <w:r w:rsidR="00251896" w:rsidRPr="00A30186">
        <w:rPr>
          <w:kern w:val="22"/>
          <w:szCs w:val="22"/>
          <w:lang w:val="fr-CA"/>
        </w:rPr>
        <w:t xml:space="preserve"> </w:t>
      </w:r>
      <w:r w:rsidR="00243D11">
        <w:rPr>
          <w:kern w:val="22"/>
          <w:szCs w:val="22"/>
          <w:lang w:val="fr-CA"/>
        </w:rPr>
        <w:t>pour</w:t>
      </w:r>
      <w:r w:rsidR="00251896" w:rsidRPr="00A30186">
        <w:rPr>
          <w:kern w:val="22"/>
          <w:szCs w:val="22"/>
          <w:lang w:val="fr-CA"/>
        </w:rPr>
        <w:t xml:space="preserve"> respecter les obligations des pays au titre de la Convention</w:t>
      </w:r>
      <w:r w:rsidR="00C4653E" w:rsidRPr="00A30186">
        <w:rPr>
          <w:kern w:val="22"/>
          <w:szCs w:val="22"/>
          <w:lang w:val="fr-CA"/>
        </w:rPr>
        <w:t>;</w:t>
      </w:r>
    </w:p>
    <w:p w:rsidR="00C4653E" w:rsidRPr="00A30186" w:rsidRDefault="00251896" w:rsidP="00282782">
      <w:pPr>
        <w:pStyle w:val="CBD-Para-1"/>
        <w:keepLines w:val="0"/>
        <w:numPr>
          <w:ilvl w:val="1"/>
          <w:numId w:val="7"/>
        </w:numPr>
        <w:tabs>
          <w:tab w:val="left" w:pos="1134"/>
        </w:tabs>
        <w:ind w:left="0" w:firstLine="567"/>
        <w:rPr>
          <w:kern w:val="22"/>
          <w:szCs w:val="22"/>
          <w:lang w:val="fr-CA"/>
        </w:rPr>
      </w:pPr>
      <w:r w:rsidRPr="00A30186">
        <w:rPr>
          <w:kern w:val="22"/>
          <w:szCs w:val="22"/>
          <w:lang w:val="fr-CA"/>
        </w:rPr>
        <w:t>De l’estimation des conséquences financières de l’orientation fournie par la Conférence des Parties au mécanisme de financement</w:t>
      </w:r>
      <w:r w:rsidR="00C4653E" w:rsidRPr="00A30186">
        <w:rPr>
          <w:kern w:val="22"/>
          <w:szCs w:val="22"/>
          <w:lang w:val="fr-CA"/>
        </w:rPr>
        <w:t>;</w:t>
      </w:r>
    </w:p>
    <w:p w:rsidR="00C4653E" w:rsidRPr="00A30186" w:rsidRDefault="00251896" w:rsidP="00282782">
      <w:pPr>
        <w:pStyle w:val="CBD-Para-1"/>
        <w:keepLines w:val="0"/>
        <w:numPr>
          <w:ilvl w:val="1"/>
          <w:numId w:val="7"/>
        </w:numPr>
        <w:tabs>
          <w:tab w:val="left" w:pos="1134"/>
        </w:tabs>
        <w:ind w:left="0" w:firstLine="567"/>
        <w:rPr>
          <w:spacing w:val="-6"/>
          <w:kern w:val="22"/>
          <w:szCs w:val="22"/>
          <w:lang w:val="fr-CA"/>
        </w:rPr>
      </w:pPr>
      <w:r w:rsidRPr="00A30186">
        <w:rPr>
          <w:spacing w:val="-6"/>
          <w:kern w:val="22"/>
          <w:szCs w:val="22"/>
          <w:lang w:val="fr-CA"/>
        </w:rPr>
        <w:t>De l’expérience acquise à ce jour dans l’allocation des sommes par le mécanisme de financement à chaque période de reconstitution</w:t>
      </w:r>
      <w:r w:rsidR="00C4653E" w:rsidRPr="00A30186">
        <w:rPr>
          <w:spacing w:val="-6"/>
          <w:kern w:val="22"/>
          <w:szCs w:val="22"/>
          <w:lang w:val="fr-CA"/>
        </w:rPr>
        <w:t>;</w:t>
      </w:r>
    </w:p>
    <w:p w:rsidR="00C4653E" w:rsidRPr="00A30186" w:rsidRDefault="00251896" w:rsidP="00282782">
      <w:pPr>
        <w:pStyle w:val="CBD-Para-1"/>
        <w:keepLines w:val="0"/>
        <w:numPr>
          <w:ilvl w:val="1"/>
          <w:numId w:val="7"/>
        </w:numPr>
        <w:tabs>
          <w:tab w:val="left" w:pos="1134"/>
        </w:tabs>
        <w:ind w:left="0" w:firstLine="567"/>
        <w:rPr>
          <w:kern w:val="22"/>
          <w:szCs w:val="22"/>
          <w:lang w:val="fr-CA"/>
        </w:rPr>
      </w:pPr>
      <w:r w:rsidRPr="00A30186">
        <w:rPr>
          <w:kern w:val="22"/>
          <w:szCs w:val="22"/>
          <w:lang w:val="fr-CA"/>
        </w:rPr>
        <w:t xml:space="preserve">Des besoins financiers supplémentaires </w:t>
      </w:r>
      <w:r w:rsidR="00D91535">
        <w:rPr>
          <w:kern w:val="22"/>
          <w:szCs w:val="22"/>
          <w:lang w:val="fr-CA"/>
        </w:rPr>
        <w:t xml:space="preserve">pour la période </w:t>
      </w:r>
      <w:r w:rsidRPr="00A30186">
        <w:rPr>
          <w:kern w:val="22"/>
          <w:szCs w:val="22"/>
          <w:lang w:val="fr-CA"/>
        </w:rPr>
        <w:t>juillet 2022 à juin 2026 découlant de l’application du cadre mondial pour la diversité biologique de l’après-2020 au pays</w:t>
      </w:r>
      <w:r w:rsidR="00C4653E" w:rsidRPr="00A30186">
        <w:rPr>
          <w:kern w:val="22"/>
          <w:szCs w:val="22"/>
          <w:lang w:val="fr-CA"/>
        </w:rPr>
        <w:t>;</w:t>
      </w:r>
    </w:p>
    <w:p w:rsidR="00C4653E" w:rsidRPr="00A30186" w:rsidRDefault="00251896" w:rsidP="00282782">
      <w:pPr>
        <w:pStyle w:val="CBD-Para-1"/>
        <w:keepLines w:val="0"/>
        <w:numPr>
          <w:ilvl w:val="1"/>
          <w:numId w:val="7"/>
        </w:numPr>
        <w:tabs>
          <w:tab w:val="left" w:pos="1134"/>
        </w:tabs>
        <w:ind w:left="0" w:firstLine="567"/>
        <w:rPr>
          <w:kern w:val="22"/>
          <w:szCs w:val="22"/>
          <w:lang w:val="fr-CA"/>
        </w:rPr>
      </w:pPr>
      <w:r w:rsidRPr="00A30186">
        <w:rPr>
          <w:kern w:val="22"/>
          <w:szCs w:val="22"/>
          <w:lang w:val="fr-CA"/>
        </w:rPr>
        <w:t>De toute information supplémentaire</w:t>
      </w:r>
      <w:r w:rsidR="00EC45C6" w:rsidRPr="00A30186">
        <w:rPr>
          <w:kern w:val="22"/>
          <w:szCs w:val="22"/>
          <w:lang w:val="fr-CA"/>
        </w:rPr>
        <w:t xml:space="preserve"> sur les besoins de financement pour mettre en œuvre les obligations au titre de la Convention et de ses Protocoles.</w:t>
      </w:r>
    </w:p>
    <w:p w:rsidR="00BC09D7" w:rsidRPr="00A30186" w:rsidRDefault="00EC45C6" w:rsidP="00282782">
      <w:pPr>
        <w:pStyle w:val="CBD-Para-1"/>
        <w:keepLines w:val="0"/>
        <w:tabs>
          <w:tab w:val="left" w:pos="567"/>
        </w:tabs>
        <w:ind w:left="0" w:firstLine="0"/>
        <w:rPr>
          <w:kern w:val="22"/>
          <w:szCs w:val="22"/>
          <w:lang w:val="fr-CA"/>
        </w:rPr>
      </w:pPr>
      <w:r w:rsidRPr="00A30186">
        <w:rPr>
          <w:kern w:val="22"/>
          <w:szCs w:val="22"/>
          <w:lang w:val="fr-CA"/>
        </w:rPr>
        <w:t xml:space="preserve">La Secrétaire </w:t>
      </w:r>
      <w:r w:rsidR="00243D11">
        <w:rPr>
          <w:kern w:val="22"/>
          <w:szCs w:val="22"/>
          <w:lang w:val="fr-CA"/>
        </w:rPr>
        <w:t xml:space="preserve">exécutive </w:t>
      </w:r>
      <w:r w:rsidRPr="00A30186">
        <w:rPr>
          <w:kern w:val="22"/>
          <w:szCs w:val="22"/>
          <w:lang w:val="fr-CA"/>
        </w:rPr>
        <w:t xml:space="preserve">s’efforcera, dans la mesure du possible, d’entreprendre des consultations régionales et infrarégionales, </w:t>
      </w:r>
      <w:r w:rsidR="00243D11">
        <w:rPr>
          <w:kern w:val="22"/>
          <w:szCs w:val="22"/>
          <w:lang w:val="fr-CA"/>
        </w:rPr>
        <w:t>notamment dans le cadre</w:t>
      </w:r>
      <w:r w:rsidRPr="00A30186">
        <w:rPr>
          <w:kern w:val="22"/>
          <w:szCs w:val="22"/>
          <w:lang w:val="fr-CA"/>
        </w:rPr>
        <w:t xml:space="preserve"> des ateliers régio</w:t>
      </w:r>
      <w:r w:rsidR="00C36F7A">
        <w:rPr>
          <w:kern w:val="22"/>
          <w:szCs w:val="22"/>
          <w:lang w:val="fr-CA"/>
        </w:rPr>
        <w:t>naux et infrarégionaux organisé</w:t>
      </w:r>
      <w:r w:rsidRPr="00A30186">
        <w:rPr>
          <w:kern w:val="22"/>
          <w:szCs w:val="22"/>
          <w:lang w:val="fr-CA"/>
        </w:rPr>
        <w:t>s par les Secrétariats de la Convention et du Fonds pour l’environnement mondial pendant la période à l’étude</w:t>
      </w:r>
      <w:r w:rsidR="00BC09D7" w:rsidRPr="00A30186">
        <w:rPr>
          <w:kern w:val="22"/>
          <w:szCs w:val="22"/>
          <w:lang w:val="fr-CA"/>
        </w:rPr>
        <w:t>.</w:t>
      </w:r>
    </w:p>
    <w:p w:rsidR="00C4653E" w:rsidRPr="00A30186" w:rsidRDefault="00EC45C6" w:rsidP="00282782">
      <w:pPr>
        <w:pStyle w:val="CBD-Para-1"/>
        <w:keepLines w:val="0"/>
        <w:tabs>
          <w:tab w:val="left" w:pos="567"/>
        </w:tabs>
        <w:ind w:left="0" w:firstLine="0"/>
        <w:rPr>
          <w:kern w:val="22"/>
          <w:szCs w:val="22"/>
          <w:lang w:val="fr-CA"/>
        </w:rPr>
      </w:pPr>
      <w:r w:rsidRPr="00A30186">
        <w:rPr>
          <w:kern w:val="22"/>
          <w:szCs w:val="22"/>
          <w:lang w:val="fr-CA"/>
        </w:rPr>
        <w:t xml:space="preserve">La Secrétaire exécutive, sous la direction du comité permanent sur les finances, </w:t>
      </w:r>
      <w:r w:rsidR="00C36F7A">
        <w:rPr>
          <w:kern w:val="22"/>
          <w:szCs w:val="22"/>
          <w:lang w:val="fr-CA"/>
        </w:rPr>
        <w:t>analysera l</w:t>
      </w:r>
      <w:r w:rsidR="00A07574" w:rsidRPr="00A30186">
        <w:rPr>
          <w:kern w:val="22"/>
          <w:szCs w:val="22"/>
          <w:lang w:val="fr-CA"/>
        </w:rPr>
        <w:t>es exposés reçus afin de garantir l’exactitude et la conséquence des données et des méthodes, comme précisé dans ce mandat</w:t>
      </w:r>
      <w:r w:rsidR="00C4653E" w:rsidRPr="00A30186">
        <w:rPr>
          <w:kern w:val="22"/>
          <w:szCs w:val="22"/>
          <w:lang w:val="fr-CA"/>
        </w:rPr>
        <w:t>.</w:t>
      </w:r>
    </w:p>
    <w:p w:rsidR="00C4653E" w:rsidRPr="00A30186" w:rsidRDefault="00A07574" w:rsidP="00282782">
      <w:pPr>
        <w:pStyle w:val="CBD-Para-1"/>
        <w:keepLines w:val="0"/>
        <w:tabs>
          <w:tab w:val="left" w:pos="567"/>
        </w:tabs>
        <w:ind w:left="0" w:firstLine="0"/>
        <w:rPr>
          <w:kern w:val="22"/>
          <w:szCs w:val="22"/>
          <w:lang w:val="fr-CA"/>
        </w:rPr>
      </w:pPr>
      <w:r w:rsidRPr="00A30186">
        <w:rPr>
          <w:kern w:val="22"/>
          <w:szCs w:val="22"/>
          <w:lang w:val="fr-CA"/>
        </w:rPr>
        <w:lastRenderedPageBreak/>
        <w:t xml:space="preserve">La Secrétaire exécutive </w:t>
      </w:r>
      <w:r w:rsidR="00F13A3E">
        <w:rPr>
          <w:kern w:val="22"/>
          <w:szCs w:val="22"/>
          <w:lang w:val="fr-CA"/>
        </w:rPr>
        <w:t>veillera à ce que</w:t>
      </w:r>
      <w:r w:rsidRPr="00A30186">
        <w:rPr>
          <w:kern w:val="22"/>
          <w:szCs w:val="22"/>
          <w:lang w:val="fr-CA"/>
        </w:rPr>
        <w:t xml:space="preserve"> le rapport de compilation soit distribué à toutes les Parties six semaines avant la troisième réunion de l’Organe subsidiaire chargé de l’application</w:t>
      </w:r>
      <w:r w:rsidR="00C4653E" w:rsidRPr="00A30186">
        <w:rPr>
          <w:kern w:val="22"/>
          <w:szCs w:val="22"/>
          <w:lang w:val="fr-CA"/>
        </w:rPr>
        <w:t>.</w:t>
      </w:r>
    </w:p>
    <w:p w:rsidR="00C4653E" w:rsidRPr="00A30186" w:rsidRDefault="00A07574" w:rsidP="00282782">
      <w:pPr>
        <w:pStyle w:val="CBD-Para-1"/>
        <w:keepLines w:val="0"/>
        <w:tabs>
          <w:tab w:val="left" w:pos="567"/>
        </w:tabs>
        <w:ind w:left="0" w:firstLine="0"/>
        <w:rPr>
          <w:kern w:val="22"/>
          <w:szCs w:val="22"/>
          <w:lang w:val="fr-CA"/>
        </w:rPr>
      </w:pPr>
      <w:r w:rsidRPr="00A30186">
        <w:rPr>
          <w:kern w:val="22"/>
          <w:szCs w:val="22"/>
          <w:lang w:val="fr-CA"/>
        </w:rPr>
        <w:t>L’Organe subsidiaire chargé de l’application, à sa troisième réunion, devrait examiner le rapport de compilation des évaluations et présenter des recommandations à la Conférence des Parties</w:t>
      </w:r>
      <w:r w:rsidR="00F13A3E">
        <w:rPr>
          <w:kern w:val="22"/>
          <w:szCs w:val="22"/>
          <w:lang w:val="fr-CA"/>
        </w:rPr>
        <w:t xml:space="preserve"> pour examen, à sa quinzième réunion</w:t>
      </w:r>
      <w:r w:rsidR="00C4653E" w:rsidRPr="00A30186">
        <w:rPr>
          <w:kern w:val="22"/>
          <w:szCs w:val="22"/>
          <w:lang w:val="fr-CA"/>
        </w:rPr>
        <w:t>.</w:t>
      </w:r>
    </w:p>
    <w:p w:rsidR="00C4653E" w:rsidRPr="00A30186" w:rsidRDefault="00A07574" w:rsidP="00282782">
      <w:pPr>
        <w:pStyle w:val="CBD-Para-1"/>
        <w:keepLines w:val="0"/>
        <w:tabs>
          <w:tab w:val="left" w:pos="567"/>
        </w:tabs>
        <w:ind w:left="0" w:firstLine="0"/>
        <w:rPr>
          <w:kern w:val="22"/>
          <w:szCs w:val="22"/>
          <w:lang w:val="fr-CA"/>
        </w:rPr>
      </w:pPr>
      <w:r w:rsidRPr="00A30186">
        <w:rPr>
          <w:kern w:val="22"/>
          <w:szCs w:val="22"/>
          <w:lang w:val="fr-CA"/>
        </w:rPr>
        <w:t xml:space="preserve">La Conférence des Parties, à sa quinzième réunion, adoptera une décision sur l’évaluation des montants nécessaires à </w:t>
      </w:r>
      <w:r w:rsidR="00A07346" w:rsidRPr="00A30186">
        <w:rPr>
          <w:kern w:val="22"/>
          <w:szCs w:val="22"/>
          <w:lang w:val="fr-CA"/>
        </w:rPr>
        <w:t>l’application</w:t>
      </w:r>
      <w:r w:rsidRPr="00A30186">
        <w:rPr>
          <w:kern w:val="22"/>
          <w:szCs w:val="22"/>
          <w:lang w:val="fr-CA"/>
        </w:rPr>
        <w:t xml:space="preserve"> de</w:t>
      </w:r>
      <w:r w:rsidR="00A07346" w:rsidRPr="00A30186">
        <w:rPr>
          <w:kern w:val="22"/>
          <w:szCs w:val="22"/>
          <w:lang w:val="fr-CA"/>
        </w:rPr>
        <w:t xml:space="preserve"> </w:t>
      </w:r>
      <w:r w:rsidRPr="00A30186">
        <w:rPr>
          <w:kern w:val="22"/>
          <w:szCs w:val="22"/>
          <w:lang w:val="fr-CA"/>
        </w:rPr>
        <w:t>la Convention et de ses Protocoles pour la huitième période de reconstitution du Fonds d’affectation s</w:t>
      </w:r>
      <w:r w:rsidR="00A07346" w:rsidRPr="00A30186">
        <w:rPr>
          <w:kern w:val="22"/>
          <w:szCs w:val="22"/>
          <w:lang w:val="fr-CA"/>
        </w:rPr>
        <w:t>p</w:t>
      </w:r>
      <w:r w:rsidRPr="00A30186">
        <w:rPr>
          <w:kern w:val="22"/>
          <w:szCs w:val="22"/>
          <w:lang w:val="fr-CA"/>
        </w:rPr>
        <w:t>éciale du Fonds pour l’environnement mondial, et communiquera les résultats au Fonds pour l’environnement mondial</w:t>
      </w:r>
      <w:r w:rsidR="00A07346" w:rsidRPr="00A30186">
        <w:rPr>
          <w:kern w:val="22"/>
          <w:szCs w:val="22"/>
          <w:lang w:val="fr-CA"/>
        </w:rPr>
        <w:t xml:space="preserve"> en conséquence</w:t>
      </w:r>
      <w:r w:rsidR="00B14949" w:rsidRPr="00A30186">
        <w:rPr>
          <w:kern w:val="22"/>
          <w:szCs w:val="22"/>
          <w:lang w:val="fr-CA"/>
        </w:rPr>
        <w:t>.</w:t>
      </w:r>
    </w:p>
    <w:p w:rsidR="00B14949" w:rsidRPr="00A30186" w:rsidRDefault="00B14949" w:rsidP="00C4653E">
      <w:pPr>
        <w:rPr>
          <w:kern w:val="22"/>
          <w:sz w:val="22"/>
          <w:szCs w:val="22"/>
          <w:lang w:val="fr-CA"/>
        </w:rPr>
      </w:pPr>
    </w:p>
    <w:p w:rsidR="001F5C8D" w:rsidRPr="00282782" w:rsidRDefault="00833026" w:rsidP="00E02E27">
      <w:pPr>
        <w:pStyle w:val="Heading3"/>
        <w:tabs>
          <w:tab w:val="clear" w:pos="567"/>
        </w:tabs>
        <w:kinsoku w:val="0"/>
        <w:overflowPunct w:val="0"/>
        <w:autoSpaceDE w:val="0"/>
        <w:autoSpaceDN w:val="0"/>
        <w:spacing w:before="0"/>
        <w:rPr>
          <w:i w:val="0"/>
          <w:iCs w:val="0"/>
          <w:snapToGrid w:val="0"/>
          <w:kern w:val="22"/>
          <w:sz w:val="22"/>
          <w:szCs w:val="22"/>
          <w:lang w:val="en-GB"/>
        </w:rPr>
      </w:pPr>
      <w:r w:rsidRPr="00282782">
        <w:rPr>
          <w:i w:val="0"/>
          <w:snapToGrid w:val="0"/>
          <w:kern w:val="22"/>
          <w:sz w:val="22"/>
          <w:szCs w:val="22"/>
          <w:lang w:val="en-GB"/>
        </w:rPr>
        <w:t>__________</w:t>
      </w:r>
    </w:p>
    <w:sectPr w:rsidR="001F5C8D" w:rsidRPr="00282782" w:rsidSect="00EC6497">
      <w:headerReference w:type="even" r:id="rId17"/>
      <w:headerReference w:type="default" r:id="rId18"/>
      <w:footerReference w:type="even"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31F6" w:rsidRDefault="002631F6" w:rsidP="00CF1848">
      <w:r>
        <w:separator/>
      </w:r>
    </w:p>
  </w:endnote>
  <w:endnote w:type="continuationSeparator" w:id="0">
    <w:p w:rsidR="002631F6" w:rsidRDefault="002631F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48F1" w:rsidRPr="00EC6497" w:rsidRDefault="001048F1"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48F1" w:rsidRPr="00EC6497" w:rsidRDefault="001048F1"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31F6" w:rsidRDefault="002631F6" w:rsidP="00CF1848">
      <w:r>
        <w:separator/>
      </w:r>
    </w:p>
  </w:footnote>
  <w:footnote w:type="continuationSeparator" w:id="0">
    <w:p w:rsidR="002631F6" w:rsidRDefault="002631F6" w:rsidP="00CF1848">
      <w:r>
        <w:continuationSeparator/>
      </w:r>
    </w:p>
  </w:footnote>
  <w:footnote w:id="1">
    <w:p w:rsidR="001048F1" w:rsidRPr="0076519A" w:rsidRDefault="001048F1" w:rsidP="00282782">
      <w:pPr>
        <w:pStyle w:val="FootnoteText"/>
        <w:ind w:firstLine="0"/>
        <w:rPr>
          <w:kern w:val="18"/>
          <w:szCs w:val="18"/>
          <w:lang w:val="fr-CA"/>
        </w:rPr>
      </w:pPr>
      <w:r w:rsidRPr="0076519A">
        <w:rPr>
          <w:rStyle w:val="FootnoteReference"/>
          <w:kern w:val="18"/>
          <w:sz w:val="18"/>
          <w:szCs w:val="18"/>
          <w:lang w:val="fr-CA"/>
        </w:rPr>
        <w:t>*</w:t>
      </w:r>
      <w:r w:rsidRPr="0076519A">
        <w:rPr>
          <w:kern w:val="18"/>
          <w:szCs w:val="18"/>
          <w:lang w:val="fr-CA"/>
        </w:rPr>
        <w:t xml:space="preserve"> CBD/COP/14/1.</w:t>
      </w:r>
    </w:p>
  </w:footnote>
  <w:footnote w:id="2">
    <w:p w:rsidR="001048F1" w:rsidRPr="001459E4" w:rsidRDefault="001048F1" w:rsidP="001459E4">
      <w:pPr>
        <w:pStyle w:val="FootnoteText"/>
        <w:ind w:firstLine="0"/>
        <w:rPr>
          <w:kern w:val="18"/>
          <w:szCs w:val="18"/>
          <w:lang w:val="fr-CA"/>
        </w:rPr>
      </w:pPr>
      <w:r w:rsidRPr="00282782">
        <w:rPr>
          <w:rStyle w:val="FootnoteReference"/>
          <w:kern w:val="18"/>
          <w:sz w:val="18"/>
          <w:szCs w:val="18"/>
          <w:lang w:val="en-GB"/>
        </w:rPr>
        <w:footnoteRef/>
      </w:r>
      <w:r w:rsidRPr="001459E4">
        <w:rPr>
          <w:kern w:val="18"/>
          <w:szCs w:val="18"/>
          <w:lang w:val="fr-CA"/>
        </w:rPr>
        <w:t xml:space="preserve"> Recommandation </w:t>
      </w:r>
      <w:hyperlink r:id="rId1" w:history="1">
        <w:r w:rsidRPr="001459E4">
          <w:rPr>
            <w:rStyle w:val="Hyperlink"/>
            <w:kern w:val="18"/>
            <w:szCs w:val="18"/>
            <w:lang w:val="fr-CA"/>
          </w:rPr>
          <w:t>SBI</w:t>
        </w:r>
        <w:r w:rsidRPr="001459E4">
          <w:rPr>
            <w:rStyle w:val="Hyperlink"/>
            <w:kern w:val="18"/>
            <w:szCs w:val="18"/>
            <w:lang w:val="fr-CA"/>
          </w:rPr>
          <w:noBreakHyphen/>
          <w:t>2/7</w:t>
        </w:r>
      </w:hyperlink>
      <w:r w:rsidRPr="001459E4">
        <w:rPr>
          <w:kern w:val="18"/>
          <w:szCs w:val="18"/>
          <w:lang w:val="fr-CA"/>
        </w:rPr>
        <w:t xml:space="preserve"> (Examen de l’application du mécanisme de financement (article 21)).</w:t>
      </w:r>
    </w:p>
  </w:footnote>
  <w:footnote w:id="3">
    <w:p w:rsidR="001048F1" w:rsidRPr="00282782" w:rsidRDefault="001048F1" w:rsidP="00282782">
      <w:pPr>
        <w:pStyle w:val="FootnoteText"/>
        <w:ind w:firstLine="0"/>
        <w:rPr>
          <w:kern w:val="18"/>
          <w:szCs w:val="18"/>
          <w:lang w:val="en-GB"/>
        </w:rPr>
      </w:pPr>
      <w:r w:rsidRPr="00282782">
        <w:rPr>
          <w:rStyle w:val="FootnoteReference"/>
          <w:kern w:val="18"/>
          <w:sz w:val="18"/>
          <w:szCs w:val="18"/>
          <w:lang w:val="en-GB"/>
        </w:rPr>
        <w:footnoteRef/>
      </w:r>
      <w:r w:rsidRPr="00282782">
        <w:rPr>
          <w:kern w:val="18"/>
          <w:szCs w:val="18"/>
          <w:lang w:val="en-GB"/>
        </w:rPr>
        <w:t xml:space="preserve"> CBD/COP/14/8.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1048F1" w:rsidRPr="00EC6497" w:rsidRDefault="001048F1" w:rsidP="00EC6497">
        <w:pPr>
          <w:pStyle w:val="Header"/>
          <w:tabs>
            <w:tab w:val="clear" w:pos="4320"/>
            <w:tab w:val="clear" w:pos="8640"/>
          </w:tabs>
          <w:rPr>
            <w:noProof/>
            <w:kern w:val="22"/>
            <w:sz w:val="22"/>
            <w:szCs w:val="22"/>
            <w:lang w:val="en-GB"/>
          </w:rPr>
        </w:pPr>
        <w:r>
          <w:rPr>
            <w:noProof/>
            <w:kern w:val="22"/>
            <w:sz w:val="22"/>
            <w:szCs w:val="22"/>
            <w:lang w:val="en-GB"/>
          </w:rPr>
          <w:t>CBD/COP/14/8</w:t>
        </w:r>
      </w:p>
    </w:sdtContent>
  </w:sdt>
  <w:p w:rsidR="001048F1" w:rsidRPr="00EC6497" w:rsidRDefault="001048F1"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DC643B">
      <w:rPr>
        <w:noProof/>
        <w:kern w:val="22"/>
        <w:sz w:val="22"/>
        <w:szCs w:val="22"/>
        <w:lang w:val="en-GB"/>
      </w:rPr>
      <w:t>12</w:t>
    </w:r>
    <w:r w:rsidRPr="00EC6497">
      <w:rPr>
        <w:noProof/>
        <w:kern w:val="22"/>
        <w:sz w:val="22"/>
        <w:szCs w:val="22"/>
        <w:lang w:val="en-GB"/>
      </w:rPr>
      <w:fldChar w:fldCharType="end"/>
    </w:r>
  </w:p>
  <w:p w:rsidR="001048F1" w:rsidRPr="00EC6497" w:rsidRDefault="001048F1" w:rsidP="00EC6497">
    <w:pPr>
      <w:pStyle w:val="Header"/>
      <w:tabs>
        <w:tab w:val="clear" w:pos="4320"/>
        <w:tab w:val="clear" w:pos="8640"/>
      </w:tab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1048F1" w:rsidRPr="00EC6497" w:rsidRDefault="001048F1"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CBD/COP/14/8</w:t>
        </w:r>
      </w:p>
    </w:sdtContent>
  </w:sdt>
  <w:p w:rsidR="001048F1" w:rsidRPr="00EC6497" w:rsidRDefault="001048F1"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DC643B">
      <w:rPr>
        <w:noProof/>
        <w:sz w:val="22"/>
        <w:szCs w:val="22"/>
        <w:lang w:val="en-GB"/>
      </w:rPr>
      <w:t>11</w:t>
    </w:r>
    <w:r w:rsidRPr="00EC6497">
      <w:rPr>
        <w:noProof/>
        <w:sz w:val="22"/>
        <w:szCs w:val="22"/>
        <w:lang w:val="en-GB"/>
      </w:rPr>
      <w:fldChar w:fldCharType="end"/>
    </w:r>
  </w:p>
  <w:p w:rsidR="001048F1" w:rsidRPr="00EC6497" w:rsidRDefault="001048F1"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53C32"/>
    <w:multiLevelType w:val="hybridMultilevel"/>
    <w:tmpl w:val="38EC375E"/>
    <w:lvl w:ilvl="0" w:tplc="8C82F75A">
      <w:start w:val="1"/>
      <w:numFmt w:val="lowerLetter"/>
      <w:lvlText w:val="%1)"/>
      <w:lvlJc w:val="left"/>
      <w:pPr>
        <w:ind w:left="720" w:hanging="360"/>
      </w:pPr>
      <w:rPr>
        <w:rFonts w:ascii="Times New Roman" w:eastAsia="Times New Roman" w:hAnsi="Times New Roman" w:cs="Times New Roman"/>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C2202F5"/>
    <w:multiLevelType w:val="hybridMultilevel"/>
    <w:tmpl w:val="78F4A516"/>
    <w:lvl w:ilvl="0" w:tplc="A1FCBBF6">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1961F2C"/>
    <w:multiLevelType w:val="hybridMultilevel"/>
    <w:tmpl w:val="3AF4F152"/>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B7A06D8"/>
    <w:multiLevelType w:val="hybridMultilevel"/>
    <w:tmpl w:val="3D1CB83E"/>
    <w:lvl w:ilvl="0" w:tplc="9D846AAA">
      <w:start w:val="1"/>
      <w:numFmt w:val="lowerLetter"/>
      <w:lvlText w:val="%1)"/>
      <w:lvlJc w:val="left"/>
      <w:pPr>
        <w:ind w:left="1440" w:hanging="360"/>
      </w:pPr>
      <w:rPr>
        <w:rFonts w:ascii="Times New Roman" w:eastAsia="Times New Roman" w:hAnsi="Times New Roman" w:cs="Times New Roman"/>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3F0D0F4B"/>
    <w:multiLevelType w:val="hybridMultilevel"/>
    <w:tmpl w:val="CE3C797A"/>
    <w:lvl w:ilvl="0" w:tplc="973C7066">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0B1022"/>
    <w:multiLevelType w:val="hybridMultilevel"/>
    <w:tmpl w:val="06A8D112"/>
    <w:lvl w:ilvl="0" w:tplc="FFFFFFFF">
      <w:start w:val="1"/>
      <w:numFmt w:val="decimal"/>
      <w:lvlText w:val="%1."/>
      <w:lvlJc w:val="left"/>
      <w:pPr>
        <w:ind w:left="1440" w:hanging="360"/>
      </w:pPr>
      <w:rPr>
        <w:b w:val="0"/>
      </w:rPr>
    </w:lvl>
    <w:lvl w:ilvl="1" w:tplc="295E48EE">
      <w:start w:val="1"/>
      <w:numFmt w:val="lowerLetter"/>
      <w:lvlText w:val="%2)"/>
      <w:lvlJc w:val="left"/>
      <w:pPr>
        <w:ind w:left="2160" w:hanging="360"/>
      </w:pPr>
      <w:rPr>
        <w:rFonts w:ascii="Times New Roman" w:eastAsia="Malgun Gothic" w:hAnsi="Times New Roman" w:cs="Times New Roman"/>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4E0442B4"/>
    <w:multiLevelType w:val="multilevel"/>
    <w:tmpl w:val="A7D63750"/>
    <w:lvl w:ilvl="0">
      <w:start w:val="1"/>
      <w:numFmt w:val="decimal"/>
      <w:pStyle w:val="Para1"/>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E3027F6"/>
    <w:multiLevelType w:val="hybridMultilevel"/>
    <w:tmpl w:val="EDE610EE"/>
    <w:lvl w:ilvl="0" w:tplc="DD442840">
      <w:start w:val="1"/>
      <w:numFmt w:val="lowerLetter"/>
      <w:lvlText w:val="%1)"/>
      <w:lvlJc w:val="left"/>
      <w:pPr>
        <w:ind w:left="1440" w:hanging="360"/>
      </w:pPr>
      <w:rPr>
        <w:rFonts w:ascii="Times New Roman" w:eastAsia="Times New Roman" w:hAnsi="Times New Roman" w:cs="Times New Roman"/>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608112ED"/>
    <w:multiLevelType w:val="hybridMultilevel"/>
    <w:tmpl w:val="7B6EC006"/>
    <w:lvl w:ilvl="0" w:tplc="35B8578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48A59EC"/>
    <w:multiLevelType w:val="hybridMultilevel"/>
    <w:tmpl w:val="CE2C1B38"/>
    <w:lvl w:ilvl="0" w:tplc="7B224B1E">
      <w:start w:val="1"/>
      <w:numFmt w:val="lowerLetter"/>
      <w:lvlText w:val="%1)"/>
      <w:lvlJc w:val="left"/>
      <w:pPr>
        <w:ind w:left="1440" w:hanging="360"/>
      </w:pPr>
      <w:rPr>
        <w:rFonts w:ascii="Times New Roman" w:eastAsia="Times New Roman" w:hAnsi="Times New Roman" w:cs="Times New Roman"/>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690775BE"/>
    <w:multiLevelType w:val="hybridMultilevel"/>
    <w:tmpl w:val="FFDC298A"/>
    <w:lvl w:ilvl="0" w:tplc="FFFFFFFF">
      <w:start w:val="1"/>
      <w:numFmt w:val="decimal"/>
      <w:lvlText w:val="%1."/>
      <w:lvlJc w:val="left"/>
      <w:pPr>
        <w:ind w:left="1440" w:hanging="360"/>
      </w:pPr>
      <w:rPr>
        <w:b w:val="0"/>
      </w:rPr>
    </w:lvl>
    <w:lvl w:ilvl="1" w:tplc="0E983BAA">
      <w:start w:val="1"/>
      <w:numFmt w:val="lowerLetter"/>
      <w:lvlText w:val="%2)"/>
      <w:lvlJc w:val="left"/>
      <w:pPr>
        <w:ind w:left="2160" w:hanging="360"/>
      </w:pPr>
      <w:rPr>
        <w:rFonts w:ascii="Times New Roman" w:eastAsia="Malgun Gothic" w:hAnsi="Times New Roman" w:cs="Times New Roman"/>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69456D"/>
    <w:multiLevelType w:val="hybridMultilevel"/>
    <w:tmpl w:val="9C00327A"/>
    <w:lvl w:ilvl="0" w:tplc="D9320BBC">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7E6C43E3"/>
    <w:multiLevelType w:val="hybridMultilevel"/>
    <w:tmpl w:val="BEFEB640"/>
    <w:lvl w:ilvl="0" w:tplc="AAA0571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3"/>
  </w:num>
  <w:num w:numId="2">
    <w:abstractNumId w:val="8"/>
  </w:num>
  <w:num w:numId="3">
    <w:abstractNumId w:val="6"/>
  </w:num>
  <w:num w:numId="4">
    <w:abstractNumId w:val="14"/>
  </w:num>
  <w:num w:numId="5">
    <w:abstractNumId w:val="11"/>
  </w:num>
  <w:num w:numId="6">
    <w:abstractNumId w:val="7"/>
  </w:num>
  <w:num w:numId="7">
    <w:abstractNumId w:val="13"/>
  </w:num>
  <w:num w:numId="8">
    <w:abstractNumId w:val="12"/>
  </w:num>
  <w:num w:numId="9">
    <w:abstractNumId w:val="1"/>
  </w:num>
  <w:num w:numId="10">
    <w:abstractNumId w:val="2"/>
  </w:num>
  <w:num w:numId="11">
    <w:abstractNumId w:val="10"/>
  </w:num>
  <w:num w:numId="12">
    <w:abstractNumId w:val="5"/>
  </w:num>
  <w:num w:numId="13">
    <w:abstractNumId w:val="15"/>
  </w:num>
  <w:num w:numId="14">
    <w:abstractNumId w:val="0"/>
  </w:num>
  <w:num w:numId="15">
    <w:abstractNumId w:val="16"/>
  </w:num>
  <w:num w:numId="16">
    <w:abstractNumId w:val="8"/>
  </w:num>
  <w:num w:numId="17">
    <w:abstractNumId w:val="8"/>
  </w:num>
  <w:num w:numId="18">
    <w:abstractNumId w:val="8"/>
  </w:num>
  <w:num w:numId="19">
    <w:abstractNumId w:val="8"/>
  </w:num>
  <w:num w:numId="20">
    <w:abstractNumId w:val="4"/>
  </w:num>
  <w:num w:numId="21">
    <w:abstractNumId w:val="8"/>
  </w:num>
  <w:num w:numId="22">
    <w:abstractNumId w:val="8"/>
  </w:num>
  <w:num w:numId="23">
    <w:abstractNumId w:val="9"/>
  </w:num>
  <w:num w:numId="24">
    <w:abstractNumId w:val="8"/>
  </w:num>
  <w:num w:numId="25">
    <w:abstractNumId w:val="8"/>
  </w:num>
  <w:num w:numId="26">
    <w:abstractNumId w:val="8"/>
  </w:num>
  <w:num w:numId="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08B"/>
    <w:rsid w:val="00002218"/>
    <w:rsid w:val="00002A8C"/>
    <w:rsid w:val="00003ACA"/>
    <w:rsid w:val="00003CCD"/>
    <w:rsid w:val="0000430A"/>
    <w:rsid w:val="00004C24"/>
    <w:rsid w:val="00005084"/>
    <w:rsid w:val="00007B1E"/>
    <w:rsid w:val="00010ACC"/>
    <w:rsid w:val="00010C35"/>
    <w:rsid w:val="0001106F"/>
    <w:rsid w:val="00012805"/>
    <w:rsid w:val="00014DEC"/>
    <w:rsid w:val="000150A0"/>
    <w:rsid w:val="0002024B"/>
    <w:rsid w:val="0002111D"/>
    <w:rsid w:val="00022E67"/>
    <w:rsid w:val="00023E62"/>
    <w:rsid w:val="0002526A"/>
    <w:rsid w:val="000254FF"/>
    <w:rsid w:val="000264EC"/>
    <w:rsid w:val="0002724D"/>
    <w:rsid w:val="00027A8C"/>
    <w:rsid w:val="000333BD"/>
    <w:rsid w:val="00034A68"/>
    <w:rsid w:val="00035EE1"/>
    <w:rsid w:val="00037E77"/>
    <w:rsid w:val="0004117A"/>
    <w:rsid w:val="0004148A"/>
    <w:rsid w:val="000417E0"/>
    <w:rsid w:val="00043181"/>
    <w:rsid w:val="00050388"/>
    <w:rsid w:val="00051CC6"/>
    <w:rsid w:val="00055620"/>
    <w:rsid w:val="00056981"/>
    <w:rsid w:val="0005760B"/>
    <w:rsid w:val="0006112E"/>
    <w:rsid w:val="00061E68"/>
    <w:rsid w:val="00062174"/>
    <w:rsid w:val="00062912"/>
    <w:rsid w:val="0006305E"/>
    <w:rsid w:val="00065640"/>
    <w:rsid w:val="00067384"/>
    <w:rsid w:val="00072BF7"/>
    <w:rsid w:val="00072F83"/>
    <w:rsid w:val="000731E2"/>
    <w:rsid w:val="00082939"/>
    <w:rsid w:val="00084A53"/>
    <w:rsid w:val="00085F24"/>
    <w:rsid w:val="0008623C"/>
    <w:rsid w:val="000862C2"/>
    <w:rsid w:val="000938AC"/>
    <w:rsid w:val="00096A6A"/>
    <w:rsid w:val="00097004"/>
    <w:rsid w:val="00097A3D"/>
    <w:rsid w:val="000A0AC1"/>
    <w:rsid w:val="000A1FE3"/>
    <w:rsid w:val="000A7E75"/>
    <w:rsid w:val="000B12B5"/>
    <w:rsid w:val="000B130C"/>
    <w:rsid w:val="000B3227"/>
    <w:rsid w:val="000C1B84"/>
    <w:rsid w:val="000C2486"/>
    <w:rsid w:val="000C4690"/>
    <w:rsid w:val="000C5DAA"/>
    <w:rsid w:val="000D22B6"/>
    <w:rsid w:val="000D259A"/>
    <w:rsid w:val="000D27C4"/>
    <w:rsid w:val="000D2F13"/>
    <w:rsid w:val="000D459E"/>
    <w:rsid w:val="000D6C51"/>
    <w:rsid w:val="000D7B4F"/>
    <w:rsid w:val="000E057C"/>
    <w:rsid w:val="000E258D"/>
    <w:rsid w:val="000E26F9"/>
    <w:rsid w:val="000E47FC"/>
    <w:rsid w:val="000E598B"/>
    <w:rsid w:val="000E650E"/>
    <w:rsid w:val="000E673A"/>
    <w:rsid w:val="000E7AD0"/>
    <w:rsid w:val="000F20EE"/>
    <w:rsid w:val="000F5653"/>
    <w:rsid w:val="000F5918"/>
    <w:rsid w:val="000F6794"/>
    <w:rsid w:val="000F7428"/>
    <w:rsid w:val="000F74F5"/>
    <w:rsid w:val="00103743"/>
    <w:rsid w:val="0010402D"/>
    <w:rsid w:val="001048F1"/>
    <w:rsid w:val="00104B0D"/>
    <w:rsid w:val="0010505D"/>
    <w:rsid w:val="00105372"/>
    <w:rsid w:val="001060DB"/>
    <w:rsid w:val="0011144A"/>
    <w:rsid w:val="0011159B"/>
    <w:rsid w:val="00112591"/>
    <w:rsid w:val="0011465B"/>
    <w:rsid w:val="001152EC"/>
    <w:rsid w:val="00120D52"/>
    <w:rsid w:val="001249F0"/>
    <w:rsid w:val="00124D3E"/>
    <w:rsid w:val="00125375"/>
    <w:rsid w:val="00126972"/>
    <w:rsid w:val="001307AB"/>
    <w:rsid w:val="001307F4"/>
    <w:rsid w:val="00131E7A"/>
    <w:rsid w:val="00133321"/>
    <w:rsid w:val="00133902"/>
    <w:rsid w:val="001354E2"/>
    <w:rsid w:val="00135FA2"/>
    <w:rsid w:val="00136D7B"/>
    <w:rsid w:val="00141B08"/>
    <w:rsid w:val="00141DD6"/>
    <w:rsid w:val="00142896"/>
    <w:rsid w:val="00142DC6"/>
    <w:rsid w:val="0014337A"/>
    <w:rsid w:val="00143C91"/>
    <w:rsid w:val="001453FA"/>
    <w:rsid w:val="001459E4"/>
    <w:rsid w:val="00145CFA"/>
    <w:rsid w:val="00146682"/>
    <w:rsid w:val="0014690B"/>
    <w:rsid w:val="00146D46"/>
    <w:rsid w:val="001504C8"/>
    <w:rsid w:val="00150706"/>
    <w:rsid w:val="00150FC1"/>
    <w:rsid w:val="00152601"/>
    <w:rsid w:val="00153201"/>
    <w:rsid w:val="00154265"/>
    <w:rsid w:val="00154DD7"/>
    <w:rsid w:val="0016237D"/>
    <w:rsid w:val="00163B5A"/>
    <w:rsid w:val="001644E3"/>
    <w:rsid w:val="00166145"/>
    <w:rsid w:val="001716DA"/>
    <w:rsid w:val="001717ED"/>
    <w:rsid w:val="00172AF6"/>
    <w:rsid w:val="001731D3"/>
    <w:rsid w:val="00175A62"/>
    <w:rsid w:val="00175AA5"/>
    <w:rsid w:val="00176CEE"/>
    <w:rsid w:val="0017739A"/>
    <w:rsid w:val="00187124"/>
    <w:rsid w:val="00187D9D"/>
    <w:rsid w:val="00193574"/>
    <w:rsid w:val="00197A42"/>
    <w:rsid w:val="00197C35"/>
    <w:rsid w:val="001A0561"/>
    <w:rsid w:val="001A10FA"/>
    <w:rsid w:val="001A11F5"/>
    <w:rsid w:val="001A24F8"/>
    <w:rsid w:val="001B0436"/>
    <w:rsid w:val="001B3DE2"/>
    <w:rsid w:val="001B45F7"/>
    <w:rsid w:val="001B4CCF"/>
    <w:rsid w:val="001B709C"/>
    <w:rsid w:val="001B7C6E"/>
    <w:rsid w:val="001C083C"/>
    <w:rsid w:val="001C2A10"/>
    <w:rsid w:val="001C629C"/>
    <w:rsid w:val="001D1624"/>
    <w:rsid w:val="001D40F4"/>
    <w:rsid w:val="001D7519"/>
    <w:rsid w:val="001D75C2"/>
    <w:rsid w:val="001D7AF6"/>
    <w:rsid w:val="001E1538"/>
    <w:rsid w:val="001E15E6"/>
    <w:rsid w:val="001E2382"/>
    <w:rsid w:val="001E3687"/>
    <w:rsid w:val="001E3FC6"/>
    <w:rsid w:val="001E4BDE"/>
    <w:rsid w:val="001E62A8"/>
    <w:rsid w:val="001E6ED8"/>
    <w:rsid w:val="001E7F32"/>
    <w:rsid w:val="001F0B9C"/>
    <w:rsid w:val="001F0E32"/>
    <w:rsid w:val="001F1E18"/>
    <w:rsid w:val="001F2183"/>
    <w:rsid w:val="001F282A"/>
    <w:rsid w:val="001F430C"/>
    <w:rsid w:val="001F4E24"/>
    <w:rsid w:val="001F5627"/>
    <w:rsid w:val="001F5C8D"/>
    <w:rsid w:val="0020111C"/>
    <w:rsid w:val="00201705"/>
    <w:rsid w:val="00201F2B"/>
    <w:rsid w:val="00204186"/>
    <w:rsid w:val="00206C9F"/>
    <w:rsid w:val="0020783D"/>
    <w:rsid w:val="00207FD0"/>
    <w:rsid w:val="00210C96"/>
    <w:rsid w:val="002205F3"/>
    <w:rsid w:val="0022378B"/>
    <w:rsid w:val="00225E4D"/>
    <w:rsid w:val="002320F9"/>
    <w:rsid w:val="0023402B"/>
    <w:rsid w:val="00241590"/>
    <w:rsid w:val="00243D11"/>
    <w:rsid w:val="00245B97"/>
    <w:rsid w:val="00246859"/>
    <w:rsid w:val="00251896"/>
    <w:rsid w:val="00252411"/>
    <w:rsid w:val="0025351D"/>
    <w:rsid w:val="002536B0"/>
    <w:rsid w:val="00256A8E"/>
    <w:rsid w:val="002609E4"/>
    <w:rsid w:val="002631F6"/>
    <w:rsid w:val="00266295"/>
    <w:rsid w:val="00266E48"/>
    <w:rsid w:val="00266E8D"/>
    <w:rsid w:val="00273CA4"/>
    <w:rsid w:val="00276220"/>
    <w:rsid w:val="00276AA9"/>
    <w:rsid w:val="002813D6"/>
    <w:rsid w:val="00282782"/>
    <w:rsid w:val="002834F7"/>
    <w:rsid w:val="0028420B"/>
    <w:rsid w:val="002850CC"/>
    <w:rsid w:val="00285821"/>
    <w:rsid w:val="00287C1A"/>
    <w:rsid w:val="00287D4D"/>
    <w:rsid w:val="00287ECC"/>
    <w:rsid w:val="00290D34"/>
    <w:rsid w:val="00295804"/>
    <w:rsid w:val="00296B66"/>
    <w:rsid w:val="00296DBE"/>
    <w:rsid w:val="00297A3C"/>
    <w:rsid w:val="002A30D6"/>
    <w:rsid w:val="002A4670"/>
    <w:rsid w:val="002A498A"/>
    <w:rsid w:val="002A65E7"/>
    <w:rsid w:val="002A69BC"/>
    <w:rsid w:val="002B1CE0"/>
    <w:rsid w:val="002B1E9B"/>
    <w:rsid w:val="002B45D0"/>
    <w:rsid w:val="002B62B6"/>
    <w:rsid w:val="002C0551"/>
    <w:rsid w:val="002C06F4"/>
    <w:rsid w:val="002C6CD6"/>
    <w:rsid w:val="002D13B9"/>
    <w:rsid w:val="002D28EB"/>
    <w:rsid w:val="002D2C0C"/>
    <w:rsid w:val="002D3184"/>
    <w:rsid w:val="002D464A"/>
    <w:rsid w:val="002D4A7A"/>
    <w:rsid w:val="002D4C86"/>
    <w:rsid w:val="002D521A"/>
    <w:rsid w:val="002D5E19"/>
    <w:rsid w:val="002E041A"/>
    <w:rsid w:val="002E29DD"/>
    <w:rsid w:val="002E2E93"/>
    <w:rsid w:val="002E3CE6"/>
    <w:rsid w:val="002F214B"/>
    <w:rsid w:val="002F7958"/>
    <w:rsid w:val="003013B8"/>
    <w:rsid w:val="00301FF1"/>
    <w:rsid w:val="00305138"/>
    <w:rsid w:val="00305DF7"/>
    <w:rsid w:val="00306589"/>
    <w:rsid w:val="00307ED8"/>
    <w:rsid w:val="00313CBD"/>
    <w:rsid w:val="00313F2B"/>
    <w:rsid w:val="003140F9"/>
    <w:rsid w:val="003147EC"/>
    <w:rsid w:val="00323D65"/>
    <w:rsid w:val="00324F94"/>
    <w:rsid w:val="00325C36"/>
    <w:rsid w:val="00326C71"/>
    <w:rsid w:val="003307FA"/>
    <w:rsid w:val="003323FE"/>
    <w:rsid w:val="00332CF1"/>
    <w:rsid w:val="00333302"/>
    <w:rsid w:val="00333EA1"/>
    <w:rsid w:val="00334EAC"/>
    <w:rsid w:val="00335390"/>
    <w:rsid w:val="00335417"/>
    <w:rsid w:val="00337C64"/>
    <w:rsid w:val="00341080"/>
    <w:rsid w:val="00343AB4"/>
    <w:rsid w:val="00344AAC"/>
    <w:rsid w:val="003470CB"/>
    <w:rsid w:val="00347413"/>
    <w:rsid w:val="00350D61"/>
    <w:rsid w:val="00351B20"/>
    <w:rsid w:val="00352FFB"/>
    <w:rsid w:val="0035382F"/>
    <w:rsid w:val="003547E7"/>
    <w:rsid w:val="00356C06"/>
    <w:rsid w:val="00361356"/>
    <w:rsid w:val="0036275E"/>
    <w:rsid w:val="00365518"/>
    <w:rsid w:val="0036595B"/>
    <w:rsid w:val="00366F14"/>
    <w:rsid w:val="0037012C"/>
    <w:rsid w:val="00370BC0"/>
    <w:rsid w:val="003710D5"/>
    <w:rsid w:val="0037115C"/>
    <w:rsid w:val="00372F74"/>
    <w:rsid w:val="00373FEE"/>
    <w:rsid w:val="00374B33"/>
    <w:rsid w:val="00375182"/>
    <w:rsid w:val="003770F6"/>
    <w:rsid w:val="00380647"/>
    <w:rsid w:val="003811F4"/>
    <w:rsid w:val="00382AA0"/>
    <w:rsid w:val="00383096"/>
    <w:rsid w:val="0038421D"/>
    <w:rsid w:val="0038554C"/>
    <w:rsid w:val="00386CA3"/>
    <w:rsid w:val="00390002"/>
    <w:rsid w:val="00391474"/>
    <w:rsid w:val="00394FD5"/>
    <w:rsid w:val="003954BB"/>
    <w:rsid w:val="00396549"/>
    <w:rsid w:val="00396744"/>
    <w:rsid w:val="003A02FC"/>
    <w:rsid w:val="003A0360"/>
    <w:rsid w:val="003A0EFB"/>
    <w:rsid w:val="003A25F7"/>
    <w:rsid w:val="003A4921"/>
    <w:rsid w:val="003A5614"/>
    <w:rsid w:val="003A7E91"/>
    <w:rsid w:val="003B119D"/>
    <w:rsid w:val="003B6D6B"/>
    <w:rsid w:val="003B7E51"/>
    <w:rsid w:val="003C4274"/>
    <w:rsid w:val="003C4918"/>
    <w:rsid w:val="003C51C6"/>
    <w:rsid w:val="003C51EE"/>
    <w:rsid w:val="003C6240"/>
    <w:rsid w:val="003C64F1"/>
    <w:rsid w:val="003C7710"/>
    <w:rsid w:val="003C7D75"/>
    <w:rsid w:val="003C7DBC"/>
    <w:rsid w:val="003D6C86"/>
    <w:rsid w:val="003E1299"/>
    <w:rsid w:val="003E14CE"/>
    <w:rsid w:val="003E18AD"/>
    <w:rsid w:val="003E6458"/>
    <w:rsid w:val="003F06C2"/>
    <w:rsid w:val="003F0BCF"/>
    <w:rsid w:val="003F0F34"/>
    <w:rsid w:val="003F1BE7"/>
    <w:rsid w:val="003F59C6"/>
    <w:rsid w:val="0040122B"/>
    <w:rsid w:val="0040228E"/>
    <w:rsid w:val="004029D4"/>
    <w:rsid w:val="0040384A"/>
    <w:rsid w:val="004102CB"/>
    <w:rsid w:val="0041221B"/>
    <w:rsid w:val="00412D68"/>
    <w:rsid w:val="00413B83"/>
    <w:rsid w:val="0041478E"/>
    <w:rsid w:val="00415390"/>
    <w:rsid w:val="004163E4"/>
    <w:rsid w:val="00416AA4"/>
    <w:rsid w:val="00417214"/>
    <w:rsid w:val="00422949"/>
    <w:rsid w:val="004233B0"/>
    <w:rsid w:val="004253DF"/>
    <w:rsid w:val="00427AF6"/>
    <w:rsid w:val="00430D29"/>
    <w:rsid w:val="004313CF"/>
    <w:rsid w:val="0043222E"/>
    <w:rsid w:val="004329E1"/>
    <w:rsid w:val="00434121"/>
    <w:rsid w:val="0043482B"/>
    <w:rsid w:val="0043495A"/>
    <w:rsid w:val="00436652"/>
    <w:rsid w:val="00436793"/>
    <w:rsid w:val="0043724E"/>
    <w:rsid w:val="004404E6"/>
    <w:rsid w:val="004412F7"/>
    <w:rsid w:val="00441BF3"/>
    <w:rsid w:val="00442C39"/>
    <w:rsid w:val="0044707E"/>
    <w:rsid w:val="004503B2"/>
    <w:rsid w:val="0045256D"/>
    <w:rsid w:val="00452701"/>
    <w:rsid w:val="00452FD5"/>
    <w:rsid w:val="0045341C"/>
    <w:rsid w:val="00455143"/>
    <w:rsid w:val="00457F1C"/>
    <w:rsid w:val="0046012C"/>
    <w:rsid w:val="00460706"/>
    <w:rsid w:val="00460E31"/>
    <w:rsid w:val="004644C2"/>
    <w:rsid w:val="00464BF1"/>
    <w:rsid w:val="00465E9A"/>
    <w:rsid w:val="00465EFD"/>
    <w:rsid w:val="004673D9"/>
    <w:rsid w:val="00467A73"/>
    <w:rsid w:val="00471F51"/>
    <w:rsid w:val="00472E8D"/>
    <w:rsid w:val="00473C3A"/>
    <w:rsid w:val="00473FF3"/>
    <w:rsid w:val="00476174"/>
    <w:rsid w:val="00476289"/>
    <w:rsid w:val="00476AC4"/>
    <w:rsid w:val="00476D57"/>
    <w:rsid w:val="004814B9"/>
    <w:rsid w:val="00484126"/>
    <w:rsid w:val="00484D30"/>
    <w:rsid w:val="00485959"/>
    <w:rsid w:val="00487F61"/>
    <w:rsid w:val="00491D38"/>
    <w:rsid w:val="0049239C"/>
    <w:rsid w:val="00492C8E"/>
    <w:rsid w:val="004930D8"/>
    <w:rsid w:val="00494694"/>
    <w:rsid w:val="00497017"/>
    <w:rsid w:val="00497C2F"/>
    <w:rsid w:val="004A24B6"/>
    <w:rsid w:val="004A31A9"/>
    <w:rsid w:val="004A6868"/>
    <w:rsid w:val="004A75FB"/>
    <w:rsid w:val="004A7D0E"/>
    <w:rsid w:val="004B0ECD"/>
    <w:rsid w:val="004B2C03"/>
    <w:rsid w:val="004C1157"/>
    <w:rsid w:val="004C19DB"/>
    <w:rsid w:val="004C5A3F"/>
    <w:rsid w:val="004C6057"/>
    <w:rsid w:val="004D1251"/>
    <w:rsid w:val="004D12F2"/>
    <w:rsid w:val="004D192D"/>
    <w:rsid w:val="004D325E"/>
    <w:rsid w:val="004D3DBC"/>
    <w:rsid w:val="004D5811"/>
    <w:rsid w:val="004D583C"/>
    <w:rsid w:val="004D5C92"/>
    <w:rsid w:val="004D5FCF"/>
    <w:rsid w:val="004D6D16"/>
    <w:rsid w:val="004E039C"/>
    <w:rsid w:val="004E0BF0"/>
    <w:rsid w:val="004E1764"/>
    <w:rsid w:val="004E2884"/>
    <w:rsid w:val="004E43F1"/>
    <w:rsid w:val="004E546B"/>
    <w:rsid w:val="004E5E5B"/>
    <w:rsid w:val="004E6A3A"/>
    <w:rsid w:val="004E6F93"/>
    <w:rsid w:val="004E7504"/>
    <w:rsid w:val="004F0D5C"/>
    <w:rsid w:val="004F2C8A"/>
    <w:rsid w:val="004F345D"/>
    <w:rsid w:val="004F44A4"/>
    <w:rsid w:val="004F5063"/>
    <w:rsid w:val="004F68FD"/>
    <w:rsid w:val="00502A2E"/>
    <w:rsid w:val="00504B97"/>
    <w:rsid w:val="00505130"/>
    <w:rsid w:val="00505730"/>
    <w:rsid w:val="00513360"/>
    <w:rsid w:val="00515353"/>
    <w:rsid w:val="00516BAB"/>
    <w:rsid w:val="0051721B"/>
    <w:rsid w:val="0051753E"/>
    <w:rsid w:val="00517A2B"/>
    <w:rsid w:val="0052103D"/>
    <w:rsid w:val="0052192D"/>
    <w:rsid w:val="00521F8C"/>
    <w:rsid w:val="00522279"/>
    <w:rsid w:val="0052417D"/>
    <w:rsid w:val="00524358"/>
    <w:rsid w:val="005274F4"/>
    <w:rsid w:val="005303C2"/>
    <w:rsid w:val="00530853"/>
    <w:rsid w:val="00532AAF"/>
    <w:rsid w:val="00533C87"/>
    <w:rsid w:val="00533E7C"/>
    <w:rsid w:val="00534681"/>
    <w:rsid w:val="0053757C"/>
    <w:rsid w:val="005427BB"/>
    <w:rsid w:val="00542AAF"/>
    <w:rsid w:val="00542BC8"/>
    <w:rsid w:val="0054723C"/>
    <w:rsid w:val="00550A28"/>
    <w:rsid w:val="0055456D"/>
    <w:rsid w:val="0055532E"/>
    <w:rsid w:val="0055616E"/>
    <w:rsid w:val="00556911"/>
    <w:rsid w:val="0055799B"/>
    <w:rsid w:val="00560DE5"/>
    <w:rsid w:val="00564A36"/>
    <w:rsid w:val="00567BC2"/>
    <w:rsid w:val="005700A4"/>
    <w:rsid w:val="00571619"/>
    <w:rsid w:val="00572EFA"/>
    <w:rsid w:val="005745DC"/>
    <w:rsid w:val="00574B2B"/>
    <w:rsid w:val="00574BEE"/>
    <w:rsid w:val="00577440"/>
    <w:rsid w:val="00580F4F"/>
    <w:rsid w:val="00581115"/>
    <w:rsid w:val="0058128B"/>
    <w:rsid w:val="0058256E"/>
    <w:rsid w:val="005831D9"/>
    <w:rsid w:val="00583333"/>
    <w:rsid w:val="005902CA"/>
    <w:rsid w:val="00590E33"/>
    <w:rsid w:val="005977A3"/>
    <w:rsid w:val="005A004E"/>
    <w:rsid w:val="005A1473"/>
    <w:rsid w:val="005A1798"/>
    <w:rsid w:val="005A3239"/>
    <w:rsid w:val="005A4B7F"/>
    <w:rsid w:val="005A6EAF"/>
    <w:rsid w:val="005A729C"/>
    <w:rsid w:val="005A7A3D"/>
    <w:rsid w:val="005B05B4"/>
    <w:rsid w:val="005B0C4A"/>
    <w:rsid w:val="005B0F4B"/>
    <w:rsid w:val="005B6EF5"/>
    <w:rsid w:val="005C0328"/>
    <w:rsid w:val="005C2473"/>
    <w:rsid w:val="005C4CA1"/>
    <w:rsid w:val="005C7D5F"/>
    <w:rsid w:val="005D0C18"/>
    <w:rsid w:val="005D1CA3"/>
    <w:rsid w:val="005D5E4B"/>
    <w:rsid w:val="005D636C"/>
    <w:rsid w:val="005D6D93"/>
    <w:rsid w:val="005E2F96"/>
    <w:rsid w:val="005E3A80"/>
    <w:rsid w:val="005E51E4"/>
    <w:rsid w:val="005E707F"/>
    <w:rsid w:val="005F1AB2"/>
    <w:rsid w:val="005F1F1B"/>
    <w:rsid w:val="005F204A"/>
    <w:rsid w:val="005F2877"/>
    <w:rsid w:val="005F2D37"/>
    <w:rsid w:val="005F3B7B"/>
    <w:rsid w:val="005F3EBF"/>
    <w:rsid w:val="005F47F1"/>
    <w:rsid w:val="005F4B03"/>
    <w:rsid w:val="005F4FB5"/>
    <w:rsid w:val="005F6690"/>
    <w:rsid w:val="005F66F3"/>
    <w:rsid w:val="005F6C17"/>
    <w:rsid w:val="005F7C1E"/>
    <w:rsid w:val="00604DAF"/>
    <w:rsid w:val="00606446"/>
    <w:rsid w:val="00606BBD"/>
    <w:rsid w:val="00606BE5"/>
    <w:rsid w:val="00611491"/>
    <w:rsid w:val="00614256"/>
    <w:rsid w:val="00614C8F"/>
    <w:rsid w:val="00614E84"/>
    <w:rsid w:val="006162D4"/>
    <w:rsid w:val="00616B11"/>
    <w:rsid w:val="00617488"/>
    <w:rsid w:val="006206CD"/>
    <w:rsid w:val="00621DEF"/>
    <w:rsid w:val="00626A76"/>
    <w:rsid w:val="0063084E"/>
    <w:rsid w:val="00630AAA"/>
    <w:rsid w:val="00630FDA"/>
    <w:rsid w:val="00631D2E"/>
    <w:rsid w:val="00633334"/>
    <w:rsid w:val="006335FD"/>
    <w:rsid w:val="006367EC"/>
    <w:rsid w:val="00637E69"/>
    <w:rsid w:val="00640603"/>
    <w:rsid w:val="0064205B"/>
    <w:rsid w:val="0064277A"/>
    <w:rsid w:val="00643336"/>
    <w:rsid w:val="006452EF"/>
    <w:rsid w:val="00645A3A"/>
    <w:rsid w:val="00645D67"/>
    <w:rsid w:val="006468DA"/>
    <w:rsid w:val="00650A1C"/>
    <w:rsid w:val="0065301D"/>
    <w:rsid w:val="006532BE"/>
    <w:rsid w:val="00653330"/>
    <w:rsid w:val="006541CE"/>
    <w:rsid w:val="006543C7"/>
    <w:rsid w:val="0065518F"/>
    <w:rsid w:val="00655EEA"/>
    <w:rsid w:val="00656800"/>
    <w:rsid w:val="00660370"/>
    <w:rsid w:val="006603D0"/>
    <w:rsid w:val="00660479"/>
    <w:rsid w:val="0066377F"/>
    <w:rsid w:val="006642D3"/>
    <w:rsid w:val="00664B9B"/>
    <w:rsid w:val="00665CC7"/>
    <w:rsid w:val="00667572"/>
    <w:rsid w:val="006749D6"/>
    <w:rsid w:val="00675069"/>
    <w:rsid w:val="00676D94"/>
    <w:rsid w:val="00676FCE"/>
    <w:rsid w:val="00677502"/>
    <w:rsid w:val="006778DD"/>
    <w:rsid w:val="006818F9"/>
    <w:rsid w:val="00686F19"/>
    <w:rsid w:val="00692002"/>
    <w:rsid w:val="00694DB6"/>
    <w:rsid w:val="0069607C"/>
    <w:rsid w:val="006967AD"/>
    <w:rsid w:val="006967B2"/>
    <w:rsid w:val="00696EAF"/>
    <w:rsid w:val="006A0238"/>
    <w:rsid w:val="006A130E"/>
    <w:rsid w:val="006A351D"/>
    <w:rsid w:val="006A5530"/>
    <w:rsid w:val="006A5621"/>
    <w:rsid w:val="006A5B6C"/>
    <w:rsid w:val="006A6DBA"/>
    <w:rsid w:val="006A7900"/>
    <w:rsid w:val="006B0038"/>
    <w:rsid w:val="006B0569"/>
    <w:rsid w:val="006B3857"/>
    <w:rsid w:val="006B3925"/>
    <w:rsid w:val="006C0DBA"/>
    <w:rsid w:val="006C1B64"/>
    <w:rsid w:val="006C1D63"/>
    <w:rsid w:val="006C367D"/>
    <w:rsid w:val="006C4F5C"/>
    <w:rsid w:val="006C5BA0"/>
    <w:rsid w:val="006C65CB"/>
    <w:rsid w:val="006D4FD4"/>
    <w:rsid w:val="006D68BC"/>
    <w:rsid w:val="006E0E3A"/>
    <w:rsid w:val="006E17E2"/>
    <w:rsid w:val="006E1A42"/>
    <w:rsid w:val="006F220F"/>
    <w:rsid w:val="006F2388"/>
    <w:rsid w:val="006F4C70"/>
    <w:rsid w:val="006F5D1A"/>
    <w:rsid w:val="006F79F7"/>
    <w:rsid w:val="00700492"/>
    <w:rsid w:val="007006CD"/>
    <w:rsid w:val="00701F0D"/>
    <w:rsid w:val="00703EE4"/>
    <w:rsid w:val="007077F9"/>
    <w:rsid w:val="007146ED"/>
    <w:rsid w:val="00714C07"/>
    <w:rsid w:val="007155A1"/>
    <w:rsid w:val="007175F0"/>
    <w:rsid w:val="007179B4"/>
    <w:rsid w:val="00717D88"/>
    <w:rsid w:val="007237AC"/>
    <w:rsid w:val="00725991"/>
    <w:rsid w:val="00730D71"/>
    <w:rsid w:val="00731843"/>
    <w:rsid w:val="0073277F"/>
    <w:rsid w:val="007327A3"/>
    <w:rsid w:val="0073432B"/>
    <w:rsid w:val="00737D8D"/>
    <w:rsid w:val="00742D4F"/>
    <w:rsid w:val="00744934"/>
    <w:rsid w:val="00745B90"/>
    <w:rsid w:val="00745D97"/>
    <w:rsid w:val="00746C8B"/>
    <w:rsid w:val="00753B2B"/>
    <w:rsid w:val="007556FB"/>
    <w:rsid w:val="00756D72"/>
    <w:rsid w:val="007612B0"/>
    <w:rsid w:val="0076162D"/>
    <w:rsid w:val="00762DE2"/>
    <w:rsid w:val="007637AC"/>
    <w:rsid w:val="0076519A"/>
    <w:rsid w:val="007654BD"/>
    <w:rsid w:val="00767475"/>
    <w:rsid w:val="00770144"/>
    <w:rsid w:val="0077054C"/>
    <w:rsid w:val="00771689"/>
    <w:rsid w:val="00773BA1"/>
    <w:rsid w:val="00775566"/>
    <w:rsid w:val="00775692"/>
    <w:rsid w:val="00775D24"/>
    <w:rsid w:val="00777F7D"/>
    <w:rsid w:val="00782DF0"/>
    <w:rsid w:val="00787A5A"/>
    <w:rsid w:val="00787EA0"/>
    <w:rsid w:val="00790A81"/>
    <w:rsid w:val="00791B4C"/>
    <w:rsid w:val="007933B0"/>
    <w:rsid w:val="007942D3"/>
    <w:rsid w:val="0079685C"/>
    <w:rsid w:val="00797E4A"/>
    <w:rsid w:val="00797FEE"/>
    <w:rsid w:val="007A2FDE"/>
    <w:rsid w:val="007A4E86"/>
    <w:rsid w:val="007A6E91"/>
    <w:rsid w:val="007A739A"/>
    <w:rsid w:val="007A7A15"/>
    <w:rsid w:val="007A7A79"/>
    <w:rsid w:val="007A7AE3"/>
    <w:rsid w:val="007B09EE"/>
    <w:rsid w:val="007B0CFB"/>
    <w:rsid w:val="007B164D"/>
    <w:rsid w:val="007B5CF1"/>
    <w:rsid w:val="007B6C09"/>
    <w:rsid w:val="007B7E18"/>
    <w:rsid w:val="007C04F2"/>
    <w:rsid w:val="007C0C7C"/>
    <w:rsid w:val="007C148C"/>
    <w:rsid w:val="007C23ED"/>
    <w:rsid w:val="007C4217"/>
    <w:rsid w:val="007C56E1"/>
    <w:rsid w:val="007C5DD0"/>
    <w:rsid w:val="007C7A9A"/>
    <w:rsid w:val="007C7AA3"/>
    <w:rsid w:val="007D0173"/>
    <w:rsid w:val="007D0FEB"/>
    <w:rsid w:val="007D11ED"/>
    <w:rsid w:val="007D1A85"/>
    <w:rsid w:val="007D2471"/>
    <w:rsid w:val="007D2C0F"/>
    <w:rsid w:val="007D2CF2"/>
    <w:rsid w:val="007D44F4"/>
    <w:rsid w:val="007D6538"/>
    <w:rsid w:val="007D6CA2"/>
    <w:rsid w:val="007E0111"/>
    <w:rsid w:val="007E0839"/>
    <w:rsid w:val="007E09DA"/>
    <w:rsid w:val="007E1E0C"/>
    <w:rsid w:val="007E2661"/>
    <w:rsid w:val="007E7B44"/>
    <w:rsid w:val="007F0620"/>
    <w:rsid w:val="007F24EA"/>
    <w:rsid w:val="007F5E7A"/>
    <w:rsid w:val="007F6437"/>
    <w:rsid w:val="00800DFA"/>
    <w:rsid w:val="00801D48"/>
    <w:rsid w:val="00801F64"/>
    <w:rsid w:val="00803493"/>
    <w:rsid w:val="00806B5D"/>
    <w:rsid w:val="008102DF"/>
    <w:rsid w:val="00810648"/>
    <w:rsid w:val="00812A60"/>
    <w:rsid w:val="00814898"/>
    <w:rsid w:val="00814AB2"/>
    <w:rsid w:val="008162C3"/>
    <w:rsid w:val="00816728"/>
    <w:rsid w:val="00816C8D"/>
    <w:rsid w:val="00816F4C"/>
    <w:rsid w:val="008178B6"/>
    <w:rsid w:val="00822B2C"/>
    <w:rsid w:val="008311D9"/>
    <w:rsid w:val="00831AD4"/>
    <w:rsid w:val="00832F67"/>
    <w:rsid w:val="00833026"/>
    <w:rsid w:val="00833FBA"/>
    <w:rsid w:val="00834681"/>
    <w:rsid w:val="00841EE0"/>
    <w:rsid w:val="00842AEB"/>
    <w:rsid w:val="00843815"/>
    <w:rsid w:val="00843C79"/>
    <w:rsid w:val="00846C80"/>
    <w:rsid w:val="008470FD"/>
    <w:rsid w:val="008471A9"/>
    <w:rsid w:val="00851388"/>
    <w:rsid w:val="00851DEC"/>
    <w:rsid w:val="00852B3F"/>
    <w:rsid w:val="00853741"/>
    <w:rsid w:val="0085469B"/>
    <w:rsid w:val="00854ED1"/>
    <w:rsid w:val="008569E2"/>
    <w:rsid w:val="0086169B"/>
    <w:rsid w:val="00863925"/>
    <w:rsid w:val="00863F34"/>
    <w:rsid w:val="0086482E"/>
    <w:rsid w:val="0086488D"/>
    <w:rsid w:val="00865B8A"/>
    <w:rsid w:val="008666D1"/>
    <w:rsid w:val="00866966"/>
    <w:rsid w:val="00871E23"/>
    <w:rsid w:val="008753F9"/>
    <w:rsid w:val="00876706"/>
    <w:rsid w:val="00880B23"/>
    <w:rsid w:val="00881043"/>
    <w:rsid w:val="00881C71"/>
    <w:rsid w:val="0088203B"/>
    <w:rsid w:val="0088205C"/>
    <w:rsid w:val="00882ADE"/>
    <w:rsid w:val="00885694"/>
    <w:rsid w:val="00886A2D"/>
    <w:rsid w:val="00890A25"/>
    <w:rsid w:val="00890EC7"/>
    <w:rsid w:val="00891D19"/>
    <w:rsid w:val="008939C0"/>
    <w:rsid w:val="00894696"/>
    <w:rsid w:val="00895C7F"/>
    <w:rsid w:val="00897DAB"/>
    <w:rsid w:val="00897EBB"/>
    <w:rsid w:val="008A0975"/>
    <w:rsid w:val="008A0F17"/>
    <w:rsid w:val="008A272A"/>
    <w:rsid w:val="008A4777"/>
    <w:rsid w:val="008A5F67"/>
    <w:rsid w:val="008A671A"/>
    <w:rsid w:val="008A7224"/>
    <w:rsid w:val="008A7C4F"/>
    <w:rsid w:val="008A7DD8"/>
    <w:rsid w:val="008B011D"/>
    <w:rsid w:val="008B10B8"/>
    <w:rsid w:val="008B4909"/>
    <w:rsid w:val="008B5084"/>
    <w:rsid w:val="008B50BC"/>
    <w:rsid w:val="008B5878"/>
    <w:rsid w:val="008B5947"/>
    <w:rsid w:val="008B5CD9"/>
    <w:rsid w:val="008B6AD2"/>
    <w:rsid w:val="008B6E06"/>
    <w:rsid w:val="008C083E"/>
    <w:rsid w:val="008C199B"/>
    <w:rsid w:val="008C1E4A"/>
    <w:rsid w:val="008C415C"/>
    <w:rsid w:val="008C58C1"/>
    <w:rsid w:val="008C5C18"/>
    <w:rsid w:val="008D13D7"/>
    <w:rsid w:val="008D28C6"/>
    <w:rsid w:val="008D48D2"/>
    <w:rsid w:val="008D63D0"/>
    <w:rsid w:val="008D6BE3"/>
    <w:rsid w:val="008E157F"/>
    <w:rsid w:val="008E175D"/>
    <w:rsid w:val="008E3890"/>
    <w:rsid w:val="008E4BF4"/>
    <w:rsid w:val="008E577D"/>
    <w:rsid w:val="008F1F06"/>
    <w:rsid w:val="008F53C8"/>
    <w:rsid w:val="008F5A8E"/>
    <w:rsid w:val="0090209C"/>
    <w:rsid w:val="00902144"/>
    <w:rsid w:val="00902203"/>
    <w:rsid w:val="0090280C"/>
    <w:rsid w:val="00905560"/>
    <w:rsid w:val="009109D8"/>
    <w:rsid w:val="00910B13"/>
    <w:rsid w:val="0091142E"/>
    <w:rsid w:val="009123E2"/>
    <w:rsid w:val="00913F9A"/>
    <w:rsid w:val="00915B5A"/>
    <w:rsid w:val="00920791"/>
    <w:rsid w:val="00920C83"/>
    <w:rsid w:val="00921A14"/>
    <w:rsid w:val="00921F4F"/>
    <w:rsid w:val="0092485D"/>
    <w:rsid w:val="00927007"/>
    <w:rsid w:val="00927121"/>
    <w:rsid w:val="009274E2"/>
    <w:rsid w:val="00932CD5"/>
    <w:rsid w:val="00933654"/>
    <w:rsid w:val="0093588F"/>
    <w:rsid w:val="00937AB1"/>
    <w:rsid w:val="00941A9E"/>
    <w:rsid w:val="00944D6E"/>
    <w:rsid w:val="00946C78"/>
    <w:rsid w:val="00947D4F"/>
    <w:rsid w:val="009505C9"/>
    <w:rsid w:val="009529A1"/>
    <w:rsid w:val="0095327F"/>
    <w:rsid w:val="00954211"/>
    <w:rsid w:val="00954276"/>
    <w:rsid w:val="00955CA0"/>
    <w:rsid w:val="00961BCD"/>
    <w:rsid w:val="00964243"/>
    <w:rsid w:val="009648B1"/>
    <w:rsid w:val="00964E93"/>
    <w:rsid w:val="009655E2"/>
    <w:rsid w:val="00965A70"/>
    <w:rsid w:val="00967498"/>
    <w:rsid w:val="00967AE9"/>
    <w:rsid w:val="009729A9"/>
    <w:rsid w:val="00973993"/>
    <w:rsid w:val="0097546B"/>
    <w:rsid w:val="00975A64"/>
    <w:rsid w:val="00981628"/>
    <w:rsid w:val="00982EF2"/>
    <w:rsid w:val="00984069"/>
    <w:rsid w:val="009840DE"/>
    <w:rsid w:val="009847DD"/>
    <w:rsid w:val="00985F3D"/>
    <w:rsid w:val="009862B3"/>
    <w:rsid w:val="00986C9E"/>
    <w:rsid w:val="009876A7"/>
    <w:rsid w:val="00990508"/>
    <w:rsid w:val="00991A30"/>
    <w:rsid w:val="00992846"/>
    <w:rsid w:val="009928EB"/>
    <w:rsid w:val="009941CB"/>
    <w:rsid w:val="00994DFD"/>
    <w:rsid w:val="00995A1F"/>
    <w:rsid w:val="009979BF"/>
    <w:rsid w:val="009A34F3"/>
    <w:rsid w:val="009A3813"/>
    <w:rsid w:val="009A535E"/>
    <w:rsid w:val="009A7319"/>
    <w:rsid w:val="009B1F08"/>
    <w:rsid w:val="009B3FE7"/>
    <w:rsid w:val="009B4DCE"/>
    <w:rsid w:val="009B5B8D"/>
    <w:rsid w:val="009B6C10"/>
    <w:rsid w:val="009B6DC5"/>
    <w:rsid w:val="009C0248"/>
    <w:rsid w:val="009D0DEB"/>
    <w:rsid w:val="009D458B"/>
    <w:rsid w:val="009D550F"/>
    <w:rsid w:val="009D616C"/>
    <w:rsid w:val="009D6862"/>
    <w:rsid w:val="009E0753"/>
    <w:rsid w:val="009E3D42"/>
    <w:rsid w:val="009E4969"/>
    <w:rsid w:val="009E6538"/>
    <w:rsid w:val="009E6CFA"/>
    <w:rsid w:val="009E6D15"/>
    <w:rsid w:val="009F06E4"/>
    <w:rsid w:val="009F0B46"/>
    <w:rsid w:val="009F340F"/>
    <w:rsid w:val="009F67A3"/>
    <w:rsid w:val="009F71A6"/>
    <w:rsid w:val="009F784C"/>
    <w:rsid w:val="00A00721"/>
    <w:rsid w:val="00A0184D"/>
    <w:rsid w:val="00A019FA"/>
    <w:rsid w:val="00A03DEF"/>
    <w:rsid w:val="00A0429C"/>
    <w:rsid w:val="00A046D8"/>
    <w:rsid w:val="00A048AF"/>
    <w:rsid w:val="00A04E05"/>
    <w:rsid w:val="00A05F7C"/>
    <w:rsid w:val="00A068CC"/>
    <w:rsid w:val="00A07346"/>
    <w:rsid w:val="00A07574"/>
    <w:rsid w:val="00A07D88"/>
    <w:rsid w:val="00A07F4B"/>
    <w:rsid w:val="00A11CCC"/>
    <w:rsid w:val="00A11E11"/>
    <w:rsid w:val="00A15A41"/>
    <w:rsid w:val="00A15B41"/>
    <w:rsid w:val="00A17CFE"/>
    <w:rsid w:val="00A21EEE"/>
    <w:rsid w:val="00A23967"/>
    <w:rsid w:val="00A2563C"/>
    <w:rsid w:val="00A259FC"/>
    <w:rsid w:val="00A268F9"/>
    <w:rsid w:val="00A27A71"/>
    <w:rsid w:val="00A30186"/>
    <w:rsid w:val="00A310E1"/>
    <w:rsid w:val="00A317BC"/>
    <w:rsid w:val="00A3222A"/>
    <w:rsid w:val="00A33129"/>
    <w:rsid w:val="00A33354"/>
    <w:rsid w:val="00A34A90"/>
    <w:rsid w:val="00A353DE"/>
    <w:rsid w:val="00A35CD8"/>
    <w:rsid w:val="00A35F32"/>
    <w:rsid w:val="00A3624B"/>
    <w:rsid w:val="00A368C8"/>
    <w:rsid w:val="00A37C24"/>
    <w:rsid w:val="00A37C8B"/>
    <w:rsid w:val="00A408CF"/>
    <w:rsid w:val="00A433D6"/>
    <w:rsid w:val="00A46D7A"/>
    <w:rsid w:val="00A50735"/>
    <w:rsid w:val="00A51D5D"/>
    <w:rsid w:val="00A5417F"/>
    <w:rsid w:val="00A56CDC"/>
    <w:rsid w:val="00A578CB"/>
    <w:rsid w:val="00A609FF"/>
    <w:rsid w:val="00A61FC9"/>
    <w:rsid w:val="00A65644"/>
    <w:rsid w:val="00A671BF"/>
    <w:rsid w:val="00A674B2"/>
    <w:rsid w:val="00A7088C"/>
    <w:rsid w:val="00A719E4"/>
    <w:rsid w:val="00A76CDE"/>
    <w:rsid w:val="00A7744F"/>
    <w:rsid w:val="00A804B3"/>
    <w:rsid w:val="00A8154C"/>
    <w:rsid w:val="00A818BD"/>
    <w:rsid w:val="00A838F6"/>
    <w:rsid w:val="00A86379"/>
    <w:rsid w:val="00A872D0"/>
    <w:rsid w:val="00A93E69"/>
    <w:rsid w:val="00A953FC"/>
    <w:rsid w:val="00A9718C"/>
    <w:rsid w:val="00AA0007"/>
    <w:rsid w:val="00AA267D"/>
    <w:rsid w:val="00AA2A85"/>
    <w:rsid w:val="00AA3543"/>
    <w:rsid w:val="00AA5273"/>
    <w:rsid w:val="00AA6530"/>
    <w:rsid w:val="00AA7EB2"/>
    <w:rsid w:val="00AB0B9D"/>
    <w:rsid w:val="00AB3739"/>
    <w:rsid w:val="00AB4861"/>
    <w:rsid w:val="00AB6333"/>
    <w:rsid w:val="00AC0F08"/>
    <w:rsid w:val="00AC3862"/>
    <w:rsid w:val="00AC4219"/>
    <w:rsid w:val="00AC659E"/>
    <w:rsid w:val="00AD2094"/>
    <w:rsid w:val="00AD43CE"/>
    <w:rsid w:val="00AE1B6D"/>
    <w:rsid w:val="00AE4255"/>
    <w:rsid w:val="00AE5995"/>
    <w:rsid w:val="00AF015A"/>
    <w:rsid w:val="00AF01EF"/>
    <w:rsid w:val="00AF0431"/>
    <w:rsid w:val="00AF077C"/>
    <w:rsid w:val="00AF1EAA"/>
    <w:rsid w:val="00AF2255"/>
    <w:rsid w:val="00AF4B06"/>
    <w:rsid w:val="00AF5071"/>
    <w:rsid w:val="00B040B7"/>
    <w:rsid w:val="00B061E5"/>
    <w:rsid w:val="00B06A88"/>
    <w:rsid w:val="00B06FA8"/>
    <w:rsid w:val="00B115B7"/>
    <w:rsid w:val="00B11FA2"/>
    <w:rsid w:val="00B1275A"/>
    <w:rsid w:val="00B140EC"/>
    <w:rsid w:val="00B14333"/>
    <w:rsid w:val="00B14949"/>
    <w:rsid w:val="00B16361"/>
    <w:rsid w:val="00B164DE"/>
    <w:rsid w:val="00B21590"/>
    <w:rsid w:val="00B220AA"/>
    <w:rsid w:val="00B226FD"/>
    <w:rsid w:val="00B24329"/>
    <w:rsid w:val="00B24BA6"/>
    <w:rsid w:val="00B25ECE"/>
    <w:rsid w:val="00B26274"/>
    <w:rsid w:val="00B2688E"/>
    <w:rsid w:val="00B26C6D"/>
    <w:rsid w:val="00B30E09"/>
    <w:rsid w:val="00B3104A"/>
    <w:rsid w:val="00B316A4"/>
    <w:rsid w:val="00B3363F"/>
    <w:rsid w:val="00B3369F"/>
    <w:rsid w:val="00B33A09"/>
    <w:rsid w:val="00B33DA8"/>
    <w:rsid w:val="00B36D74"/>
    <w:rsid w:val="00B3715C"/>
    <w:rsid w:val="00B37699"/>
    <w:rsid w:val="00B413E2"/>
    <w:rsid w:val="00B41AC6"/>
    <w:rsid w:val="00B43C56"/>
    <w:rsid w:val="00B43F31"/>
    <w:rsid w:val="00B454B5"/>
    <w:rsid w:val="00B45513"/>
    <w:rsid w:val="00B46C72"/>
    <w:rsid w:val="00B471B9"/>
    <w:rsid w:val="00B47C83"/>
    <w:rsid w:val="00B51298"/>
    <w:rsid w:val="00B517BC"/>
    <w:rsid w:val="00B53A62"/>
    <w:rsid w:val="00B53B11"/>
    <w:rsid w:val="00B53F62"/>
    <w:rsid w:val="00B54159"/>
    <w:rsid w:val="00B57983"/>
    <w:rsid w:val="00B57A86"/>
    <w:rsid w:val="00B60481"/>
    <w:rsid w:val="00B61109"/>
    <w:rsid w:val="00B618BD"/>
    <w:rsid w:val="00B63C42"/>
    <w:rsid w:val="00B64B67"/>
    <w:rsid w:val="00B6515B"/>
    <w:rsid w:val="00B65A05"/>
    <w:rsid w:val="00B66D0E"/>
    <w:rsid w:val="00B6739C"/>
    <w:rsid w:val="00B72B19"/>
    <w:rsid w:val="00B7329C"/>
    <w:rsid w:val="00B75AEF"/>
    <w:rsid w:val="00B80D3C"/>
    <w:rsid w:val="00B8118A"/>
    <w:rsid w:val="00B831DC"/>
    <w:rsid w:val="00B8432E"/>
    <w:rsid w:val="00B84927"/>
    <w:rsid w:val="00B85936"/>
    <w:rsid w:val="00B85CF9"/>
    <w:rsid w:val="00B9098D"/>
    <w:rsid w:val="00B919F9"/>
    <w:rsid w:val="00B91D73"/>
    <w:rsid w:val="00B92FF1"/>
    <w:rsid w:val="00B95039"/>
    <w:rsid w:val="00B97D50"/>
    <w:rsid w:val="00BA1E13"/>
    <w:rsid w:val="00BA2262"/>
    <w:rsid w:val="00BA706A"/>
    <w:rsid w:val="00BB0253"/>
    <w:rsid w:val="00BB36B9"/>
    <w:rsid w:val="00BB450E"/>
    <w:rsid w:val="00BB55BF"/>
    <w:rsid w:val="00BB5FC9"/>
    <w:rsid w:val="00BC0133"/>
    <w:rsid w:val="00BC09D7"/>
    <w:rsid w:val="00BC0BF2"/>
    <w:rsid w:val="00BC195E"/>
    <w:rsid w:val="00BC2013"/>
    <w:rsid w:val="00BC222D"/>
    <w:rsid w:val="00BC57EC"/>
    <w:rsid w:val="00BC605A"/>
    <w:rsid w:val="00BD46D0"/>
    <w:rsid w:val="00BD5CDC"/>
    <w:rsid w:val="00BD78A9"/>
    <w:rsid w:val="00BE0430"/>
    <w:rsid w:val="00BE0CC1"/>
    <w:rsid w:val="00BE0D5D"/>
    <w:rsid w:val="00BE1DE2"/>
    <w:rsid w:val="00BE243B"/>
    <w:rsid w:val="00BE379C"/>
    <w:rsid w:val="00BE4169"/>
    <w:rsid w:val="00BE6C11"/>
    <w:rsid w:val="00BF08CB"/>
    <w:rsid w:val="00BF15B5"/>
    <w:rsid w:val="00BF2756"/>
    <w:rsid w:val="00BF3240"/>
    <w:rsid w:val="00BF5233"/>
    <w:rsid w:val="00BF5933"/>
    <w:rsid w:val="00BF63F5"/>
    <w:rsid w:val="00C024E5"/>
    <w:rsid w:val="00C027E0"/>
    <w:rsid w:val="00C036C2"/>
    <w:rsid w:val="00C0443C"/>
    <w:rsid w:val="00C04EC3"/>
    <w:rsid w:val="00C056C2"/>
    <w:rsid w:val="00C05CD9"/>
    <w:rsid w:val="00C07CA4"/>
    <w:rsid w:val="00C10B55"/>
    <w:rsid w:val="00C11BF0"/>
    <w:rsid w:val="00C11EFC"/>
    <w:rsid w:val="00C12997"/>
    <w:rsid w:val="00C1380A"/>
    <w:rsid w:val="00C17C39"/>
    <w:rsid w:val="00C20488"/>
    <w:rsid w:val="00C208BB"/>
    <w:rsid w:val="00C217FF"/>
    <w:rsid w:val="00C22253"/>
    <w:rsid w:val="00C228D2"/>
    <w:rsid w:val="00C240FA"/>
    <w:rsid w:val="00C242C0"/>
    <w:rsid w:val="00C24417"/>
    <w:rsid w:val="00C25ED2"/>
    <w:rsid w:val="00C2735D"/>
    <w:rsid w:val="00C27A61"/>
    <w:rsid w:val="00C30FDC"/>
    <w:rsid w:val="00C315F9"/>
    <w:rsid w:val="00C334B2"/>
    <w:rsid w:val="00C33FE5"/>
    <w:rsid w:val="00C35961"/>
    <w:rsid w:val="00C36F7A"/>
    <w:rsid w:val="00C37CBB"/>
    <w:rsid w:val="00C40B65"/>
    <w:rsid w:val="00C41EDE"/>
    <w:rsid w:val="00C42EB0"/>
    <w:rsid w:val="00C44A5F"/>
    <w:rsid w:val="00C45A9D"/>
    <w:rsid w:val="00C45D0A"/>
    <w:rsid w:val="00C45FCD"/>
    <w:rsid w:val="00C461B3"/>
    <w:rsid w:val="00C4653E"/>
    <w:rsid w:val="00C475FD"/>
    <w:rsid w:val="00C47CAA"/>
    <w:rsid w:val="00C47CE3"/>
    <w:rsid w:val="00C52EEA"/>
    <w:rsid w:val="00C54B98"/>
    <w:rsid w:val="00C55272"/>
    <w:rsid w:val="00C55708"/>
    <w:rsid w:val="00C55EA4"/>
    <w:rsid w:val="00C576EB"/>
    <w:rsid w:val="00C60B9B"/>
    <w:rsid w:val="00C60E06"/>
    <w:rsid w:val="00C60E84"/>
    <w:rsid w:val="00C666C7"/>
    <w:rsid w:val="00C70204"/>
    <w:rsid w:val="00C70A31"/>
    <w:rsid w:val="00C731C1"/>
    <w:rsid w:val="00C73B5C"/>
    <w:rsid w:val="00C74A43"/>
    <w:rsid w:val="00C75AA4"/>
    <w:rsid w:val="00C76B4C"/>
    <w:rsid w:val="00C77530"/>
    <w:rsid w:val="00C8202C"/>
    <w:rsid w:val="00C83BCC"/>
    <w:rsid w:val="00C847A6"/>
    <w:rsid w:val="00C85E1D"/>
    <w:rsid w:val="00C86E21"/>
    <w:rsid w:val="00C871E9"/>
    <w:rsid w:val="00C9003F"/>
    <w:rsid w:val="00C90F9D"/>
    <w:rsid w:val="00C915FB"/>
    <w:rsid w:val="00C9161D"/>
    <w:rsid w:val="00C92900"/>
    <w:rsid w:val="00C93E7F"/>
    <w:rsid w:val="00C944EB"/>
    <w:rsid w:val="00C94E0F"/>
    <w:rsid w:val="00C97885"/>
    <w:rsid w:val="00CA021A"/>
    <w:rsid w:val="00CA02DD"/>
    <w:rsid w:val="00CA3FFD"/>
    <w:rsid w:val="00CA4D60"/>
    <w:rsid w:val="00CA6784"/>
    <w:rsid w:val="00CA67B4"/>
    <w:rsid w:val="00CA69C8"/>
    <w:rsid w:val="00CA6A62"/>
    <w:rsid w:val="00CB0C01"/>
    <w:rsid w:val="00CB257C"/>
    <w:rsid w:val="00CB4E52"/>
    <w:rsid w:val="00CB5557"/>
    <w:rsid w:val="00CC0846"/>
    <w:rsid w:val="00CC10E7"/>
    <w:rsid w:val="00CC1A28"/>
    <w:rsid w:val="00CC1DAD"/>
    <w:rsid w:val="00CC2314"/>
    <w:rsid w:val="00CC3A97"/>
    <w:rsid w:val="00CC62FB"/>
    <w:rsid w:val="00CC68A7"/>
    <w:rsid w:val="00CD0E0D"/>
    <w:rsid w:val="00CD0EFD"/>
    <w:rsid w:val="00CD1FEE"/>
    <w:rsid w:val="00CD2EA0"/>
    <w:rsid w:val="00CD51EA"/>
    <w:rsid w:val="00CD54E9"/>
    <w:rsid w:val="00CD63A5"/>
    <w:rsid w:val="00CD6E37"/>
    <w:rsid w:val="00CD7905"/>
    <w:rsid w:val="00CE0CB9"/>
    <w:rsid w:val="00CE1BAF"/>
    <w:rsid w:val="00CE22A3"/>
    <w:rsid w:val="00CE48C2"/>
    <w:rsid w:val="00CE62F7"/>
    <w:rsid w:val="00CE76B7"/>
    <w:rsid w:val="00CF0C4B"/>
    <w:rsid w:val="00CF1848"/>
    <w:rsid w:val="00CF3D30"/>
    <w:rsid w:val="00CF6329"/>
    <w:rsid w:val="00CF70E1"/>
    <w:rsid w:val="00D0105A"/>
    <w:rsid w:val="00D01553"/>
    <w:rsid w:val="00D01E72"/>
    <w:rsid w:val="00D02688"/>
    <w:rsid w:val="00D043B0"/>
    <w:rsid w:val="00D05B67"/>
    <w:rsid w:val="00D05EC5"/>
    <w:rsid w:val="00D1149F"/>
    <w:rsid w:val="00D11A99"/>
    <w:rsid w:val="00D12528"/>
    <w:rsid w:val="00D1364D"/>
    <w:rsid w:val="00D13BB6"/>
    <w:rsid w:val="00D15B1F"/>
    <w:rsid w:val="00D165D1"/>
    <w:rsid w:val="00D2057F"/>
    <w:rsid w:val="00D22EEE"/>
    <w:rsid w:val="00D237A5"/>
    <w:rsid w:val="00D24335"/>
    <w:rsid w:val="00D26C64"/>
    <w:rsid w:val="00D279D1"/>
    <w:rsid w:val="00D304CF"/>
    <w:rsid w:val="00D305BC"/>
    <w:rsid w:val="00D31059"/>
    <w:rsid w:val="00D3175C"/>
    <w:rsid w:val="00D33C62"/>
    <w:rsid w:val="00D34754"/>
    <w:rsid w:val="00D3628D"/>
    <w:rsid w:val="00D36466"/>
    <w:rsid w:val="00D419DF"/>
    <w:rsid w:val="00D449E3"/>
    <w:rsid w:val="00D45414"/>
    <w:rsid w:val="00D45B3E"/>
    <w:rsid w:val="00D4778E"/>
    <w:rsid w:val="00D47A19"/>
    <w:rsid w:val="00D500A5"/>
    <w:rsid w:val="00D50526"/>
    <w:rsid w:val="00D50FFB"/>
    <w:rsid w:val="00D518E3"/>
    <w:rsid w:val="00D540A1"/>
    <w:rsid w:val="00D54D9F"/>
    <w:rsid w:val="00D56E7E"/>
    <w:rsid w:val="00D570D0"/>
    <w:rsid w:val="00D57835"/>
    <w:rsid w:val="00D6022A"/>
    <w:rsid w:val="00D639AF"/>
    <w:rsid w:val="00D6523F"/>
    <w:rsid w:val="00D67226"/>
    <w:rsid w:val="00D675D8"/>
    <w:rsid w:val="00D71AD9"/>
    <w:rsid w:val="00D71B5F"/>
    <w:rsid w:val="00D75552"/>
    <w:rsid w:val="00D7619D"/>
    <w:rsid w:val="00D76993"/>
    <w:rsid w:val="00D76A18"/>
    <w:rsid w:val="00D7719C"/>
    <w:rsid w:val="00D80F25"/>
    <w:rsid w:val="00D81B13"/>
    <w:rsid w:val="00D8270E"/>
    <w:rsid w:val="00D837A3"/>
    <w:rsid w:val="00D85B51"/>
    <w:rsid w:val="00D85DFD"/>
    <w:rsid w:val="00D91535"/>
    <w:rsid w:val="00D92311"/>
    <w:rsid w:val="00D939DA"/>
    <w:rsid w:val="00D958AC"/>
    <w:rsid w:val="00D96048"/>
    <w:rsid w:val="00D9781F"/>
    <w:rsid w:val="00DA0C7E"/>
    <w:rsid w:val="00DA205D"/>
    <w:rsid w:val="00DA32A9"/>
    <w:rsid w:val="00DA3588"/>
    <w:rsid w:val="00DA42EB"/>
    <w:rsid w:val="00DA544B"/>
    <w:rsid w:val="00DA5E68"/>
    <w:rsid w:val="00DA6C8D"/>
    <w:rsid w:val="00DA6EE4"/>
    <w:rsid w:val="00DB12AA"/>
    <w:rsid w:val="00DB2D29"/>
    <w:rsid w:val="00DB58F4"/>
    <w:rsid w:val="00DC643B"/>
    <w:rsid w:val="00DC7B03"/>
    <w:rsid w:val="00DD0EA7"/>
    <w:rsid w:val="00DD1019"/>
    <w:rsid w:val="00DD118C"/>
    <w:rsid w:val="00DD1F68"/>
    <w:rsid w:val="00DD2946"/>
    <w:rsid w:val="00DD4397"/>
    <w:rsid w:val="00DD4CAD"/>
    <w:rsid w:val="00DD6DC7"/>
    <w:rsid w:val="00DE0480"/>
    <w:rsid w:val="00DE0F48"/>
    <w:rsid w:val="00DE5E7F"/>
    <w:rsid w:val="00DE6583"/>
    <w:rsid w:val="00DE6A04"/>
    <w:rsid w:val="00DE7821"/>
    <w:rsid w:val="00DF0624"/>
    <w:rsid w:val="00DF0789"/>
    <w:rsid w:val="00DF39A8"/>
    <w:rsid w:val="00DF3A2C"/>
    <w:rsid w:val="00DF3BE4"/>
    <w:rsid w:val="00DF3F30"/>
    <w:rsid w:val="00DF49DB"/>
    <w:rsid w:val="00DF5B20"/>
    <w:rsid w:val="00DF62F0"/>
    <w:rsid w:val="00DF6441"/>
    <w:rsid w:val="00DF714E"/>
    <w:rsid w:val="00DF7B00"/>
    <w:rsid w:val="00E00E4F"/>
    <w:rsid w:val="00E0166B"/>
    <w:rsid w:val="00E02E27"/>
    <w:rsid w:val="00E0327B"/>
    <w:rsid w:val="00E0608A"/>
    <w:rsid w:val="00E06D44"/>
    <w:rsid w:val="00E07887"/>
    <w:rsid w:val="00E112D1"/>
    <w:rsid w:val="00E119FA"/>
    <w:rsid w:val="00E13996"/>
    <w:rsid w:val="00E15EBA"/>
    <w:rsid w:val="00E164D0"/>
    <w:rsid w:val="00E165BC"/>
    <w:rsid w:val="00E21F86"/>
    <w:rsid w:val="00E24F9F"/>
    <w:rsid w:val="00E25C3C"/>
    <w:rsid w:val="00E27CE1"/>
    <w:rsid w:val="00E33144"/>
    <w:rsid w:val="00E33ABC"/>
    <w:rsid w:val="00E347CC"/>
    <w:rsid w:val="00E36E20"/>
    <w:rsid w:val="00E375CB"/>
    <w:rsid w:val="00E40529"/>
    <w:rsid w:val="00E409C3"/>
    <w:rsid w:val="00E40B5A"/>
    <w:rsid w:val="00E42E33"/>
    <w:rsid w:val="00E43336"/>
    <w:rsid w:val="00E43547"/>
    <w:rsid w:val="00E4717E"/>
    <w:rsid w:val="00E47AAB"/>
    <w:rsid w:val="00E528FF"/>
    <w:rsid w:val="00E538FB"/>
    <w:rsid w:val="00E55858"/>
    <w:rsid w:val="00E56F13"/>
    <w:rsid w:val="00E60829"/>
    <w:rsid w:val="00E64D0E"/>
    <w:rsid w:val="00E652D4"/>
    <w:rsid w:val="00E65876"/>
    <w:rsid w:val="00E66235"/>
    <w:rsid w:val="00E678BA"/>
    <w:rsid w:val="00E70C7D"/>
    <w:rsid w:val="00E70F00"/>
    <w:rsid w:val="00E726B7"/>
    <w:rsid w:val="00E72A64"/>
    <w:rsid w:val="00E744CE"/>
    <w:rsid w:val="00E768C3"/>
    <w:rsid w:val="00E838C5"/>
    <w:rsid w:val="00E83917"/>
    <w:rsid w:val="00E83C24"/>
    <w:rsid w:val="00E85E57"/>
    <w:rsid w:val="00E86FD9"/>
    <w:rsid w:val="00E87022"/>
    <w:rsid w:val="00E870FD"/>
    <w:rsid w:val="00E90652"/>
    <w:rsid w:val="00E91455"/>
    <w:rsid w:val="00E9295E"/>
    <w:rsid w:val="00E93694"/>
    <w:rsid w:val="00E937CC"/>
    <w:rsid w:val="00E937EB"/>
    <w:rsid w:val="00E94833"/>
    <w:rsid w:val="00E97387"/>
    <w:rsid w:val="00EA20F8"/>
    <w:rsid w:val="00EA62D9"/>
    <w:rsid w:val="00EA68EA"/>
    <w:rsid w:val="00EA74D1"/>
    <w:rsid w:val="00EB1489"/>
    <w:rsid w:val="00EB32AF"/>
    <w:rsid w:val="00EB55E4"/>
    <w:rsid w:val="00EB5A85"/>
    <w:rsid w:val="00EB64CF"/>
    <w:rsid w:val="00EB6F87"/>
    <w:rsid w:val="00EC0111"/>
    <w:rsid w:val="00EC0491"/>
    <w:rsid w:val="00EC1C4F"/>
    <w:rsid w:val="00EC2AF3"/>
    <w:rsid w:val="00EC45C6"/>
    <w:rsid w:val="00EC4772"/>
    <w:rsid w:val="00EC4E8C"/>
    <w:rsid w:val="00EC58F4"/>
    <w:rsid w:val="00EC6497"/>
    <w:rsid w:val="00EC6A3A"/>
    <w:rsid w:val="00EC7202"/>
    <w:rsid w:val="00ED0953"/>
    <w:rsid w:val="00ED17B9"/>
    <w:rsid w:val="00ED2B1D"/>
    <w:rsid w:val="00ED333B"/>
    <w:rsid w:val="00ED4BC4"/>
    <w:rsid w:val="00ED5960"/>
    <w:rsid w:val="00ED5D21"/>
    <w:rsid w:val="00EE07C0"/>
    <w:rsid w:val="00EE1719"/>
    <w:rsid w:val="00EE2247"/>
    <w:rsid w:val="00EE2ECF"/>
    <w:rsid w:val="00EE3262"/>
    <w:rsid w:val="00EE39A6"/>
    <w:rsid w:val="00EE3B09"/>
    <w:rsid w:val="00EE3FCF"/>
    <w:rsid w:val="00EE598E"/>
    <w:rsid w:val="00EF27AB"/>
    <w:rsid w:val="00EF420A"/>
    <w:rsid w:val="00F01926"/>
    <w:rsid w:val="00F03F50"/>
    <w:rsid w:val="00F05FE9"/>
    <w:rsid w:val="00F11062"/>
    <w:rsid w:val="00F11211"/>
    <w:rsid w:val="00F11E9C"/>
    <w:rsid w:val="00F12B1A"/>
    <w:rsid w:val="00F13003"/>
    <w:rsid w:val="00F13A3E"/>
    <w:rsid w:val="00F145F7"/>
    <w:rsid w:val="00F14687"/>
    <w:rsid w:val="00F1647F"/>
    <w:rsid w:val="00F16AC5"/>
    <w:rsid w:val="00F17318"/>
    <w:rsid w:val="00F17451"/>
    <w:rsid w:val="00F20734"/>
    <w:rsid w:val="00F20E82"/>
    <w:rsid w:val="00F23E07"/>
    <w:rsid w:val="00F241E2"/>
    <w:rsid w:val="00F243CE"/>
    <w:rsid w:val="00F24CFF"/>
    <w:rsid w:val="00F25E04"/>
    <w:rsid w:val="00F26021"/>
    <w:rsid w:val="00F2746D"/>
    <w:rsid w:val="00F303DD"/>
    <w:rsid w:val="00F318F5"/>
    <w:rsid w:val="00F3394D"/>
    <w:rsid w:val="00F341AC"/>
    <w:rsid w:val="00F36839"/>
    <w:rsid w:val="00F446EC"/>
    <w:rsid w:val="00F46CAF"/>
    <w:rsid w:val="00F47B00"/>
    <w:rsid w:val="00F47E4E"/>
    <w:rsid w:val="00F511A7"/>
    <w:rsid w:val="00F51512"/>
    <w:rsid w:val="00F52B41"/>
    <w:rsid w:val="00F547F0"/>
    <w:rsid w:val="00F54878"/>
    <w:rsid w:val="00F54C80"/>
    <w:rsid w:val="00F54EEF"/>
    <w:rsid w:val="00F55788"/>
    <w:rsid w:val="00F563BA"/>
    <w:rsid w:val="00F605D6"/>
    <w:rsid w:val="00F61BAD"/>
    <w:rsid w:val="00F659C0"/>
    <w:rsid w:val="00F66070"/>
    <w:rsid w:val="00F67263"/>
    <w:rsid w:val="00F7035D"/>
    <w:rsid w:val="00F70A09"/>
    <w:rsid w:val="00F73034"/>
    <w:rsid w:val="00F7340B"/>
    <w:rsid w:val="00F81443"/>
    <w:rsid w:val="00F83EFB"/>
    <w:rsid w:val="00F86084"/>
    <w:rsid w:val="00F86C8A"/>
    <w:rsid w:val="00F875A5"/>
    <w:rsid w:val="00F929B4"/>
    <w:rsid w:val="00F92BED"/>
    <w:rsid w:val="00F92FE6"/>
    <w:rsid w:val="00F937A5"/>
    <w:rsid w:val="00F938A6"/>
    <w:rsid w:val="00F9400D"/>
    <w:rsid w:val="00F940DC"/>
    <w:rsid w:val="00F94774"/>
    <w:rsid w:val="00F95BEC"/>
    <w:rsid w:val="00FA323E"/>
    <w:rsid w:val="00FA3377"/>
    <w:rsid w:val="00FA4218"/>
    <w:rsid w:val="00FA4C7F"/>
    <w:rsid w:val="00FA6728"/>
    <w:rsid w:val="00FB3A6A"/>
    <w:rsid w:val="00FB75EF"/>
    <w:rsid w:val="00FC14E0"/>
    <w:rsid w:val="00FC1A29"/>
    <w:rsid w:val="00FC1D59"/>
    <w:rsid w:val="00FC3A6E"/>
    <w:rsid w:val="00FC4492"/>
    <w:rsid w:val="00FC496B"/>
    <w:rsid w:val="00FC4B01"/>
    <w:rsid w:val="00FC4B63"/>
    <w:rsid w:val="00FC53DB"/>
    <w:rsid w:val="00FC5642"/>
    <w:rsid w:val="00FC5B4D"/>
    <w:rsid w:val="00FC724E"/>
    <w:rsid w:val="00FD0ABC"/>
    <w:rsid w:val="00FD3302"/>
    <w:rsid w:val="00FD39A3"/>
    <w:rsid w:val="00FD42A5"/>
    <w:rsid w:val="00FD6F5E"/>
    <w:rsid w:val="00FD7183"/>
    <w:rsid w:val="00FE0F9A"/>
    <w:rsid w:val="00FE1A91"/>
    <w:rsid w:val="00FE4B9A"/>
    <w:rsid w:val="00FF0C8D"/>
    <w:rsid w:val="00FF18D4"/>
    <w:rsid w:val="00FF210E"/>
    <w:rsid w:val="00FF46DD"/>
    <w:rsid w:val="00FF52FE"/>
    <w:rsid w:val="00FF5642"/>
    <w:rsid w:val="00FF58B0"/>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06EEB11C-D84E-4A2B-83E2-5FD3DB91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F0620"/>
    <w:pPr>
      <w:keepNext/>
      <w:tabs>
        <w:tab w:val="left" w:pos="720"/>
      </w:tabs>
      <w:spacing w:before="240" w:after="120"/>
      <w:jc w:val="center"/>
      <w:outlineLvl w:val="0"/>
    </w:pPr>
    <w:rPr>
      <w:rFonts w:ascii="Times New Roman Bold" w:hAnsi="Times New Roman Bold"/>
      <w:b/>
      <w:caps/>
      <w:sz w:val="22"/>
    </w:rPr>
  </w:style>
  <w:style w:type="paragraph" w:styleId="Heading2">
    <w:name w:val="heading 2"/>
    <w:basedOn w:val="Normal"/>
    <w:next w:val="Normal"/>
    <w:link w:val="Heading2Char"/>
    <w:qFormat/>
    <w:rsid w:val="0000008B"/>
    <w:pPr>
      <w:keepNext/>
      <w:tabs>
        <w:tab w:val="left" w:pos="720"/>
      </w:tabs>
      <w:spacing w:before="120" w:after="120"/>
      <w:jc w:val="center"/>
      <w:outlineLvl w:val="1"/>
    </w:pPr>
    <w:rPr>
      <w:rFonts w:ascii="Times New Roman Bold" w:hAnsi="Times New Roman Bold"/>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F0620"/>
    <w:rPr>
      <w:rFonts w:ascii="Times New Roman Bold" w:eastAsia="Times New Roman" w:hAnsi="Times New Roman Bold"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0008B"/>
    <w:rPr>
      <w:rFonts w:ascii="Times New Roman Bold" w:eastAsia="Times New Roman" w:hAnsi="Times New Roman Bold"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9F784C"/>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semiHidden/>
    <w:unhideWhenUsed/>
    <w:rsid w:val="00D500A5"/>
    <w:pPr>
      <w:spacing w:before="100" w:beforeAutospacing="1" w:after="100" w:afterAutospacing="1"/>
    </w:pPr>
    <w:rPr>
      <w:lang w:val="en-US" w:eastAsia="zh-CN"/>
    </w:rPr>
  </w:style>
  <w:style w:type="paragraph" w:styleId="Caption">
    <w:name w:val="caption"/>
    <w:basedOn w:val="Normal"/>
    <w:next w:val="Normal"/>
    <w:qFormat/>
    <w:rsid w:val="00034A68"/>
    <w:pPr>
      <w:widowControl w:val="0"/>
      <w:jc w:val="both"/>
    </w:pPr>
    <w:rPr>
      <w:rFonts w:ascii="Courier New" w:eastAsia="MS Mincho" w:hAnsi="Courier New" w:cs="Angsana New"/>
      <w:sz w:val="22"/>
      <w:lang w:val="en-GB" w:eastAsia="en-US"/>
    </w:rPr>
  </w:style>
  <w:style w:type="paragraph" w:customStyle="1" w:styleId="CBD-Para-1">
    <w:name w:val="CBD-Para-1"/>
    <w:basedOn w:val="Normal"/>
    <w:qFormat/>
    <w:rsid w:val="00C4653E"/>
    <w:pPr>
      <w:keepLines/>
      <w:numPr>
        <w:numId w:val="5"/>
      </w:numPr>
      <w:spacing w:before="120" w:after="120"/>
      <w:jc w:val="both"/>
    </w:pPr>
    <w:rPr>
      <w:rFonts w:eastAsia="Malgun Gothic"/>
      <w:sz w:val="22"/>
      <w:lang w:val="en-GB" w:eastAsia="en-US"/>
    </w:rPr>
  </w:style>
  <w:style w:type="character" w:customStyle="1" w:styleId="UnresolvedMention2">
    <w:name w:val="Unresolved Mention2"/>
    <w:basedOn w:val="DefaultParagraphFont"/>
    <w:uiPriority w:val="99"/>
    <w:semiHidden/>
    <w:unhideWhenUsed/>
    <w:rsid w:val="003E14CE"/>
    <w:rPr>
      <w:color w:val="808080"/>
      <w:shd w:val="clear" w:color="auto" w:fill="E6E6E6"/>
    </w:rPr>
  </w:style>
  <w:style w:type="character" w:styleId="UnresolvedMention">
    <w:name w:val="Unresolved Mention"/>
    <w:basedOn w:val="DefaultParagraphFont"/>
    <w:uiPriority w:val="99"/>
    <w:semiHidden/>
    <w:unhideWhenUsed/>
    <w:rsid w:val="00A042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9714">
      <w:bodyDiv w:val="1"/>
      <w:marLeft w:val="0"/>
      <w:marRight w:val="0"/>
      <w:marTop w:val="0"/>
      <w:marBottom w:val="0"/>
      <w:divBdr>
        <w:top w:val="none" w:sz="0" w:space="0" w:color="auto"/>
        <w:left w:val="none" w:sz="0" w:space="0" w:color="auto"/>
        <w:bottom w:val="none" w:sz="0" w:space="0" w:color="auto"/>
        <w:right w:val="none" w:sz="0" w:space="0" w:color="auto"/>
      </w:divBdr>
    </w:div>
    <w:div w:id="44767728">
      <w:bodyDiv w:val="1"/>
      <w:marLeft w:val="0"/>
      <w:marRight w:val="0"/>
      <w:marTop w:val="0"/>
      <w:marBottom w:val="0"/>
      <w:divBdr>
        <w:top w:val="none" w:sz="0" w:space="0" w:color="auto"/>
        <w:left w:val="none" w:sz="0" w:space="0" w:color="auto"/>
        <w:bottom w:val="none" w:sz="0" w:space="0" w:color="auto"/>
        <w:right w:val="none" w:sz="0" w:space="0" w:color="auto"/>
      </w:divBdr>
    </w:div>
    <w:div w:id="111872149">
      <w:bodyDiv w:val="1"/>
      <w:marLeft w:val="0"/>
      <w:marRight w:val="0"/>
      <w:marTop w:val="0"/>
      <w:marBottom w:val="0"/>
      <w:divBdr>
        <w:top w:val="none" w:sz="0" w:space="0" w:color="auto"/>
        <w:left w:val="none" w:sz="0" w:space="0" w:color="auto"/>
        <w:bottom w:val="none" w:sz="0" w:space="0" w:color="auto"/>
        <w:right w:val="none" w:sz="0" w:space="0" w:color="auto"/>
      </w:divBdr>
    </w:div>
    <w:div w:id="112553179">
      <w:bodyDiv w:val="1"/>
      <w:marLeft w:val="0"/>
      <w:marRight w:val="0"/>
      <w:marTop w:val="0"/>
      <w:marBottom w:val="0"/>
      <w:divBdr>
        <w:top w:val="none" w:sz="0" w:space="0" w:color="auto"/>
        <w:left w:val="none" w:sz="0" w:space="0" w:color="auto"/>
        <w:bottom w:val="none" w:sz="0" w:space="0" w:color="auto"/>
        <w:right w:val="none" w:sz="0" w:space="0" w:color="auto"/>
      </w:divBdr>
      <w:divsChild>
        <w:div w:id="1166282223">
          <w:marLeft w:val="0"/>
          <w:marRight w:val="0"/>
          <w:marTop w:val="0"/>
          <w:marBottom w:val="0"/>
          <w:divBdr>
            <w:top w:val="none" w:sz="0" w:space="0" w:color="auto"/>
            <w:left w:val="none" w:sz="0" w:space="0" w:color="auto"/>
            <w:bottom w:val="none" w:sz="0" w:space="0" w:color="auto"/>
            <w:right w:val="none" w:sz="0" w:space="0" w:color="auto"/>
          </w:divBdr>
        </w:div>
        <w:div w:id="369305830">
          <w:marLeft w:val="0"/>
          <w:marRight w:val="0"/>
          <w:marTop w:val="0"/>
          <w:marBottom w:val="0"/>
          <w:divBdr>
            <w:top w:val="none" w:sz="0" w:space="0" w:color="auto"/>
            <w:left w:val="none" w:sz="0" w:space="0" w:color="auto"/>
            <w:bottom w:val="none" w:sz="0" w:space="0" w:color="auto"/>
            <w:right w:val="none" w:sz="0" w:space="0" w:color="auto"/>
          </w:divBdr>
        </w:div>
      </w:divsChild>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41515307">
      <w:bodyDiv w:val="1"/>
      <w:marLeft w:val="0"/>
      <w:marRight w:val="0"/>
      <w:marTop w:val="0"/>
      <w:marBottom w:val="0"/>
      <w:divBdr>
        <w:top w:val="none" w:sz="0" w:space="0" w:color="auto"/>
        <w:left w:val="none" w:sz="0" w:space="0" w:color="auto"/>
        <w:bottom w:val="none" w:sz="0" w:space="0" w:color="auto"/>
        <w:right w:val="none" w:sz="0" w:space="0" w:color="auto"/>
      </w:divBdr>
    </w:div>
    <w:div w:id="350449441">
      <w:bodyDiv w:val="1"/>
      <w:marLeft w:val="0"/>
      <w:marRight w:val="0"/>
      <w:marTop w:val="0"/>
      <w:marBottom w:val="0"/>
      <w:divBdr>
        <w:top w:val="none" w:sz="0" w:space="0" w:color="auto"/>
        <w:left w:val="none" w:sz="0" w:space="0" w:color="auto"/>
        <w:bottom w:val="none" w:sz="0" w:space="0" w:color="auto"/>
        <w:right w:val="none" w:sz="0" w:space="0" w:color="auto"/>
      </w:divBdr>
    </w:div>
    <w:div w:id="35535148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496996526">
      <w:bodyDiv w:val="1"/>
      <w:marLeft w:val="0"/>
      <w:marRight w:val="0"/>
      <w:marTop w:val="0"/>
      <w:marBottom w:val="0"/>
      <w:divBdr>
        <w:top w:val="none" w:sz="0" w:space="0" w:color="auto"/>
        <w:left w:val="none" w:sz="0" w:space="0" w:color="auto"/>
        <w:bottom w:val="none" w:sz="0" w:space="0" w:color="auto"/>
        <w:right w:val="none" w:sz="0" w:space="0" w:color="auto"/>
      </w:divBdr>
    </w:div>
    <w:div w:id="1581599266">
      <w:bodyDiv w:val="1"/>
      <w:marLeft w:val="0"/>
      <w:marRight w:val="0"/>
      <w:marTop w:val="0"/>
      <w:marBottom w:val="0"/>
      <w:divBdr>
        <w:top w:val="none" w:sz="0" w:space="0" w:color="auto"/>
        <w:left w:val="none" w:sz="0" w:space="0" w:color="auto"/>
        <w:bottom w:val="none" w:sz="0" w:space="0" w:color="auto"/>
        <w:right w:val="none" w:sz="0" w:space="0" w:color="auto"/>
      </w:divBdr>
    </w:div>
    <w:div w:id="1673993448">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0894188">
      <w:bodyDiv w:val="1"/>
      <w:marLeft w:val="0"/>
      <w:marRight w:val="0"/>
      <w:marTop w:val="0"/>
      <w:marBottom w:val="0"/>
      <w:divBdr>
        <w:top w:val="none" w:sz="0" w:space="0" w:color="auto"/>
        <w:left w:val="none" w:sz="0" w:space="0" w:color="auto"/>
        <w:bottom w:val="none" w:sz="0" w:space="0" w:color="auto"/>
        <w:right w:val="none" w:sz="0" w:space="0" w:color="auto"/>
      </w:divBdr>
    </w:div>
    <w:div w:id="2010398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7f55/e1af/26406f29bdb5ad6396bb9a8f/sbi-02-inf-25-en.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c/9dc1/4b3a/2feae20933207b5da12e3bc7/sbi-02-08-fr.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hegef.org/sites/default/files/council-meeting-documents/GEF.A6.07_OPS6_0.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financial/review.shtml"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sbi-02/sbi-02-rec-08-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sbi-02/sbi-02-rec-07-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altName w:val="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4E02"/>
    <w:rsid w:val="000316FC"/>
    <w:rsid w:val="00047233"/>
    <w:rsid w:val="000641DE"/>
    <w:rsid w:val="0008052E"/>
    <w:rsid w:val="00096D89"/>
    <w:rsid w:val="00126BB6"/>
    <w:rsid w:val="00134DBC"/>
    <w:rsid w:val="00145507"/>
    <w:rsid w:val="001718D4"/>
    <w:rsid w:val="00204ED8"/>
    <w:rsid w:val="002447F4"/>
    <w:rsid w:val="00297276"/>
    <w:rsid w:val="002B14E1"/>
    <w:rsid w:val="002C0DD3"/>
    <w:rsid w:val="00370849"/>
    <w:rsid w:val="0039049F"/>
    <w:rsid w:val="00395245"/>
    <w:rsid w:val="003A3875"/>
    <w:rsid w:val="003F3B59"/>
    <w:rsid w:val="00462B13"/>
    <w:rsid w:val="004F0E17"/>
    <w:rsid w:val="00500A2B"/>
    <w:rsid w:val="0058288D"/>
    <w:rsid w:val="005D334E"/>
    <w:rsid w:val="005E1DAB"/>
    <w:rsid w:val="005E3751"/>
    <w:rsid w:val="0061507A"/>
    <w:rsid w:val="00635A0E"/>
    <w:rsid w:val="00646798"/>
    <w:rsid w:val="00663AA0"/>
    <w:rsid w:val="006801B3"/>
    <w:rsid w:val="006A1194"/>
    <w:rsid w:val="006C2D5E"/>
    <w:rsid w:val="00733C06"/>
    <w:rsid w:val="007D0300"/>
    <w:rsid w:val="007E32C6"/>
    <w:rsid w:val="007E7BE8"/>
    <w:rsid w:val="00810A55"/>
    <w:rsid w:val="0085531E"/>
    <w:rsid w:val="008676C1"/>
    <w:rsid w:val="008C6619"/>
    <w:rsid w:val="008D420E"/>
    <w:rsid w:val="008D4DEA"/>
    <w:rsid w:val="00910E00"/>
    <w:rsid w:val="0091474A"/>
    <w:rsid w:val="009558AE"/>
    <w:rsid w:val="0096046E"/>
    <w:rsid w:val="00960D98"/>
    <w:rsid w:val="0098642F"/>
    <w:rsid w:val="00A43C19"/>
    <w:rsid w:val="00A85952"/>
    <w:rsid w:val="00A859E7"/>
    <w:rsid w:val="00A87428"/>
    <w:rsid w:val="00AA16DE"/>
    <w:rsid w:val="00AA6B59"/>
    <w:rsid w:val="00B0408F"/>
    <w:rsid w:val="00B25627"/>
    <w:rsid w:val="00B5145D"/>
    <w:rsid w:val="00B53BE2"/>
    <w:rsid w:val="00B77DD9"/>
    <w:rsid w:val="00BA5DAE"/>
    <w:rsid w:val="00C8318B"/>
    <w:rsid w:val="00CB7346"/>
    <w:rsid w:val="00CE7A1F"/>
    <w:rsid w:val="00CF50E6"/>
    <w:rsid w:val="00D365E9"/>
    <w:rsid w:val="00D6046A"/>
    <w:rsid w:val="00D61B5D"/>
    <w:rsid w:val="00DF3D5E"/>
    <w:rsid w:val="00E63027"/>
    <w:rsid w:val="00E93B99"/>
    <w:rsid w:val="00EC1DDC"/>
    <w:rsid w:val="00F16CC8"/>
    <w:rsid w:val="00F41B39"/>
    <w:rsid w:val="00F5048E"/>
    <w:rsid w:val="00FD79F2"/>
    <w:rsid w:val="00FE2D7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D5E"/>
    <w:rPr>
      <w:color w:val="808080"/>
    </w:rPr>
  </w:style>
  <w:style w:type="paragraph" w:customStyle="1" w:styleId="E9FADB2FD1AE47C6B741205E227C4007">
    <w:name w:val="E9FADB2FD1AE47C6B741205E227C4007"/>
    <w:rsid w:val="00DF3D5E"/>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3 October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093CA4-BEFB-4C23-A684-8A8156CE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13</Pages>
  <Words>7266</Words>
  <Characters>41419</Characters>
  <Application>Microsoft Office Word</Application>
  <DocSecurity>0</DocSecurity>
  <Lines>345</Lines>
  <Paragraphs>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MÉCANISME DE FINANCEMENT : EXAMEN DE L’EFFICACITÉ et DE LA PRÉPARATION EN VUE DE LA DÉTERMINATION DES SOMMES REQUISES POUR LA HUITIÈME PÉRIODE DE RECONSTITUTION</vt:lpstr>
      <vt:lpstr>MÉCANISME DE FINANCEMENT : EXAMEN DE L’EFFICACITÉ et DE LA PRÉPARATION EN VUE DE LA DÉTERMINATION DES SOMMES REQUISES POUR LA HUITIÈME PÉRIODE DE RECONSTITUTION</vt:lpstr>
    </vt:vector>
  </TitlesOfParts>
  <Company>SCBD</Company>
  <LinksUpToDate>false</LinksUpToDate>
  <CharactersWithSpaces>48588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 EXAMEN DE L’EFFICACITÉ et DE LA PRÉPARATION EN VUE DE LA DÉTERMINATION DES SOMMES REQUISES POUR LA HUITIÈME PÉRIODE DE RECONSTITUTION</dc:title>
  <dc:subject>CBD/COP/14/8</dc:subject>
  <dc:creator>SCBD</dc:creator>
  <cp:lastModifiedBy>Teresa Mazza</cp:lastModifiedBy>
  <cp:revision>28</cp:revision>
  <cp:lastPrinted>2018-11-01T14:48:00Z</cp:lastPrinted>
  <dcterms:created xsi:type="dcterms:W3CDTF">2018-10-31T13:33:00Z</dcterms:created>
  <dcterms:modified xsi:type="dcterms:W3CDTF">2018-11-02T14:14:00Z</dcterms:modified>
  <cp:contentStatus>GÉNÉRALE</cp:contentStatus>
</cp:coreProperties>
</file>