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1C6A78" w:rsidRPr="001C09B9" w14:paraId="38A9AEBA" w14:textId="77777777" w:rsidTr="008B1CF8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70DF5746" w14:textId="77777777" w:rsidR="001C6A78" w:rsidRPr="001C09B9" w:rsidRDefault="001C6A78" w:rsidP="008B1CF8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1C09B9">
              <w:rPr>
                <w:noProof/>
              </w:rPr>
              <w:drawing>
                <wp:inline distT="0" distB="0" distL="0" distR="0" wp14:anchorId="18882109" wp14:editId="39681D4D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43240BAB" w14:textId="77777777" w:rsidR="001C6A78" w:rsidRPr="001C09B9" w:rsidRDefault="001C6A78" w:rsidP="008B1CF8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DE6D22">
              <w:rPr>
                <w:noProof/>
              </w:rPr>
              <w:drawing>
                <wp:inline distT="0" distB="0" distL="0" distR="0" wp14:anchorId="6A38F44D" wp14:editId="26012C4E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8E0870C" w14:textId="2C6C068E" w:rsidR="001C6A78" w:rsidRPr="001C09B9" w:rsidRDefault="001C6A78" w:rsidP="008C2892">
            <w:pPr>
              <w:spacing w:after="120"/>
              <w:ind w:left="741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1C09B9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A227F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3C5348" w:rsidRPr="00A227F7">
              <w:rPr>
                <w:rFonts w:ascii="Times New Roman" w:eastAsia="Times New Roman" w:hAnsi="Times New Roman" w:cs="Times New Roman"/>
                <w:sz w:val="20"/>
                <w:szCs w:val="20"/>
              </w:rPr>
              <w:t>CP/RA/</w:t>
            </w:r>
            <w:r w:rsidRPr="00A227F7">
              <w:rPr>
                <w:rFonts w:ascii="Times New Roman" w:eastAsia="Times New Roman" w:hAnsi="Times New Roman" w:cs="Times New Roman"/>
                <w:sz w:val="20"/>
                <w:szCs w:val="20"/>
              </w:rPr>
              <w:t>AHTEG/202</w:t>
            </w:r>
            <w:r w:rsidR="005448AB" w:rsidRPr="00A22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227F7">
              <w:rPr>
                <w:rFonts w:ascii="Times New Roman" w:eastAsia="Times New Roman" w:hAnsi="Times New Roman" w:cs="Times New Roman"/>
                <w:sz w:val="20"/>
                <w:szCs w:val="20"/>
              </w:rPr>
              <w:t>/1/</w:t>
            </w:r>
            <w:r w:rsidRPr="00A227F7">
              <w:rPr>
                <w:rFonts w:ascii="Times New Roman" w:hAnsi="Times New Roman" w:cs="Times New Roman"/>
                <w:sz w:val="20"/>
                <w:szCs w:val="20"/>
              </w:rPr>
              <w:t>1/Add.1</w:t>
            </w:r>
          </w:p>
        </w:tc>
      </w:tr>
      <w:tr w:rsidR="001C6A78" w:rsidRPr="001C09B9" w14:paraId="75052920" w14:textId="77777777" w:rsidTr="008B1CF8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0A0E777" w14:textId="77777777" w:rsidR="001C6A78" w:rsidRPr="001C09B9" w:rsidRDefault="001C6A78" w:rsidP="008B1CF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1C09B9">
              <w:rPr>
                <w:b/>
                <w:bCs/>
                <w:noProof/>
              </w:rPr>
              <w:drawing>
                <wp:inline distT="0" distB="0" distL="0" distR="0" wp14:anchorId="160D6941" wp14:editId="1B8BAFF1">
                  <wp:extent cx="2755076" cy="1028538"/>
                  <wp:effectExtent l="0" t="0" r="0" b="635"/>
                  <wp:docPr id="414008662" name="Picture 1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1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17DCAE87" w14:textId="77777777" w:rsidR="001C6A78" w:rsidRPr="001C09B9" w:rsidRDefault="001C6A78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1C09B9">
              <w:rPr>
                <w:rFonts w:ascii="Times New Roman" w:eastAsia="Times New Roman" w:hAnsi="Times New Roman" w:cs="Times New Roman"/>
                <w:szCs w:val="22"/>
              </w:rPr>
              <w:t>Distr.: General</w:t>
            </w:r>
          </w:p>
          <w:p w14:paraId="082032E9" w14:textId="1ACFF9E9" w:rsidR="001C6A78" w:rsidRPr="001C09B9" w:rsidRDefault="00D104F0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szCs w:val="22"/>
              </w:rPr>
              <w:t>7</w:t>
            </w:r>
            <w:r w:rsidR="005448AB">
              <w:rPr>
                <w:rFonts w:ascii="Times New Roman" w:eastAsia="Times New Roman" w:hAnsi="Times New Roman" w:cs="Times New Roman"/>
                <w:szCs w:val="22"/>
              </w:rPr>
              <w:t xml:space="preserve"> February 2024</w:t>
            </w:r>
          </w:p>
          <w:p w14:paraId="564DBB28" w14:textId="77777777" w:rsidR="001C6A78" w:rsidRPr="001C09B9" w:rsidRDefault="001C6A78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7F11D54E" w14:textId="77777777" w:rsidR="001C6A78" w:rsidRPr="001C09B9" w:rsidRDefault="001C6A78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1C09B9">
              <w:rPr>
                <w:rFonts w:ascii="Times New Roman" w:eastAsia="Times New Roman" w:hAnsi="Times New Roman" w:cs="Times New Roman"/>
                <w:szCs w:val="22"/>
              </w:rPr>
              <w:t>English only</w:t>
            </w:r>
          </w:p>
          <w:p w14:paraId="6A310120" w14:textId="77777777" w:rsidR="001C6A78" w:rsidRPr="001C09B9" w:rsidRDefault="001C6A78" w:rsidP="008B1C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958E45" w14:textId="77777777" w:rsidR="004C1A1B" w:rsidRPr="001C09B9" w:rsidRDefault="00421778" w:rsidP="00547B88">
      <w:pPr>
        <w:ind w:left="284" w:hanging="284"/>
        <w:rPr>
          <w:b/>
          <w:bCs/>
          <w:kern w:val="22"/>
          <w:sz w:val="24"/>
        </w:rPr>
      </w:pPr>
      <w:r w:rsidRPr="001C09B9">
        <w:rPr>
          <w:b/>
          <w:bCs/>
          <w:kern w:val="22"/>
          <w:sz w:val="24"/>
        </w:rPr>
        <w:t xml:space="preserve">Ad Hoc Technical Expert </w:t>
      </w:r>
    </w:p>
    <w:p w14:paraId="41A13434" w14:textId="5F8DA23B" w:rsidR="00421778" w:rsidRPr="001C09B9" w:rsidRDefault="00421778" w:rsidP="00547B88">
      <w:pPr>
        <w:ind w:left="284" w:hanging="284"/>
        <w:rPr>
          <w:b/>
          <w:bCs/>
          <w:kern w:val="22"/>
          <w:sz w:val="24"/>
        </w:rPr>
      </w:pPr>
      <w:r w:rsidRPr="001C09B9">
        <w:rPr>
          <w:b/>
          <w:bCs/>
          <w:kern w:val="22"/>
          <w:sz w:val="24"/>
        </w:rPr>
        <w:t>Group on Risk Assessment</w:t>
      </w:r>
    </w:p>
    <w:p w14:paraId="594BC70A" w14:textId="33D9130D" w:rsidR="001C6A78" w:rsidRPr="001C09B9" w:rsidRDefault="005448AB" w:rsidP="00421778">
      <w:pPr>
        <w:ind w:left="284" w:hanging="284"/>
        <w:jc w:val="left"/>
        <w:rPr>
          <w:b/>
          <w:bCs/>
          <w:snapToGrid w:val="0"/>
          <w:kern w:val="22"/>
          <w:szCs w:val="22"/>
          <w:lang w:eastAsia="nb-NO"/>
        </w:rPr>
      </w:pPr>
      <w:r>
        <w:rPr>
          <w:b/>
          <w:bCs/>
          <w:kern w:val="22"/>
          <w:szCs w:val="22"/>
        </w:rPr>
        <w:t>Second</w:t>
      </w:r>
      <w:r w:rsidR="00421778" w:rsidRPr="00003A6C">
        <w:rPr>
          <w:b/>
          <w:bCs/>
          <w:kern w:val="22"/>
          <w:szCs w:val="22"/>
        </w:rPr>
        <w:t xml:space="preserve"> meeting</w:t>
      </w:r>
    </w:p>
    <w:p w14:paraId="4B1FA84B" w14:textId="370FEA85" w:rsidR="001C6A78" w:rsidRPr="001C09B9" w:rsidRDefault="001C6A78" w:rsidP="001C6A78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1C09B9">
        <w:rPr>
          <w:snapToGrid w:val="0"/>
          <w:kern w:val="22"/>
          <w:szCs w:val="22"/>
          <w:lang w:eastAsia="nb-NO"/>
        </w:rPr>
        <w:t xml:space="preserve">Montreal, Canada, </w:t>
      </w:r>
      <w:r w:rsidR="005448AB">
        <w:rPr>
          <w:snapToGrid w:val="0"/>
          <w:kern w:val="22"/>
          <w:szCs w:val="22"/>
          <w:lang w:eastAsia="nb-NO"/>
        </w:rPr>
        <w:t>2</w:t>
      </w:r>
      <w:r w:rsidR="00224804">
        <w:rPr>
          <w:snapToGrid w:val="0"/>
          <w:kern w:val="22"/>
          <w:szCs w:val="22"/>
          <w:lang w:eastAsia="nb-NO"/>
        </w:rPr>
        <w:t>7</w:t>
      </w:r>
      <w:r w:rsidR="005448AB">
        <w:rPr>
          <w:snapToGrid w:val="0"/>
          <w:kern w:val="22"/>
          <w:szCs w:val="22"/>
          <w:lang w:eastAsia="nb-NO"/>
        </w:rPr>
        <w:t xml:space="preserve"> February</w:t>
      </w:r>
      <w:r w:rsidR="00D66385">
        <w:rPr>
          <w:snapToGrid w:val="0"/>
          <w:kern w:val="22"/>
          <w:szCs w:val="22"/>
          <w:lang w:eastAsia="nb-NO"/>
        </w:rPr>
        <w:t>–</w:t>
      </w:r>
      <w:r w:rsidR="00FC2A22">
        <w:rPr>
          <w:snapToGrid w:val="0"/>
          <w:kern w:val="22"/>
          <w:szCs w:val="22"/>
          <w:lang w:eastAsia="nb-NO"/>
        </w:rPr>
        <w:t>1</w:t>
      </w:r>
      <w:r w:rsidR="005448AB">
        <w:rPr>
          <w:snapToGrid w:val="0"/>
          <w:kern w:val="22"/>
          <w:szCs w:val="22"/>
          <w:lang w:eastAsia="nb-NO"/>
        </w:rPr>
        <w:t xml:space="preserve"> March 2024</w:t>
      </w:r>
    </w:p>
    <w:p w14:paraId="7626A45F" w14:textId="2D589723" w:rsidR="00A25621" w:rsidRPr="00003A6C" w:rsidRDefault="00545635" w:rsidP="00A25621">
      <w:pPr>
        <w:ind w:left="284" w:hanging="284"/>
        <w:jc w:val="left"/>
        <w:rPr>
          <w:b/>
          <w:bCs/>
          <w:snapToGrid w:val="0"/>
          <w:kern w:val="22"/>
          <w:szCs w:val="22"/>
          <w:lang w:eastAsia="nb-NO"/>
        </w:rPr>
      </w:pPr>
      <w:r w:rsidRPr="001C09B9">
        <w:rPr>
          <w:snapToGrid w:val="0"/>
          <w:kern w:val="22"/>
          <w:szCs w:val="22"/>
          <w:lang w:eastAsia="nb-NO"/>
        </w:rPr>
        <w:t xml:space="preserve">Item 2 of the </w:t>
      </w:r>
      <w:r w:rsidR="00405F04" w:rsidRPr="001C09B9">
        <w:rPr>
          <w:snapToGrid w:val="0"/>
          <w:kern w:val="22"/>
          <w:szCs w:val="22"/>
          <w:lang w:eastAsia="nb-NO"/>
        </w:rPr>
        <w:t>provisional agenda</w:t>
      </w:r>
      <w:r w:rsidR="00405F04" w:rsidRPr="00003A6C">
        <w:rPr>
          <w:rStyle w:val="FootnoteReference"/>
          <w:snapToGrid w:val="0"/>
          <w:kern w:val="22"/>
          <w:szCs w:val="22"/>
          <w:u w:val="none"/>
          <w:lang w:eastAsia="nb-NO"/>
        </w:rPr>
        <w:footnoteReference w:customMarkFollows="1" w:id="2"/>
        <w:t>*</w:t>
      </w:r>
    </w:p>
    <w:p w14:paraId="45A14DD7" w14:textId="4F076D23" w:rsidR="00CF583D" w:rsidRPr="001C09B9" w:rsidRDefault="00A25621" w:rsidP="001C6A78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1C09B9">
        <w:rPr>
          <w:b/>
          <w:bCs/>
        </w:rPr>
        <w:t>Organizational matters</w:t>
      </w:r>
    </w:p>
    <w:p w14:paraId="4C3BEED5" w14:textId="08F6F914" w:rsidR="00B46DB1" w:rsidRPr="001C09B9" w:rsidRDefault="00D80291" w:rsidP="00E3509D">
      <w:pPr>
        <w:pStyle w:val="Heading-plain"/>
        <w:spacing w:before="240"/>
        <w:ind w:left="567"/>
        <w:jc w:val="left"/>
        <w:rPr>
          <w:i w:val="0"/>
          <w:caps/>
          <w:kern w:val="22"/>
          <w:sz w:val="28"/>
          <w:szCs w:val="28"/>
        </w:rPr>
      </w:pPr>
      <w:r w:rsidRPr="001C09B9">
        <w:rPr>
          <w:i w:val="0"/>
          <w:kern w:val="22"/>
          <w:sz w:val="28"/>
          <w:szCs w:val="28"/>
        </w:rPr>
        <w:t>Annotated provisional agenda</w:t>
      </w:r>
    </w:p>
    <w:p w14:paraId="69A4705B" w14:textId="67F1AD74" w:rsidR="00B450C7" w:rsidRPr="00B450C7" w:rsidRDefault="00C0706F" w:rsidP="007A2FE5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>
        <w:rPr>
          <w:color w:val="000000"/>
          <w:kern w:val="22"/>
          <w:szCs w:val="22"/>
          <w:lang w:eastAsia="en-CA"/>
        </w:rPr>
        <w:t>At its</w:t>
      </w:r>
      <w:r w:rsidRPr="001C09B9">
        <w:rPr>
          <w:color w:val="000000"/>
          <w:kern w:val="22"/>
          <w:szCs w:val="22"/>
          <w:lang w:eastAsia="en-CA"/>
        </w:rPr>
        <w:t xml:space="preserve"> </w:t>
      </w:r>
      <w:r w:rsidR="007A2FE5" w:rsidRPr="001C09B9">
        <w:rPr>
          <w:color w:val="000000"/>
          <w:kern w:val="22"/>
          <w:szCs w:val="22"/>
          <w:lang w:eastAsia="en-CA"/>
        </w:rPr>
        <w:t>first meeting</w:t>
      </w:r>
      <w:r>
        <w:rPr>
          <w:color w:val="000000"/>
          <w:kern w:val="22"/>
          <w:szCs w:val="22"/>
          <w:lang w:eastAsia="en-CA"/>
        </w:rPr>
        <w:t>,</w:t>
      </w:r>
      <w:r w:rsidR="007A2FE5" w:rsidRPr="001C09B9">
        <w:rPr>
          <w:color w:val="000000"/>
          <w:kern w:val="22"/>
          <w:szCs w:val="22"/>
          <w:lang w:eastAsia="en-CA"/>
        </w:rPr>
        <w:t xml:space="preserve"> </w:t>
      </w:r>
      <w:r w:rsidR="007A2FE5" w:rsidRPr="001C09B9">
        <w:rPr>
          <w:kern w:val="22"/>
          <w:szCs w:val="22"/>
        </w:rPr>
        <w:t>held from 1</w:t>
      </w:r>
      <w:r w:rsidR="00597B1C">
        <w:rPr>
          <w:kern w:val="22"/>
          <w:szCs w:val="22"/>
        </w:rPr>
        <w:t> </w:t>
      </w:r>
      <w:r w:rsidR="007A2FE5" w:rsidRPr="001C09B9">
        <w:rPr>
          <w:kern w:val="22"/>
          <w:szCs w:val="22"/>
        </w:rPr>
        <w:t>to 3 November 2023</w:t>
      </w:r>
      <w:r>
        <w:rPr>
          <w:kern w:val="22"/>
          <w:szCs w:val="22"/>
        </w:rPr>
        <w:t>,</w:t>
      </w:r>
      <w:r w:rsidR="007A2FE5">
        <w:rPr>
          <w:kern w:val="22"/>
          <w:szCs w:val="22"/>
        </w:rPr>
        <w:t xml:space="preserve"> </w:t>
      </w:r>
      <w:r w:rsidR="001468DF">
        <w:rPr>
          <w:kern w:val="22"/>
          <w:szCs w:val="22"/>
        </w:rPr>
        <w:t xml:space="preserve">the </w:t>
      </w:r>
      <w:r w:rsidR="00313F91">
        <w:rPr>
          <w:kern w:val="22"/>
          <w:szCs w:val="22"/>
        </w:rPr>
        <w:t xml:space="preserve">Ad Hoc </w:t>
      </w:r>
      <w:r>
        <w:rPr>
          <w:kern w:val="22"/>
          <w:szCs w:val="22"/>
        </w:rPr>
        <w:t xml:space="preserve">Technical </w:t>
      </w:r>
      <w:r w:rsidRPr="001C09B9">
        <w:rPr>
          <w:kern w:val="22"/>
          <w:szCs w:val="22"/>
        </w:rPr>
        <w:t xml:space="preserve">Expert </w:t>
      </w:r>
      <w:r w:rsidR="00C46FA2">
        <w:rPr>
          <w:kern w:val="22"/>
          <w:szCs w:val="22"/>
        </w:rPr>
        <w:t xml:space="preserve">Group </w:t>
      </w:r>
      <w:r w:rsidR="00C52E38" w:rsidRPr="00C52E38">
        <w:rPr>
          <w:kern w:val="22"/>
          <w:szCs w:val="22"/>
        </w:rPr>
        <w:t xml:space="preserve">on Risk Assessment </w:t>
      </w:r>
      <w:r w:rsidR="00B96D18">
        <w:rPr>
          <w:kern w:val="22"/>
          <w:szCs w:val="22"/>
        </w:rPr>
        <w:t xml:space="preserve">established by the </w:t>
      </w:r>
      <w:r w:rsidR="00B96D18" w:rsidRPr="001C09B9">
        <w:rPr>
          <w:kern w:val="22"/>
          <w:szCs w:val="22"/>
        </w:rPr>
        <w:t>Conference of the Parties serving as the meeting of the Parties to the Cartagena Protocol on Biosafety to the Convention on Biological Diversity</w:t>
      </w:r>
      <w:r w:rsidR="00B96D18">
        <w:rPr>
          <w:kern w:val="22"/>
          <w:szCs w:val="22"/>
        </w:rPr>
        <w:t xml:space="preserve"> </w:t>
      </w:r>
      <w:r w:rsidR="00E05CB6">
        <w:rPr>
          <w:kern w:val="22"/>
          <w:szCs w:val="22"/>
        </w:rPr>
        <w:t xml:space="preserve">in its decision </w:t>
      </w:r>
      <w:hyperlink r:id="rId14" w:history="1">
        <w:r w:rsidR="00E05CB6" w:rsidRPr="00E90BA9">
          <w:rPr>
            <w:rStyle w:val="Hyperlink"/>
            <w:kern w:val="22"/>
            <w:szCs w:val="22"/>
          </w:rPr>
          <w:t>CP</w:t>
        </w:r>
        <w:r w:rsidR="004723BF">
          <w:rPr>
            <w:rStyle w:val="Hyperlink"/>
            <w:kern w:val="22"/>
            <w:szCs w:val="22"/>
          </w:rPr>
          <w:noBreakHyphen/>
        </w:r>
        <w:r w:rsidR="00E05CB6" w:rsidRPr="00E90BA9">
          <w:rPr>
            <w:rStyle w:val="Hyperlink"/>
            <w:kern w:val="22"/>
            <w:szCs w:val="22"/>
          </w:rPr>
          <w:t>10/10</w:t>
        </w:r>
      </w:hyperlink>
      <w:r w:rsidR="00E05CB6">
        <w:rPr>
          <w:kern w:val="22"/>
          <w:szCs w:val="22"/>
        </w:rPr>
        <w:t xml:space="preserve"> </w:t>
      </w:r>
      <w:r w:rsidR="001468DF">
        <w:rPr>
          <w:kern w:val="22"/>
          <w:szCs w:val="22"/>
        </w:rPr>
        <w:t xml:space="preserve">considered the detailed outline of the </w:t>
      </w:r>
      <w:r w:rsidR="001468DF" w:rsidRPr="001468DF">
        <w:rPr>
          <w:kern w:val="22"/>
          <w:szCs w:val="22"/>
        </w:rPr>
        <w:t>additional voluntary guidance materials to support case-by-case risk assessments of living modified organisms containing engineered gene drives in accordance with annex III to the Protocol</w:t>
      </w:r>
      <w:r w:rsidR="001468DF">
        <w:rPr>
          <w:kern w:val="22"/>
          <w:szCs w:val="22"/>
        </w:rPr>
        <w:t xml:space="preserve"> and </w:t>
      </w:r>
      <w:r w:rsidR="003C5A4C">
        <w:rPr>
          <w:kern w:val="22"/>
          <w:szCs w:val="22"/>
        </w:rPr>
        <w:t xml:space="preserve">split </w:t>
      </w:r>
      <w:r w:rsidR="001468DF" w:rsidRPr="00B450C7">
        <w:rPr>
          <w:kern w:val="22"/>
          <w:szCs w:val="22"/>
        </w:rPr>
        <w:t xml:space="preserve">into drafting groups to work </w:t>
      </w:r>
      <w:proofErr w:type="spellStart"/>
      <w:r w:rsidR="00D37785" w:rsidRPr="00B450C7">
        <w:rPr>
          <w:kern w:val="22"/>
          <w:szCs w:val="22"/>
        </w:rPr>
        <w:t>intersessional</w:t>
      </w:r>
      <w:r w:rsidR="00D37785">
        <w:rPr>
          <w:kern w:val="22"/>
          <w:szCs w:val="22"/>
        </w:rPr>
        <w:t>ly</w:t>
      </w:r>
      <w:proofErr w:type="spellEnd"/>
      <w:r w:rsidR="00D37785">
        <w:rPr>
          <w:kern w:val="22"/>
          <w:szCs w:val="22"/>
        </w:rPr>
        <w:t xml:space="preserve"> </w:t>
      </w:r>
      <w:r w:rsidR="001468DF" w:rsidRPr="00B450C7">
        <w:rPr>
          <w:kern w:val="22"/>
          <w:szCs w:val="22"/>
        </w:rPr>
        <w:t xml:space="preserve">on the further development of the </w:t>
      </w:r>
      <w:r w:rsidR="00121848" w:rsidRPr="00B450C7">
        <w:rPr>
          <w:kern w:val="22"/>
          <w:szCs w:val="22"/>
        </w:rPr>
        <w:t xml:space="preserve">voluntary guidance materials </w:t>
      </w:r>
      <w:r w:rsidR="005147B7">
        <w:rPr>
          <w:kern w:val="22"/>
          <w:szCs w:val="22"/>
        </w:rPr>
        <w:t>until its second meeting</w:t>
      </w:r>
      <w:r w:rsidR="00B01418" w:rsidRPr="00B450C7">
        <w:rPr>
          <w:kern w:val="22"/>
          <w:szCs w:val="22"/>
        </w:rPr>
        <w:t xml:space="preserve">. </w:t>
      </w:r>
    </w:p>
    <w:p w14:paraId="10285E2F" w14:textId="7E418F1E" w:rsidR="007A2FE5" w:rsidRPr="00B450C7" w:rsidRDefault="00F151D8" w:rsidP="007A2FE5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B450C7">
        <w:rPr>
          <w:kern w:val="22"/>
          <w:szCs w:val="22"/>
        </w:rPr>
        <w:t xml:space="preserve">At the present meeting, </w:t>
      </w:r>
      <w:r w:rsidR="006A7E50" w:rsidRPr="00B450C7">
        <w:rPr>
          <w:kern w:val="22"/>
          <w:szCs w:val="22"/>
        </w:rPr>
        <w:t>the Group will be invited to consider</w:t>
      </w:r>
      <w:r w:rsidRPr="00B450C7">
        <w:rPr>
          <w:kern w:val="22"/>
          <w:szCs w:val="22"/>
        </w:rPr>
        <w:t xml:space="preserve"> </w:t>
      </w:r>
      <w:r w:rsidR="006A7E50" w:rsidRPr="00047A06">
        <w:rPr>
          <w:kern w:val="22"/>
          <w:szCs w:val="22"/>
        </w:rPr>
        <w:t xml:space="preserve">a synthesis of the submissions received on </w:t>
      </w:r>
      <w:r w:rsidR="006A7E50" w:rsidRPr="00047A06">
        <w:t>needs and priorities for further guidance materials on specific topics of risk assessment</w:t>
      </w:r>
      <w:r w:rsidR="00705A9A">
        <w:t>s</w:t>
      </w:r>
      <w:r w:rsidR="006A7E50" w:rsidRPr="00047A06">
        <w:t xml:space="preserve"> of living modified organisms</w:t>
      </w:r>
      <w:r w:rsidR="006A7E50" w:rsidRPr="00047A06">
        <w:rPr>
          <w:kern w:val="22"/>
          <w:szCs w:val="22"/>
        </w:rPr>
        <w:t xml:space="preserve"> </w:t>
      </w:r>
      <w:r w:rsidR="006A7E50" w:rsidRPr="00B450C7">
        <w:rPr>
          <w:kern w:val="22"/>
          <w:szCs w:val="22"/>
        </w:rPr>
        <w:t>and t</w:t>
      </w:r>
      <w:r w:rsidR="00B01418" w:rsidRPr="00B450C7">
        <w:rPr>
          <w:kern w:val="22"/>
          <w:szCs w:val="22"/>
        </w:rPr>
        <w:t xml:space="preserve">he result of the intersessional </w:t>
      </w:r>
      <w:r w:rsidR="00E762D6" w:rsidRPr="00B450C7">
        <w:rPr>
          <w:kern w:val="22"/>
          <w:szCs w:val="22"/>
        </w:rPr>
        <w:t xml:space="preserve">work </w:t>
      </w:r>
      <w:r w:rsidR="006A7E50" w:rsidRPr="00B450C7">
        <w:rPr>
          <w:kern w:val="22"/>
          <w:szCs w:val="22"/>
        </w:rPr>
        <w:t>of the drafting groups</w:t>
      </w:r>
      <w:r w:rsidR="001468DF" w:rsidRPr="00B450C7">
        <w:rPr>
          <w:kern w:val="22"/>
          <w:szCs w:val="22"/>
        </w:rPr>
        <w:t>.</w:t>
      </w:r>
    </w:p>
    <w:p w14:paraId="73996E53" w14:textId="646F39D1" w:rsidR="005448AB" w:rsidRPr="00C213A6" w:rsidRDefault="005448AB" w:rsidP="00C213A6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C213A6">
        <w:rPr>
          <w:color w:val="000000"/>
          <w:kern w:val="22"/>
          <w:szCs w:val="22"/>
          <w:lang w:eastAsia="en-CA"/>
        </w:rPr>
        <w:t>The second meeting of t</w:t>
      </w:r>
      <w:r w:rsidRPr="00C213A6">
        <w:rPr>
          <w:kern w:val="22"/>
          <w:szCs w:val="22"/>
        </w:rPr>
        <w:t xml:space="preserve">he </w:t>
      </w:r>
      <w:r w:rsidR="00D41531" w:rsidRPr="00C213A6">
        <w:rPr>
          <w:kern w:val="22"/>
          <w:szCs w:val="22"/>
        </w:rPr>
        <w:t xml:space="preserve">Ad Hoc Technical Expert </w:t>
      </w:r>
      <w:r w:rsidRPr="00C213A6">
        <w:rPr>
          <w:kern w:val="22"/>
          <w:szCs w:val="22"/>
        </w:rPr>
        <w:t>Group w</w:t>
      </w:r>
      <w:r w:rsidR="001468DF" w:rsidRPr="00C213A6">
        <w:rPr>
          <w:kern w:val="22"/>
          <w:szCs w:val="22"/>
        </w:rPr>
        <w:t>ill</w:t>
      </w:r>
      <w:r w:rsidRPr="00C213A6">
        <w:rPr>
          <w:kern w:val="22"/>
          <w:szCs w:val="22"/>
        </w:rPr>
        <w:t xml:space="preserve"> be held at the offices of the Secretariat, in Montreal, Canada, from </w:t>
      </w:r>
      <w:r w:rsidR="00160620" w:rsidRPr="00C213A6">
        <w:rPr>
          <w:kern w:val="22"/>
          <w:szCs w:val="22"/>
        </w:rPr>
        <w:t xml:space="preserve">27 </w:t>
      </w:r>
      <w:r w:rsidRPr="00C213A6">
        <w:rPr>
          <w:kern w:val="22"/>
          <w:szCs w:val="22"/>
        </w:rPr>
        <w:t xml:space="preserve">February to </w:t>
      </w:r>
      <w:r w:rsidR="00160620" w:rsidRPr="00C213A6">
        <w:rPr>
          <w:kern w:val="22"/>
          <w:szCs w:val="22"/>
        </w:rPr>
        <w:t xml:space="preserve">1 </w:t>
      </w:r>
      <w:r w:rsidRPr="00C213A6">
        <w:rPr>
          <w:kern w:val="22"/>
          <w:szCs w:val="22"/>
        </w:rPr>
        <w:t>March 2024, w</w:t>
      </w:r>
      <w:r w:rsidRPr="00C213A6">
        <w:rPr>
          <w:color w:val="000000"/>
          <w:kern w:val="22"/>
          <w:szCs w:val="22"/>
          <w:lang w:eastAsia="en-CA"/>
        </w:rPr>
        <w:t xml:space="preserve">ith </w:t>
      </w:r>
      <w:r w:rsidRPr="00C213A6">
        <w:rPr>
          <w:kern w:val="22"/>
          <w:szCs w:val="22"/>
        </w:rPr>
        <w:t>financial</w:t>
      </w:r>
      <w:r w:rsidRPr="00C213A6">
        <w:rPr>
          <w:color w:val="000000"/>
          <w:kern w:val="22"/>
          <w:szCs w:val="22"/>
          <w:lang w:eastAsia="en-CA"/>
        </w:rPr>
        <w:t xml:space="preserve"> support from the European Union</w:t>
      </w:r>
      <w:r w:rsidRPr="00C213A6">
        <w:rPr>
          <w:kern w:val="22"/>
          <w:szCs w:val="22"/>
        </w:rPr>
        <w:t>. The registration of participants will take place upon arrival at the meeting venue, from 8.30 a.m. on the opening day.</w:t>
      </w:r>
    </w:p>
    <w:p w14:paraId="1C7333D7" w14:textId="5555E6D7" w:rsidR="0064489A" w:rsidRPr="001C09B9" w:rsidRDefault="0064489A" w:rsidP="00E3509D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1C09B9">
        <w:rPr>
          <w:kern w:val="22"/>
          <w:szCs w:val="22"/>
        </w:rPr>
        <w:t xml:space="preserve">The meeting will </w:t>
      </w:r>
      <w:r w:rsidR="000D1198" w:rsidRPr="001C09B9">
        <w:rPr>
          <w:kern w:val="22"/>
          <w:szCs w:val="22"/>
        </w:rPr>
        <w:t xml:space="preserve">be </w:t>
      </w:r>
      <w:r w:rsidR="007F3666">
        <w:rPr>
          <w:kern w:val="22"/>
          <w:szCs w:val="22"/>
        </w:rPr>
        <w:t>conducted</w:t>
      </w:r>
      <w:r w:rsidR="007F3666" w:rsidRPr="001C09B9">
        <w:rPr>
          <w:kern w:val="22"/>
          <w:szCs w:val="22"/>
        </w:rPr>
        <w:t xml:space="preserve"> </w:t>
      </w:r>
      <w:r w:rsidRPr="001C09B9">
        <w:rPr>
          <w:kern w:val="22"/>
          <w:szCs w:val="22"/>
        </w:rPr>
        <w:t>in English</w:t>
      </w:r>
      <w:r w:rsidR="007F3666">
        <w:rPr>
          <w:kern w:val="22"/>
          <w:szCs w:val="22"/>
        </w:rPr>
        <w:t>.</w:t>
      </w:r>
    </w:p>
    <w:p w14:paraId="6C2218D0" w14:textId="5B85983A" w:rsidR="006457EE" w:rsidRPr="001C09B9" w:rsidRDefault="00B46DB1" w:rsidP="00E3509D">
      <w:pPr>
        <w:pStyle w:val="Para1"/>
        <w:tabs>
          <w:tab w:val="left" w:pos="1134"/>
        </w:tabs>
        <w:ind w:left="567"/>
        <w:rPr>
          <w:bCs/>
          <w:kern w:val="22"/>
          <w:szCs w:val="22"/>
        </w:rPr>
      </w:pPr>
      <w:r w:rsidRPr="001C09B9">
        <w:rPr>
          <w:kern w:val="22"/>
          <w:szCs w:val="22"/>
        </w:rPr>
        <w:t>The report o</w:t>
      </w:r>
      <w:r w:rsidR="00047743">
        <w:rPr>
          <w:kern w:val="22"/>
          <w:szCs w:val="22"/>
        </w:rPr>
        <w:t>n</w:t>
      </w:r>
      <w:r w:rsidRPr="001C09B9">
        <w:rPr>
          <w:kern w:val="22"/>
          <w:szCs w:val="22"/>
        </w:rPr>
        <w:t xml:space="preserve"> the</w:t>
      </w:r>
      <w:r w:rsidR="00B34422" w:rsidRPr="001C09B9">
        <w:rPr>
          <w:kern w:val="22"/>
          <w:szCs w:val="22"/>
        </w:rPr>
        <w:t xml:space="preserve"> </w:t>
      </w:r>
      <w:r w:rsidR="00320054" w:rsidRPr="001C09B9">
        <w:rPr>
          <w:kern w:val="22"/>
          <w:szCs w:val="22"/>
        </w:rPr>
        <w:t>meeting</w:t>
      </w:r>
      <w:r w:rsidRPr="001C09B9">
        <w:rPr>
          <w:kern w:val="22"/>
          <w:szCs w:val="22"/>
        </w:rPr>
        <w:t xml:space="preserve"> will be submitted </w:t>
      </w:r>
      <w:r w:rsidR="00F61141" w:rsidRPr="001C09B9">
        <w:rPr>
          <w:kern w:val="22"/>
          <w:szCs w:val="22"/>
        </w:rPr>
        <w:t xml:space="preserve">to </w:t>
      </w:r>
      <w:r w:rsidRPr="001C09B9">
        <w:rPr>
          <w:kern w:val="22"/>
          <w:szCs w:val="22"/>
        </w:rPr>
        <w:t xml:space="preserve">the Subsidiary Body on Scientific, Technical and Technological Advice </w:t>
      </w:r>
      <w:r w:rsidR="00F61141" w:rsidRPr="001C09B9">
        <w:rPr>
          <w:kern w:val="22"/>
          <w:szCs w:val="22"/>
        </w:rPr>
        <w:t xml:space="preserve">for consideration </w:t>
      </w:r>
      <w:r w:rsidRPr="001C09B9">
        <w:rPr>
          <w:kern w:val="22"/>
          <w:szCs w:val="22"/>
        </w:rPr>
        <w:t>at its twenty-</w:t>
      </w:r>
      <w:r w:rsidR="00B34422" w:rsidRPr="001C09B9">
        <w:rPr>
          <w:kern w:val="22"/>
          <w:szCs w:val="22"/>
        </w:rPr>
        <w:t>sixth</w:t>
      </w:r>
      <w:r w:rsidRPr="001C09B9">
        <w:rPr>
          <w:kern w:val="22"/>
          <w:szCs w:val="22"/>
        </w:rPr>
        <w:t xml:space="preserve"> meeting.</w:t>
      </w:r>
    </w:p>
    <w:p w14:paraId="324BA7AA" w14:textId="77777777" w:rsidR="00D04858" w:rsidRPr="001C09B9" w:rsidRDefault="002A26C6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t>Item 1</w:t>
      </w:r>
    </w:p>
    <w:p w14:paraId="731ED8AC" w14:textId="783D008A" w:rsidR="00B46DB1" w:rsidRPr="001C09B9" w:rsidRDefault="002A26C6" w:rsidP="00E3509D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t>Opening of the meeting</w:t>
      </w:r>
    </w:p>
    <w:p w14:paraId="016B3B18" w14:textId="67D04C10" w:rsidR="00B46DB1" w:rsidRPr="001C09B9" w:rsidRDefault="00B46DB1" w:rsidP="00E3509D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1C09B9">
        <w:rPr>
          <w:kern w:val="22"/>
          <w:szCs w:val="22"/>
        </w:rPr>
        <w:t xml:space="preserve">A representative of the Secretariat will open the meeting at 9 a.m. on </w:t>
      </w:r>
      <w:r w:rsidR="00160620">
        <w:rPr>
          <w:kern w:val="22"/>
          <w:szCs w:val="22"/>
        </w:rPr>
        <w:t>27</w:t>
      </w:r>
      <w:r w:rsidR="00160620" w:rsidRPr="001C09B9">
        <w:rPr>
          <w:kern w:val="22"/>
          <w:szCs w:val="22"/>
        </w:rPr>
        <w:t xml:space="preserve"> </w:t>
      </w:r>
      <w:r w:rsidR="00160620">
        <w:rPr>
          <w:kern w:val="22"/>
          <w:szCs w:val="22"/>
        </w:rPr>
        <w:t>February</w:t>
      </w:r>
      <w:r w:rsidR="00160620" w:rsidRPr="001C09B9">
        <w:rPr>
          <w:kern w:val="22"/>
          <w:szCs w:val="22"/>
        </w:rPr>
        <w:t xml:space="preserve"> 202</w:t>
      </w:r>
      <w:r w:rsidR="00160620">
        <w:rPr>
          <w:kern w:val="22"/>
          <w:szCs w:val="22"/>
        </w:rPr>
        <w:t>4</w:t>
      </w:r>
      <w:r w:rsidRPr="001C09B9">
        <w:rPr>
          <w:kern w:val="22"/>
          <w:szCs w:val="22"/>
        </w:rPr>
        <w:t>.</w:t>
      </w:r>
    </w:p>
    <w:p w14:paraId="67EE9D5E" w14:textId="7B699C27" w:rsidR="00B13C09" w:rsidRPr="001C09B9" w:rsidRDefault="002A26C6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lastRenderedPageBreak/>
        <w:t>Item 2</w:t>
      </w:r>
    </w:p>
    <w:p w14:paraId="09C6BDE5" w14:textId="6F8F4FA0" w:rsidR="00B46DB1" w:rsidRPr="001C09B9" w:rsidRDefault="002A26C6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kern w:val="22"/>
          <w:sz w:val="24"/>
        </w:rPr>
      </w:pPr>
      <w:r w:rsidRPr="001C09B9">
        <w:rPr>
          <w:caps w:val="0"/>
          <w:kern w:val="22"/>
          <w:sz w:val="24"/>
        </w:rPr>
        <w:t>Organizational matters</w:t>
      </w:r>
    </w:p>
    <w:p w14:paraId="63F87706" w14:textId="04758E1E" w:rsidR="00B46DB1" w:rsidRPr="001C09B9" w:rsidRDefault="002A26C6" w:rsidP="001468DF">
      <w:pPr>
        <w:pStyle w:val="Heading2"/>
        <w:tabs>
          <w:tab w:val="clear" w:pos="720"/>
        </w:tabs>
        <w:spacing w:after="0"/>
        <w:ind w:left="567" w:hanging="567"/>
        <w:jc w:val="left"/>
        <w:rPr>
          <w:i w:val="0"/>
          <w:kern w:val="22"/>
          <w:szCs w:val="22"/>
        </w:rPr>
      </w:pPr>
      <w:r w:rsidRPr="001C09B9">
        <w:rPr>
          <w:i w:val="0"/>
          <w:kern w:val="22"/>
          <w:szCs w:val="22"/>
        </w:rPr>
        <w:t>(a)</w:t>
      </w:r>
      <w:r w:rsidR="00B46DB1" w:rsidRPr="001C09B9">
        <w:rPr>
          <w:i w:val="0"/>
          <w:kern w:val="22"/>
          <w:szCs w:val="22"/>
        </w:rPr>
        <w:tab/>
        <w:t>Adoption of the agenda</w:t>
      </w:r>
    </w:p>
    <w:p w14:paraId="4DFB07FB" w14:textId="1B508C20" w:rsidR="00B46DB1" w:rsidRPr="001C09B9" w:rsidRDefault="009951A0" w:rsidP="00E3509D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1C09B9">
        <w:rPr>
          <w:kern w:val="22"/>
          <w:szCs w:val="22"/>
        </w:rPr>
        <w:t xml:space="preserve">Participants </w:t>
      </w:r>
      <w:r w:rsidR="00B46DB1" w:rsidRPr="001C09B9">
        <w:rPr>
          <w:kern w:val="22"/>
          <w:szCs w:val="22"/>
        </w:rPr>
        <w:t xml:space="preserve">will be </w:t>
      </w:r>
      <w:r w:rsidR="00B46DB1" w:rsidRPr="001C09B9">
        <w:rPr>
          <w:color w:val="000000"/>
          <w:kern w:val="22"/>
          <w:szCs w:val="22"/>
        </w:rPr>
        <w:t xml:space="preserve">invited to adopt </w:t>
      </w:r>
      <w:r w:rsidR="006D2F5D" w:rsidRPr="001C09B9">
        <w:rPr>
          <w:color w:val="000000"/>
          <w:kern w:val="22"/>
          <w:szCs w:val="22"/>
        </w:rPr>
        <w:t xml:space="preserve">the </w:t>
      </w:r>
      <w:r w:rsidR="00F163D3" w:rsidRPr="001C09B9">
        <w:rPr>
          <w:color w:val="000000"/>
          <w:kern w:val="22"/>
          <w:szCs w:val="22"/>
        </w:rPr>
        <w:t xml:space="preserve">provisional </w:t>
      </w:r>
      <w:r w:rsidR="00B46DB1" w:rsidRPr="001C09B9">
        <w:rPr>
          <w:color w:val="000000"/>
          <w:kern w:val="22"/>
          <w:szCs w:val="22"/>
        </w:rPr>
        <w:t>agenda</w:t>
      </w:r>
      <w:r w:rsidR="006D221C" w:rsidRPr="001C09B9">
        <w:rPr>
          <w:color w:val="000000"/>
          <w:kern w:val="22"/>
          <w:szCs w:val="22"/>
        </w:rPr>
        <w:t xml:space="preserve"> for the meeting</w:t>
      </w:r>
      <w:r w:rsidR="00F72B83" w:rsidRPr="001C09B9">
        <w:rPr>
          <w:color w:val="000000"/>
          <w:kern w:val="22"/>
          <w:szCs w:val="22"/>
        </w:rPr>
        <w:t>.</w:t>
      </w:r>
    </w:p>
    <w:p w14:paraId="326E0A1E" w14:textId="3D02F786" w:rsidR="00B46DB1" w:rsidRPr="001C09B9" w:rsidRDefault="002A26C6" w:rsidP="00E3509D">
      <w:pPr>
        <w:pStyle w:val="Heading2"/>
        <w:tabs>
          <w:tab w:val="clear" w:pos="720"/>
        </w:tabs>
        <w:spacing w:after="0"/>
        <w:ind w:left="567" w:hanging="567"/>
        <w:jc w:val="left"/>
        <w:rPr>
          <w:i w:val="0"/>
          <w:kern w:val="22"/>
          <w:szCs w:val="22"/>
        </w:rPr>
      </w:pPr>
      <w:r w:rsidRPr="001C09B9">
        <w:rPr>
          <w:i w:val="0"/>
          <w:kern w:val="22"/>
          <w:szCs w:val="22"/>
        </w:rPr>
        <w:t>(</w:t>
      </w:r>
      <w:r w:rsidR="00286AEF">
        <w:rPr>
          <w:i w:val="0"/>
          <w:kern w:val="22"/>
          <w:szCs w:val="22"/>
        </w:rPr>
        <w:t>b</w:t>
      </w:r>
      <w:r w:rsidRPr="001C09B9">
        <w:rPr>
          <w:i w:val="0"/>
          <w:kern w:val="22"/>
          <w:szCs w:val="22"/>
        </w:rPr>
        <w:t>)</w:t>
      </w:r>
      <w:r w:rsidR="00B46DB1" w:rsidRPr="001C09B9">
        <w:rPr>
          <w:i w:val="0"/>
          <w:kern w:val="22"/>
          <w:szCs w:val="22"/>
        </w:rPr>
        <w:tab/>
        <w:t>Organization of work</w:t>
      </w:r>
    </w:p>
    <w:p w14:paraId="72F68BF6" w14:textId="2F2DC5E8" w:rsidR="006B74B8" w:rsidRPr="001C09B9" w:rsidRDefault="009951A0" w:rsidP="006B74B8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1C09B9">
        <w:rPr>
          <w:kern w:val="22"/>
          <w:szCs w:val="22"/>
        </w:rPr>
        <w:t>Participants</w:t>
      </w:r>
      <w:r w:rsidRPr="001C09B9">
        <w:rPr>
          <w:color w:val="000000"/>
          <w:kern w:val="22"/>
          <w:szCs w:val="22"/>
        </w:rPr>
        <w:t xml:space="preserve"> </w:t>
      </w:r>
      <w:r w:rsidR="00B46DB1" w:rsidRPr="001C09B9">
        <w:rPr>
          <w:color w:val="000000"/>
          <w:kern w:val="22"/>
          <w:szCs w:val="22"/>
        </w:rPr>
        <w:t xml:space="preserve">will be invited to </w:t>
      </w:r>
      <w:r w:rsidR="00FF78DD" w:rsidRPr="001C09B9">
        <w:rPr>
          <w:color w:val="000000"/>
          <w:kern w:val="22"/>
          <w:szCs w:val="22"/>
        </w:rPr>
        <w:t xml:space="preserve">approve </w:t>
      </w:r>
      <w:r w:rsidR="00B46DB1" w:rsidRPr="001C09B9">
        <w:rPr>
          <w:color w:val="000000"/>
          <w:kern w:val="22"/>
          <w:szCs w:val="22"/>
        </w:rPr>
        <w:t xml:space="preserve">the proposed organization of work </w:t>
      </w:r>
      <w:r w:rsidR="006D2F5D" w:rsidRPr="001C09B9">
        <w:rPr>
          <w:color w:val="000000"/>
          <w:kern w:val="22"/>
          <w:szCs w:val="22"/>
        </w:rPr>
        <w:t>(</w:t>
      </w:r>
      <w:r w:rsidR="009B7A69" w:rsidRPr="001C09B9">
        <w:rPr>
          <w:color w:val="000000"/>
          <w:kern w:val="22"/>
          <w:szCs w:val="22"/>
        </w:rPr>
        <w:t>a</w:t>
      </w:r>
      <w:r w:rsidR="00B46DB1" w:rsidRPr="001C09B9">
        <w:rPr>
          <w:color w:val="000000"/>
          <w:kern w:val="22"/>
          <w:szCs w:val="22"/>
        </w:rPr>
        <w:t>nnex</w:t>
      </w:r>
      <w:r w:rsidR="00FF78DD" w:rsidRPr="001C09B9">
        <w:rPr>
          <w:color w:val="000000"/>
          <w:kern w:val="22"/>
          <w:szCs w:val="22"/>
        </w:rPr>
        <w:t> </w:t>
      </w:r>
      <w:r w:rsidR="002026CA" w:rsidRPr="001C09B9">
        <w:rPr>
          <w:color w:val="000000"/>
          <w:kern w:val="22"/>
          <w:szCs w:val="22"/>
        </w:rPr>
        <w:t>I</w:t>
      </w:r>
      <w:r w:rsidR="006D2F5D" w:rsidRPr="001C09B9">
        <w:rPr>
          <w:color w:val="000000"/>
          <w:kern w:val="22"/>
          <w:szCs w:val="22"/>
        </w:rPr>
        <w:t>)</w:t>
      </w:r>
      <w:r w:rsidR="00B46DB1" w:rsidRPr="001C09B9">
        <w:rPr>
          <w:color w:val="000000"/>
          <w:kern w:val="22"/>
          <w:szCs w:val="22"/>
        </w:rPr>
        <w:t xml:space="preserve">. </w:t>
      </w:r>
      <w:r w:rsidR="00E84413">
        <w:rPr>
          <w:color w:val="000000"/>
          <w:kern w:val="22"/>
          <w:szCs w:val="22"/>
        </w:rPr>
        <w:t>W</w:t>
      </w:r>
      <w:r w:rsidR="00B46DB1" w:rsidRPr="001C09B9">
        <w:rPr>
          <w:color w:val="000000"/>
          <w:kern w:val="22"/>
          <w:szCs w:val="22"/>
        </w:rPr>
        <w:t>ork will be conducted in plenary</w:t>
      </w:r>
      <w:r w:rsidR="006D2F5D" w:rsidRPr="001C09B9">
        <w:rPr>
          <w:color w:val="000000"/>
          <w:kern w:val="22"/>
          <w:szCs w:val="22"/>
        </w:rPr>
        <w:t xml:space="preserve"> session</w:t>
      </w:r>
      <w:r w:rsidR="00E7241B" w:rsidRPr="001C09B9">
        <w:rPr>
          <w:color w:val="000000"/>
          <w:kern w:val="22"/>
          <w:szCs w:val="22"/>
        </w:rPr>
        <w:t>.</w:t>
      </w:r>
      <w:r w:rsidR="00B46DB1" w:rsidRPr="001C09B9">
        <w:rPr>
          <w:color w:val="000000"/>
          <w:kern w:val="22"/>
          <w:szCs w:val="22"/>
        </w:rPr>
        <w:t xml:space="preserve"> </w:t>
      </w:r>
      <w:r w:rsidR="00E7241B" w:rsidRPr="001C09B9">
        <w:rPr>
          <w:color w:val="000000"/>
          <w:kern w:val="22"/>
          <w:szCs w:val="22"/>
        </w:rPr>
        <w:t>W</w:t>
      </w:r>
      <w:r w:rsidR="00B46DB1" w:rsidRPr="001C09B9">
        <w:rPr>
          <w:kern w:val="22"/>
          <w:szCs w:val="22"/>
        </w:rPr>
        <w:t xml:space="preserve">orking </w:t>
      </w:r>
      <w:r w:rsidR="00B46DB1" w:rsidRPr="001C09B9">
        <w:rPr>
          <w:color w:val="000000" w:themeColor="text1"/>
          <w:kern w:val="22"/>
          <w:szCs w:val="22"/>
        </w:rPr>
        <w:t xml:space="preserve">groups </w:t>
      </w:r>
      <w:r w:rsidR="00557D5D" w:rsidRPr="001C09B9">
        <w:rPr>
          <w:color w:val="000000" w:themeColor="text1"/>
          <w:kern w:val="22"/>
          <w:szCs w:val="22"/>
        </w:rPr>
        <w:t xml:space="preserve">will be established as necessary </w:t>
      </w:r>
      <w:r w:rsidR="00E70F2E" w:rsidRPr="001C09B9">
        <w:rPr>
          <w:color w:val="000000" w:themeColor="text1"/>
        </w:rPr>
        <w:t xml:space="preserve">to facilitate </w:t>
      </w:r>
      <w:r w:rsidR="00FF78DD" w:rsidRPr="001C09B9">
        <w:rPr>
          <w:color w:val="000000" w:themeColor="text1"/>
        </w:rPr>
        <w:t xml:space="preserve">the </w:t>
      </w:r>
      <w:r w:rsidR="00A20670" w:rsidRPr="001C09B9">
        <w:rPr>
          <w:color w:val="000000" w:themeColor="text1"/>
        </w:rPr>
        <w:t>drafting of specific elements of the voluntary guidance materials</w:t>
      </w:r>
      <w:r w:rsidR="00557D5D" w:rsidRPr="001C09B9">
        <w:rPr>
          <w:color w:val="000000" w:themeColor="text1"/>
        </w:rPr>
        <w:t>.</w:t>
      </w:r>
    </w:p>
    <w:p w14:paraId="6B13C12F" w14:textId="77777777" w:rsidR="00BA3C65" w:rsidRDefault="006B74B8" w:rsidP="00305731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rFonts w:eastAsia="Malgun Gothic"/>
          <w:kern w:val="22"/>
          <w:sz w:val="24"/>
          <w:lang w:val="en-US"/>
        </w:rPr>
      </w:pPr>
      <w:r w:rsidRPr="00BA3C65">
        <w:rPr>
          <w:caps w:val="0"/>
          <w:kern w:val="22"/>
          <w:sz w:val="24"/>
        </w:rPr>
        <w:t>Item 3</w:t>
      </w:r>
      <w:r w:rsidR="00734873" w:rsidRPr="00305731">
        <w:rPr>
          <w:rFonts w:eastAsia="Malgun Gothic"/>
          <w:kern w:val="22"/>
          <w:sz w:val="24"/>
          <w:lang w:val="en-US"/>
        </w:rPr>
        <w:t xml:space="preserve"> </w:t>
      </w:r>
    </w:p>
    <w:p w14:paraId="3A48055C" w14:textId="02C8C3FF" w:rsidR="006B74B8" w:rsidRPr="00BA3C65" w:rsidRDefault="00DC0534" w:rsidP="00305731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305731">
        <w:rPr>
          <w:rFonts w:eastAsia="Malgun Gothic"/>
          <w:kern w:val="22"/>
          <w:sz w:val="24"/>
          <w:lang w:val="en-US"/>
        </w:rPr>
        <w:t>P</w:t>
      </w:r>
      <w:r w:rsidR="00734873" w:rsidRPr="00305731">
        <w:rPr>
          <w:rFonts w:eastAsia="Malgun Gothic"/>
          <w:caps w:val="0"/>
          <w:kern w:val="22"/>
          <w:sz w:val="24"/>
          <w:lang w:val="en-US"/>
        </w:rPr>
        <w:t>rioritized topics for which further guidance materials on risk assessment may be needed</w:t>
      </w:r>
    </w:p>
    <w:p w14:paraId="0D64C4DC" w14:textId="08944A7B" w:rsidR="001468DF" w:rsidRPr="001468DF" w:rsidRDefault="001468DF" w:rsidP="00305731">
      <w:pPr>
        <w:pStyle w:val="Para1"/>
        <w:tabs>
          <w:tab w:val="clear" w:pos="3330"/>
          <w:tab w:val="left" w:pos="1134"/>
        </w:tabs>
        <w:ind w:left="567"/>
        <w:rPr>
          <w:kern w:val="22"/>
          <w:szCs w:val="22"/>
        </w:rPr>
      </w:pPr>
      <w:r w:rsidRPr="001468DF">
        <w:rPr>
          <w:kern w:val="22"/>
          <w:szCs w:val="22"/>
        </w:rPr>
        <w:t>In its terms of reference,</w:t>
      </w:r>
      <w:r w:rsidR="00D305F7" w:rsidRPr="00047A06">
        <w:rPr>
          <w:rStyle w:val="FootnoteReference"/>
          <w:kern w:val="22"/>
          <w:szCs w:val="22"/>
          <w:vertAlign w:val="superscript"/>
        </w:rPr>
        <w:footnoteReference w:id="3"/>
      </w:r>
      <w:r w:rsidRPr="001468DF">
        <w:rPr>
          <w:kern w:val="22"/>
          <w:szCs w:val="22"/>
        </w:rPr>
        <w:t xml:space="preserve"> the </w:t>
      </w:r>
      <w:r w:rsidR="006A45BA">
        <w:rPr>
          <w:kern w:val="22"/>
          <w:szCs w:val="22"/>
        </w:rPr>
        <w:t xml:space="preserve">Ad Hoc Technical Expert </w:t>
      </w:r>
      <w:r w:rsidRPr="001468DF">
        <w:rPr>
          <w:kern w:val="22"/>
          <w:szCs w:val="22"/>
        </w:rPr>
        <w:t xml:space="preserve">Group is tasked with analysing the information submitted by Parties pursuant to paragraph 8 of decision </w:t>
      </w:r>
      <w:hyperlink r:id="rId15" w:history="1">
        <w:r w:rsidRPr="00665109">
          <w:rPr>
            <w:rStyle w:val="Hyperlink"/>
            <w:kern w:val="22"/>
            <w:szCs w:val="22"/>
          </w:rPr>
          <w:t>CP-10/10</w:t>
        </w:r>
      </w:hyperlink>
      <w:r w:rsidRPr="001468DF">
        <w:rPr>
          <w:kern w:val="22"/>
          <w:szCs w:val="22"/>
        </w:rPr>
        <w:t xml:space="preserve"> and, </w:t>
      </w:r>
      <w:r w:rsidRPr="00B03F55">
        <w:rPr>
          <w:kern w:val="22"/>
          <w:szCs w:val="22"/>
        </w:rPr>
        <w:t>on that basis, to</w:t>
      </w:r>
      <w:r w:rsidRPr="001468DF">
        <w:rPr>
          <w:kern w:val="22"/>
          <w:szCs w:val="22"/>
        </w:rPr>
        <w:t xml:space="preserve"> prepare a list of prioritized topics on which further guidance materials on risk assessment may be needed according to the criteria </w:t>
      </w:r>
      <w:r w:rsidR="00897375">
        <w:rPr>
          <w:kern w:val="22"/>
          <w:szCs w:val="22"/>
        </w:rPr>
        <w:t xml:space="preserve">listed </w:t>
      </w:r>
      <w:r w:rsidRPr="001468DF">
        <w:rPr>
          <w:kern w:val="22"/>
          <w:szCs w:val="22"/>
        </w:rPr>
        <w:t xml:space="preserve">in annex I to decision </w:t>
      </w:r>
      <w:hyperlink r:id="rId16" w:history="1">
        <w:r w:rsidRPr="00FF2EA5">
          <w:rPr>
            <w:rStyle w:val="Hyperlink"/>
            <w:kern w:val="22"/>
            <w:szCs w:val="22"/>
          </w:rPr>
          <w:t>CP-9/13</w:t>
        </w:r>
      </w:hyperlink>
      <w:r w:rsidRPr="001468DF">
        <w:rPr>
          <w:kern w:val="22"/>
          <w:szCs w:val="22"/>
        </w:rPr>
        <w:t>.</w:t>
      </w:r>
    </w:p>
    <w:p w14:paraId="5017B512" w14:textId="1934F6F9" w:rsidR="001468DF" w:rsidRPr="001468DF" w:rsidRDefault="001468DF" w:rsidP="00305731">
      <w:pPr>
        <w:pStyle w:val="Para1"/>
        <w:tabs>
          <w:tab w:val="clear" w:pos="3330"/>
          <w:tab w:val="left" w:pos="1134"/>
        </w:tabs>
        <w:ind w:left="567"/>
        <w:rPr>
          <w:kern w:val="22"/>
          <w:szCs w:val="22"/>
        </w:rPr>
      </w:pPr>
      <w:r w:rsidRPr="001468DF">
        <w:rPr>
          <w:kern w:val="22"/>
          <w:szCs w:val="22"/>
        </w:rPr>
        <w:t xml:space="preserve">Participants will be invited to consider </w:t>
      </w:r>
      <w:r>
        <w:rPr>
          <w:kern w:val="22"/>
          <w:szCs w:val="22"/>
        </w:rPr>
        <w:t>the updated</w:t>
      </w:r>
      <w:r w:rsidRPr="001468DF">
        <w:rPr>
          <w:kern w:val="22"/>
          <w:szCs w:val="22"/>
        </w:rPr>
        <w:t xml:space="preserve"> list of prioritized topics submitted by Parties,</w:t>
      </w:r>
      <w:r w:rsidR="003D25A7" w:rsidRPr="000E1FAA">
        <w:rPr>
          <w:rStyle w:val="FootnoteReference"/>
          <w:u w:val="none"/>
          <w:vertAlign w:val="superscript"/>
        </w:rPr>
        <w:footnoteReference w:id="4"/>
      </w:r>
      <w:r w:rsidRPr="001468DF">
        <w:rPr>
          <w:kern w:val="22"/>
          <w:szCs w:val="22"/>
        </w:rPr>
        <w:t xml:space="preserve"> with a view to concluding their deliberations and preparing </w:t>
      </w:r>
      <w:r w:rsidR="00BE5579">
        <w:rPr>
          <w:kern w:val="22"/>
          <w:szCs w:val="22"/>
        </w:rPr>
        <w:t xml:space="preserve">a </w:t>
      </w:r>
      <w:r w:rsidRPr="001468DF">
        <w:rPr>
          <w:kern w:val="22"/>
          <w:szCs w:val="22"/>
        </w:rPr>
        <w:t>report for consideration by the Subsidiary Body on Scientific, Technical and Technological Advice at its twenty-sixth meeting.</w:t>
      </w:r>
    </w:p>
    <w:p w14:paraId="63B863F6" w14:textId="77777777" w:rsidR="003A4DEB" w:rsidRDefault="00A97085" w:rsidP="00305731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003A6C">
        <w:rPr>
          <w:caps w:val="0"/>
          <w:kern w:val="22"/>
          <w:sz w:val="24"/>
        </w:rPr>
        <w:t>Item 4</w:t>
      </w:r>
      <w:r w:rsidR="00734873">
        <w:rPr>
          <w:caps w:val="0"/>
          <w:kern w:val="22"/>
          <w:sz w:val="24"/>
        </w:rPr>
        <w:t xml:space="preserve"> </w:t>
      </w:r>
    </w:p>
    <w:p w14:paraId="2858943D" w14:textId="35DEB73B" w:rsidR="00B72778" w:rsidRPr="00734873" w:rsidRDefault="00734873" w:rsidP="00305731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i/>
          <w:kern w:val="22"/>
          <w:sz w:val="24"/>
        </w:rPr>
      </w:pPr>
      <w:r>
        <w:rPr>
          <w:caps w:val="0"/>
          <w:kern w:val="22"/>
          <w:sz w:val="24"/>
        </w:rPr>
        <w:t>C</w:t>
      </w:r>
      <w:r w:rsidRPr="00734873">
        <w:rPr>
          <w:bCs/>
          <w:iCs/>
          <w:caps w:val="0"/>
          <w:kern w:val="22"/>
          <w:sz w:val="24"/>
        </w:rPr>
        <w:t>onsideration of the draft additional voluntary guidance materials to support the case-by-case risk assessment of living modified organisms containing engineered gene drives</w:t>
      </w:r>
      <w:r w:rsidRPr="00734873">
        <w:rPr>
          <w:bCs/>
          <w:iCs/>
          <w:kern w:val="22"/>
          <w:sz w:val="24"/>
        </w:rPr>
        <w:t xml:space="preserve"> </w:t>
      </w:r>
    </w:p>
    <w:p w14:paraId="146C7C49" w14:textId="2FE9DF4F" w:rsidR="001148B0" w:rsidRPr="00DC0534" w:rsidRDefault="001148B0" w:rsidP="00AC560E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1C09B9">
        <w:t xml:space="preserve">In its terms of reference, the </w:t>
      </w:r>
      <w:r w:rsidR="006508E0">
        <w:t xml:space="preserve">Ad Hoc Technical Expert </w:t>
      </w:r>
      <w:r w:rsidRPr="001C09B9">
        <w:t xml:space="preserve">Group is </w:t>
      </w:r>
      <w:r w:rsidR="0029381D">
        <w:t xml:space="preserve">also </w:t>
      </w:r>
      <w:r w:rsidRPr="001C09B9">
        <w:t>tasked with developing additional voluntary guidance materials for conducting case-by-case risk assessments of living modified organisms containing engineered gene drives in accordance with annex III to the Protocol.</w:t>
      </w:r>
      <w:r>
        <w:t xml:space="preserve"> </w:t>
      </w:r>
      <w:r w:rsidR="0065659C">
        <w:t xml:space="preserve">At </w:t>
      </w:r>
      <w:r>
        <w:t xml:space="preserve">its first meeting, the </w:t>
      </w:r>
      <w:r w:rsidR="005B7B17">
        <w:t xml:space="preserve">Group </w:t>
      </w:r>
      <w:r>
        <w:t xml:space="preserve">established </w:t>
      </w:r>
      <w:r w:rsidR="00C02E8E">
        <w:t xml:space="preserve">drafting groups that worked </w:t>
      </w:r>
      <w:proofErr w:type="spellStart"/>
      <w:r w:rsidR="0065659C">
        <w:t>intersessionally</w:t>
      </w:r>
      <w:proofErr w:type="spellEnd"/>
      <w:r w:rsidR="0065659C">
        <w:t xml:space="preserve"> </w:t>
      </w:r>
      <w:r w:rsidR="00C02E8E">
        <w:t>on advancing the detailed outline prepared by the Secretariat. The draft additional voluntary guidance document has been completed</w:t>
      </w:r>
      <w:r w:rsidR="002764B6">
        <w:t>,</w:t>
      </w:r>
      <w:r w:rsidR="00C02E8E">
        <w:t xml:space="preserve"> </w:t>
      </w:r>
      <w:r w:rsidR="008D70B6">
        <w:t>a</w:t>
      </w:r>
      <w:r w:rsidR="002764B6">
        <w:t>nd p</w:t>
      </w:r>
      <w:r w:rsidR="00C02E8E">
        <w:t xml:space="preserve">articipants will be invited to </w:t>
      </w:r>
      <w:r w:rsidR="00C4249A">
        <w:t xml:space="preserve">review </w:t>
      </w:r>
      <w:r w:rsidR="008D70B6">
        <w:t>it</w:t>
      </w:r>
      <w:r w:rsidR="00C4249A">
        <w:t xml:space="preserve"> and address outstanding elements </w:t>
      </w:r>
      <w:r w:rsidR="00C1518B">
        <w:t xml:space="preserve">in order </w:t>
      </w:r>
      <w:r w:rsidR="00C4249A">
        <w:t xml:space="preserve">to finalize the </w:t>
      </w:r>
      <w:r w:rsidR="00C4249A" w:rsidRPr="00C4249A">
        <w:t>additional voluntary guidance materials</w:t>
      </w:r>
      <w:r w:rsidR="00C4249A">
        <w:t>.</w:t>
      </w:r>
    </w:p>
    <w:p w14:paraId="4C303D32" w14:textId="3A28B5DD" w:rsidR="00DC0534" w:rsidRDefault="00DC0534" w:rsidP="00AC560E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1C09B9">
        <w:rPr>
          <w:kern w:val="22"/>
          <w:szCs w:val="22"/>
        </w:rPr>
        <w:t>As stated in the terms of reference</w:t>
      </w:r>
      <w:r w:rsidR="005138D3">
        <w:rPr>
          <w:kern w:val="22"/>
          <w:szCs w:val="22"/>
        </w:rPr>
        <w:t>,</w:t>
      </w:r>
      <w:r w:rsidRPr="001C09B9">
        <w:rPr>
          <w:kern w:val="22"/>
          <w:szCs w:val="22"/>
        </w:rPr>
        <w:t xml:space="preserve"> </w:t>
      </w:r>
      <w:r w:rsidRPr="005138D3">
        <w:rPr>
          <w:kern w:val="22"/>
          <w:szCs w:val="22"/>
        </w:rPr>
        <w:t>a</w:t>
      </w:r>
      <w:r w:rsidRPr="001C09B9">
        <w:rPr>
          <w:kern w:val="22"/>
          <w:szCs w:val="22"/>
        </w:rPr>
        <w:t xml:space="preserve"> specific focus of the </w:t>
      </w:r>
      <w:r w:rsidRPr="001C09B9">
        <w:t xml:space="preserve">additional voluntary guidance </w:t>
      </w:r>
      <w:r w:rsidRPr="001C09B9">
        <w:rPr>
          <w:kern w:val="22"/>
          <w:szCs w:val="22"/>
        </w:rPr>
        <w:t xml:space="preserve">materials should be engineered gene drive mosquitos, taking into account the current experience with the organism, the type of gene drive and specific issues of risk assessment, identified in annex I to decision </w:t>
      </w:r>
      <w:hyperlink r:id="rId17" w:history="1">
        <w:r w:rsidRPr="001C09B9">
          <w:rPr>
            <w:rStyle w:val="Hyperlink"/>
          </w:rPr>
          <w:t>CP</w:t>
        </w:r>
        <w:r w:rsidRPr="001C09B9">
          <w:rPr>
            <w:rStyle w:val="Hyperlink"/>
          </w:rPr>
          <w:noBreakHyphen/>
          <w:t>9/13</w:t>
        </w:r>
      </w:hyperlink>
      <w:r w:rsidRPr="001C09B9">
        <w:rPr>
          <w:kern w:val="22"/>
          <w:szCs w:val="22"/>
        </w:rPr>
        <w:t>, including existing reports, general considerations of living modified organisms containing engineered gene drives, and existing national and regional risk assessment experiences.</w:t>
      </w:r>
    </w:p>
    <w:p w14:paraId="6A527F28" w14:textId="535F627E" w:rsidR="00F353BE" w:rsidRPr="001C09B9" w:rsidRDefault="00BA5138" w:rsidP="00AC560E">
      <w:pPr>
        <w:pStyle w:val="Para1"/>
        <w:tabs>
          <w:tab w:val="left" w:pos="1134"/>
        </w:tabs>
        <w:ind w:left="567"/>
        <w:rPr>
          <w:kern w:val="22"/>
          <w:szCs w:val="22"/>
        </w:rPr>
      </w:pPr>
      <w:r w:rsidRPr="001C09B9">
        <w:rPr>
          <w:kern w:val="22"/>
          <w:szCs w:val="22"/>
        </w:rPr>
        <w:t>To facilitate discussions</w:t>
      </w:r>
      <w:r w:rsidR="00B46DB1" w:rsidRPr="001C09B9">
        <w:rPr>
          <w:kern w:val="22"/>
          <w:szCs w:val="22"/>
        </w:rPr>
        <w:t xml:space="preserve">, </w:t>
      </w:r>
      <w:r w:rsidR="00FA4EE9" w:rsidRPr="001C09B9">
        <w:rPr>
          <w:kern w:val="22"/>
          <w:szCs w:val="22"/>
        </w:rPr>
        <w:t xml:space="preserve">participants </w:t>
      </w:r>
      <w:r w:rsidR="00DD1210" w:rsidRPr="001C09B9">
        <w:rPr>
          <w:kern w:val="22"/>
          <w:szCs w:val="22"/>
        </w:rPr>
        <w:t xml:space="preserve">will be </w:t>
      </w:r>
      <w:r w:rsidR="00A51B48" w:rsidRPr="00A24779">
        <w:rPr>
          <w:kern w:val="22"/>
          <w:szCs w:val="22"/>
        </w:rPr>
        <w:t>have before them</w:t>
      </w:r>
      <w:r w:rsidR="00B46DB1" w:rsidRPr="00A24779">
        <w:rPr>
          <w:kern w:val="22"/>
          <w:szCs w:val="22"/>
        </w:rPr>
        <w:t xml:space="preserve"> </w:t>
      </w:r>
      <w:bookmarkStart w:id="0" w:name="_Hlk5188388"/>
      <w:r w:rsidR="008B108B" w:rsidRPr="00047A06">
        <w:t xml:space="preserve">a draft of the </w:t>
      </w:r>
      <w:r w:rsidR="008B108B" w:rsidRPr="00047A06">
        <w:rPr>
          <w:kern w:val="22"/>
          <w:szCs w:val="22"/>
        </w:rPr>
        <w:t>additional voluntary guidance materials compiled from the</w:t>
      </w:r>
      <w:r w:rsidR="009F2784" w:rsidRPr="00047A06">
        <w:rPr>
          <w:kern w:val="22"/>
          <w:szCs w:val="22"/>
        </w:rPr>
        <w:t xml:space="preserve"> drafting groups’</w:t>
      </w:r>
      <w:r w:rsidR="008B108B" w:rsidRPr="00047A06">
        <w:rPr>
          <w:kern w:val="22"/>
          <w:szCs w:val="22"/>
        </w:rPr>
        <w:t xml:space="preserve"> intersessional work</w:t>
      </w:r>
      <w:r w:rsidR="009F2784" w:rsidRPr="00047A06">
        <w:rPr>
          <w:kern w:val="22"/>
          <w:szCs w:val="22"/>
        </w:rPr>
        <w:t>.</w:t>
      </w:r>
      <w:r w:rsidR="009F2784" w:rsidRPr="00047A06">
        <w:rPr>
          <w:rStyle w:val="FootnoteReference"/>
          <w:kern w:val="22"/>
          <w:szCs w:val="22"/>
          <w:vertAlign w:val="superscript"/>
        </w:rPr>
        <w:footnoteReference w:id="5"/>
      </w:r>
      <w:r w:rsidR="00290E91" w:rsidRPr="00A24779">
        <w:rPr>
          <w:kern w:val="22"/>
          <w:szCs w:val="22"/>
        </w:rPr>
        <w:t xml:space="preserve"> </w:t>
      </w:r>
      <w:bookmarkEnd w:id="0"/>
      <w:r w:rsidR="001148B0" w:rsidRPr="00A24779">
        <w:rPr>
          <w:kern w:val="22"/>
          <w:szCs w:val="22"/>
        </w:rPr>
        <w:t>Participants</w:t>
      </w:r>
      <w:r w:rsidR="001468DF">
        <w:rPr>
          <w:kern w:val="22"/>
          <w:szCs w:val="22"/>
        </w:rPr>
        <w:t xml:space="preserve"> may </w:t>
      </w:r>
      <w:r w:rsidR="008A598B">
        <w:rPr>
          <w:kern w:val="22"/>
          <w:szCs w:val="22"/>
        </w:rPr>
        <w:t xml:space="preserve">wish </w:t>
      </w:r>
      <w:r w:rsidR="000C492A" w:rsidRPr="001C09B9">
        <w:rPr>
          <w:kern w:val="22"/>
          <w:szCs w:val="22"/>
        </w:rPr>
        <w:t xml:space="preserve">to </w:t>
      </w:r>
      <w:r w:rsidR="0060126B" w:rsidRPr="001C09B9">
        <w:rPr>
          <w:kern w:val="22"/>
          <w:szCs w:val="22"/>
        </w:rPr>
        <w:t>establish a</w:t>
      </w:r>
      <w:r w:rsidR="000C492A" w:rsidRPr="001C09B9">
        <w:rPr>
          <w:kern w:val="22"/>
          <w:szCs w:val="22"/>
        </w:rPr>
        <w:t xml:space="preserve"> subgroup to </w:t>
      </w:r>
      <w:r w:rsidR="0060126B" w:rsidRPr="001C09B9">
        <w:rPr>
          <w:kern w:val="22"/>
          <w:szCs w:val="22"/>
        </w:rPr>
        <w:t xml:space="preserve">conduct </w:t>
      </w:r>
      <w:r w:rsidR="007D46D5" w:rsidRPr="001C09B9">
        <w:rPr>
          <w:kern w:val="22"/>
          <w:szCs w:val="22"/>
        </w:rPr>
        <w:t xml:space="preserve">further work </w:t>
      </w:r>
      <w:r w:rsidR="0060126B" w:rsidRPr="001C09B9">
        <w:rPr>
          <w:kern w:val="22"/>
          <w:szCs w:val="22"/>
        </w:rPr>
        <w:t>on this topic</w:t>
      </w:r>
      <w:r w:rsidR="00AC560E" w:rsidRPr="001C09B9">
        <w:rPr>
          <w:kern w:val="22"/>
          <w:szCs w:val="22"/>
        </w:rPr>
        <w:t>.</w:t>
      </w:r>
    </w:p>
    <w:p w14:paraId="2784D2B0" w14:textId="3BA30432" w:rsidR="00991583" w:rsidRPr="001C09B9" w:rsidRDefault="00DD69C1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t xml:space="preserve">Item </w:t>
      </w:r>
      <w:r w:rsidR="00DC0534">
        <w:rPr>
          <w:caps w:val="0"/>
          <w:kern w:val="22"/>
          <w:sz w:val="24"/>
        </w:rPr>
        <w:t>5</w:t>
      </w:r>
    </w:p>
    <w:p w14:paraId="00ECA393" w14:textId="5BF984CC" w:rsidR="00B46DB1" w:rsidRPr="001C09B9" w:rsidRDefault="00DD69C1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t>Other matters</w:t>
      </w:r>
    </w:p>
    <w:p w14:paraId="114BEEE2" w14:textId="6E72A9D4" w:rsidR="00B46DB1" w:rsidRPr="001C09B9" w:rsidRDefault="00B46DB1" w:rsidP="00E3509D">
      <w:pPr>
        <w:pStyle w:val="Para1"/>
        <w:tabs>
          <w:tab w:val="left" w:pos="1134"/>
        </w:tabs>
        <w:ind w:left="567"/>
        <w:rPr>
          <w:bCs/>
          <w:iCs/>
          <w:kern w:val="22"/>
          <w:szCs w:val="22"/>
        </w:rPr>
      </w:pPr>
      <w:r w:rsidRPr="001C09B9">
        <w:rPr>
          <w:bCs/>
          <w:iCs/>
          <w:kern w:val="22"/>
          <w:szCs w:val="22"/>
        </w:rPr>
        <w:t xml:space="preserve">Under </w:t>
      </w:r>
      <w:r w:rsidR="00A24779">
        <w:rPr>
          <w:bCs/>
          <w:iCs/>
          <w:kern w:val="22"/>
          <w:szCs w:val="22"/>
        </w:rPr>
        <w:t xml:space="preserve">agenda </w:t>
      </w:r>
      <w:r w:rsidRPr="001C09B9">
        <w:rPr>
          <w:bCs/>
          <w:iCs/>
          <w:kern w:val="22"/>
          <w:szCs w:val="22"/>
        </w:rPr>
        <w:t>item</w:t>
      </w:r>
      <w:r w:rsidR="00DC62FD" w:rsidRPr="001C09B9">
        <w:rPr>
          <w:bCs/>
          <w:iCs/>
          <w:kern w:val="22"/>
          <w:szCs w:val="22"/>
        </w:rPr>
        <w:t xml:space="preserve"> </w:t>
      </w:r>
      <w:r w:rsidR="00DC0534">
        <w:rPr>
          <w:bCs/>
          <w:iCs/>
          <w:kern w:val="22"/>
          <w:szCs w:val="22"/>
        </w:rPr>
        <w:t>5</w:t>
      </w:r>
      <w:r w:rsidRPr="001C09B9">
        <w:rPr>
          <w:bCs/>
          <w:iCs/>
          <w:kern w:val="22"/>
          <w:szCs w:val="22"/>
        </w:rPr>
        <w:t xml:space="preserve">, </w:t>
      </w:r>
      <w:r w:rsidRPr="001C09B9">
        <w:rPr>
          <w:kern w:val="22"/>
          <w:szCs w:val="22"/>
        </w:rPr>
        <w:t>participants</w:t>
      </w:r>
      <w:r w:rsidRPr="001C09B9">
        <w:rPr>
          <w:bCs/>
          <w:iCs/>
          <w:kern w:val="22"/>
          <w:szCs w:val="22"/>
        </w:rPr>
        <w:t xml:space="preserve"> </w:t>
      </w:r>
      <w:r w:rsidR="00FE5173" w:rsidRPr="001C09B9">
        <w:rPr>
          <w:bCs/>
          <w:iCs/>
          <w:kern w:val="22"/>
          <w:szCs w:val="22"/>
        </w:rPr>
        <w:t>will have an opportunity</w:t>
      </w:r>
      <w:r w:rsidR="00BB26E0" w:rsidRPr="001C09B9">
        <w:rPr>
          <w:bCs/>
          <w:iCs/>
          <w:kern w:val="22"/>
          <w:szCs w:val="22"/>
        </w:rPr>
        <w:t xml:space="preserve"> to </w:t>
      </w:r>
      <w:r w:rsidRPr="001C09B9">
        <w:rPr>
          <w:bCs/>
          <w:iCs/>
          <w:kern w:val="22"/>
          <w:szCs w:val="22"/>
        </w:rPr>
        <w:t xml:space="preserve">raise other matters </w:t>
      </w:r>
      <w:r w:rsidR="00BB26E0" w:rsidRPr="001C09B9">
        <w:rPr>
          <w:bCs/>
          <w:iCs/>
          <w:kern w:val="22"/>
          <w:szCs w:val="22"/>
        </w:rPr>
        <w:t xml:space="preserve">of </w:t>
      </w:r>
      <w:r w:rsidRPr="001C09B9">
        <w:rPr>
          <w:bCs/>
          <w:iCs/>
          <w:kern w:val="22"/>
          <w:szCs w:val="22"/>
        </w:rPr>
        <w:t>relevan</w:t>
      </w:r>
      <w:r w:rsidR="00876D12" w:rsidRPr="001C09B9">
        <w:rPr>
          <w:bCs/>
          <w:iCs/>
          <w:kern w:val="22"/>
          <w:szCs w:val="22"/>
        </w:rPr>
        <w:t>ce.</w:t>
      </w:r>
    </w:p>
    <w:p w14:paraId="42D1362B" w14:textId="1E67C011" w:rsidR="00991583" w:rsidRPr="001C09B9" w:rsidRDefault="00DD69C1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lastRenderedPageBreak/>
        <w:t xml:space="preserve">Item </w:t>
      </w:r>
      <w:r w:rsidR="00DC0534">
        <w:rPr>
          <w:caps w:val="0"/>
          <w:kern w:val="22"/>
          <w:sz w:val="24"/>
        </w:rPr>
        <w:t>6</w:t>
      </w:r>
    </w:p>
    <w:p w14:paraId="29181B96" w14:textId="1B8886BD" w:rsidR="00B46DB1" w:rsidRPr="001C09B9" w:rsidRDefault="00DD69C1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t>Adoption of the report</w:t>
      </w:r>
    </w:p>
    <w:p w14:paraId="1CE71369" w14:textId="26E39DFB" w:rsidR="00B46DB1" w:rsidRPr="001C09B9" w:rsidRDefault="00B679DA" w:rsidP="00E3509D">
      <w:pPr>
        <w:pStyle w:val="Para1"/>
        <w:tabs>
          <w:tab w:val="left" w:pos="1134"/>
        </w:tabs>
        <w:ind w:left="567"/>
        <w:rPr>
          <w:bCs/>
          <w:iCs/>
          <w:kern w:val="22"/>
          <w:szCs w:val="22"/>
        </w:rPr>
      </w:pPr>
      <w:r w:rsidRPr="001C09B9">
        <w:rPr>
          <w:bCs/>
          <w:iCs/>
          <w:kern w:val="22"/>
          <w:szCs w:val="22"/>
        </w:rPr>
        <w:t>Participants</w:t>
      </w:r>
      <w:r w:rsidR="00B46DB1" w:rsidRPr="001C09B9">
        <w:rPr>
          <w:bCs/>
          <w:iCs/>
          <w:kern w:val="22"/>
          <w:szCs w:val="22"/>
        </w:rPr>
        <w:t xml:space="preserve"> will be invited to adopt the report of the meeting.</w:t>
      </w:r>
    </w:p>
    <w:p w14:paraId="00A8FF1C" w14:textId="6B22BCA1" w:rsidR="00991583" w:rsidRPr="001C09B9" w:rsidRDefault="00DD69C1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t xml:space="preserve">Item </w:t>
      </w:r>
      <w:r w:rsidR="00DC0534">
        <w:rPr>
          <w:caps w:val="0"/>
          <w:kern w:val="22"/>
          <w:sz w:val="24"/>
        </w:rPr>
        <w:t>7</w:t>
      </w:r>
    </w:p>
    <w:p w14:paraId="67E07108" w14:textId="053078D5" w:rsidR="00B46DB1" w:rsidRPr="001C09B9" w:rsidRDefault="00DD69C1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caps w:val="0"/>
          <w:kern w:val="22"/>
          <w:sz w:val="24"/>
        </w:rPr>
      </w:pPr>
      <w:r w:rsidRPr="001C09B9">
        <w:rPr>
          <w:caps w:val="0"/>
          <w:kern w:val="22"/>
          <w:sz w:val="24"/>
        </w:rPr>
        <w:t>Closure of the meeting</w:t>
      </w:r>
    </w:p>
    <w:p w14:paraId="285D25D9" w14:textId="202D6B32" w:rsidR="00B46DB1" w:rsidRPr="001C09B9" w:rsidRDefault="00B46DB1" w:rsidP="00E3509D">
      <w:pPr>
        <w:pStyle w:val="Para1"/>
        <w:tabs>
          <w:tab w:val="left" w:pos="1134"/>
        </w:tabs>
        <w:ind w:left="567"/>
        <w:rPr>
          <w:bCs/>
          <w:iCs/>
          <w:kern w:val="22"/>
          <w:szCs w:val="22"/>
        </w:rPr>
      </w:pPr>
      <w:r w:rsidRPr="001C09B9">
        <w:rPr>
          <w:bCs/>
          <w:iCs/>
          <w:kern w:val="22"/>
          <w:szCs w:val="22"/>
        </w:rPr>
        <w:t>Th</w:t>
      </w:r>
      <w:r w:rsidR="00FC3261" w:rsidRPr="001C09B9">
        <w:rPr>
          <w:bCs/>
          <w:iCs/>
          <w:kern w:val="22"/>
          <w:szCs w:val="22"/>
        </w:rPr>
        <w:t xml:space="preserve">e </w:t>
      </w:r>
      <w:r w:rsidRPr="001C09B9">
        <w:rPr>
          <w:bCs/>
          <w:iCs/>
          <w:kern w:val="22"/>
          <w:szCs w:val="22"/>
        </w:rPr>
        <w:t xml:space="preserve">meeting is expected to </w:t>
      </w:r>
      <w:r w:rsidR="00375DC1">
        <w:rPr>
          <w:bCs/>
          <w:iCs/>
          <w:kern w:val="22"/>
          <w:szCs w:val="22"/>
        </w:rPr>
        <w:t xml:space="preserve">be </w:t>
      </w:r>
      <w:r w:rsidRPr="001C09B9">
        <w:rPr>
          <w:bCs/>
          <w:iCs/>
          <w:kern w:val="22"/>
          <w:szCs w:val="22"/>
        </w:rPr>
        <w:t>close</w:t>
      </w:r>
      <w:r w:rsidR="00375DC1">
        <w:rPr>
          <w:bCs/>
          <w:iCs/>
          <w:kern w:val="22"/>
          <w:szCs w:val="22"/>
        </w:rPr>
        <w:t>d</w:t>
      </w:r>
      <w:r w:rsidRPr="001C09B9">
        <w:rPr>
          <w:bCs/>
          <w:iCs/>
          <w:kern w:val="22"/>
          <w:szCs w:val="22"/>
        </w:rPr>
        <w:t xml:space="preserve"> at </w:t>
      </w:r>
      <w:r w:rsidR="00E6222E" w:rsidRPr="001C09B9">
        <w:rPr>
          <w:bCs/>
          <w:iCs/>
          <w:kern w:val="22"/>
          <w:szCs w:val="22"/>
        </w:rPr>
        <w:t xml:space="preserve">5 </w:t>
      </w:r>
      <w:r w:rsidR="0071610C" w:rsidRPr="001C09B9">
        <w:rPr>
          <w:bCs/>
          <w:iCs/>
          <w:kern w:val="22"/>
          <w:szCs w:val="22"/>
        </w:rPr>
        <w:t xml:space="preserve">p.m. </w:t>
      </w:r>
      <w:r w:rsidRPr="001C09B9">
        <w:rPr>
          <w:bCs/>
          <w:iCs/>
          <w:kern w:val="22"/>
          <w:szCs w:val="22"/>
        </w:rPr>
        <w:t xml:space="preserve">on </w:t>
      </w:r>
      <w:r w:rsidR="00FC2A22">
        <w:rPr>
          <w:bCs/>
          <w:iCs/>
          <w:kern w:val="22"/>
          <w:szCs w:val="22"/>
        </w:rPr>
        <w:t>1</w:t>
      </w:r>
      <w:r w:rsidR="007F42F0" w:rsidRPr="001C09B9">
        <w:rPr>
          <w:bCs/>
          <w:iCs/>
          <w:kern w:val="22"/>
          <w:szCs w:val="22"/>
        </w:rPr>
        <w:t xml:space="preserve"> </w:t>
      </w:r>
      <w:r w:rsidR="001148B0">
        <w:rPr>
          <w:bCs/>
          <w:iCs/>
          <w:kern w:val="22"/>
          <w:szCs w:val="22"/>
        </w:rPr>
        <w:t>March</w:t>
      </w:r>
      <w:r w:rsidR="007F42F0" w:rsidRPr="001C09B9">
        <w:rPr>
          <w:bCs/>
          <w:iCs/>
          <w:kern w:val="22"/>
          <w:szCs w:val="22"/>
        </w:rPr>
        <w:t xml:space="preserve"> 202</w:t>
      </w:r>
      <w:r w:rsidR="001148B0">
        <w:rPr>
          <w:bCs/>
          <w:iCs/>
          <w:kern w:val="22"/>
          <w:szCs w:val="22"/>
        </w:rPr>
        <w:t>4</w:t>
      </w:r>
      <w:r w:rsidRPr="001C09B9">
        <w:rPr>
          <w:bCs/>
          <w:iCs/>
          <w:kern w:val="22"/>
          <w:szCs w:val="22"/>
        </w:rPr>
        <w:t>.</w:t>
      </w:r>
    </w:p>
    <w:p w14:paraId="1881C136" w14:textId="77777777" w:rsidR="00606BF6" w:rsidRPr="001C09B9" w:rsidRDefault="00606BF6" w:rsidP="00606BF6">
      <w:pPr>
        <w:suppressLineNumbers/>
        <w:suppressAutoHyphens/>
        <w:spacing w:after="120"/>
        <w:ind w:left="3600" w:firstLine="720"/>
        <w:rPr>
          <w:kern w:val="22"/>
          <w:szCs w:val="22"/>
        </w:rPr>
      </w:pPr>
    </w:p>
    <w:p w14:paraId="44DE041E" w14:textId="77777777" w:rsidR="00B46DB1" w:rsidRPr="001C09B9" w:rsidRDefault="00734571" w:rsidP="00E3509D">
      <w:pPr>
        <w:suppressLineNumbers/>
        <w:suppressAutoHyphens/>
        <w:spacing w:after="120"/>
        <w:jc w:val="left"/>
        <w:rPr>
          <w:b/>
          <w:bCs/>
          <w:kern w:val="22"/>
          <w:sz w:val="28"/>
          <w:szCs w:val="28"/>
        </w:rPr>
      </w:pPr>
      <w:r w:rsidRPr="001C09B9">
        <w:rPr>
          <w:i/>
          <w:iCs/>
          <w:kern w:val="22"/>
          <w:szCs w:val="22"/>
        </w:rPr>
        <w:br w:type="page"/>
      </w:r>
      <w:r w:rsidR="00B46DB1" w:rsidRPr="001C09B9">
        <w:rPr>
          <w:b/>
          <w:bCs/>
          <w:kern w:val="22"/>
          <w:sz w:val="28"/>
          <w:szCs w:val="28"/>
        </w:rPr>
        <w:lastRenderedPageBreak/>
        <w:t>Annex I</w:t>
      </w:r>
    </w:p>
    <w:p w14:paraId="1450C207" w14:textId="27E7547E" w:rsidR="00A86AAA" w:rsidRPr="001C09B9" w:rsidRDefault="00DD69C1" w:rsidP="00E3509D">
      <w:pPr>
        <w:pStyle w:val="HEADING"/>
        <w:keepNext/>
        <w:tabs>
          <w:tab w:val="clear" w:pos="1134"/>
        </w:tabs>
        <w:spacing w:before="0"/>
        <w:ind w:left="567"/>
        <w:jc w:val="left"/>
        <w:rPr>
          <w:kern w:val="22"/>
          <w:sz w:val="28"/>
          <w:szCs w:val="28"/>
        </w:rPr>
      </w:pPr>
      <w:r w:rsidRPr="001C09B9">
        <w:rPr>
          <w:caps w:val="0"/>
          <w:kern w:val="22"/>
          <w:sz w:val="28"/>
          <w:szCs w:val="28"/>
        </w:rPr>
        <w:t>Provisional organization of work</w:t>
      </w:r>
    </w:p>
    <w:tbl>
      <w:tblPr>
        <w:tblW w:w="9809" w:type="dxa"/>
        <w:tblInd w:w="-14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12"/>
        <w:gridCol w:w="6697"/>
      </w:tblGrid>
      <w:tr w:rsidR="00BE0C22" w:rsidRPr="001C09B9" w14:paraId="37C4F182" w14:textId="77777777" w:rsidTr="00047A06">
        <w:trPr>
          <w:tblHeader/>
        </w:trPr>
        <w:tc>
          <w:tcPr>
            <w:tcW w:w="3112" w:type="dxa"/>
            <w:shd w:val="clear" w:color="auto" w:fill="auto"/>
          </w:tcPr>
          <w:p w14:paraId="00126434" w14:textId="34ABEEC4" w:rsidR="00BE0C22" w:rsidRPr="001C09B9" w:rsidRDefault="00BE0C22" w:rsidP="00047A06">
            <w:pPr>
              <w:tabs>
                <w:tab w:val="right" w:pos="8640"/>
              </w:tabs>
              <w:spacing w:before="40" w:after="40"/>
              <w:jc w:val="left"/>
              <w:rPr>
                <w:bCs/>
                <w:i/>
                <w:iCs/>
                <w:kern w:val="22"/>
                <w:szCs w:val="22"/>
              </w:rPr>
            </w:pPr>
            <w:r w:rsidRPr="001C09B9">
              <w:rPr>
                <w:bCs/>
                <w:i/>
                <w:iCs/>
                <w:kern w:val="22"/>
                <w:szCs w:val="22"/>
              </w:rPr>
              <w:t>Date and time</w:t>
            </w:r>
          </w:p>
        </w:tc>
        <w:tc>
          <w:tcPr>
            <w:tcW w:w="6697" w:type="dxa"/>
            <w:shd w:val="clear" w:color="auto" w:fill="auto"/>
          </w:tcPr>
          <w:p w14:paraId="5C9AC002" w14:textId="113B0ABE" w:rsidR="00BE0C22" w:rsidRPr="001C09B9" w:rsidRDefault="00BE0C22" w:rsidP="00047A06">
            <w:pPr>
              <w:tabs>
                <w:tab w:val="right" w:pos="8640"/>
              </w:tabs>
              <w:spacing w:before="40" w:after="40"/>
              <w:jc w:val="left"/>
              <w:rPr>
                <w:bCs/>
                <w:i/>
                <w:iCs/>
                <w:kern w:val="22"/>
                <w:szCs w:val="22"/>
              </w:rPr>
            </w:pPr>
            <w:r w:rsidRPr="001C09B9">
              <w:rPr>
                <w:bCs/>
                <w:i/>
                <w:iCs/>
                <w:kern w:val="22"/>
                <w:szCs w:val="22"/>
              </w:rPr>
              <w:t>Agenda item</w:t>
            </w:r>
          </w:p>
        </w:tc>
      </w:tr>
      <w:tr w:rsidR="0014082A" w:rsidRPr="001C09B9" w14:paraId="1FDB1673" w14:textId="77777777" w:rsidTr="00E3509D">
        <w:tc>
          <w:tcPr>
            <w:tcW w:w="9809" w:type="dxa"/>
            <w:gridSpan w:val="2"/>
            <w:shd w:val="clear" w:color="auto" w:fill="auto"/>
          </w:tcPr>
          <w:p w14:paraId="491AAFE7" w14:textId="0C002C36" w:rsidR="0014082A" w:rsidRPr="001C09B9" w:rsidRDefault="00DC0534" w:rsidP="00047A06">
            <w:pPr>
              <w:tabs>
                <w:tab w:val="right" w:pos="8640"/>
              </w:tabs>
              <w:spacing w:before="40" w:after="4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Tuesday</w:t>
            </w:r>
            <w:r w:rsidR="0014082A" w:rsidRPr="001C09B9">
              <w:rPr>
                <w:b/>
                <w:kern w:val="22"/>
                <w:szCs w:val="22"/>
              </w:rPr>
              <w:t xml:space="preserve">, </w:t>
            </w:r>
            <w:r>
              <w:rPr>
                <w:b/>
                <w:kern w:val="22"/>
                <w:szCs w:val="22"/>
              </w:rPr>
              <w:t>2</w:t>
            </w:r>
            <w:r w:rsidR="00224804">
              <w:rPr>
                <w:b/>
                <w:kern w:val="22"/>
                <w:szCs w:val="22"/>
              </w:rPr>
              <w:t>7</w:t>
            </w:r>
            <w:r>
              <w:rPr>
                <w:b/>
                <w:kern w:val="22"/>
                <w:szCs w:val="22"/>
              </w:rPr>
              <w:t xml:space="preserve"> February 2024</w:t>
            </w:r>
          </w:p>
        </w:tc>
      </w:tr>
      <w:tr w:rsidR="00A86AAA" w:rsidRPr="001C09B9" w14:paraId="67382802" w14:textId="77777777" w:rsidTr="00003A6C">
        <w:tc>
          <w:tcPr>
            <w:tcW w:w="3112" w:type="dxa"/>
            <w:shd w:val="clear" w:color="auto" w:fill="auto"/>
          </w:tcPr>
          <w:p w14:paraId="32F8F1FA" w14:textId="59FE1769" w:rsidR="00A86AAA" w:rsidRPr="001C09B9" w:rsidRDefault="00A86AAA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9</w:t>
            </w:r>
            <w:r w:rsidR="00D561B5" w:rsidRPr="001C09B9">
              <w:rPr>
                <w:bCs/>
                <w:kern w:val="22"/>
                <w:szCs w:val="22"/>
              </w:rPr>
              <w:t>–</w:t>
            </w:r>
            <w:r w:rsidR="00E6222E" w:rsidRPr="001C09B9">
              <w:rPr>
                <w:kern w:val="22"/>
                <w:szCs w:val="22"/>
              </w:rPr>
              <w:t>10</w:t>
            </w:r>
            <w:r w:rsidR="005375F0">
              <w:rPr>
                <w:kern w:val="22"/>
                <w:szCs w:val="22"/>
              </w:rPr>
              <w:t>.</w:t>
            </w:r>
            <w:r w:rsidR="00E6222E" w:rsidRPr="001C09B9">
              <w:rPr>
                <w:kern w:val="22"/>
                <w:szCs w:val="22"/>
              </w:rPr>
              <w:t>15 a</w:t>
            </w:r>
            <w:r w:rsidR="009A7031" w:rsidRPr="001C09B9">
              <w:rPr>
                <w:kern w:val="22"/>
                <w:szCs w:val="22"/>
              </w:rPr>
              <w:t>.m.</w:t>
            </w:r>
          </w:p>
        </w:tc>
        <w:tc>
          <w:tcPr>
            <w:tcW w:w="6697" w:type="dxa"/>
            <w:shd w:val="clear" w:color="auto" w:fill="auto"/>
          </w:tcPr>
          <w:p w14:paraId="1367C024" w14:textId="298F10BE" w:rsidR="00A86AAA" w:rsidRPr="001C09B9" w:rsidRDefault="00FA561B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 xml:space="preserve">Item 1. </w:t>
            </w:r>
            <w:r w:rsidR="00A86AAA" w:rsidRPr="001C09B9">
              <w:rPr>
                <w:kern w:val="22"/>
                <w:szCs w:val="22"/>
              </w:rPr>
              <w:t>Opening of the meeting</w:t>
            </w:r>
          </w:p>
          <w:p w14:paraId="0E42E106" w14:textId="708210A7" w:rsidR="00A86AAA" w:rsidRPr="001C09B9" w:rsidRDefault="00AD6448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 xml:space="preserve">Item 2. </w:t>
            </w:r>
            <w:r w:rsidR="00A86AAA" w:rsidRPr="001C09B9">
              <w:rPr>
                <w:kern w:val="22"/>
                <w:szCs w:val="22"/>
              </w:rPr>
              <w:t>Organizational matters</w:t>
            </w:r>
          </w:p>
          <w:p w14:paraId="36BF62A5" w14:textId="6EF9695F" w:rsidR="00A86AAA" w:rsidRPr="001C09B9" w:rsidRDefault="00D32EF8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Item 3</w:t>
            </w:r>
            <w:r w:rsidR="00635896" w:rsidRPr="001C09B9">
              <w:rPr>
                <w:kern w:val="22"/>
                <w:szCs w:val="22"/>
              </w:rPr>
              <w:t>.</w:t>
            </w:r>
            <w:r w:rsidR="00935C8C" w:rsidRPr="001C09B9">
              <w:rPr>
                <w:kern w:val="22"/>
                <w:szCs w:val="22"/>
              </w:rPr>
              <w:t xml:space="preserve"> </w:t>
            </w:r>
            <w:r w:rsidR="00DC0534" w:rsidRPr="00DC0534">
              <w:rPr>
                <w:kern w:val="22"/>
                <w:szCs w:val="22"/>
              </w:rPr>
              <w:t>Prioritized topics for which further guidance materials on risk assessment may be needed</w:t>
            </w:r>
          </w:p>
        </w:tc>
      </w:tr>
      <w:tr w:rsidR="00E6222E" w:rsidRPr="001C09B9" w14:paraId="45412603" w14:textId="77777777" w:rsidTr="00003A6C">
        <w:tc>
          <w:tcPr>
            <w:tcW w:w="3112" w:type="dxa"/>
            <w:shd w:val="clear" w:color="auto" w:fill="auto"/>
          </w:tcPr>
          <w:p w14:paraId="25711397" w14:textId="4617E49E" w:rsidR="00E6222E" w:rsidRPr="001C09B9" w:rsidRDefault="00E6222E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</w:t>
            </w:r>
            <w:r w:rsidR="009A082F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15–10</w:t>
            </w:r>
            <w:r w:rsidR="009A082F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30 a.m.</w:t>
            </w:r>
          </w:p>
        </w:tc>
        <w:tc>
          <w:tcPr>
            <w:tcW w:w="6697" w:type="dxa"/>
            <w:shd w:val="clear" w:color="auto" w:fill="auto"/>
          </w:tcPr>
          <w:p w14:paraId="7E0948F7" w14:textId="1DAA5206" w:rsidR="00E6222E" w:rsidRPr="00047A06" w:rsidRDefault="00E6222E" w:rsidP="00047A06">
            <w:pPr>
              <w:tabs>
                <w:tab w:val="right" w:pos="8640"/>
              </w:tabs>
              <w:spacing w:before="40" w:after="40"/>
              <w:jc w:val="left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BE776A" w:rsidRPr="001C09B9" w14:paraId="79D44D0E" w14:textId="77777777" w:rsidTr="00003A6C">
        <w:tc>
          <w:tcPr>
            <w:tcW w:w="3112" w:type="dxa"/>
            <w:shd w:val="clear" w:color="auto" w:fill="auto"/>
          </w:tcPr>
          <w:p w14:paraId="6344D8FE" w14:textId="2A1974BE" w:rsidR="00BE776A" w:rsidRPr="001C09B9" w:rsidRDefault="00E6222E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</w:t>
            </w:r>
            <w:r w:rsidR="00E94105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 xml:space="preserve">30 </w:t>
            </w:r>
            <w:r w:rsidR="009D6DDC" w:rsidRPr="001C09B9">
              <w:rPr>
                <w:kern w:val="22"/>
                <w:szCs w:val="22"/>
              </w:rPr>
              <w:t>a.m.</w:t>
            </w:r>
            <w:r w:rsidRPr="001C09B9">
              <w:rPr>
                <w:kern w:val="22"/>
                <w:szCs w:val="22"/>
              </w:rPr>
              <w:t>–12</w:t>
            </w:r>
            <w:r w:rsidR="00E94105" w:rsidRPr="001C09B9">
              <w:rPr>
                <w:kern w:val="22"/>
                <w:szCs w:val="22"/>
              </w:rPr>
              <w:t xml:space="preserve"> </w:t>
            </w:r>
            <w:r w:rsidR="006334AE" w:rsidRPr="001C09B9">
              <w:rPr>
                <w:kern w:val="22"/>
                <w:szCs w:val="22"/>
              </w:rPr>
              <w:t>p.m.</w:t>
            </w:r>
          </w:p>
        </w:tc>
        <w:tc>
          <w:tcPr>
            <w:tcW w:w="6697" w:type="dxa"/>
            <w:shd w:val="clear" w:color="auto" w:fill="auto"/>
          </w:tcPr>
          <w:p w14:paraId="63456F86" w14:textId="6C5F894A" w:rsidR="00BE776A" w:rsidRPr="001C09B9" w:rsidRDefault="00464A2B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Item 4</w:t>
            </w:r>
            <w:r w:rsidR="009A3C8F">
              <w:rPr>
                <w:kern w:val="22"/>
                <w:szCs w:val="22"/>
              </w:rPr>
              <w:t>.</w:t>
            </w:r>
            <w:r>
              <w:rPr>
                <w:kern w:val="22"/>
                <w:szCs w:val="22"/>
              </w:rPr>
              <w:t xml:space="preserve"> </w:t>
            </w:r>
            <w:r w:rsidRPr="00464A2B">
              <w:rPr>
                <w:kern w:val="22"/>
                <w:szCs w:val="22"/>
              </w:rPr>
              <w:t>Consideration of the draft additional voluntary guidance materials to support the case-by-case risk assessment of living modified organisms containing engineered gene drives</w:t>
            </w:r>
          </w:p>
        </w:tc>
      </w:tr>
      <w:tr w:rsidR="005B4911" w:rsidRPr="001C09B9" w14:paraId="45110651" w14:textId="77777777" w:rsidTr="00003A6C">
        <w:tc>
          <w:tcPr>
            <w:tcW w:w="3112" w:type="dxa"/>
            <w:shd w:val="clear" w:color="auto" w:fill="auto"/>
          </w:tcPr>
          <w:p w14:paraId="503C17AE" w14:textId="4C8B5F20" w:rsidR="005B4911" w:rsidRPr="001C09B9" w:rsidRDefault="005B4911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12–1</w:t>
            </w:r>
            <w:r w:rsidR="00B703E9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30 p.m.</w:t>
            </w:r>
          </w:p>
        </w:tc>
        <w:tc>
          <w:tcPr>
            <w:tcW w:w="6697" w:type="dxa"/>
            <w:shd w:val="clear" w:color="auto" w:fill="auto"/>
          </w:tcPr>
          <w:p w14:paraId="2C654B93" w14:textId="57C20504" w:rsidR="005B4911" w:rsidRPr="00047A06" w:rsidRDefault="005B4911" w:rsidP="00047A06">
            <w:pPr>
              <w:tabs>
                <w:tab w:val="right" w:pos="8640"/>
              </w:tabs>
              <w:spacing w:before="40" w:after="40"/>
              <w:jc w:val="left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Lunch break</w:t>
            </w:r>
          </w:p>
        </w:tc>
      </w:tr>
      <w:tr w:rsidR="00A86AAA" w:rsidRPr="001C09B9" w14:paraId="5E3C5F91" w14:textId="77777777" w:rsidTr="00003A6C">
        <w:tc>
          <w:tcPr>
            <w:tcW w:w="3112" w:type="dxa"/>
            <w:shd w:val="clear" w:color="auto" w:fill="auto"/>
          </w:tcPr>
          <w:p w14:paraId="7063CD49" w14:textId="24226829" w:rsidR="00A86AAA" w:rsidRPr="001C09B9" w:rsidRDefault="00A86AAA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1</w:t>
            </w:r>
            <w:r w:rsidR="00F13D48" w:rsidRPr="001C09B9">
              <w:rPr>
                <w:iCs/>
                <w:kern w:val="22"/>
                <w:szCs w:val="22"/>
              </w:rPr>
              <w:t>.</w:t>
            </w:r>
            <w:r w:rsidRPr="001C09B9">
              <w:rPr>
                <w:iCs/>
                <w:kern w:val="22"/>
                <w:szCs w:val="22"/>
              </w:rPr>
              <w:t>30</w:t>
            </w:r>
            <w:r w:rsidR="00D561B5" w:rsidRPr="001C09B9">
              <w:rPr>
                <w:bCs/>
                <w:kern w:val="22"/>
                <w:szCs w:val="22"/>
              </w:rPr>
              <w:t>–</w:t>
            </w:r>
            <w:r w:rsidR="00E6222E" w:rsidRPr="001C09B9">
              <w:rPr>
                <w:bCs/>
                <w:kern w:val="22"/>
                <w:szCs w:val="22"/>
              </w:rPr>
              <w:t>3</w:t>
            </w:r>
            <w:r w:rsidR="00B703E9" w:rsidRPr="001C09B9">
              <w:rPr>
                <w:bCs/>
                <w:kern w:val="22"/>
                <w:szCs w:val="22"/>
              </w:rPr>
              <w:t>.</w:t>
            </w:r>
            <w:r w:rsidR="009535AE" w:rsidRPr="001C09B9">
              <w:rPr>
                <w:bCs/>
                <w:kern w:val="22"/>
                <w:szCs w:val="22"/>
              </w:rPr>
              <w:t>45</w:t>
            </w:r>
            <w:r w:rsidR="00E6222E" w:rsidRPr="001C09B9">
              <w:rPr>
                <w:iCs/>
                <w:kern w:val="22"/>
                <w:szCs w:val="22"/>
              </w:rPr>
              <w:t xml:space="preserve"> </w:t>
            </w:r>
            <w:r w:rsidRPr="001C09B9">
              <w:rPr>
                <w:iCs/>
                <w:kern w:val="22"/>
                <w:szCs w:val="22"/>
              </w:rPr>
              <w:t>p</w:t>
            </w:r>
            <w:r w:rsidR="0016669C" w:rsidRPr="001C09B9">
              <w:rPr>
                <w:iCs/>
                <w:kern w:val="22"/>
                <w:szCs w:val="22"/>
              </w:rPr>
              <w:t>.</w:t>
            </w:r>
            <w:r w:rsidRPr="001C09B9">
              <w:rPr>
                <w:iCs/>
                <w:kern w:val="22"/>
                <w:szCs w:val="22"/>
              </w:rPr>
              <w:t>m</w:t>
            </w:r>
            <w:r w:rsidR="0016669C" w:rsidRPr="001C09B9">
              <w:rPr>
                <w:iCs/>
                <w:kern w:val="22"/>
                <w:szCs w:val="22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5BEE40E4" w14:textId="78348E05" w:rsidR="00EC0FF9" w:rsidRPr="001C09B9" w:rsidRDefault="00464A2B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Item 4</w:t>
            </w:r>
            <w:r>
              <w:rPr>
                <w:kern w:val="22"/>
                <w:szCs w:val="22"/>
              </w:rPr>
              <w:t xml:space="preserve"> </w:t>
            </w:r>
            <w:r w:rsidRPr="00464A2B">
              <w:rPr>
                <w:kern w:val="22"/>
                <w:szCs w:val="22"/>
              </w:rPr>
              <w:t>(</w:t>
            </w:r>
            <w:r w:rsidRPr="00464A2B">
              <w:rPr>
                <w:i/>
                <w:iCs/>
                <w:kern w:val="22"/>
                <w:szCs w:val="22"/>
              </w:rPr>
              <w:t>continued</w:t>
            </w:r>
            <w:r w:rsidRPr="00464A2B">
              <w:rPr>
                <w:kern w:val="22"/>
                <w:szCs w:val="22"/>
              </w:rPr>
              <w:t>)</w:t>
            </w:r>
          </w:p>
        </w:tc>
      </w:tr>
      <w:tr w:rsidR="00E6222E" w:rsidRPr="001C09B9" w14:paraId="10CA1CA5" w14:textId="77777777" w:rsidTr="00003A6C">
        <w:tc>
          <w:tcPr>
            <w:tcW w:w="3112" w:type="dxa"/>
            <w:shd w:val="clear" w:color="auto" w:fill="auto"/>
          </w:tcPr>
          <w:p w14:paraId="1E47F145" w14:textId="07E1F57A" w:rsidR="00E6222E" w:rsidRPr="001C09B9" w:rsidRDefault="00E6222E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3</w:t>
            </w:r>
            <w:r w:rsidR="00B703E9" w:rsidRPr="001C09B9">
              <w:rPr>
                <w:iCs/>
                <w:kern w:val="22"/>
                <w:szCs w:val="22"/>
              </w:rPr>
              <w:t>.</w:t>
            </w:r>
            <w:r w:rsidR="009535AE" w:rsidRPr="001C09B9">
              <w:rPr>
                <w:iCs/>
                <w:kern w:val="22"/>
                <w:szCs w:val="22"/>
              </w:rPr>
              <w:t>45</w:t>
            </w:r>
            <w:r w:rsidRPr="001C09B9">
              <w:rPr>
                <w:bCs/>
                <w:kern w:val="22"/>
                <w:szCs w:val="22"/>
              </w:rPr>
              <w:t>–</w:t>
            </w:r>
            <w:r w:rsidR="009535AE" w:rsidRPr="001C09B9">
              <w:rPr>
                <w:bCs/>
                <w:kern w:val="22"/>
                <w:szCs w:val="22"/>
              </w:rPr>
              <w:t>4</w:t>
            </w:r>
            <w:r w:rsidRPr="001C09B9">
              <w:rPr>
                <w:iCs/>
                <w:kern w:val="22"/>
                <w:szCs w:val="22"/>
              </w:rPr>
              <w:t xml:space="preserve"> p.m. </w:t>
            </w:r>
          </w:p>
        </w:tc>
        <w:tc>
          <w:tcPr>
            <w:tcW w:w="6697" w:type="dxa"/>
            <w:shd w:val="clear" w:color="auto" w:fill="auto"/>
          </w:tcPr>
          <w:p w14:paraId="48FF9A2A" w14:textId="029309B0" w:rsidR="00E6222E" w:rsidRPr="00047A06" w:rsidRDefault="00CF5995" w:rsidP="00047A06">
            <w:pPr>
              <w:tabs>
                <w:tab w:val="right" w:pos="8640"/>
              </w:tabs>
              <w:spacing w:before="40" w:after="40"/>
              <w:jc w:val="left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CF5995" w:rsidRPr="001C09B9" w14:paraId="6E17B213" w14:textId="77777777" w:rsidTr="00003A6C">
        <w:tc>
          <w:tcPr>
            <w:tcW w:w="3112" w:type="dxa"/>
            <w:shd w:val="clear" w:color="auto" w:fill="auto"/>
          </w:tcPr>
          <w:p w14:paraId="7AED78D1" w14:textId="0F62CA3F" w:rsidR="00CF5995" w:rsidRPr="001C09B9" w:rsidRDefault="009535AE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4</w:t>
            </w:r>
            <w:r w:rsidR="00CF5995" w:rsidRPr="001C09B9">
              <w:rPr>
                <w:bCs/>
                <w:kern w:val="22"/>
                <w:szCs w:val="22"/>
              </w:rPr>
              <w:t>–7 p.m.</w:t>
            </w:r>
          </w:p>
        </w:tc>
        <w:tc>
          <w:tcPr>
            <w:tcW w:w="6697" w:type="dxa"/>
            <w:shd w:val="clear" w:color="auto" w:fill="auto"/>
          </w:tcPr>
          <w:p w14:paraId="0340F585" w14:textId="13393C3F" w:rsidR="00CF5995" w:rsidRPr="001C09B9" w:rsidRDefault="00CF5995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 xml:space="preserve">Item </w:t>
            </w:r>
            <w:r w:rsidR="00464A2B">
              <w:rPr>
                <w:kern w:val="22"/>
                <w:szCs w:val="22"/>
              </w:rPr>
              <w:t>4</w:t>
            </w:r>
            <w:r w:rsidRPr="001C09B9">
              <w:rPr>
                <w:kern w:val="22"/>
                <w:szCs w:val="22"/>
              </w:rPr>
              <w:t xml:space="preserve"> </w:t>
            </w:r>
            <w:r w:rsidRPr="001C09B9">
              <w:t>(</w:t>
            </w:r>
            <w:r w:rsidRPr="001C09B9">
              <w:rPr>
                <w:i/>
                <w:iCs/>
              </w:rPr>
              <w:t>continued</w:t>
            </w:r>
            <w:r w:rsidRPr="001C09B9">
              <w:t>)</w:t>
            </w:r>
          </w:p>
        </w:tc>
      </w:tr>
      <w:tr w:rsidR="0014082A" w:rsidRPr="001C09B9" w14:paraId="7FF5A3BB" w14:textId="77777777" w:rsidTr="00E3509D">
        <w:tc>
          <w:tcPr>
            <w:tcW w:w="9809" w:type="dxa"/>
            <w:gridSpan w:val="2"/>
            <w:shd w:val="clear" w:color="auto" w:fill="auto"/>
          </w:tcPr>
          <w:p w14:paraId="092C34E3" w14:textId="6A7B1D13" w:rsidR="0014082A" w:rsidRPr="001C09B9" w:rsidRDefault="00464A2B" w:rsidP="00047A06">
            <w:pPr>
              <w:tabs>
                <w:tab w:val="right" w:pos="8640"/>
              </w:tabs>
              <w:spacing w:before="40" w:after="40"/>
              <w:rPr>
                <w:b/>
                <w:bCs/>
                <w:kern w:val="22"/>
                <w:szCs w:val="22"/>
              </w:rPr>
            </w:pPr>
            <w:r>
              <w:rPr>
                <w:b/>
                <w:bCs/>
                <w:kern w:val="22"/>
                <w:szCs w:val="22"/>
              </w:rPr>
              <w:t>Wednes</w:t>
            </w:r>
            <w:r w:rsidR="0014082A" w:rsidRPr="001C09B9">
              <w:rPr>
                <w:b/>
                <w:bCs/>
                <w:kern w:val="22"/>
                <w:szCs w:val="22"/>
              </w:rPr>
              <w:t xml:space="preserve">day, </w:t>
            </w:r>
            <w:r>
              <w:rPr>
                <w:b/>
                <w:bCs/>
                <w:kern w:val="22"/>
                <w:szCs w:val="22"/>
              </w:rPr>
              <w:t>2</w:t>
            </w:r>
            <w:r w:rsidR="00224804">
              <w:rPr>
                <w:b/>
                <w:bCs/>
                <w:kern w:val="22"/>
                <w:szCs w:val="22"/>
              </w:rPr>
              <w:t>8</w:t>
            </w:r>
            <w:r>
              <w:rPr>
                <w:b/>
                <w:bCs/>
                <w:kern w:val="22"/>
                <w:szCs w:val="22"/>
              </w:rPr>
              <w:t xml:space="preserve"> February 2024</w:t>
            </w:r>
          </w:p>
        </w:tc>
      </w:tr>
      <w:tr w:rsidR="00A86AAA" w:rsidRPr="001C09B9" w14:paraId="6276E422" w14:textId="77777777" w:rsidTr="00003A6C">
        <w:tc>
          <w:tcPr>
            <w:tcW w:w="3112" w:type="dxa"/>
            <w:shd w:val="clear" w:color="auto" w:fill="auto"/>
          </w:tcPr>
          <w:p w14:paraId="0D9730C7" w14:textId="0A333A40" w:rsidR="00A86AAA" w:rsidRPr="001C09B9" w:rsidRDefault="00A86AAA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9</w:t>
            </w:r>
            <w:r w:rsidR="00534007" w:rsidRPr="001C09B9">
              <w:rPr>
                <w:kern w:val="22"/>
                <w:szCs w:val="22"/>
              </w:rPr>
              <w:t>–</w:t>
            </w:r>
            <w:r w:rsidR="008A0FF6" w:rsidRPr="001C09B9">
              <w:rPr>
                <w:kern w:val="22"/>
                <w:szCs w:val="22"/>
              </w:rPr>
              <w:t>10</w:t>
            </w:r>
            <w:r w:rsidR="00BA0C11" w:rsidRPr="001C09B9">
              <w:rPr>
                <w:kern w:val="22"/>
                <w:szCs w:val="22"/>
              </w:rPr>
              <w:t>.</w:t>
            </w:r>
            <w:r w:rsidR="008A0FF6" w:rsidRPr="001C09B9">
              <w:rPr>
                <w:kern w:val="22"/>
                <w:szCs w:val="22"/>
              </w:rPr>
              <w:t>15 a</w:t>
            </w:r>
            <w:r w:rsidR="009A7031" w:rsidRPr="001C09B9">
              <w:rPr>
                <w:kern w:val="22"/>
                <w:szCs w:val="22"/>
              </w:rPr>
              <w:t>.m.</w:t>
            </w:r>
          </w:p>
        </w:tc>
        <w:tc>
          <w:tcPr>
            <w:tcW w:w="6697" w:type="dxa"/>
            <w:shd w:val="clear" w:color="auto" w:fill="auto"/>
          </w:tcPr>
          <w:p w14:paraId="7C36EEDF" w14:textId="15C8FC0E" w:rsidR="00A86AAA" w:rsidRPr="001C09B9" w:rsidRDefault="00464A2B" w:rsidP="00047A06">
            <w:pPr>
              <w:tabs>
                <w:tab w:val="right" w:pos="8640"/>
              </w:tabs>
              <w:spacing w:before="40" w:after="40"/>
              <w:jc w:val="left"/>
              <w:rPr>
                <w:strike/>
                <w:kern w:val="22"/>
                <w:szCs w:val="22"/>
              </w:rPr>
            </w:pPr>
            <w:r w:rsidRPr="00464A2B">
              <w:rPr>
                <w:rFonts w:eastAsia="Malgun Gothic"/>
                <w:kern w:val="22"/>
                <w:szCs w:val="22"/>
              </w:rPr>
              <w:t>Item 4 (</w:t>
            </w:r>
            <w:r w:rsidRPr="00305731">
              <w:rPr>
                <w:rFonts w:eastAsia="Malgun Gothic"/>
                <w:i/>
                <w:iCs/>
                <w:kern w:val="22"/>
                <w:szCs w:val="22"/>
              </w:rPr>
              <w:t>continued</w:t>
            </w:r>
            <w:r w:rsidRPr="00464A2B">
              <w:rPr>
                <w:rFonts w:eastAsia="Malgun Gothic"/>
                <w:kern w:val="22"/>
                <w:szCs w:val="22"/>
              </w:rPr>
              <w:t>)</w:t>
            </w:r>
          </w:p>
        </w:tc>
      </w:tr>
      <w:tr w:rsidR="00E6222E" w:rsidRPr="001C09B9" w14:paraId="0C5750EB" w14:textId="77777777" w:rsidTr="00003A6C">
        <w:tc>
          <w:tcPr>
            <w:tcW w:w="3112" w:type="dxa"/>
            <w:shd w:val="clear" w:color="auto" w:fill="auto"/>
          </w:tcPr>
          <w:p w14:paraId="194443C8" w14:textId="38DFF0E6" w:rsidR="00E6222E" w:rsidRPr="001C09B9" w:rsidRDefault="00AE5DED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</w:t>
            </w:r>
            <w:r w:rsidR="00BA0C11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15–10</w:t>
            </w:r>
            <w:r w:rsidR="00BA0C11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30 a.m.</w:t>
            </w:r>
          </w:p>
        </w:tc>
        <w:tc>
          <w:tcPr>
            <w:tcW w:w="6697" w:type="dxa"/>
            <w:shd w:val="clear" w:color="auto" w:fill="auto"/>
          </w:tcPr>
          <w:p w14:paraId="6AE91F01" w14:textId="02296AD8" w:rsidR="00E6222E" w:rsidRPr="00047A06" w:rsidRDefault="00AE5DED" w:rsidP="00047A06">
            <w:pPr>
              <w:tabs>
                <w:tab w:val="right" w:pos="8640"/>
              </w:tabs>
              <w:spacing w:before="40" w:after="40"/>
              <w:jc w:val="left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AE5DED" w:rsidRPr="001C09B9" w14:paraId="04EBBB18" w14:textId="77777777" w:rsidTr="00003A6C">
        <w:tc>
          <w:tcPr>
            <w:tcW w:w="3112" w:type="dxa"/>
            <w:shd w:val="clear" w:color="auto" w:fill="auto"/>
          </w:tcPr>
          <w:p w14:paraId="40DD4AD0" w14:textId="09F4984B" w:rsidR="00AE5DED" w:rsidRPr="001C09B9" w:rsidRDefault="00AE5DED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</w:t>
            </w:r>
            <w:r w:rsidR="00BA0C11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 xml:space="preserve">30 </w:t>
            </w:r>
            <w:r w:rsidR="009D6DDC" w:rsidRPr="001C09B9">
              <w:rPr>
                <w:kern w:val="22"/>
                <w:szCs w:val="22"/>
              </w:rPr>
              <w:t>a.m.</w:t>
            </w:r>
            <w:r w:rsidRPr="001C09B9">
              <w:rPr>
                <w:kern w:val="22"/>
                <w:szCs w:val="22"/>
              </w:rPr>
              <w:t>–12 p.m.</w:t>
            </w:r>
          </w:p>
        </w:tc>
        <w:tc>
          <w:tcPr>
            <w:tcW w:w="6697" w:type="dxa"/>
            <w:shd w:val="clear" w:color="auto" w:fill="auto"/>
          </w:tcPr>
          <w:p w14:paraId="048BDEB7" w14:textId="5A7A5D48" w:rsidR="00AE5DED" w:rsidRPr="001C09B9" w:rsidRDefault="00464A2B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464A2B">
              <w:rPr>
                <w:rFonts w:eastAsia="Malgun Gothic"/>
                <w:kern w:val="22"/>
                <w:szCs w:val="22"/>
              </w:rPr>
              <w:t>Item 4 (</w:t>
            </w:r>
            <w:r w:rsidRPr="00305731">
              <w:rPr>
                <w:rFonts w:eastAsia="Malgun Gothic"/>
                <w:i/>
                <w:iCs/>
                <w:kern w:val="22"/>
                <w:szCs w:val="22"/>
              </w:rPr>
              <w:t>continued</w:t>
            </w:r>
            <w:r w:rsidRPr="00464A2B">
              <w:rPr>
                <w:rFonts w:eastAsia="Malgun Gothic"/>
                <w:kern w:val="22"/>
                <w:szCs w:val="22"/>
              </w:rPr>
              <w:t>)</w:t>
            </w:r>
          </w:p>
        </w:tc>
      </w:tr>
      <w:tr w:rsidR="005B4911" w:rsidRPr="001C09B9" w14:paraId="72C6FD53" w14:textId="77777777" w:rsidTr="00003A6C">
        <w:tc>
          <w:tcPr>
            <w:tcW w:w="3112" w:type="dxa"/>
            <w:shd w:val="clear" w:color="auto" w:fill="auto"/>
          </w:tcPr>
          <w:p w14:paraId="5D989ECB" w14:textId="1DA74111" w:rsidR="005B4911" w:rsidRPr="001C09B9" w:rsidRDefault="005B4911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12–1</w:t>
            </w:r>
            <w:r w:rsidR="00C10F3C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30 p.m.</w:t>
            </w:r>
          </w:p>
        </w:tc>
        <w:tc>
          <w:tcPr>
            <w:tcW w:w="6697" w:type="dxa"/>
            <w:shd w:val="clear" w:color="auto" w:fill="auto"/>
          </w:tcPr>
          <w:p w14:paraId="4310B39A" w14:textId="77777777" w:rsidR="005B4911" w:rsidRPr="00047A06" w:rsidRDefault="005B4911" w:rsidP="00047A06">
            <w:pPr>
              <w:tabs>
                <w:tab w:val="right" w:pos="8640"/>
              </w:tabs>
              <w:spacing w:before="40" w:after="40"/>
              <w:jc w:val="left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Lunch break</w:t>
            </w:r>
          </w:p>
        </w:tc>
      </w:tr>
      <w:tr w:rsidR="00A86AAA" w:rsidRPr="001C09B9" w14:paraId="4B78BD65" w14:textId="77777777" w:rsidTr="00003A6C">
        <w:tc>
          <w:tcPr>
            <w:tcW w:w="3112" w:type="dxa"/>
            <w:shd w:val="clear" w:color="auto" w:fill="auto"/>
          </w:tcPr>
          <w:p w14:paraId="061AE7C3" w14:textId="2FDFEAA5" w:rsidR="00A86AAA" w:rsidRPr="001C09B9" w:rsidRDefault="00A86AAA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</w:t>
            </w:r>
            <w:r w:rsidR="00F13D48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30</w:t>
            </w:r>
            <w:r w:rsidR="00185569" w:rsidRPr="001C09B9">
              <w:rPr>
                <w:bCs/>
                <w:kern w:val="22"/>
                <w:szCs w:val="22"/>
              </w:rPr>
              <w:t>–</w:t>
            </w:r>
            <w:r w:rsidR="008A0FF6" w:rsidRPr="001C09B9">
              <w:rPr>
                <w:bCs/>
                <w:kern w:val="22"/>
                <w:szCs w:val="22"/>
              </w:rPr>
              <w:t>3</w:t>
            </w:r>
            <w:r w:rsidR="00C10F3C" w:rsidRPr="001C09B9">
              <w:rPr>
                <w:bCs/>
                <w:kern w:val="22"/>
                <w:szCs w:val="22"/>
              </w:rPr>
              <w:t>.</w:t>
            </w:r>
            <w:r w:rsidR="00077238" w:rsidRPr="001C09B9">
              <w:rPr>
                <w:bCs/>
                <w:kern w:val="22"/>
                <w:szCs w:val="22"/>
              </w:rPr>
              <w:t>45</w:t>
            </w:r>
            <w:r w:rsidR="008A0FF6" w:rsidRPr="001C09B9">
              <w:rPr>
                <w:kern w:val="22"/>
                <w:szCs w:val="22"/>
              </w:rPr>
              <w:t xml:space="preserve"> </w:t>
            </w:r>
            <w:r w:rsidRPr="001C09B9">
              <w:rPr>
                <w:kern w:val="22"/>
                <w:szCs w:val="22"/>
              </w:rPr>
              <w:t>p</w:t>
            </w:r>
            <w:r w:rsidR="00185569" w:rsidRPr="001C09B9">
              <w:rPr>
                <w:kern w:val="22"/>
                <w:szCs w:val="22"/>
              </w:rPr>
              <w:t>.</w:t>
            </w:r>
            <w:r w:rsidRPr="001C09B9">
              <w:rPr>
                <w:kern w:val="22"/>
                <w:szCs w:val="22"/>
              </w:rPr>
              <w:t>m</w:t>
            </w:r>
            <w:r w:rsidR="00185569" w:rsidRPr="001C09B9">
              <w:rPr>
                <w:kern w:val="22"/>
                <w:szCs w:val="22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33F4A55D" w14:textId="235975D7" w:rsidR="00A86AAA" w:rsidRPr="001C09B9" w:rsidRDefault="00464A2B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464A2B">
              <w:t>Item 4 (</w:t>
            </w:r>
            <w:r w:rsidRPr="00305731">
              <w:rPr>
                <w:i/>
                <w:iCs/>
              </w:rPr>
              <w:t>continued</w:t>
            </w:r>
            <w:r w:rsidRPr="00464A2B">
              <w:t>)</w:t>
            </w:r>
          </w:p>
        </w:tc>
      </w:tr>
      <w:tr w:rsidR="00E6222E" w:rsidRPr="001C09B9" w14:paraId="7798FF85" w14:textId="77777777" w:rsidTr="00003A6C">
        <w:tc>
          <w:tcPr>
            <w:tcW w:w="3112" w:type="dxa"/>
            <w:shd w:val="clear" w:color="auto" w:fill="auto"/>
          </w:tcPr>
          <w:p w14:paraId="459FB00B" w14:textId="2DF31AA1" w:rsidR="00E6222E" w:rsidRPr="001C09B9" w:rsidRDefault="00AE5DED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3</w:t>
            </w:r>
            <w:r w:rsidR="00C10F3C" w:rsidRPr="001C09B9">
              <w:rPr>
                <w:iCs/>
                <w:kern w:val="22"/>
                <w:szCs w:val="22"/>
              </w:rPr>
              <w:t>.</w:t>
            </w:r>
            <w:r w:rsidR="00077238" w:rsidRPr="001C09B9">
              <w:rPr>
                <w:iCs/>
                <w:kern w:val="22"/>
                <w:szCs w:val="22"/>
              </w:rPr>
              <w:t>45</w:t>
            </w:r>
            <w:r w:rsidRPr="001C09B9">
              <w:rPr>
                <w:bCs/>
                <w:kern w:val="22"/>
                <w:szCs w:val="22"/>
              </w:rPr>
              <w:t>–</w:t>
            </w:r>
            <w:r w:rsidR="00077238" w:rsidRPr="001C09B9">
              <w:rPr>
                <w:bCs/>
                <w:kern w:val="22"/>
                <w:szCs w:val="22"/>
              </w:rPr>
              <w:t>4</w:t>
            </w:r>
            <w:r w:rsidRPr="001C09B9"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1A317D1A" w14:textId="6251528D" w:rsidR="00E6222E" w:rsidRPr="00047A06" w:rsidRDefault="00AE5DED" w:rsidP="00047A06">
            <w:pPr>
              <w:tabs>
                <w:tab w:val="right" w:pos="8640"/>
              </w:tabs>
              <w:spacing w:before="40" w:after="40"/>
              <w:rPr>
                <w:i/>
                <w:iCs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AE5DED" w:rsidRPr="001C09B9" w14:paraId="54058DBA" w14:textId="77777777" w:rsidTr="00003A6C">
        <w:tc>
          <w:tcPr>
            <w:tcW w:w="3112" w:type="dxa"/>
            <w:shd w:val="clear" w:color="auto" w:fill="auto"/>
          </w:tcPr>
          <w:p w14:paraId="3C6A9E14" w14:textId="6CCA5470" w:rsidR="00AE5DED" w:rsidRPr="001C09B9" w:rsidRDefault="00077238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4</w:t>
            </w:r>
            <w:r w:rsidR="00AE5DED" w:rsidRPr="001C09B9">
              <w:rPr>
                <w:bCs/>
                <w:kern w:val="22"/>
                <w:szCs w:val="22"/>
              </w:rPr>
              <w:t>–7 p.m.</w:t>
            </w:r>
          </w:p>
        </w:tc>
        <w:tc>
          <w:tcPr>
            <w:tcW w:w="6697" w:type="dxa"/>
            <w:shd w:val="clear" w:color="auto" w:fill="auto"/>
          </w:tcPr>
          <w:p w14:paraId="613F49F8" w14:textId="3A0A750C" w:rsidR="00AE5DED" w:rsidRPr="001C09B9" w:rsidRDefault="00464A2B" w:rsidP="00047A06">
            <w:pPr>
              <w:tabs>
                <w:tab w:val="right" w:pos="8640"/>
              </w:tabs>
              <w:spacing w:before="40" w:after="40"/>
            </w:pPr>
            <w:r w:rsidRPr="00464A2B">
              <w:t>Item 4 (</w:t>
            </w:r>
            <w:r w:rsidRPr="00305731">
              <w:rPr>
                <w:i/>
                <w:iCs/>
              </w:rPr>
              <w:t>continued</w:t>
            </w:r>
            <w:r w:rsidRPr="00464A2B">
              <w:t>)</w:t>
            </w:r>
          </w:p>
        </w:tc>
      </w:tr>
      <w:tr w:rsidR="00006283" w:rsidRPr="001C09B9" w14:paraId="5FBF44A2" w14:textId="77777777" w:rsidTr="00096DAB">
        <w:tc>
          <w:tcPr>
            <w:tcW w:w="9809" w:type="dxa"/>
            <w:gridSpan w:val="2"/>
            <w:shd w:val="clear" w:color="auto" w:fill="auto"/>
          </w:tcPr>
          <w:p w14:paraId="3E04F888" w14:textId="5E9AD9D1" w:rsidR="00006283" w:rsidRPr="00464A2B" w:rsidRDefault="00006283" w:rsidP="00047A06">
            <w:pPr>
              <w:tabs>
                <w:tab w:val="right" w:pos="8640"/>
              </w:tabs>
              <w:spacing w:before="40" w:after="40"/>
            </w:pPr>
            <w:r w:rsidRPr="00224804">
              <w:rPr>
                <w:b/>
                <w:bCs/>
                <w:iCs/>
                <w:kern w:val="22"/>
                <w:szCs w:val="22"/>
              </w:rPr>
              <w:t>Thursday, 29 February 2024</w:t>
            </w:r>
          </w:p>
        </w:tc>
      </w:tr>
      <w:tr w:rsidR="00FC2A22" w:rsidRPr="001C09B9" w14:paraId="3874ED62" w14:textId="77777777" w:rsidTr="00047A06">
        <w:trPr>
          <w:trHeight w:val="332"/>
        </w:trPr>
        <w:tc>
          <w:tcPr>
            <w:tcW w:w="3112" w:type="dxa"/>
            <w:shd w:val="clear" w:color="auto" w:fill="auto"/>
          </w:tcPr>
          <w:p w14:paraId="2DF93EB3" w14:textId="1E2C1026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9–10.15 a.m.</w:t>
            </w:r>
          </w:p>
        </w:tc>
        <w:tc>
          <w:tcPr>
            <w:tcW w:w="6697" w:type="dxa"/>
            <w:shd w:val="clear" w:color="auto" w:fill="auto"/>
          </w:tcPr>
          <w:p w14:paraId="4DE72B4C" w14:textId="3E393330" w:rsidR="00FC2A22" w:rsidRPr="00464A2B" w:rsidRDefault="00FC2A22" w:rsidP="00047A06">
            <w:pPr>
              <w:tabs>
                <w:tab w:val="right" w:pos="8640"/>
              </w:tabs>
              <w:spacing w:before="40" w:after="40"/>
            </w:pPr>
            <w:r w:rsidRPr="00464A2B">
              <w:rPr>
                <w:rFonts w:eastAsia="Malgun Gothic"/>
                <w:kern w:val="22"/>
                <w:szCs w:val="22"/>
              </w:rPr>
              <w:t>Item 4 (</w:t>
            </w:r>
            <w:r w:rsidRPr="00305731">
              <w:rPr>
                <w:rFonts w:eastAsia="Malgun Gothic"/>
                <w:i/>
                <w:iCs/>
                <w:kern w:val="22"/>
                <w:szCs w:val="22"/>
              </w:rPr>
              <w:t>continued</w:t>
            </w:r>
            <w:r w:rsidRPr="00464A2B">
              <w:rPr>
                <w:rFonts w:eastAsia="Malgun Gothic"/>
                <w:kern w:val="22"/>
                <w:szCs w:val="22"/>
              </w:rPr>
              <w:t>)</w:t>
            </w:r>
          </w:p>
        </w:tc>
      </w:tr>
      <w:tr w:rsidR="00FC2A22" w:rsidRPr="001C09B9" w14:paraId="613CB109" w14:textId="77777777" w:rsidTr="00003A6C">
        <w:tc>
          <w:tcPr>
            <w:tcW w:w="3112" w:type="dxa"/>
            <w:shd w:val="clear" w:color="auto" w:fill="auto"/>
          </w:tcPr>
          <w:p w14:paraId="41C66E25" w14:textId="1B74459E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10.15–10.30 a.m.</w:t>
            </w:r>
          </w:p>
        </w:tc>
        <w:tc>
          <w:tcPr>
            <w:tcW w:w="6697" w:type="dxa"/>
            <w:shd w:val="clear" w:color="auto" w:fill="auto"/>
          </w:tcPr>
          <w:p w14:paraId="747C57AE" w14:textId="34B9E469" w:rsidR="00FC2A22" w:rsidRPr="00047A06" w:rsidRDefault="00FC2A22" w:rsidP="00047A06">
            <w:pPr>
              <w:tabs>
                <w:tab w:val="right" w:pos="8640"/>
              </w:tabs>
              <w:spacing w:before="40" w:after="40"/>
              <w:rPr>
                <w:i/>
                <w:iCs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FC2A22" w:rsidRPr="001C09B9" w14:paraId="1BE4E11F" w14:textId="77777777" w:rsidTr="00003A6C">
        <w:tc>
          <w:tcPr>
            <w:tcW w:w="3112" w:type="dxa"/>
            <w:shd w:val="clear" w:color="auto" w:fill="auto"/>
          </w:tcPr>
          <w:p w14:paraId="3F8EC9F4" w14:textId="569F80A2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10.30 a.m.–12 p.m.</w:t>
            </w:r>
          </w:p>
        </w:tc>
        <w:tc>
          <w:tcPr>
            <w:tcW w:w="6697" w:type="dxa"/>
            <w:shd w:val="clear" w:color="auto" w:fill="auto"/>
          </w:tcPr>
          <w:p w14:paraId="63E67A0B" w14:textId="336D8C82" w:rsidR="00FC2A22" w:rsidRPr="00464A2B" w:rsidRDefault="00FC2A22" w:rsidP="00047A06">
            <w:pPr>
              <w:tabs>
                <w:tab w:val="right" w:pos="8640"/>
              </w:tabs>
              <w:spacing w:before="40" w:after="40"/>
            </w:pPr>
            <w:r w:rsidRPr="00464A2B">
              <w:rPr>
                <w:rFonts w:eastAsia="Malgun Gothic"/>
                <w:kern w:val="22"/>
                <w:szCs w:val="22"/>
              </w:rPr>
              <w:t>Item 4 (</w:t>
            </w:r>
            <w:r w:rsidRPr="00305731">
              <w:rPr>
                <w:rFonts w:eastAsia="Malgun Gothic"/>
                <w:i/>
                <w:iCs/>
                <w:kern w:val="22"/>
                <w:szCs w:val="22"/>
              </w:rPr>
              <w:t>continued</w:t>
            </w:r>
            <w:r w:rsidRPr="00464A2B">
              <w:rPr>
                <w:rFonts w:eastAsia="Malgun Gothic"/>
                <w:kern w:val="22"/>
                <w:szCs w:val="22"/>
              </w:rPr>
              <w:t>)</w:t>
            </w:r>
          </w:p>
        </w:tc>
      </w:tr>
      <w:tr w:rsidR="00FC2A22" w:rsidRPr="001C09B9" w14:paraId="67FE2907" w14:textId="77777777" w:rsidTr="00003A6C">
        <w:tc>
          <w:tcPr>
            <w:tcW w:w="3112" w:type="dxa"/>
            <w:shd w:val="clear" w:color="auto" w:fill="auto"/>
          </w:tcPr>
          <w:p w14:paraId="09854AF5" w14:textId="4016B692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12–1.30 p.m.</w:t>
            </w:r>
          </w:p>
        </w:tc>
        <w:tc>
          <w:tcPr>
            <w:tcW w:w="6697" w:type="dxa"/>
            <w:shd w:val="clear" w:color="auto" w:fill="auto"/>
          </w:tcPr>
          <w:p w14:paraId="59994523" w14:textId="70F805DB" w:rsidR="00FC2A22" w:rsidRPr="00047A06" w:rsidRDefault="00FC2A22" w:rsidP="00047A06">
            <w:pPr>
              <w:tabs>
                <w:tab w:val="right" w:pos="8640"/>
              </w:tabs>
              <w:spacing w:before="40" w:after="40"/>
              <w:rPr>
                <w:i/>
                <w:iCs/>
              </w:rPr>
            </w:pPr>
            <w:r w:rsidRPr="00047A06">
              <w:rPr>
                <w:i/>
                <w:iCs/>
                <w:kern w:val="22"/>
                <w:szCs w:val="22"/>
              </w:rPr>
              <w:t>Lunch break</w:t>
            </w:r>
          </w:p>
        </w:tc>
      </w:tr>
      <w:tr w:rsidR="00FC2A22" w:rsidRPr="001C09B9" w14:paraId="0CD6C2AB" w14:textId="77777777" w:rsidTr="00003A6C">
        <w:tc>
          <w:tcPr>
            <w:tcW w:w="3112" w:type="dxa"/>
            <w:shd w:val="clear" w:color="auto" w:fill="auto"/>
          </w:tcPr>
          <w:p w14:paraId="1F09020A" w14:textId="4266D236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1.30</w:t>
            </w:r>
            <w:r w:rsidRPr="001C09B9">
              <w:rPr>
                <w:bCs/>
                <w:kern w:val="22"/>
                <w:szCs w:val="22"/>
              </w:rPr>
              <w:t>–3.45</w:t>
            </w:r>
            <w:r w:rsidRPr="001C09B9">
              <w:rPr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379FE9BD" w14:textId="0CB4296D" w:rsidR="00FC2A22" w:rsidRPr="00464A2B" w:rsidRDefault="00FC2A22" w:rsidP="00047A06">
            <w:pPr>
              <w:tabs>
                <w:tab w:val="right" w:pos="8640"/>
              </w:tabs>
              <w:spacing w:before="40" w:after="40"/>
            </w:pPr>
            <w:r w:rsidRPr="00464A2B">
              <w:t>Item 4 (</w:t>
            </w:r>
            <w:r w:rsidRPr="00305731">
              <w:rPr>
                <w:i/>
                <w:iCs/>
              </w:rPr>
              <w:t>continued</w:t>
            </w:r>
            <w:r w:rsidRPr="00464A2B">
              <w:t>)</w:t>
            </w:r>
          </w:p>
        </w:tc>
      </w:tr>
      <w:tr w:rsidR="00FC2A22" w:rsidRPr="001C09B9" w14:paraId="0957266F" w14:textId="77777777" w:rsidTr="00003A6C">
        <w:tc>
          <w:tcPr>
            <w:tcW w:w="3112" w:type="dxa"/>
            <w:shd w:val="clear" w:color="auto" w:fill="auto"/>
          </w:tcPr>
          <w:p w14:paraId="076E9119" w14:textId="7D9B2CEB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3.45</w:t>
            </w:r>
            <w:r w:rsidRPr="001C09B9">
              <w:rPr>
                <w:bCs/>
                <w:kern w:val="22"/>
                <w:szCs w:val="22"/>
              </w:rPr>
              <w:t>–4</w:t>
            </w:r>
            <w:r w:rsidRPr="001C09B9"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37C12FE5" w14:textId="4F47FB59" w:rsidR="00FC2A22" w:rsidRPr="00047A06" w:rsidRDefault="00FC2A22" w:rsidP="00047A06">
            <w:pPr>
              <w:tabs>
                <w:tab w:val="right" w:pos="8640"/>
              </w:tabs>
              <w:spacing w:before="40" w:after="40"/>
              <w:rPr>
                <w:i/>
                <w:iCs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FC2A22" w:rsidRPr="001C09B9" w14:paraId="2D7DF412" w14:textId="77777777" w:rsidTr="00003A6C">
        <w:tc>
          <w:tcPr>
            <w:tcW w:w="3112" w:type="dxa"/>
            <w:shd w:val="clear" w:color="auto" w:fill="auto"/>
          </w:tcPr>
          <w:p w14:paraId="74477ED3" w14:textId="45172244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iCs/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4</w:t>
            </w:r>
            <w:r w:rsidRPr="001C09B9">
              <w:rPr>
                <w:bCs/>
                <w:kern w:val="22"/>
                <w:szCs w:val="22"/>
              </w:rPr>
              <w:t>–7 p.m.</w:t>
            </w:r>
          </w:p>
        </w:tc>
        <w:tc>
          <w:tcPr>
            <w:tcW w:w="6697" w:type="dxa"/>
            <w:shd w:val="clear" w:color="auto" w:fill="auto"/>
          </w:tcPr>
          <w:p w14:paraId="75D95425" w14:textId="76A5F809" w:rsidR="00FC2A22" w:rsidRPr="00464A2B" w:rsidRDefault="00FC2A22" w:rsidP="00047A06">
            <w:pPr>
              <w:tabs>
                <w:tab w:val="right" w:pos="8640"/>
              </w:tabs>
              <w:spacing w:before="40" w:after="40"/>
            </w:pPr>
            <w:r w:rsidRPr="00464A2B">
              <w:t>Item 4 (</w:t>
            </w:r>
            <w:r w:rsidRPr="00305731">
              <w:rPr>
                <w:i/>
                <w:iCs/>
              </w:rPr>
              <w:t>continued</w:t>
            </w:r>
            <w:r w:rsidRPr="00464A2B">
              <w:t>)</w:t>
            </w:r>
          </w:p>
        </w:tc>
      </w:tr>
      <w:tr w:rsidR="00FC2A22" w:rsidRPr="001C09B9" w14:paraId="05CFE14C" w14:textId="77777777" w:rsidTr="00E3509D">
        <w:tc>
          <w:tcPr>
            <w:tcW w:w="9809" w:type="dxa"/>
            <w:gridSpan w:val="2"/>
            <w:shd w:val="clear" w:color="auto" w:fill="auto"/>
          </w:tcPr>
          <w:p w14:paraId="6846F91E" w14:textId="787191D6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b/>
                <w:kern w:val="22"/>
                <w:szCs w:val="22"/>
              </w:rPr>
              <w:t>Friday</w:t>
            </w:r>
            <w:r w:rsidRPr="001C09B9">
              <w:rPr>
                <w:b/>
                <w:bCs/>
                <w:kern w:val="22"/>
                <w:szCs w:val="22"/>
              </w:rPr>
              <w:t xml:space="preserve">, </w:t>
            </w:r>
            <w:r>
              <w:rPr>
                <w:b/>
                <w:bCs/>
                <w:kern w:val="22"/>
                <w:szCs w:val="22"/>
              </w:rPr>
              <w:t>1 March 2024</w:t>
            </w:r>
            <w:r w:rsidRPr="001C09B9">
              <w:rPr>
                <w:b/>
                <w:kern w:val="22"/>
                <w:szCs w:val="22"/>
              </w:rPr>
              <w:t xml:space="preserve"> </w:t>
            </w:r>
          </w:p>
        </w:tc>
      </w:tr>
      <w:tr w:rsidR="00FC2A22" w:rsidRPr="001C09B9" w14:paraId="7D8F4F6D" w14:textId="77777777" w:rsidTr="00003A6C">
        <w:tc>
          <w:tcPr>
            <w:tcW w:w="3112" w:type="dxa"/>
            <w:shd w:val="clear" w:color="auto" w:fill="auto"/>
          </w:tcPr>
          <w:p w14:paraId="1302DB95" w14:textId="3C685AB6" w:rsidR="00FC2A22" w:rsidRPr="001C09B9" w:rsidRDefault="00FC2A22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9–10.15 a.m.</w:t>
            </w:r>
          </w:p>
        </w:tc>
        <w:tc>
          <w:tcPr>
            <w:tcW w:w="6697" w:type="dxa"/>
            <w:shd w:val="clear" w:color="auto" w:fill="auto"/>
          </w:tcPr>
          <w:p w14:paraId="0ADDE463" w14:textId="58296F5F" w:rsidR="00FC2A22" w:rsidRPr="001C09B9" w:rsidRDefault="00FC2A22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1C09B9">
              <w:t xml:space="preserve">Item </w:t>
            </w:r>
            <w:r>
              <w:t>5</w:t>
            </w:r>
            <w:r w:rsidRPr="001C09B9">
              <w:t xml:space="preserve">. </w:t>
            </w:r>
            <w:r>
              <w:rPr>
                <w:kern w:val="22"/>
                <w:szCs w:val="22"/>
              </w:rPr>
              <w:t xml:space="preserve">Other </w:t>
            </w:r>
            <w:r w:rsidR="00161B8B">
              <w:rPr>
                <w:kern w:val="22"/>
                <w:szCs w:val="22"/>
              </w:rPr>
              <w:t>m</w:t>
            </w:r>
            <w:r>
              <w:rPr>
                <w:kern w:val="22"/>
                <w:szCs w:val="22"/>
              </w:rPr>
              <w:t xml:space="preserve">atters </w:t>
            </w:r>
          </w:p>
        </w:tc>
      </w:tr>
      <w:tr w:rsidR="00FC2A22" w:rsidRPr="001C09B9" w14:paraId="6370A8A1" w14:textId="77777777" w:rsidTr="00003A6C">
        <w:tc>
          <w:tcPr>
            <w:tcW w:w="3112" w:type="dxa"/>
            <w:shd w:val="clear" w:color="auto" w:fill="auto"/>
          </w:tcPr>
          <w:p w14:paraId="666910B8" w14:textId="629FBC86" w:rsidR="00FC2A22" w:rsidRPr="001C09B9" w:rsidRDefault="00FC2A22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10.15–10.30 a.m.</w:t>
            </w:r>
          </w:p>
        </w:tc>
        <w:tc>
          <w:tcPr>
            <w:tcW w:w="6697" w:type="dxa"/>
            <w:shd w:val="clear" w:color="auto" w:fill="auto"/>
          </w:tcPr>
          <w:p w14:paraId="67B34526" w14:textId="25105B57" w:rsidR="00FC2A22" w:rsidRPr="00047A06" w:rsidRDefault="00FC2A22" w:rsidP="00047A06">
            <w:pPr>
              <w:tabs>
                <w:tab w:val="right" w:pos="8640"/>
              </w:tabs>
              <w:spacing w:before="40" w:after="40"/>
              <w:jc w:val="left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FC2A22" w:rsidRPr="001C09B9" w14:paraId="1A4D3875" w14:textId="77777777" w:rsidTr="00003A6C">
        <w:tc>
          <w:tcPr>
            <w:tcW w:w="3112" w:type="dxa"/>
            <w:shd w:val="clear" w:color="auto" w:fill="auto"/>
          </w:tcPr>
          <w:p w14:paraId="08A0DFAC" w14:textId="7F8CD957" w:rsidR="00FC2A22" w:rsidRPr="001C09B9" w:rsidRDefault="00FC2A22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10.30 a.m.–12 p.m.</w:t>
            </w:r>
          </w:p>
        </w:tc>
        <w:tc>
          <w:tcPr>
            <w:tcW w:w="6697" w:type="dxa"/>
            <w:shd w:val="clear" w:color="auto" w:fill="auto"/>
          </w:tcPr>
          <w:p w14:paraId="1EB17E76" w14:textId="30B76EC0" w:rsidR="00FC2A22" w:rsidRPr="001C09B9" w:rsidRDefault="00FC2A22" w:rsidP="00047A06">
            <w:pPr>
              <w:tabs>
                <w:tab w:val="right" w:pos="8640"/>
              </w:tabs>
              <w:spacing w:before="40" w:after="40"/>
              <w:jc w:val="left"/>
              <w:rPr>
                <w:kern w:val="22"/>
                <w:szCs w:val="22"/>
              </w:rPr>
            </w:pPr>
            <w:r w:rsidRPr="001C09B9">
              <w:t>Item 6</w:t>
            </w:r>
            <w:r w:rsidR="000B135B">
              <w:t>.</w:t>
            </w:r>
            <w:r w:rsidRPr="001C09B9">
              <w:t xml:space="preserve"> </w:t>
            </w:r>
            <w:r w:rsidRPr="00FC2A22">
              <w:t xml:space="preserve">Adoption of the report </w:t>
            </w:r>
          </w:p>
        </w:tc>
      </w:tr>
      <w:tr w:rsidR="00FC2A22" w:rsidRPr="001C09B9" w14:paraId="1546E779" w14:textId="77777777" w:rsidTr="00003A6C">
        <w:tc>
          <w:tcPr>
            <w:tcW w:w="3112" w:type="dxa"/>
            <w:shd w:val="clear" w:color="auto" w:fill="auto"/>
          </w:tcPr>
          <w:p w14:paraId="16635234" w14:textId="75DAE316" w:rsidR="00FC2A22" w:rsidRPr="001C09B9" w:rsidRDefault="00FC2A22" w:rsidP="00047A06">
            <w:pPr>
              <w:tabs>
                <w:tab w:val="right" w:pos="8640"/>
              </w:tabs>
              <w:spacing w:before="40" w:after="4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12–1.30 p.m.</w:t>
            </w:r>
          </w:p>
        </w:tc>
        <w:tc>
          <w:tcPr>
            <w:tcW w:w="6697" w:type="dxa"/>
            <w:shd w:val="clear" w:color="auto" w:fill="auto"/>
          </w:tcPr>
          <w:p w14:paraId="7B555FBE" w14:textId="77777777" w:rsidR="00FC2A22" w:rsidRPr="00047A06" w:rsidRDefault="00FC2A22" w:rsidP="00047A06">
            <w:pPr>
              <w:tabs>
                <w:tab w:val="right" w:pos="8640"/>
              </w:tabs>
              <w:spacing w:before="40" w:after="40"/>
              <w:jc w:val="left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Lunch break</w:t>
            </w:r>
          </w:p>
        </w:tc>
      </w:tr>
      <w:tr w:rsidR="00FC2A22" w:rsidRPr="001C09B9" w14:paraId="666406B5" w14:textId="77777777" w:rsidTr="00003A6C">
        <w:tc>
          <w:tcPr>
            <w:tcW w:w="3112" w:type="dxa"/>
            <w:shd w:val="clear" w:color="auto" w:fill="auto"/>
          </w:tcPr>
          <w:p w14:paraId="7DE701E7" w14:textId="14FFE9E5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1.30–3.45 p.m.</w:t>
            </w:r>
          </w:p>
        </w:tc>
        <w:tc>
          <w:tcPr>
            <w:tcW w:w="6697" w:type="dxa"/>
            <w:shd w:val="clear" w:color="auto" w:fill="auto"/>
          </w:tcPr>
          <w:p w14:paraId="3261A0D6" w14:textId="48A28453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 xml:space="preserve">Item </w:t>
            </w:r>
            <w:r>
              <w:rPr>
                <w:kern w:val="22"/>
                <w:szCs w:val="22"/>
              </w:rPr>
              <w:t>6</w:t>
            </w:r>
            <w:r w:rsidRPr="001C09B9">
              <w:rPr>
                <w:kern w:val="22"/>
                <w:szCs w:val="22"/>
              </w:rPr>
              <w:t xml:space="preserve"> </w:t>
            </w:r>
            <w:r w:rsidR="00237F82">
              <w:rPr>
                <w:kern w:val="22"/>
                <w:szCs w:val="22"/>
              </w:rPr>
              <w:t>(</w:t>
            </w:r>
            <w:r w:rsidR="00237F82" w:rsidRPr="00305731">
              <w:rPr>
                <w:i/>
                <w:iCs/>
                <w:kern w:val="22"/>
                <w:szCs w:val="22"/>
              </w:rPr>
              <w:t>continued</w:t>
            </w:r>
            <w:r w:rsidR="00237F82">
              <w:rPr>
                <w:kern w:val="22"/>
                <w:szCs w:val="22"/>
              </w:rPr>
              <w:t>)</w:t>
            </w:r>
          </w:p>
        </w:tc>
      </w:tr>
      <w:tr w:rsidR="00FC2A22" w:rsidRPr="001C09B9" w14:paraId="5BD832AB" w14:textId="77777777" w:rsidTr="0060126B">
        <w:tc>
          <w:tcPr>
            <w:tcW w:w="3112" w:type="dxa"/>
            <w:shd w:val="clear" w:color="auto" w:fill="auto"/>
          </w:tcPr>
          <w:p w14:paraId="35831FCC" w14:textId="07CDD3F0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iCs/>
                <w:kern w:val="22"/>
                <w:szCs w:val="22"/>
              </w:rPr>
              <w:t>3.45</w:t>
            </w:r>
            <w:r w:rsidRPr="001C09B9">
              <w:rPr>
                <w:bCs/>
                <w:kern w:val="22"/>
                <w:szCs w:val="22"/>
              </w:rPr>
              <w:t>–4</w:t>
            </w:r>
            <w:r w:rsidRPr="001C09B9"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02679BFF" w14:textId="312B9BBA" w:rsidR="00FC2A22" w:rsidRPr="00047A06" w:rsidRDefault="00FC2A22" w:rsidP="00047A06">
            <w:pPr>
              <w:tabs>
                <w:tab w:val="right" w:pos="8640"/>
              </w:tabs>
              <w:spacing w:before="40" w:after="40"/>
              <w:rPr>
                <w:i/>
                <w:iCs/>
                <w:kern w:val="22"/>
                <w:szCs w:val="22"/>
              </w:rPr>
            </w:pPr>
            <w:r w:rsidRPr="00047A06">
              <w:rPr>
                <w:i/>
                <w:iCs/>
                <w:kern w:val="22"/>
                <w:szCs w:val="22"/>
              </w:rPr>
              <w:t>Coffee break</w:t>
            </w:r>
          </w:p>
        </w:tc>
      </w:tr>
      <w:tr w:rsidR="00FC2A22" w:rsidRPr="001C09B9" w14:paraId="56B9CC50" w14:textId="77777777" w:rsidTr="0060126B">
        <w:tc>
          <w:tcPr>
            <w:tcW w:w="3112" w:type="dxa"/>
            <w:shd w:val="clear" w:color="auto" w:fill="auto"/>
          </w:tcPr>
          <w:p w14:paraId="4E6D941B" w14:textId="70BDFDD7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lastRenderedPageBreak/>
              <w:t>4</w:t>
            </w:r>
            <w:r w:rsidRPr="001C09B9">
              <w:rPr>
                <w:bCs/>
                <w:kern w:val="22"/>
                <w:szCs w:val="22"/>
              </w:rPr>
              <w:t>–5 p.m.</w:t>
            </w:r>
          </w:p>
        </w:tc>
        <w:tc>
          <w:tcPr>
            <w:tcW w:w="6697" w:type="dxa"/>
            <w:shd w:val="clear" w:color="auto" w:fill="auto"/>
          </w:tcPr>
          <w:p w14:paraId="5CD79D48" w14:textId="101B6F6C" w:rsidR="00FC2A22" w:rsidRPr="001C09B9" w:rsidRDefault="00FC2A22" w:rsidP="00047A06">
            <w:pPr>
              <w:tabs>
                <w:tab w:val="right" w:pos="8640"/>
              </w:tabs>
              <w:spacing w:before="40" w:after="4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 xml:space="preserve">Item </w:t>
            </w:r>
            <w:r>
              <w:rPr>
                <w:kern w:val="22"/>
                <w:szCs w:val="22"/>
              </w:rPr>
              <w:t>7</w:t>
            </w:r>
            <w:r w:rsidRPr="001C09B9">
              <w:rPr>
                <w:kern w:val="22"/>
                <w:szCs w:val="22"/>
              </w:rPr>
              <w:t>. Closure of the meeting</w:t>
            </w:r>
          </w:p>
        </w:tc>
      </w:tr>
    </w:tbl>
    <w:p w14:paraId="26624D35" w14:textId="77777777" w:rsidR="00F44577" w:rsidRPr="001C09B9" w:rsidRDefault="00F44577" w:rsidP="00C62CB5">
      <w:pPr>
        <w:tabs>
          <w:tab w:val="right" w:pos="8640"/>
        </w:tabs>
        <w:spacing w:before="60" w:after="60"/>
        <w:rPr>
          <w:kern w:val="22"/>
          <w:szCs w:val="22"/>
        </w:rPr>
      </w:pPr>
    </w:p>
    <w:p w14:paraId="2438C2F9" w14:textId="77777777" w:rsidR="00F13D48" w:rsidRPr="001C09B9" w:rsidRDefault="00F13D48">
      <w:pPr>
        <w:jc w:val="left"/>
        <w:rPr>
          <w:i/>
          <w:iCs/>
          <w:kern w:val="22"/>
          <w:szCs w:val="22"/>
        </w:rPr>
      </w:pPr>
      <w:r w:rsidRPr="001C09B9">
        <w:rPr>
          <w:i/>
          <w:iCs/>
          <w:kern w:val="22"/>
          <w:szCs w:val="22"/>
        </w:rPr>
        <w:br w:type="page"/>
      </w:r>
    </w:p>
    <w:p w14:paraId="309C8055" w14:textId="77777777" w:rsidR="00852451" w:rsidRPr="001C09B9" w:rsidRDefault="00852451" w:rsidP="00E3509D">
      <w:pPr>
        <w:tabs>
          <w:tab w:val="right" w:pos="8640"/>
        </w:tabs>
        <w:spacing w:after="120"/>
        <w:ind w:left="1701" w:hanging="1701"/>
        <w:jc w:val="left"/>
        <w:rPr>
          <w:b/>
          <w:bCs/>
          <w:kern w:val="22"/>
          <w:sz w:val="28"/>
          <w:szCs w:val="28"/>
        </w:rPr>
      </w:pPr>
      <w:r w:rsidRPr="001C09B9">
        <w:rPr>
          <w:b/>
          <w:bCs/>
          <w:kern w:val="22"/>
          <w:sz w:val="28"/>
          <w:szCs w:val="28"/>
        </w:rPr>
        <w:lastRenderedPageBreak/>
        <w:t>Annex II</w:t>
      </w:r>
    </w:p>
    <w:p w14:paraId="7EF4075B" w14:textId="2E49B793" w:rsidR="00852451" w:rsidRPr="001C09B9" w:rsidRDefault="006F6FCD" w:rsidP="00E3509D">
      <w:pPr>
        <w:pStyle w:val="HEADING"/>
        <w:keepNext/>
        <w:tabs>
          <w:tab w:val="clear" w:pos="1134"/>
        </w:tabs>
        <w:spacing w:before="120"/>
        <w:ind w:left="567"/>
        <w:jc w:val="left"/>
        <w:rPr>
          <w:bCs/>
          <w:kern w:val="22"/>
          <w:sz w:val="28"/>
          <w:szCs w:val="28"/>
        </w:rPr>
      </w:pPr>
      <w:r w:rsidRPr="001C09B9">
        <w:rPr>
          <w:bCs/>
          <w:caps w:val="0"/>
          <w:kern w:val="22"/>
          <w:sz w:val="28"/>
          <w:szCs w:val="28"/>
        </w:rPr>
        <w:t xml:space="preserve">List of documents </w:t>
      </w:r>
    </w:p>
    <w:tbl>
      <w:tblPr>
        <w:tblStyle w:val="TableGrid"/>
        <w:tblW w:w="964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6"/>
      </w:tblGrid>
      <w:tr w:rsidR="00817E97" w:rsidRPr="001C09B9" w14:paraId="7FF1AE45" w14:textId="77777777" w:rsidTr="00047A06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CE9BF7B" w14:textId="5344AFAC" w:rsidR="00817E97" w:rsidRPr="001C09B9" w:rsidRDefault="00817E97" w:rsidP="00047A06">
            <w:pPr>
              <w:pStyle w:val="Heading4"/>
              <w:spacing w:before="40" w:after="40"/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</w:pPr>
            <w:r w:rsidRPr="001C09B9"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  <w:t>Symbol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6E63A65A" w14:textId="3CB952E2" w:rsidR="00817E97" w:rsidRPr="001C09B9" w:rsidRDefault="00817E97" w:rsidP="00047A06">
            <w:pPr>
              <w:pStyle w:val="Heading4"/>
              <w:spacing w:before="40" w:after="40"/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</w:pPr>
            <w:r w:rsidRPr="001C09B9"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  <w:t>Title</w:t>
            </w:r>
          </w:p>
        </w:tc>
      </w:tr>
      <w:tr w:rsidR="00817E97" w:rsidRPr="001C09B9" w14:paraId="0A27D864" w14:textId="77777777" w:rsidTr="008C2892">
        <w:tc>
          <w:tcPr>
            <w:tcW w:w="4395" w:type="dxa"/>
          </w:tcPr>
          <w:p w14:paraId="7D0221EE" w14:textId="6394B1A9" w:rsidR="00817E97" w:rsidRPr="001C09B9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</w:t>
            </w:r>
            <w:r w:rsidR="00BE776A"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CP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/</w:t>
            </w:r>
            <w:r w:rsidR="003C5348"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RA/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AHTEG/202</w:t>
            </w:r>
            <w:r w:rsidR="00FC2A22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4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/1/1</w:t>
            </w:r>
          </w:p>
        </w:tc>
        <w:tc>
          <w:tcPr>
            <w:tcW w:w="5246" w:type="dxa"/>
          </w:tcPr>
          <w:p w14:paraId="55DC9408" w14:textId="3F5B245E" w:rsidR="00817E97" w:rsidRPr="001C09B9" w:rsidRDefault="00817E9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Provisional agenda</w:t>
            </w:r>
          </w:p>
        </w:tc>
      </w:tr>
      <w:tr w:rsidR="00817E97" w:rsidRPr="001C09B9" w14:paraId="75DE7C03" w14:textId="77777777" w:rsidTr="008C2892">
        <w:tc>
          <w:tcPr>
            <w:tcW w:w="4395" w:type="dxa"/>
          </w:tcPr>
          <w:p w14:paraId="35A533DE" w14:textId="7F7F44E1" w:rsidR="00817E97" w:rsidRPr="001C09B9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</w:t>
            </w:r>
            <w:r w:rsidR="00BE776A"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CP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/</w:t>
            </w:r>
            <w:r w:rsidR="003C5348"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RA/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AHTEG/202</w:t>
            </w:r>
            <w:r w:rsidR="00FC2A22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4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/1/1/Add.1</w:t>
            </w:r>
          </w:p>
        </w:tc>
        <w:tc>
          <w:tcPr>
            <w:tcW w:w="5246" w:type="dxa"/>
          </w:tcPr>
          <w:p w14:paraId="1DC3A6B0" w14:textId="713810DE" w:rsidR="00817E97" w:rsidRPr="001C09B9" w:rsidRDefault="00817E9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Annotated provisional agenda</w:t>
            </w:r>
          </w:p>
        </w:tc>
      </w:tr>
      <w:tr w:rsidR="00817E97" w:rsidRPr="001C09B9" w14:paraId="34D40A99" w14:textId="77777777" w:rsidTr="008C2892">
        <w:tc>
          <w:tcPr>
            <w:tcW w:w="4395" w:type="dxa"/>
          </w:tcPr>
          <w:p w14:paraId="73486344" w14:textId="66CF42E7" w:rsidR="00817E97" w:rsidRPr="001C09B9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bookmarkStart w:id="1" w:name="_Hlk6304558"/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</w:t>
            </w:r>
            <w:r w:rsidR="00BE776A"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CP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/</w:t>
            </w:r>
            <w:r w:rsidR="003C5348"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RA/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AHTEG/202</w:t>
            </w:r>
            <w:r w:rsidR="00FC2A22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4</w:t>
            </w: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/1/2</w:t>
            </w:r>
            <w:bookmarkEnd w:id="1"/>
          </w:p>
        </w:tc>
        <w:tc>
          <w:tcPr>
            <w:tcW w:w="5246" w:type="dxa"/>
          </w:tcPr>
          <w:p w14:paraId="3B15225D" w14:textId="38FA89E2" w:rsidR="00817E97" w:rsidRPr="001C09B9" w:rsidRDefault="007623B4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  <w:highlight w:val="cyan"/>
              </w:rPr>
            </w:pPr>
            <w:r w:rsidRPr="001C09B9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Considerations on risk assessment</w:t>
            </w:r>
          </w:p>
        </w:tc>
      </w:tr>
    </w:tbl>
    <w:p w14:paraId="058851BE" w14:textId="7E121719" w:rsidR="00B46DB1" w:rsidRPr="001C09B9" w:rsidRDefault="00A849EA" w:rsidP="00361043">
      <w:pPr>
        <w:pStyle w:val="subhead"/>
        <w:rPr>
          <w:i w:val="0"/>
          <w:iCs/>
          <w:kern w:val="22"/>
          <w:szCs w:val="22"/>
        </w:rPr>
      </w:pPr>
      <w:r w:rsidRPr="001C09B9">
        <w:rPr>
          <w:i w:val="0"/>
          <w:iCs/>
          <w:kern w:val="22"/>
          <w:szCs w:val="22"/>
        </w:rPr>
        <w:t>__________</w:t>
      </w:r>
    </w:p>
    <w:sectPr w:rsidR="00B46DB1" w:rsidRPr="001C09B9" w:rsidSect="00E173BF">
      <w:headerReference w:type="even" r:id="rId18"/>
      <w:headerReference w:type="default" r:id="rId19"/>
      <w:footerReference w:type="even" r:id="rId20"/>
      <w:footerReference w:type="default" r:id="rId21"/>
      <w:footnotePr>
        <w:numRestart w:val="eachSect"/>
      </w:footnotePr>
      <w:pgSz w:w="12240" w:h="15840" w:code="1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C29A" w14:textId="77777777" w:rsidR="00E173BF" w:rsidRDefault="00E173BF">
      <w:r>
        <w:separator/>
      </w:r>
    </w:p>
  </w:endnote>
  <w:endnote w:type="continuationSeparator" w:id="0">
    <w:p w14:paraId="067539C2" w14:textId="77777777" w:rsidR="00E173BF" w:rsidRDefault="00E173BF">
      <w:r>
        <w:continuationSeparator/>
      </w:r>
    </w:p>
  </w:endnote>
  <w:endnote w:type="continuationNotice" w:id="1">
    <w:p w14:paraId="535E35EC" w14:textId="77777777" w:rsidR="00E173BF" w:rsidRDefault="00E1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433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F7FB62" w14:textId="0E1779FF" w:rsidR="00FF6F2D" w:rsidRDefault="006C75FD" w:rsidP="008C2892">
            <w:pPr>
              <w:pStyle w:val="Footer"/>
              <w:ind w:firstLine="0"/>
              <w:jc w:val="left"/>
            </w:pP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PAGE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  <w:r w:rsidR="008F6A7C" w:rsidRPr="00EA0B61">
              <w:rPr>
                <w:sz w:val="20"/>
                <w:szCs w:val="20"/>
              </w:rPr>
              <w:t>/</w:t>
            </w: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NUMPAGES 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2247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1233FE" w14:textId="3F059018" w:rsidR="00B46DB1" w:rsidRDefault="00CD1231" w:rsidP="008C2892">
            <w:pPr>
              <w:pStyle w:val="Footer"/>
              <w:tabs>
                <w:tab w:val="clear" w:pos="8640"/>
              </w:tabs>
            </w:pP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PAGE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  <w:r w:rsidRPr="00EA0B61">
              <w:rPr>
                <w:sz w:val="20"/>
                <w:szCs w:val="20"/>
              </w:rPr>
              <w:t>/</w:t>
            </w: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NUMPAGES 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EFDC" w14:textId="77777777" w:rsidR="00E173BF" w:rsidRDefault="00E173BF">
      <w:r>
        <w:separator/>
      </w:r>
    </w:p>
  </w:footnote>
  <w:footnote w:type="continuationSeparator" w:id="0">
    <w:p w14:paraId="06B25915" w14:textId="77777777" w:rsidR="00E173BF" w:rsidRDefault="00E173BF">
      <w:r>
        <w:continuationSeparator/>
      </w:r>
    </w:p>
  </w:footnote>
  <w:footnote w:type="continuationNotice" w:id="1">
    <w:p w14:paraId="2182F3ED" w14:textId="77777777" w:rsidR="00E173BF" w:rsidRDefault="00E173BF"/>
  </w:footnote>
  <w:footnote w:id="2">
    <w:p w14:paraId="49B17BD4" w14:textId="03457C3F" w:rsidR="00405F04" w:rsidRPr="00003A6C" w:rsidRDefault="00405F04" w:rsidP="00047A06">
      <w:pPr>
        <w:pStyle w:val="FootnoteText"/>
        <w:spacing w:after="0"/>
        <w:ind w:firstLine="0"/>
        <w:rPr>
          <w:lang w:val="en-US"/>
        </w:rPr>
      </w:pPr>
      <w:r w:rsidRPr="00003A6C">
        <w:rPr>
          <w:rStyle w:val="FootnoteReference"/>
          <w:u w:val="none"/>
        </w:rPr>
        <w:t>*</w:t>
      </w:r>
      <w:r>
        <w:t xml:space="preserve"> </w:t>
      </w:r>
      <w:r>
        <w:rPr>
          <w:lang w:val="en-US"/>
        </w:rPr>
        <w:t>CBD/CP/RA/AHTEG</w:t>
      </w:r>
      <w:r w:rsidR="009127EF">
        <w:rPr>
          <w:lang w:val="en-US"/>
        </w:rPr>
        <w:t>/202</w:t>
      </w:r>
      <w:r w:rsidR="007A2FE5">
        <w:rPr>
          <w:lang w:val="en-US"/>
        </w:rPr>
        <w:t>4</w:t>
      </w:r>
      <w:r w:rsidR="009127EF">
        <w:rPr>
          <w:lang w:val="en-US"/>
        </w:rPr>
        <w:t>/1/1.</w:t>
      </w:r>
    </w:p>
  </w:footnote>
  <w:footnote w:id="3">
    <w:p w14:paraId="3BFA0210" w14:textId="2E9FDEB7" w:rsidR="00D305F7" w:rsidRPr="00047A06" w:rsidRDefault="00D305F7" w:rsidP="00047A06">
      <w:pPr>
        <w:pStyle w:val="FootnoteText"/>
        <w:spacing w:after="0"/>
        <w:ind w:firstLine="0"/>
        <w:rPr>
          <w:lang w:val="en-US"/>
        </w:rPr>
      </w:pPr>
      <w:r w:rsidRPr="00047A06">
        <w:rPr>
          <w:rStyle w:val="FootnoteReference"/>
          <w:u w:val="none"/>
          <w:vertAlign w:val="superscript"/>
        </w:rPr>
        <w:footnoteRef/>
      </w:r>
      <w:r>
        <w:t xml:space="preserve"> D</w:t>
      </w:r>
      <w:r w:rsidRPr="008A24B4">
        <w:t xml:space="preserve">ecision </w:t>
      </w:r>
      <w:hyperlink r:id="rId1" w:history="1">
        <w:r w:rsidRPr="00DD1210">
          <w:rPr>
            <w:rStyle w:val="Hyperlink"/>
          </w:rPr>
          <w:t>CP-10/10</w:t>
        </w:r>
      </w:hyperlink>
      <w:r w:rsidRPr="00003A6C">
        <w:t>, annex</w:t>
      </w:r>
      <w:r w:rsidRPr="00003A6C">
        <w:rPr>
          <w:rStyle w:val="Hyperlink"/>
          <w:color w:val="000000" w:themeColor="text1"/>
          <w:u w:val="none"/>
        </w:rPr>
        <w:t>.</w:t>
      </w:r>
    </w:p>
  </w:footnote>
  <w:footnote w:id="4">
    <w:p w14:paraId="51D05892" w14:textId="77777777" w:rsidR="003D25A7" w:rsidRPr="000E1FAA" w:rsidRDefault="003D25A7" w:rsidP="00047A06">
      <w:pPr>
        <w:pStyle w:val="FootnoteText"/>
        <w:spacing w:after="0"/>
        <w:ind w:firstLine="0"/>
        <w:rPr>
          <w:lang w:val="en-US"/>
        </w:rPr>
      </w:pPr>
      <w:r w:rsidRPr="00047A06">
        <w:rPr>
          <w:rStyle w:val="FootnoteReference"/>
          <w:u w:val="none"/>
          <w:vertAlign w:val="superscript"/>
        </w:rPr>
        <w:footnoteRef/>
      </w:r>
      <w:r>
        <w:t xml:space="preserve"> </w:t>
      </w:r>
      <w:r w:rsidRPr="001468DF">
        <w:rPr>
          <w:kern w:val="22"/>
          <w:szCs w:val="22"/>
        </w:rPr>
        <w:t>CBD/CP/RA/AHTEG/202</w:t>
      </w:r>
      <w:r>
        <w:rPr>
          <w:kern w:val="22"/>
          <w:szCs w:val="22"/>
        </w:rPr>
        <w:t>4</w:t>
      </w:r>
      <w:r w:rsidRPr="001468DF">
        <w:rPr>
          <w:kern w:val="22"/>
          <w:szCs w:val="22"/>
        </w:rPr>
        <w:t>/1/2</w:t>
      </w:r>
      <w:r>
        <w:rPr>
          <w:kern w:val="22"/>
          <w:szCs w:val="22"/>
        </w:rPr>
        <w:t>.</w:t>
      </w:r>
    </w:p>
  </w:footnote>
  <w:footnote w:id="5">
    <w:p w14:paraId="77D072D8" w14:textId="657CA00F" w:rsidR="009F2784" w:rsidRPr="00047A06" w:rsidRDefault="009F2784" w:rsidP="00047A06">
      <w:pPr>
        <w:pStyle w:val="FootnoteText"/>
        <w:spacing w:after="0"/>
        <w:ind w:firstLine="0"/>
        <w:rPr>
          <w:lang w:val="en-US"/>
        </w:rPr>
      </w:pPr>
      <w:r w:rsidRPr="00047A06">
        <w:rPr>
          <w:rStyle w:val="FootnoteReference"/>
          <w:u w:val="none"/>
          <w:vertAlign w:val="superscript"/>
        </w:rPr>
        <w:footnoteRef/>
      </w:r>
      <w:r>
        <w:t xml:space="preserve"> </w:t>
      </w:r>
      <w:r>
        <w:rPr>
          <w:lang w:val="en-US"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2483" w14:textId="1486E64E" w:rsidR="0078366F" w:rsidRDefault="00A75552" w:rsidP="00E3509D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240" w:line="240" w:lineRule="auto"/>
      <w:rPr>
        <w:noProof/>
      </w:rPr>
    </w:pPr>
    <w:r w:rsidRPr="00E3509D">
      <w:rPr>
        <w:noProof/>
        <w:kern w:val="22"/>
        <w:sz w:val="20"/>
      </w:rPr>
      <w:t>CBD/</w:t>
    </w:r>
    <w:r w:rsidR="00C11F75">
      <w:rPr>
        <w:noProof/>
        <w:kern w:val="22"/>
        <w:sz w:val="20"/>
      </w:rPr>
      <w:t>CP</w:t>
    </w:r>
    <w:r w:rsidRPr="00E3509D">
      <w:rPr>
        <w:noProof/>
        <w:kern w:val="22"/>
        <w:sz w:val="20"/>
      </w:rPr>
      <w:t>/</w:t>
    </w:r>
    <w:r w:rsidR="003C5348">
      <w:rPr>
        <w:noProof/>
        <w:kern w:val="22"/>
        <w:sz w:val="20"/>
      </w:rPr>
      <w:t>RA/</w:t>
    </w:r>
    <w:r w:rsidRPr="00E3509D">
      <w:rPr>
        <w:noProof/>
        <w:kern w:val="22"/>
        <w:sz w:val="20"/>
      </w:rPr>
      <w:t>AHTEG/20</w:t>
    </w:r>
    <w:r w:rsidR="00534007" w:rsidRPr="00E3509D">
      <w:rPr>
        <w:noProof/>
        <w:kern w:val="22"/>
        <w:sz w:val="20"/>
      </w:rPr>
      <w:t>2</w:t>
    </w:r>
    <w:r w:rsidR="00FC2A22">
      <w:rPr>
        <w:noProof/>
        <w:kern w:val="22"/>
        <w:sz w:val="20"/>
      </w:rPr>
      <w:t>4</w:t>
    </w:r>
    <w:r w:rsidRPr="00E3509D">
      <w:rPr>
        <w:noProof/>
        <w:kern w:val="22"/>
        <w:sz w:val="20"/>
      </w:rPr>
      <w:t>/1/1/Add.1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56C2" w14:textId="306B555D" w:rsidR="00EF422C" w:rsidRDefault="00A75552" w:rsidP="00FC2A22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240" w:line="240" w:lineRule="auto"/>
      <w:jc w:val="right"/>
    </w:pPr>
    <w:r w:rsidRPr="00E3509D">
      <w:rPr>
        <w:kern w:val="22"/>
        <w:sz w:val="20"/>
      </w:rPr>
      <w:t>CBD/</w:t>
    </w:r>
    <w:r w:rsidR="008E0E4D">
      <w:rPr>
        <w:kern w:val="22"/>
        <w:sz w:val="20"/>
      </w:rPr>
      <w:t>C</w:t>
    </w:r>
    <w:r w:rsidR="0074333F">
      <w:rPr>
        <w:kern w:val="22"/>
        <w:sz w:val="20"/>
      </w:rPr>
      <w:t>P</w:t>
    </w:r>
    <w:r w:rsidRPr="00E3509D">
      <w:rPr>
        <w:kern w:val="22"/>
        <w:sz w:val="20"/>
      </w:rPr>
      <w:t>/</w:t>
    </w:r>
    <w:r w:rsidR="003C5348">
      <w:rPr>
        <w:kern w:val="22"/>
        <w:sz w:val="20"/>
      </w:rPr>
      <w:t>RA/</w:t>
    </w:r>
    <w:r w:rsidRPr="00E3509D">
      <w:rPr>
        <w:kern w:val="22"/>
        <w:sz w:val="20"/>
      </w:rPr>
      <w:t>AHTEG/20</w:t>
    </w:r>
    <w:r w:rsidR="002B1517" w:rsidRPr="00E3509D">
      <w:rPr>
        <w:kern w:val="22"/>
        <w:sz w:val="20"/>
      </w:rPr>
      <w:t>2</w:t>
    </w:r>
    <w:r w:rsidR="00FC2A22">
      <w:rPr>
        <w:kern w:val="22"/>
        <w:sz w:val="20"/>
      </w:rPr>
      <w:t>4</w:t>
    </w:r>
    <w:r w:rsidRPr="00E3509D">
      <w:rPr>
        <w:kern w:val="22"/>
        <w:sz w:val="20"/>
      </w:rPr>
      <w:t>/1/1/Add.1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69"/>
    <w:multiLevelType w:val="hybridMultilevel"/>
    <w:tmpl w:val="4F54B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047"/>
    <w:multiLevelType w:val="hybridMultilevel"/>
    <w:tmpl w:val="78E8DCA2"/>
    <w:lvl w:ilvl="0" w:tplc="D96EE4E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C00"/>
    <w:multiLevelType w:val="multilevel"/>
    <w:tmpl w:val="A628EC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86B0E"/>
    <w:multiLevelType w:val="hybridMultilevel"/>
    <w:tmpl w:val="D676E43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523CD"/>
    <w:multiLevelType w:val="hybridMultilevel"/>
    <w:tmpl w:val="3C781BC4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C4F93"/>
    <w:multiLevelType w:val="multilevel"/>
    <w:tmpl w:val="996061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D7FCB"/>
    <w:multiLevelType w:val="hybridMultilevel"/>
    <w:tmpl w:val="A12814D4"/>
    <w:lvl w:ilvl="0" w:tplc="E6946EC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77A7"/>
    <w:multiLevelType w:val="hybridMultilevel"/>
    <w:tmpl w:val="8AD20670"/>
    <w:lvl w:ilvl="0" w:tplc="1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6A51"/>
    <w:multiLevelType w:val="hybridMultilevel"/>
    <w:tmpl w:val="B6623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71AE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36D4C"/>
    <w:multiLevelType w:val="hybridMultilevel"/>
    <w:tmpl w:val="2F7E80F0"/>
    <w:lvl w:ilvl="0" w:tplc="8D66E5C8">
      <w:start w:val="1"/>
      <w:numFmt w:val="lowerLetter"/>
      <w:pStyle w:val="Para2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1" w15:restartNumberingAfterBreak="0">
    <w:nsid w:val="1F677465"/>
    <w:multiLevelType w:val="hybridMultilevel"/>
    <w:tmpl w:val="CC28D9F6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6946EC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44EB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BA8"/>
    <w:multiLevelType w:val="hybridMultilevel"/>
    <w:tmpl w:val="93E6644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7FB9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4527B36"/>
    <w:multiLevelType w:val="multilevel"/>
    <w:tmpl w:val="CC58D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EB0B1E"/>
    <w:multiLevelType w:val="multilevel"/>
    <w:tmpl w:val="E07EC098"/>
    <w:lvl w:ilvl="0">
      <w:start w:val="1"/>
      <w:numFmt w:val="decimal"/>
      <w:pStyle w:val="para2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1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643F06"/>
    <w:multiLevelType w:val="hybridMultilevel"/>
    <w:tmpl w:val="C554AEAE"/>
    <w:lvl w:ilvl="0" w:tplc="10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243F8"/>
    <w:multiLevelType w:val="hybridMultilevel"/>
    <w:tmpl w:val="CC30D5FA"/>
    <w:lvl w:ilvl="0" w:tplc="1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8E535AB"/>
    <w:multiLevelType w:val="hybridMultilevel"/>
    <w:tmpl w:val="220EC2B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442B4"/>
    <w:multiLevelType w:val="multilevel"/>
    <w:tmpl w:val="152C7A2C"/>
    <w:lvl w:ilvl="0">
      <w:start w:val="1"/>
      <w:numFmt w:val="decimal"/>
      <w:pStyle w:val="Para1"/>
      <w:lvlText w:val="%1."/>
      <w:lvlJc w:val="left"/>
      <w:pPr>
        <w:tabs>
          <w:tab w:val="num" w:pos="3330"/>
        </w:tabs>
        <w:ind w:left="29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E3512C4"/>
    <w:multiLevelType w:val="hybridMultilevel"/>
    <w:tmpl w:val="1C2C14C0"/>
    <w:lvl w:ilvl="0" w:tplc="179C2CC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572718"/>
    <w:multiLevelType w:val="multilevel"/>
    <w:tmpl w:val="086ED40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2E67A99"/>
    <w:multiLevelType w:val="multilevel"/>
    <w:tmpl w:val="08561884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AF1719"/>
    <w:multiLevelType w:val="multilevel"/>
    <w:tmpl w:val="6316BD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541604C"/>
    <w:multiLevelType w:val="hybridMultilevel"/>
    <w:tmpl w:val="12A8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E1B8C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E23244"/>
    <w:multiLevelType w:val="multilevel"/>
    <w:tmpl w:val="B3C03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D97C75"/>
    <w:multiLevelType w:val="hybridMultilevel"/>
    <w:tmpl w:val="DF5437A4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D336FCD"/>
    <w:multiLevelType w:val="hybridMultilevel"/>
    <w:tmpl w:val="CD9EAAF8"/>
    <w:lvl w:ilvl="0" w:tplc="C72A3F3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E10019C"/>
    <w:multiLevelType w:val="hybridMultilevel"/>
    <w:tmpl w:val="F6164F6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5490">
    <w:abstractNumId w:val="17"/>
  </w:num>
  <w:num w:numId="2" w16cid:durableId="770663754">
    <w:abstractNumId w:val="16"/>
  </w:num>
  <w:num w:numId="3" w16cid:durableId="1480000051">
    <w:abstractNumId w:val="14"/>
  </w:num>
  <w:num w:numId="4" w16cid:durableId="351928950">
    <w:abstractNumId w:val="19"/>
  </w:num>
  <w:num w:numId="5" w16cid:durableId="533738185">
    <w:abstractNumId w:val="22"/>
  </w:num>
  <w:num w:numId="6" w16cid:durableId="1512791169">
    <w:abstractNumId w:val="24"/>
  </w:num>
  <w:num w:numId="7" w16cid:durableId="184364363">
    <w:abstractNumId w:val="31"/>
  </w:num>
  <w:num w:numId="8" w16cid:durableId="1128162389">
    <w:abstractNumId w:val="18"/>
  </w:num>
  <w:num w:numId="9" w16cid:durableId="1990136386">
    <w:abstractNumId w:val="32"/>
  </w:num>
  <w:num w:numId="10" w16cid:durableId="122236323">
    <w:abstractNumId w:val="5"/>
  </w:num>
  <w:num w:numId="11" w16cid:durableId="33387704">
    <w:abstractNumId w:val="2"/>
  </w:num>
  <w:num w:numId="12" w16cid:durableId="2040426550">
    <w:abstractNumId w:val="27"/>
  </w:num>
  <w:num w:numId="13" w16cid:durableId="1568496298">
    <w:abstractNumId w:val="24"/>
  </w:num>
  <w:num w:numId="14" w16cid:durableId="216018325">
    <w:abstractNumId w:val="10"/>
  </w:num>
  <w:num w:numId="15" w16cid:durableId="1214270788">
    <w:abstractNumId w:val="29"/>
  </w:num>
  <w:num w:numId="16" w16cid:durableId="1031414259">
    <w:abstractNumId w:val="13"/>
  </w:num>
  <w:num w:numId="17" w16cid:durableId="1648775542">
    <w:abstractNumId w:val="30"/>
  </w:num>
  <w:num w:numId="18" w16cid:durableId="1030380733">
    <w:abstractNumId w:val="9"/>
  </w:num>
  <w:num w:numId="19" w16cid:durableId="1142118736">
    <w:abstractNumId w:val="24"/>
  </w:num>
  <w:num w:numId="20" w16cid:durableId="1140996474">
    <w:abstractNumId w:val="24"/>
  </w:num>
  <w:num w:numId="21" w16cid:durableId="699477578">
    <w:abstractNumId w:val="11"/>
  </w:num>
  <w:num w:numId="22" w16cid:durableId="1594825288">
    <w:abstractNumId w:val="24"/>
  </w:num>
  <w:num w:numId="23" w16cid:durableId="71391905">
    <w:abstractNumId w:val="24"/>
  </w:num>
  <w:num w:numId="24" w16cid:durableId="972440312">
    <w:abstractNumId w:val="24"/>
  </w:num>
  <w:num w:numId="25" w16cid:durableId="429356507">
    <w:abstractNumId w:val="3"/>
  </w:num>
  <w:num w:numId="26" w16cid:durableId="78258922">
    <w:abstractNumId w:val="24"/>
  </w:num>
  <w:num w:numId="27" w16cid:durableId="1765031788">
    <w:abstractNumId w:val="35"/>
  </w:num>
  <w:num w:numId="28" w16cid:durableId="993408081">
    <w:abstractNumId w:val="23"/>
  </w:num>
  <w:num w:numId="29" w16cid:durableId="192771207">
    <w:abstractNumId w:val="12"/>
  </w:num>
  <w:num w:numId="30" w16cid:durableId="1425420772">
    <w:abstractNumId w:val="26"/>
  </w:num>
  <w:num w:numId="31" w16cid:durableId="485979063">
    <w:abstractNumId w:val="6"/>
  </w:num>
  <w:num w:numId="32" w16cid:durableId="494222575">
    <w:abstractNumId w:val="7"/>
  </w:num>
  <w:num w:numId="33" w16cid:durableId="32973273">
    <w:abstractNumId w:val="20"/>
  </w:num>
  <w:num w:numId="34" w16cid:durableId="1605115827">
    <w:abstractNumId w:val="24"/>
  </w:num>
  <w:num w:numId="35" w16cid:durableId="356735050">
    <w:abstractNumId w:val="4"/>
  </w:num>
  <w:num w:numId="36" w16cid:durableId="1452435768">
    <w:abstractNumId w:val="0"/>
  </w:num>
  <w:num w:numId="37" w16cid:durableId="1346517603">
    <w:abstractNumId w:val="33"/>
  </w:num>
  <w:num w:numId="38" w16cid:durableId="1819884849">
    <w:abstractNumId w:val="21"/>
  </w:num>
  <w:num w:numId="39" w16cid:durableId="1259027467">
    <w:abstractNumId w:val="1"/>
  </w:num>
  <w:num w:numId="40" w16cid:durableId="1844590343">
    <w:abstractNumId w:val="24"/>
  </w:num>
  <w:num w:numId="41" w16cid:durableId="793865330">
    <w:abstractNumId w:val="24"/>
  </w:num>
  <w:num w:numId="42" w16cid:durableId="1579434751">
    <w:abstractNumId w:val="24"/>
  </w:num>
  <w:num w:numId="43" w16cid:durableId="1947275555">
    <w:abstractNumId w:val="24"/>
  </w:num>
  <w:num w:numId="44" w16cid:durableId="146166794">
    <w:abstractNumId w:val="24"/>
  </w:num>
  <w:num w:numId="45" w16cid:durableId="1750154387">
    <w:abstractNumId w:val="24"/>
  </w:num>
  <w:num w:numId="46" w16cid:durableId="862937138">
    <w:abstractNumId w:val="24"/>
  </w:num>
  <w:num w:numId="47" w16cid:durableId="134415941">
    <w:abstractNumId w:val="24"/>
  </w:num>
  <w:num w:numId="48" w16cid:durableId="271014436">
    <w:abstractNumId w:val="24"/>
  </w:num>
  <w:num w:numId="49" w16cid:durableId="652757852">
    <w:abstractNumId w:val="24"/>
  </w:num>
  <w:num w:numId="50" w16cid:durableId="183637613">
    <w:abstractNumId w:val="24"/>
  </w:num>
  <w:num w:numId="51" w16cid:durableId="1923879315">
    <w:abstractNumId w:val="24"/>
  </w:num>
  <w:num w:numId="52" w16cid:durableId="1405641879">
    <w:abstractNumId w:val="24"/>
  </w:num>
  <w:num w:numId="53" w16cid:durableId="1692759045">
    <w:abstractNumId w:val="24"/>
  </w:num>
  <w:num w:numId="54" w16cid:durableId="1706636108">
    <w:abstractNumId w:val="24"/>
  </w:num>
  <w:num w:numId="55" w16cid:durableId="944574791">
    <w:abstractNumId w:val="24"/>
  </w:num>
  <w:num w:numId="56" w16cid:durableId="14115598">
    <w:abstractNumId w:val="24"/>
  </w:num>
  <w:num w:numId="57" w16cid:durableId="1198663337">
    <w:abstractNumId w:val="24"/>
  </w:num>
  <w:num w:numId="58" w16cid:durableId="802038245">
    <w:abstractNumId w:val="24"/>
  </w:num>
  <w:num w:numId="59" w16cid:durableId="1358461228">
    <w:abstractNumId w:val="24"/>
  </w:num>
  <w:num w:numId="60" w16cid:durableId="557594968">
    <w:abstractNumId w:val="24"/>
  </w:num>
  <w:num w:numId="61" w16cid:durableId="600337490">
    <w:abstractNumId w:val="24"/>
  </w:num>
  <w:num w:numId="62" w16cid:durableId="1352874802">
    <w:abstractNumId w:val="24"/>
  </w:num>
  <w:num w:numId="63" w16cid:durableId="48262906">
    <w:abstractNumId w:val="24"/>
  </w:num>
  <w:num w:numId="64" w16cid:durableId="1112744221">
    <w:abstractNumId w:val="24"/>
  </w:num>
  <w:num w:numId="65" w16cid:durableId="842627063">
    <w:abstractNumId w:val="24"/>
  </w:num>
  <w:num w:numId="66" w16cid:durableId="1606157918">
    <w:abstractNumId w:val="24"/>
  </w:num>
  <w:num w:numId="67" w16cid:durableId="1500998882">
    <w:abstractNumId w:val="24"/>
  </w:num>
  <w:num w:numId="68" w16cid:durableId="1449085022">
    <w:abstractNumId w:val="24"/>
  </w:num>
  <w:num w:numId="69" w16cid:durableId="588972577">
    <w:abstractNumId w:val="34"/>
  </w:num>
  <w:num w:numId="70" w16cid:durableId="878978232">
    <w:abstractNumId w:val="8"/>
  </w:num>
  <w:num w:numId="71" w16cid:durableId="1453551501">
    <w:abstractNumId w:val="24"/>
  </w:num>
  <w:num w:numId="72" w16cid:durableId="760640160">
    <w:abstractNumId w:val="24"/>
  </w:num>
  <w:num w:numId="73" w16cid:durableId="1552377393">
    <w:abstractNumId w:val="24"/>
  </w:num>
  <w:num w:numId="74" w16cid:durableId="1940873543">
    <w:abstractNumId w:val="24"/>
  </w:num>
  <w:num w:numId="75" w16cid:durableId="1886401994">
    <w:abstractNumId w:val="24"/>
  </w:num>
  <w:num w:numId="76" w16cid:durableId="2118594167">
    <w:abstractNumId w:val="24"/>
  </w:num>
  <w:num w:numId="77" w16cid:durableId="779183339">
    <w:abstractNumId w:val="24"/>
  </w:num>
  <w:num w:numId="78" w16cid:durableId="1500075839">
    <w:abstractNumId w:val="24"/>
  </w:num>
  <w:num w:numId="79" w16cid:durableId="1872112033">
    <w:abstractNumId w:val="24"/>
  </w:num>
  <w:num w:numId="80" w16cid:durableId="1252619901">
    <w:abstractNumId w:val="24"/>
  </w:num>
  <w:num w:numId="81" w16cid:durableId="1312712932">
    <w:abstractNumId w:val="24"/>
  </w:num>
  <w:num w:numId="82" w16cid:durableId="122698647">
    <w:abstractNumId w:val="24"/>
  </w:num>
  <w:num w:numId="83" w16cid:durableId="966544140">
    <w:abstractNumId w:val="24"/>
  </w:num>
  <w:num w:numId="84" w16cid:durableId="819031367">
    <w:abstractNumId w:val="24"/>
  </w:num>
  <w:num w:numId="85" w16cid:durableId="143281103">
    <w:abstractNumId w:val="24"/>
  </w:num>
  <w:num w:numId="86" w16cid:durableId="886526023">
    <w:abstractNumId w:val="24"/>
  </w:num>
  <w:num w:numId="87" w16cid:durableId="1607695830">
    <w:abstractNumId w:val="24"/>
  </w:num>
  <w:num w:numId="88" w16cid:durableId="1833982018">
    <w:abstractNumId w:val="24"/>
  </w:num>
  <w:num w:numId="89" w16cid:durableId="1930692413">
    <w:abstractNumId w:val="24"/>
  </w:num>
  <w:num w:numId="90" w16cid:durableId="634483510">
    <w:abstractNumId w:val="24"/>
  </w:num>
  <w:num w:numId="91" w16cid:durableId="1399087176">
    <w:abstractNumId w:val="24"/>
  </w:num>
  <w:num w:numId="92" w16cid:durableId="1986742217">
    <w:abstractNumId w:val="24"/>
  </w:num>
  <w:num w:numId="93" w16cid:durableId="1980182279">
    <w:abstractNumId w:val="24"/>
  </w:num>
  <w:num w:numId="94" w16cid:durableId="1321693213">
    <w:abstractNumId w:val="24"/>
  </w:num>
  <w:num w:numId="95" w16cid:durableId="1748261403">
    <w:abstractNumId w:val="24"/>
  </w:num>
  <w:num w:numId="96" w16cid:durableId="610169618">
    <w:abstractNumId w:val="24"/>
  </w:num>
  <w:num w:numId="97" w16cid:durableId="609438263">
    <w:abstractNumId w:val="24"/>
  </w:num>
  <w:num w:numId="98" w16cid:durableId="1441221048">
    <w:abstractNumId w:val="25"/>
  </w:num>
  <w:num w:numId="99" w16cid:durableId="1125149863">
    <w:abstractNumId w:val="15"/>
  </w:num>
  <w:num w:numId="100" w16cid:durableId="1432120156">
    <w:abstractNumId w:val="28"/>
  </w:num>
  <w:num w:numId="101" w16cid:durableId="909728946">
    <w:abstractNumId w:val="10"/>
  </w:num>
  <w:num w:numId="102" w16cid:durableId="1699617872">
    <w:abstractNumId w:val="10"/>
  </w:num>
  <w:num w:numId="103" w16cid:durableId="1913806897">
    <w:abstractNumId w:val="10"/>
  </w:num>
  <w:num w:numId="104" w16cid:durableId="509297280">
    <w:abstractNumId w:val="24"/>
  </w:num>
  <w:num w:numId="105" w16cid:durableId="1471290930">
    <w:abstractNumId w:val="24"/>
  </w:num>
  <w:num w:numId="106" w16cid:durableId="84348693">
    <w:abstractNumId w:val="24"/>
  </w:num>
  <w:num w:numId="107" w16cid:durableId="1333097120">
    <w:abstractNumId w:val="24"/>
  </w:num>
  <w:num w:numId="108" w16cid:durableId="1041826174">
    <w:abstractNumId w:val="24"/>
  </w:num>
  <w:num w:numId="109" w16cid:durableId="598834760">
    <w:abstractNumId w:val="24"/>
  </w:num>
  <w:num w:numId="110" w16cid:durableId="842166856">
    <w:abstractNumId w:val="24"/>
  </w:num>
  <w:num w:numId="111" w16cid:durableId="517473988">
    <w:abstractNumId w:val="24"/>
  </w:num>
  <w:num w:numId="112" w16cid:durableId="1466578284">
    <w:abstractNumId w:val="2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5"/>
    <w:rsid w:val="00000D3C"/>
    <w:rsid w:val="00003A6C"/>
    <w:rsid w:val="00004145"/>
    <w:rsid w:val="00004427"/>
    <w:rsid w:val="00004946"/>
    <w:rsid w:val="00004E92"/>
    <w:rsid w:val="00005839"/>
    <w:rsid w:val="00005E91"/>
    <w:rsid w:val="00005F1E"/>
    <w:rsid w:val="00006283"/>
    <w:rsid w:val="000164BA"/>
    <w:rsid w:val="000207D9"/>
    <w:rsid w:val="00020D72"/>
    <w:rsid w:val="00021412"/>
    <w:rsid w:val="00021C16"/>
    <w:rsid w:val="0002211C"/>
    <w:rsid w:val="00023366"/>
    <w:rsid w:val="0002518E"/>
    <w:rsid w:val="00026883"/>
    <w:rsid w:val="00026AD3"/>
    <w:rsid w:val="00026B46"/>
    <w:rsid w:val="000272B5"/>
    <w:rsid w:val="000272FB"/>
    <w:rsid w:val="0002767D"/>
    <w:rsid w:val="0003265B"/>
    <w:rsid w:val="0003337E"/>
    <w:rsid w:val="00036A6E"/>
    <w:rsid w:val="000437D1"/>
    <w:rsid w:val="00044C9B"/>
    <w:rsid w:val="00044CDA"/>
    <w:rsid w:val="00045897"/>
    <w:rsid w:val="00047743"/>
    <w:rsid w:val="00047A06"/>
    <w:rsid w:val="00051F6C"/>
    <w:rsid w:val="000521BD"/>
    <w:rsid w:val="00054596"/>
    <w:rsid w:val="00054F43"/>
    <w:rsid w:val="00057353"/>
    <w:rsid w:val="00060034"/>
    <w:rsid w:val="00061449"/>
    <w:rsid w:val="00062194"/>
    <w:rsid w:val="000654FD"/>
    <w:rsid w:val="00065BBD"/>
    <w:rsid w:val="00065CBF"/>
    <w:rsid w:val="0006607B"/>
    <w:rsid w:val="00067590"/>
    <w:rsid w:val="00067D68"/>
    <w:rsid w:val="00070747"/>
    <w:rsid w:val="00072524"/>
    <w:rsid w:val="00072FAF"/>
    <w:rsid w:val="00075A01"/>
    <w:rsid w:val="00077238"/>
    <w:rsid w:val="00077562"/>
    <w:rsid w:val="000804DB"/>
    <w:rsid w:val="00081293"/>
    <w:rsid w:val="000839A9"/>
    <w:rsid w:val="00090869"/>
    <w:rsid w:val="0009494C"/>
    <w:rsid w:val="00097621"/>
    <w:rsid w:val="000A03DC"/>
    <w:rsid w:val="000A04FD"/>
    <w:rsid w:val="000A2141"/>
    <w:rsid w:val="000A23C7"/>
    <w:rsid w:val="000A2B27"/>
    <w:rsid w:val="000A2D56"/>
    <w:rsid w:val="000A3E88"/>
    <w:rsid w:val="000A69B6"/>
    <w:rsid w:val="000A72FE"/>
    <w:rsid w:val="000B135B"/>
    <w:rsid w:val="000B39D1"/>
    <w:rsid w:val="000B58CB"/>
    <w:rsid w:val="000B5B12"/>
    <w:rsid w:val="000B702E"/>
    <w:rsid w:val="000B70B9"/>
    <w:rsid w:val="000C10F3"/>
    <w:rsid w:val="000C2CA9"/>
    <w:rsid w:val="000C38D5"/>
    <w:rsid w:val="000C465D"/>
    <w:rsid w:val="000C492A"/>
    <w:rsid w:val="000C7AD1"/>
    <w:rsid w:val="000D07B9"/>
    <w:rsid w:val="000D1198"/>
    <w:rsid w:val="000D1D64"/>
    <w:rsid w:val="000D252D"/>
    <w:rsid w:val="000D264A"/>
    <w:rsid w:val="000D62C6"/>
    <w:rsid w:val="000D7F9E"/>
    <w:rsid w:val="000E0B88"/>
    <w:rsid w:val="000E104D"/>
    <w:rsid w:val="000E3835"/>
    <w:rsid w:val="000E3E24"/>
    <w:rsid w:val="000E61EF"/>
    <w:rsid w:val="000F396F"/>
    <w:rsid w:val="000F5ED3"/>
    <w:rsid w:val="000F6F8F"/>
    <w:rsid w:val="000F7B40"/>
    <w:rsid w:val="001030F0"/>
    <w:rsid w:val="0010331A"/>
    <w:rsid w:val="00104D4D"/>
    <w:rsid w:val="00107DC2"/>
    <w:rsid w:val="001110FE"/>
    <w:rsid w:val="0011171A"/>
    <w:rsid w:val="00111D63"/>
    <w:rsid w:val="00112089"/>
    <w:rsid w:val="00113AE9"/>
    <w:rsid w:val="001148B0"/>
    <w:rsid w:val="00114C5E"/>
    <w:rsid w:val="001154BD"/>
    <w:rsid w:val="00120360"/>
    <w:rsid w:val="00121848"/>
    <w:rsid w:val="001229C9"/>
    <w:rsid w:val="0012381F"/>
    <w:rsid w:val="0012425C"/>
    <w:rsid w:val="0012464F"/>
    <w:rsid w:val="0012485B"/>
    <w:rsid w:val="00124C42"/>
    <w:rsid w:val="0012514F"/>
    <w:rsid w:val="0012547B"/>
    <w:rsid w:val="00125881"/>
    <w:rsid w:val="0012636E"/>
    <w:rsid w:val="00127022"/>
    <w:rsid w:val="0013092F"/>
    <w:rsid w:val="00131299"/>
    <w:rsid w:val="0013213B"/>
    <w:rsid w:val="001332D6"/>
    <w:rsid w:val="00134878"/>
    <w:rsid w:val="001379CB"/>
    <w:rsid w:val="0014075C"/>
    <w:rsid w:val="0014082A"/>
    <w:rsid w:val="00140CB7"/>
    <w:rsid w:val="001420B9"/>
    <w:rsid w:val="00142A87"/>
    <w:rsid w:val="00142B26"/>
    <w:rsid w:val="001437D4"/>
    <w:rsid w:val="00143F5A"/>
    <w:rsid w:val="00145FE0"/>
    <w:rsid w:val="001468DF"/>
    <w:rsid w:val="00150335"/>
    <w:rsid w:val="00152996"/>
    <w:rsid w:val="001529BE"/>
    <w:rsid w:val="001533A2"/>
    <w:rsid w:val="00155EB4"/>
    <w:rsid w:val="00156E41"/>
    <w:rsid w:val="00160620"/>
    <w:rsid w:val="00161B12"/>
    <w:rsid w:val="00161B8B"/>
    <w:rsid w:val="00161C5D"/>
    <w:rsid w:val="00163F80"/>
    <w:rsid w:val="00165FEC"/>
    <w:rsid w:val="0016669C"/>
    <w:rsid w:val="0016703D"/>
    <w:rsid w:val="0017038A"/>
    <w:rsid w:val="00171B1F"/>
    <w:rsid w:val="00172A34"/>
    <w:rsid w:val="001731B0"/>
    <w:rsid w:val="00173717"/>
    <w:rsid w:val="00173ACF"/>
    <w:rsid w:val="001751DB"/>
    <w:rsid w:val="00176058"/>
    <w:rsid w:val="001760F9"/>
    <w:rsid w:val="00177716"/>
    <w:rsid w:val="0018028F"/>
    <w:rsid w:val="001842D0"/>
    <w:rsid w:val="00184578"/>
    <w:rsid w:val="00184B17"/>
    <w:rsid w:val="00185569"/>
    <w:rsid w:val="0019172E"/>
    <w:rsid w:val="0019289E"/>
    <w:rsid w:val="00192EA6"/>
    <w:rsid w:val="001940ED"/>
    <w:rsid w:val="00194248"/>
    <w:rsid w:val="001953F3"/>
    <w:rsid w:val="001965A8"/>
    <w:rsid w:val="001974BA"/>
    <w:rsid w:val="0019768E"/>
    <w:rsid w:val="001A0548"/>
    <w:rsid w:val="001A0B02"/>
    <w:rsid w:val="001A10B3"/>
    <w:rsid w:val="001A1162"/>
    <w:rsid w:val="001A1D3A"/>
    <w:rsid w:val="001A2822"/>
    <w:rsid w:val="001A31F2"/>
    <w:rsid w:val="001A35AF"/>
    <w:rsid w:val="001A4BDA"/>
    <w:rsid w:val="001A4EDE"/>
    <w:rsid w:val="001B086A"/>
    <w:rsid w:val="001B149A"/>
    <w:rsid w:val="001B23DB"/>
    <w:rsid w:val="001B2807"/>
    <w:rsid w:val="001B3A80"/>
    <w:rsid w:val="001B4C44"/>
    <w:rsid w:val="001B4F9D"/>
    <w:rsid w:val="001C09B9"/>
    <w:rsid w:val="001C22CE"/>
    <w:rsid w:val="001C26EA"/>
    <w:rsid w:val="001C6A78"/>
    <w:rsid w:val="001C7253"/>
    <w:rsid w:val="001D257B"/>
    <w:rsid w:val="001D5AC4"/>
    <w:rsid w:val="001D6325"/>
    <w:rsid w:val="001D7DFD"/>
    <w:rsid w:val="001E1F51"/>
    <w:rsid w:val="001E42FE"/>
    <w:rsid w:val="001E56B1"/>
    <w:rsid w:val="001E6771"/>
    <w:rsid w:val="001F1578"/>
    <w:rsid w:val="001F35FD"/>
    <w:rsid w:val="001F473D"/>
    <w:rsid w:val="001F510E"/>
    <w:rsid w:val="001F576C"/>
    <w:rsid w:val="001F67FF"/>
    <w:rsid w:val="001F7830"/>
    <w:rsid w:val="00200E55"/>
    <w:rsid w:val="002026CA"/>
    <w:rsid w:val="00202852"/>
    <w:rsid w:val="00203977"/>
    <w:rsid w:val="00205F3D"/>
    <w:rsid w:val="002132A4"/>
    <w:rsid w:val="00213EC1"/>
    <w:rsid w:val="00220336"/>
    <w:rsid w:val="00220C98"/>
    <w:rsid w:val="002228AD"/>
    <w:rsid w:val="00224804"/>
    <w:rsid w:val="00225C4E"/>
    <w:rsid w:val="00226FDE"/>
    <w:rsid w:val="00227CD9"/>
    <w:rsid w:val="002301DA"/>
    <w:rsid w:val="0023318D"/>
    <w:rsid w:val="00233E4B"/>
    <w:rsid w:val="002372C0"/>
    <w:rsid w:val="00237F82"/>
    <w:rsid w:val="00240182"/>
    <w:rsid w:val="002402B6"/>
    <w:rsid w:val="00242167"/>
    <w:rsid w:val="0024233D"/>
    <w:rsid w:val="00243570"/>
    <w:rsid w:val="002448D7"/>
    <w:rsid w:val="00246476"/>
    <w:rsid w:val="00246A75"/>
    <w:rsid w:val="00247D46"/>
    <w:rsid w:val="0025126B"/>
    <w:rsid w:val="00254748"/>
    <w:rsid w:val="00257DE0"/>
    <w:rsid w:val="0026762A"/>
    <w:rsid w:val="00267C9D"/>
    <w:rsid w:val="00270169"/>
    <w:rsid w:val="00270C3A"/>
    <w:rsid w:val="00271027"/>
    <w:rsid w:val="00274480"/>
    <w:rsid w:val="002750D7"/>
    <w:rsid w:val="002764B6"/>
    <w:rsid w:val="00277E24"/>
    <w:rsid w:val="0028191D"/>
    <w:rsid w:val="00281B9C"/>
    <w:rsid w:val="0028474F"/>
    <w:rsid w:val="00284777"/>
    <w:rsid w:val="00284842"/>
    <w:rsid w:val="00285212"/>
    <w:rsid w:val="00285C11"/>
    <w:rsid w:val="00286AEF"/>
    <w:rsid w:val="00286B01"/>
    <w:rsid w:val="00290E91"/>
    <w:rsid w:val="002916C8"/>
    <w:rsid w:val="00291B90"/>
    <w:rsid w:val="00291D44"/>
    <w:rsid w:val="002925AF"/>
    <w:rsid w:val="00292BF0"/>
    <w:rsid w:val="002933FF"/>
    <w:rsid w:val="0029381D"/>
    <w:rsid w:val="00293B0F"/>
    <w:rsid w:val="002A0205"/>
    <w:rsid w:val="002A26C6"/>
    <w:rsid w:val="002A4C25"/>
    <w:rsid w:val="002A53C4"/>
    <w:rsid w:val="002A5DFE"/>
    <w:rsid w:val="002B043D"/>
    <w:rsid w:val="002B1517"/>
    <w:rsid w:val="002B5CEB"/>
    <w:rsid w:val="002B5EE0"/>
    <w:rsid w:val="002C0273"/>
    <w:rsid w:val="002C0F57"/>
    <w:rsid w:val="002C11C7"/>
    <w:rsid w:val="002C1446"/>
    <w:rsid w:val="002C21BD"/>
    <w:rsid w:val="002C3DC0"/>
    <w:rsid w:val="002C3E09"/>
    <w:rsid w:val="002C4669"/>
    <w:rsid w:val="002C5A57"/>
    <w:rsid w:val="002C60AD"/>
    <w:rsid w:val="002D0ADC"/>
    <w:rsid w:val="002D1B2E"/>
    <w:rsid w:val="002D2613"/>
    <w:rsid w:val="002D3718"/>
    <w:rsid w:val="002D46B3"/>
    <w:rsid w:val="002D47B6"/>
    <w:rsid w:val="002D52B1"/>
    <w:rsid w:val="002E1090"/>
    <w:rsid w:val="002E32CF"/>
    <w:rsid w:val="002E621C"/>
    <w:rsid w:val="002E66D6"/>
    <w:rsid w:val="002E71E6"/>
    <w:rsid w:val="002F0070"/>
    <w:rsid w:val="002F13A2"/>
    <w:rsid w:val="002F1A5A"/>
    <w:rsid w:val="002F1CF9"/>
    <w:rsid w:val="002F35DC"/>
    <w:rsid w:val="002F45C4"/>
    <w:rsid w:val="002F47B6"/>
    <w:rsid w:val="002F5596"/>
    <w:rsid w:val="002F5BC0"/>
    <w:rsid w:val="002F6AA0"/>
    <w:rsid w:val="002F7F28"/>
    <w:rsid w:val="003007F4"/>
    <w:rsid w:val="00300F26"/>
    <w:rsid w:val="00301CEB"/>
    <w:rsid w:val="00303E90"/>
    <w:rsid w:val="003051D5"/>
    <w:rsid w:val="0030569A"/>
    <w:rsid w:val="00305731"/>
    <w:rsid w:val="0030603D"/>
    <w:rsid w:val="00307951"/>
    <w:rsid w:val="003117FE"/>
    <w:rsid w:val="00311BCC"/>
    <w:rsid w:val="00312B89"/>
    <w:rsid w:val="00313F91"/>
    <w:rsid w:val="00314204"/>
    <w:rsid w:val="0031445B"/>
    <w:rsid w:val="00320054"/>
    <w:rsid w:val="003213B5"/>
    <w:rsid w:val="00321862"/>
    <w:rsid w:val="0032246B"/>
    <w:rsid w:val="00322610"/>
    <w:rsid w:val="0032357B"/>
    <w:rsid w:val="0032533D"/>
    <w:rsid w:val="00325B39"/>
    <w:rsid w:val="00325CAC"/>
    <w:rsid w:val="00326BB8"/>
    <w:rsid w:val="0033092F"/>
    <w:rsid w:val="00331869"/>
    <w:rsid w:val="00331E7F"/>
    <w:rsid w:val="00334EB7"/>
    <w:rsid w:val="003350D1"/>
    <w:rsid w:val="00335C07"/>
    <w:rsid w:val="00335DFF"/>
    <w:rsid w:val="00344499"/>
    <w:rsid w:val="00344C9F"/>
    <w:rsid w:val="0034627B"/>
    <w:rsid w:val="00347AAA"/>
    <w:rsid w:val="003508EA"/>
    <w:rsid w:val="003511AF"/>
    <w:rsid w:val="00353C5D"/>
    <w:rsid w:val="0035574D"/>
    <w:rsid w:val="00355F3A"/>
    <w:rsid w:val="003576BE"/>
    <w:rsid w:val="003577E0"/>
    <w:rsid w:val="00360B81"/>
    <w:rsid w:val="00361043"/>
    <w:rsid w:val="00362336"/>
    <w:rsid w:val="00362417"/>
    <w:rsid w:val="0036553A"/>
    <w:rsid w:val="0036558F"/>
    <w:rsid w:val="00366B3D"/>
    <w:rsid w:val="00366B40"/>
    <w:rsid w:val="00372AFF"/>
    <w:rsid w:val="0037329F"/>
    <w:rsid w:val="0037499C"/>
    <w:rsid w:val="00375C35"/>
    <w:rsid w:val="00375DC1"/>
    <w:rsid w:val="00376551"/>
    <w:rsid w:val="00377F75"/>
    <w:rsid w:val="003805DF"/>
    <w:rsid w:val="00380F17"/>
    <w:rsid w:val="003818DC"/>
    <w:rsid w:val="003843BF"/>
    <w:rsid w:val="0038484C"/>
    <w:rsid w:val="00384F3C"/>
    <w:rsid w:val="003861C8"/>
    <w:rsid w:val="00391371"/>
    <w:rsid w:val="00393F57"/>
    <w:rsid w:val="00394027"/>
    <w:rsid w:val="003942AC"/>
    <w:rsid w:val="00394B78"/>
    <w:rsid w:val="0039571D"/>
    <w:rsid w:val="003A2018"/>
    <w:rsid w:val="003A2FF5"/>
    <w:rsid w:val="003A4DEB"/>
    <w:rsid w:val="003A5890"/>
    <w:rsid w:val="003A5956"/>
    <w:rsid w:val="003B0ABF"/>
    <w:rsid w:val="003B0F2C"/>
    <w:rsid w:val="003B17E9"/>
    <w:rsid w:val="003B288D"/>
    <w:rsid w:val="003B50C0"/>
    <w:rsid w:val="003B50FD"/>
    <w:rsid w:val="003B51F3"/>
    <w:rsid w:val="003C0DBC"/>
    <w:rsid w:val="003C150A"/>
    <w:rsid w:val="003C1FDE"/>
    <w:rsid w:val="003C30CD"/>
    <w:rsid w:val="003C4BE5"/>
    <w:rsid w:val="003C5348"/>
    <w:rsid w:val="003C5A4C"/>
    <w:rsid w:val="003C75DB"/>
    <w:rsid w:val="003C7E67"/>
    <w:rsid w:val="003D02F7"/>
    <w:rsid w:val="003D1B61"/>
    <w:rsid w:val="003D1E02"/>
    <w:rsid w:val="003D2258"/>
    <w:rsid w:val="003D25A7"/>
    <w:rsid w:val="003D26C5"/>
    <w:rsid w:val="003D2C3F"/>
    <w:rsid w:val="003D2E1C"/>
    <w:rsid w:val="003D3791"/>
    <w:rsid w:val="003D4AC1"/>
    <w:rsid w:val="003D65C1"/>
    <w:rsid w:val="003D6741"/>
    <w:rsid w:val="003E0318"/>
    <w:rsid w:val="003E0593"/>
    <w:rsid w:val="003E1AAF"/>
    <w:rsid w:val="003E4EBF"/>
    <w:rsid w:val="003E7174"/>
    <w:rsid w:val="003E7A22"/>
    <w:rsid w:val="003F12CB"/>
    <w:rsid w:val="003F2322"/>
    <w:rsid w:val="003F2518"/>
    <w:rsid w:val="003F27FF"/>
    <w:rsid w:val="003F3041"/>
    <w:rsid w:val="003F4631"/>
    <w:rsid w:val="003F4C6A"/>
    <w:rsid w:val="003F7262"/>
    <w:rsid w:val="004006E5"/>
    <w:rsid w:val="00400B24"/>
    <w:rsid w:val="00405F04"/>
    <w:rsid w:val="00407B6F"/>
    <w:rsid w:val="00413D1E"/>
    <w:rsid w:val="00415852"/>
    <w:rsid w:val="00417A06"/>
    <w:rsid w:val="0042148A"/>
    <w:rsid w:val="00421778"/>
    <w:rsid w:val="00424991"/>
    <w:rsid w:val="00430266"/>
    <w:rsid w:val="00430B4C"/>
    <w:rsid w:val="00431032"/>
    <w:rsid w:val="00431C0A"/>
    <w:rsid w:val="004328CC"/>
    <w:rsid w:val="00433BAF"/>
    <w:rsid w:val="00440673"/>
    <w:rsid w:val="00446F7F"/>
    <w:rsid w:val="00446FF0"/>
    <w:rsid w:val="004472B3"/>
    <w:rsid w:val="004476C4"/>
    <w:rsid w:val="00447B34"/>
    <w:rsid w:val="004505CB"/>
    <w:rsid w:val="00451454"/>
    <w:rsid w:val="004519D8"/>
    <w:rsid w:val="00451C3E"/>
    <w:rsid w:val="00451ECE"/>
    <w:rsid w:val="00452803"/>
    <w:rsid w:val="00453D6E"/>
    <w:rsid w:val="004544D1"/>
    <w:rsid w:val="004553BB"/>
    <w:rsid w:val="0045674A"/>
    <w:rsid w:val="00456FA9"/>
    <w:rsid w:val="004615B5"/>
    <w:rsid w:val="00463DF8"/>
    <w:rsid w:val="00464A2B"/>
    <w:rsid w:val="004653E8"/>
    <w:rsid w:val="004667DC"/>
    <w:rsid w:val="004703F9"/>
    <w:rsid w:val="00472347"/>
    <w:rsid w:val="004723BF"/>
    <w:rsid w:val="00472629"/>
    <w:rsid w:val="00473E4C"/>
    <w:rsid w:val="00474FDB"/>
    <w:rsid w:val="004758CA"/>
    <w:rsid w:val="00482D90"/>
    <w:rsid w:val="00482E84"/>
    <w:rsid w:val="0048329F"/>
    <w:rsid w:val="0048427A"/>
    <w:rsid w:val="00490FF8"/>
    <w:rsid w:val="00492BBB"/>
    <w:rsid w:val="00492FAC"/>
    <w:rsid w:val="00493400"/>
    <w:rsid w:val="00493933"/>
    <w:rsid w:val="004941A7"/>
    <w:rsid w:val="00494676"/>
    <w:rsid w:val="0049515F"/>
    <w:rsid w:val="00497A77"/>
    <w:rsid w:val="004A0C82"/>
    <w:rsid w:val="004A1347"/>
    <w:rsid w:val="004A1757"/>
    <w:rsid w:val="004A2557"/>
    <w:rsid w:val="004A29D4"/>
    <w:rsid w:val="004A4128"/>
    <w:rsid w:val="004A4A3E"/>
    <w:rsid w:val="004A5FC5"/>
    <w:rsid w:val="004A6B01"/>
    <w:rsid w:val="004B03F3"/>
    <w:rsid w:val="004B4016"/>
    <w:rsid w:val="004B737A"/>
    <w:rsid w:val="004C0264"/>
    <w:rsid w:val="004C1A1B"/>
    <w:rsid w:val="004C2741"/>
    <w:rsid w:val="004C3325"/>
    <w:rsid w:val="004C6A85"/>
    <w:rsid w:val="004D072C"/>
    <w:rsid w:val="004D07DF"/>
    <w:rsid w:val="004D0835"/>
    <w:rsid w:val="004D309B"/>
    <w:rsid w:val="004E1DE6"/>
    <w:rsid w:val="004E3A3F"/>
    <w:rsid w:val="004E418E"/>
    <w:rsid w:val="004E6522"/>
    <w:rsid w:val="004E688A"/>
    <w:rsid w:val="004E6B29"/>
    <w:rsid w:val="004E7D23"/>
    <w:rsid w:val="004F02EF"/>
    <w:rsid w:val="004F096B"/>
    <w:rsid w:val="004F12AE"/>
    <w:rsid w:val="004F41E1"/>
    <w:rsid w:val="004F5ABA"/>
    <w:rsid w:val="004F70C9"/>
    <w:rsid w:val="004F7313"/>
    <w:rsid w:val="004F7841"/>
    <w:rsid w:val="00504522"/>
    <w:rsid w:val="0050535B"/>
    <w:rsid w:val="00505AE5"/>
    <w:rsid w:val="00507607"/>
    <w:rsid w:val="00507EAA"/>
    <w:rsid w:val="00510A22"/>
    <w:rsid w:val="005138D3"/>
    <w:rsid w:val="005147B7"/>
    <w:rsid w:val="00515582"/>
    <w:rsid w:val="005176AD"/>
    <w:rsid w:val="00517EA1"/>
    <w:rsid w:val="00520955"/>
    <w:rsid w:val="0052175A"/>
    <w:rsid w:val="00521BEB"/>
    <w:rsid w:val="005222B3"/>
    <w:rsid w:val="00523BA5"/>
    <w:rsid w:val="005240E4"/>
    <w:rsid w:val="00524C01"/>
    <w:rsid w:val="0052514A"/>
    <w:rsid w:val="005260E1"/>
    <w:rsid w:val="00527035"/>
    <w:rsid w:val="00527929"/>
    <w:rsid w:val="005310FB"/>
    <w:rsid w:val="00532656"/>
    <w:rsid w:val="00534007"/>
    <w:rsid w:val="0053486F"/>
    <w:rsid w:val="00534DD1"/>
    <w:rsid w:val="00537328"/>
    <w:rsid w:val="005375F0"/>
    <w:rsid w:val="00542376"/>
    <w:rsid w:val="0054404F"/>
    <w:rsid w:val="005448AB"/>
    <w:rsid w:val="00544B58"/>
    <w:rsid w:val="00545635"/>
    <w:rsid w:val="00546091"/>
    <w:rsid w:val="00547627"/>
    <w:rsid w:val="00547B88"/>
    <w:rsid w:val="005506A0"/>
    <w:rsid w:val="00550D9A"/>
    <w:rsid w:val="00551201"/>
    <w:rsid w:val="005533A2"/>
    <w:rsid w:val="00554BF0"/>
    <w:rsid w:val="0055564F"/>
    <w:rsid w:val="00556781"/>
    <w:rsid w:val="00556891"/>
    <w:rsid w:val="00557665"/>
    <w:rsid w:val="00557D5D"/>
    <w:rsid w:val="005606FF"/>
    <w:rsid w:val="00561920"/>
    <w:rsid w:val="00561BFF"/>
    <w:rsid w:val="00561EFE"/>
    <w:rsid w:val="005638AD"/>
    <w:rsid w:val="00563EB7"/>
    <w:rsid w:val="00564F27"/>
    <w:rsid w:val="00570D22"/>
    <w:rsid w:val="0057213E"/>
    <w:rsid w:val="005729CF"/>
    <w:rsid w:val="00572C49"/>
    <w:rsid w:val="00574365"/>
    <w:rsid w:val="0057485A"/>
    <w:rsid w:val="00575ACF"/>
    <w:rsid w:val="00576CAE"/>
    <w:rsid w:val="00581192"/>
    <w:rsid w:val="005847F4"/>
    <w:rsid w:val="005848ED"/>
    <w:rsid w:val="00590EDF"/>
    <w:rsid w:val="0059125B"/>
    <w:rsid w:val="0059145B"/>
    <w:rsid w:val="005918F6"/>
    <w:rsid w:val="00595126"/>
    <w:rsid w:val="00596485"/>
    <w:rsid w:val="00597B1C"/>
    <w:rsid w:val="005A2DDB"/>
    <w:rsid w:val="005A366E"/>
    <w:rsid w:val="005A4BA6"/>
    <w:rsid w:val="005A514B"/>
    <w:rsid w:val="005A5249"/>
    <w:rsid w:val="005B1B3C"/>
    <w:rsid w:val="005B1F09"/>
    <w:rsid w:val="005B4911"/>
    <w:rsid w:val="005B4DB2"/>
    <w:rsid w:val="005B621F"/>
    <w:rsid w:val="005B7B17"/>
    <w:rsid w:val="005C05C3"/>
    <w:rsid w:val="005C14D5"/>
    <w:rsid w:val="005C4534"/>
    <w:rsid w:val="005C555C"/>
    <w:rsid w:val="005C5CB7"/>
    <w:rsid w:val="005D0AE1"/>
    <w:rsid w:val="005D50A8"/>
    <w:rsid w:val="005E1012"/>
    <w:rsid w:val="005E29EB"/>
    <w:rsid w:val="005E2B5A"/>
    <w:rsid w:val="005E4B4A"/>
    <w:rsid w:val="005E58B0"/>
    <w:rsid w:val="005E6FE4"/>
    <w:rsid w:val="005E7597"/>
    <w:rsid w:val="005F0E71"/>
    <w:rsid w:val="005F1324"/>
    <w:rsid w:val="005F3166"/>
    <w:rsid w:val="005F598E"/>
    <w:rsid w:val="005F6536"/>
    <w:rsid w:val="005F7840"/>
    <w:rsid w:val="00600C49"/>
    <w:rsid w:val="006011DF"/>
    <w:rsid w:val="0060126B"/>
    <w:rsid w:val="00601493"/>
    <w:rsid w:val="00602933"/>
    <w:rsid w:val="00603DBA"/>
    <w:rsid w:val="00606BF6"/>
    <w:rsid w:val="00610A45"/>
    <w:rsid w:val="00610CB8"/>
    <w:rsid w:val="00610EAC"/>
    <w:rsid w:val="006148BA"/>
    <w:rsid w:val="006159AF"/>
    <w:rsid w:val="00615CB5"/>
    <w:rsid w:val="00616330"/>
    <w:rsid w:val="0061726C"/>
    <w:rsid w:val="00620D47"/>
    <w:rsid w:val="00620EEE"/>
    <w:rsid w:val="0062238C"/>
    <w:rsid w:val="006235AE"/>
    <w:rsid w:val="00625080"/>
    <w:rsid w:val="0062666E"/>
    <w:rsid w:val="006271CB"/>
    <w:rsid w:val="006274B7"/>
    <w:rsid w:val="00630379"/>
    <w:rsid w:val="00630569"/>
    <w:rsid w:val="00631F51"/>
    <w:rsid w:val="00632D25"/>
    <w:rsid w:val="006334AE"/>
    <w:rsid w:val="00635896"/>
    <w:rsid w:val="00635BF7"/>
    <w:rsid w:val="00635DD7"/>
    <w:rsid w:val="006416F7"/>
    <w:rsid w:val="00641A3A"/>
    <w:rsid w:val="00641E56"/>
    <w:rsid w:val="006435CD"/>
    <w:rsid w:val="0064448A"/>
    <w:rsid w:val="0064489A"/>
    <w:rsid w:val="006457EE"/>
    <w:rsid w:val="00646824"/>
    <w:rsid w:val="006474B1"/>
    <w:rsid w:val="006508E0"/>
    <w:rsid w:val="0065317B"/>
    <w:rsid w:val="006532F3"/>
    <w:rsid w:val="00654B59"/>
    <w:rsid w:val="006550DA"/>
    <w:rsid w:val="006552DD"/>
    <w:rsid w:val="00655F35"/>
    <w:rsid w:val="0065659C"/>
    <w:rsid w:val="006570D7"/>
    <w:rsid w:val="00657940"/>
    <w:rsid w:val="0066257A"/>
    <w:rsid w:val="006650E6"/>
    <w:rsid w:val="00665109"/>
    <w:rsid w:val="00666937"/>
    <w:rsid w:val="00666C9B"/>
    <w:rsid w:val="00666F95"/>
    <w:rsid w:val="006676E0"/>
    <w:rsid w:val="00670A89"/>
    <w:rsid w:val="00676472"/>
    <w:rsid w:val="00680E0C"/>
    <w:rsid w:val="006813E9"/>
    <w:rsid w:val="00682E77"/>
    <w:rsid w:val="0068654D"/>
    <w:rsid w:val="006866C0"/>
    <w:rsid w:val="00693E54"/>
    <w:rsid w:val="006944ED"/>
    <w:rsid w:val="006945E8"/>
    <w:rsid w:val="0069625B"/>
    <w:rsid w:val="00696A37"/>
    <w:rsid w:val="006A0CDE"/>
    <w:rsid w:val="006A1330"/>
    <w:rsid w:val="006A45BA"/>
    <w:rsid w:val="006A48CE"/>
    <w:rsid w:val="006A49AD"/>
    <w:rsid w:val="006A4C51"/>
    <w:rsid w:val="006A5579"/>
    <w:rsid w:val="006A69EB"/>
    <w:rsid w:val="006A77F1"/>
    <w:rsid w:val="006A7AA7"/>
    <w:rsid w:val="006A7E50"/>
    <w:rsid w:val="006B17ED"/>
    <w:rsid w:val="006B2BBF"/>
    <w:rsid w:val="006B38E9"/>
    <w:rsid w:val="006B507D"/>
    <w:rsid w:val="006B74B8"/>
    <w:rsid w:val="006C220D"/>
    <w:rsid w:val="006C3AD4"/>
    <w:rsid w:val="006C4AA7"/>
    <w:rsid w:val="006C75FD"/>
    <w:rsid w:val="006D1561"/>
    <w:rsid w:val="006D221C"/>
    <w:rsid w:val="006D2F5D"/>
    <w:rsid w:val="006D5A30"/>
    <w:rsid w:val="006D6158"/>
    <w:rsid w:val="006D677E"/>
    <w:rsid w:val="006E0B59"/>
    <w:rsid w:val="006E0EF4"/>
    <w:rsid w:val="006E12E1"/>
    <w:rsid w:val="006E2F36"/>
    <w:rsid w:val="006E3BF5"/>
    <w:rsid w:val="006E777B"/>
    <w:rsid w:val="006E7950"/>
    <w:rsid w:val="006F01BD"/>
    <w:rsid w:val="006F0826"/>
    <w:rsid w:val="006F1384"/>
    <w:rsid w:val="006F2425"/>
    <w:rsid w:val="006F3570"/>
    <w:rsid w:val="006F3C32"/>
    <w:rsid w:val="006F4EA2"/>
    <w:rsid w:val="006F4EC1"/>
    <w:rsid w:val="006F5F1A"/>
    <w:rsid w:val="006F6974"/>
    <w:rsid w:val="006F6FCD"/>
    <w:rsid w:val="0070034E"/>
    <w:rsid w:val="00701FD4"/>
    <w:rsid w:val="00703465"/>
    <w:rsid w:val="00704471"/>
    <w:rsid w:val="00704752"/>
    <w:rsid w:val="00704EE0"/>
    <w:rsid w:val="00705A9A"/>
    <w:rsid w:val="00706D83"/>
    <w:rsid w:val="0071036F"/>
    <w:rsid w:val="00712F3B"/>
    <w:rsid w:val="0071399B"/>
    <w:rsid w:val="00713B6B"/>
    <w:rsid w:val="0071610C"/>
    <w:rsid w:val="0071723E"/>
    <w:rsid w:val="00717CBC"/>
    <w:rsid w:val="00720264"/>
    <w:rsid w:val="00720ABC"/>
    <w:rsid w:val="007214F5"/>
    <w:rsid w:val="007233D9"/>
    <w:rsid w:val="007238D4"/>
    <w:rsid w:val="00723BE0"/>
    <w:rsid w:val="007252C2"/>
    <w:rsid w:val="0072698B"/>
    <w:rsid w:val="00726BC1"/>
    <w:rsid w:val="007275E7"/>
    <w:rsid w:val="00732B6F"/>
    <w:rsid w:val="00734571"/>
    <w:rsid w:val="00734873"/>
    <w:rsid w:val="00734B6C"/>
    <w:rsid w:val="00734BB8"/>
    <w:rsid w:val="00735EFB"/>
    <w:rsid w:val="00736E55"/>
    <w:rsid w:val="00737A98"/>
    <w:rsid w:val="0074246A"/>
    <w:rsid w:val="007429D0"/>
    <w:rsid w:val="0074333F"/>
    <w:rsid w:val="00746B84"/>
    <w:rsid w:val="00746BD0"/>
    <w:rsid w:val="007519F8"/>
    <w:rsid w:val="00752710"/>
    <w:rsid w:val="007545B7"/>
    <w:rsid w:val="00760402"/>
    <w:rsid w:val="007623B4"/>
    <w:rsid w:val="00762EFA"/>
    <w:rsid w:val="007645B8"/>
    <w:rsid w:val="00765C60"/>
    <w:rsid w:val="00767DFC"/>
    <w:rsid w:val="00767FF7"/>
    <w:rsid w:val="00772062"/>
    <w:rsid w:val="007822D9"/>
    <w:rsid w:val="0078366F"/>
    <w:rsid w:val="0078407F"/>
    <w:rsid w:val="007850E8"/>
    <w:rsid w:val="0078512F"/>
    <w:rsid w:val="00785A38"/>
    <w:rsid w:val="007860E6"/>
    <w:rsid w:val="00790E0F"/>
    <w:rsid w:val="007916AC"/>
    <w:rsid w:val="00793672"/>
    <w:rsid w:val="00795721"/>
    <w:rsid w:val="00795A4B"/>
    <w:rsid w:val="007964AA"/>
    <w:rsid w:val="007965A8"/>
    <w:rsid w:val="00796DC8"/>
    <w:rsid w:val="00796FC9"/>
    <w:rsid w:val="00797569"/>
    <w:rsid w:val="00797997"/>
    <w:rsid w:val="007A2EE4"/>
    <w:rsid w:val="007A2FE5"/>
    <w:rsid w:val="007A614D"/>
    <w:rsid w:val="007B2A07"/>
    <w:rsid w:val="007B3941"/>
    <w:rsid w:val="007B4978"/>
    <w:rsid w:val="007B5BF4"/>
    <w:rsid w:val="007B5C4D"/>
    <w:rsid w:val="007B68C7"/>
    <w:rsid w:val="007C14B0"/>
    <w:rsid w:val="007C7F07"/>
    <w:rsid w:val="007D02A9"/>
    <w:rsid w:val="007D0991"/>
    <w:rsid w:val="007D0BE8"/>
    <w:rsid w:val="007D1255"/>
    <w:rsid w:val="007D1333"/>
    <w:rsid w:val="007D2BC3"/>
    <w:rsid w:val="007D2C10"/>
    <w:rsid w:val="007D37B4"/>
    <w:rsid w:val="007D46D5"/>
    <w:rsid w:val="007D5825"/>
    <w:rsid w:val="007D737D"/>
    <w:rsid w:val="007E1276"/>
    <w:rsid w:val="007E1A2F"/>
    <w:rsid w:val="007E29D1"/>
    <w:rsid w:val="007E3BAE"/>
    <w:rsid w:val="007E3E19"/>
    <w:rsid w:val="007E4575"/>
    <w:rsid w:val="007E583C"/>
    <w:rsid w:val="007E7A59"/>
    <w:rsid w:val="007F0AE8"/>
    <w:rsid w:val="007F1882"/>
    <w:rsid w:val="007F3666"/>
    <w:rsid w:val="007F3ADC"/>
    <w:rsid w:val="007F4251"/>
    <w:rsid w:val="007F42F0"/>
    <w:rsid w:val="007F6102"/>
    <w:rsid w:val="007F7A6D"/>
    <w:rsid w:val="0080044B"/>
    <w:rsid w:val="008015FD"/>
    <w:rsid w:val="00804AD0"/>
    <w:rsid w:val="00806C6E"/>
    <w:rsid w:val="00807AC6"/>
    <w:rsid w:val="0081013C"/>
    <w:rsid w:val="00813D29"/>
    <w:rsid w:val="00817E97"/>
    <w:rsid w:val="00820372"/>
    <w:rsid w:val="00823394"/>
    <w:rsid w:val="0082447D"/>
    <w:rsid w:val="00825B43"/>
    <w:rsid w:val="00826158"/>
    <w:rsid w:val="008321B3"/>
    <w:rsid w:val="00832A51"/>
    <w:rsid w:val="0083501C"/>
    <w:rsid w:val="00835B32"/>
    <w:rsid w:val="0084105C"/>
    <w:rsid w:val="00841DF6"/>
    <w:rsid w:val="00842B4E"/>
    <w:rsid w:val="00845C2A"/>
    <w:rsid w:val="008504B6"/>
    <w:rsid w:val="0085177E"/>
    <w:rsid w:val="00852451"/>
    <w:rsid w:val="00852753"/>
    <w:rsid w:val="00852C0C"/>
    <w:rsid w:val="00853908"/>
    <w:rsid w:val="008566E6"/>
    <w:rsid w:val="008610BC"/>
    <w:rsid w:val="00861319"/>
    <w:rsid w:val="00861B28"/>
    <w:rsid w:val="008621BA"/>
    <w:rsid w:val="00864D0C"/>
    <w:rsid w:val="008651CD"/>
    <w:rsid w:val="008676B6"/>
    <w:rsid w:val="0087069A"/>
    <w:rsid w:val="00870E2C"/>
    <w:rsid w:val="00871A55"/>
    <w:rsid w:val="008741ED"/>
    <w:rsid w:val="00876AF8"/>
    <w:rsid w:val="00876D12"/>
    <w:rsid w:val="008823E2"/>
    <w:rsid w:val="0088256A"/>
    <w:rsid w:val="00882DFD"/>
    <w:rsid w:val="00882F99"/>
    <w:rsid w:val="0088332A"/>
    <w:rsid w:val="00884664"/>
    <w:rsid w:val="00884B9D"/>
    <w:rsid w:val="0088522E"/>
    <w:rsid w:val="00885F18"/>
    <w:rsid w:val="008868DE"/>
    <w:rsid w:val="0089078B"/>
    <w:rsid w:val="008917C5"/>
    <w:rsid w:val="00892CDF"/>
    <w:rsid w:val="00893066"/>
    <w:rsid w:val="008933AE"/>
    <w:rsid w:val="00893EC6"/>
    <w:rsid w:val="00897369"/>
    <w:rsid w:val="00897375"/>
    <w:rsid w:val="008A0D88"/>
    <w:rsid w:val="008A0FF6"/>
    <w:rsid w:val="008A12EE"/>
    <w:rsid w:val="008A24B4"/>
    <w:rsid w:val="008A353B"/>
    <w:rsid w:val="008A598B"/>
    <w:rsid w:val="008A651B"/>
    <w:rsid w:val="008B0379"/>
    <w:rsid w:val="008B108B"/>
    <w:rsid w:val="008B318D"/>
    <w:rsid w:val="008B3709"/>
    <w:rsid w:val="008B5C2C"/>
    <w:rsid w:val="008B5CD0"/>
    <w:rsid w:val="008C184B"/>
    <w:rsid w:val="008C1A81"/>
    <w:rsid w:val="008C1C1D"/>
    <w:rsid w:val="008C2069"/>
    <w:rsid w:val="008C2892"/>
    <w:rsid w:val="008C2A76"/>
    <w:rsid w:val="008C2E53"/>
    <w:rsid w:val="008C30DC"/>
    <w:rsid w:val="008C60B9"/>
    <w:rsid w:val="008C6664"/>
    <w:rsid w:val="008C7C4C"/>
    <w:rsid w:val="008D0FBA"/>
    <w:rsid w:val="008D1237"/>
    <w:rsid w:val="008D1B07"/>
    <w:rsid w:val="008D3B49"/>
    <w:rsid w:val="008D64FA"/>
    <w:rsid w:val="008D70B6"/>
    <w:rsid w:val="008D7B80"/>
    <w:rsid w:val="008E09AC"/>
    <w:rsid w:val="008E0E4D"/>
    <w:rsid w:val="008E1766"/>
    <w:rsid w:val="008E240F"/>
    <w:rsid w:val="008E28AB"/>
    <w:rsid w:val="008E2B9B"/>
    <w:rsid w:val="008E2DEF"/>
    <w:rsid w:val="008E3451"/>
    <w:rsid w:val="008E3A14"/>
    <w:rsid w:val="008E4316"/>
    <w:rsid w:val="008E71C4"/>
    <w:rsid w:val="008F02FE"/>
    <w:rsid w:val="008F0920"/>
    <w:rsid w:val="008F12D2"/>
    <w:rsid w:val="008F3AE5"/>
    <w:rsid w:val="008F57D0"/>
    <w:rsid w:val="008F6A7C"/>
    <w:rsid w:val="009021AF"/>
    <w:rsid w:val="00902CC0"/>
    <w:rsid w:val="00904EAF"/>
    <w:rsid w:val="00905842"/>
    <w:rsid w:val="00907EED"/>
    <w:rsid w:val="00910984"/>
    <w:rsid w:val="00910F4A"/>
    <w:rsid w:val="009126C7"/>
    <w:rsid w:val="009127EF"/>
    <w:rsid w:val="009154B2"/>
    <w:rsid w:val="0091555C"/>
    <w:rsid w:val="009169DC"/>
    <w:rsid w:val="00916FAE"/>
    <w:rsid w:val="00916FF1"/>
    <w:rsid w:val="009177F8"/>
    <w:rsid w:val="00917864"/>
    <w:rsid w:val="00917C66"/>
    <w:rsid w:val="00921869"/>
    <w:rsid w:val="00922C3D"/>
    <w:rsid w:val="00923993"/>
    <w:rsid w:val="00924260"/>
    <w:rsid w:val="009257DF"/>
    <w:rsid w:val="009273AA"/>
    <w:rsid w:val="009276FC"/>
    <w:rsid w:val="00931627"/>
    <w:rsid w:val="00931E76"/>
    <w:rsid w:val="00934365"/>
    <w:rsid w:val="0093563C"/>
    <w:rsid w:val="00935C8C"/>
    <w:rsid w:val="00941BB5"/>
    <w:rsid w:val="009420C5"/>
    <w:rsid w:val="00942144"/>
    <w:rsid w:val="00946EE8"/>
    <w:rsid w:val="00950042"/>
    <w:rsid w:val="00951B7F"/>
    <w:rsid w:val="009535AE"/>
    <w:rsid w:val="00953839"/>
    <w:rsid w:val="00954E6D"/>
    <w:rsid w:val="00954F47"/>
    <w:rsid w:val="00961995"/>
    <w:rsid w:val="0096226F"/>
    <w:rsid w:val="009634BC"/>
    <w:rsid w:val="00963C99"/>
    <w:rsid w:val="00963CAC"/>
    <w:rsid w:val="00965954"/>
    <w:rsid w:val="00965CFB"/>
    <w:rsid w:val="00967FB4"/>
    <w:rsid w:val="00970BF3"/>
    <w:rsid w:val="00973050"/>
    <w:rsid w:val="00973624"/>
    <w:rsid w:val="0097388D"/>
    <w:rsid w:val="00974822"/>
    <w:rsid w:val="00975CCF"/>
    <w:rsid w:val="009760F8"/>
    <w:rsid w:val="0098279C"/>
    <w:rsid w:val="00984FBF"/>
    <w:rsid w:val="009911F5"/>
    <w:rsid w:val="00991583"/>
    <w:rsid w:val="009926B7"/>
    <w:rsid w:val="009926E6"/>
    <w:rsid w:val="00993853"/>
    <w:rsid w:val="009951A0"/>
    <w:rsid w:val="009961B3"/>
    <w:rsid w:val="0099684E"/>
    <w:rsid w:val="00996F86"/>
    <w:rsid w:val="009A082F"/>
    <w:rsid w:val="009A10F4"/>
    <w:rsid w:val="009A13E5"/>
    <w:rsid w:val="009A3C8F"/>
    <w:rsid w:val="009A5901"/>
    <w:rsid w:val="009A5BFE"/>
    <w:rsid w:val="009A7031"/>
    <w:rsid w:val="009B04A5"/>
    <w:rsid w:val="009B0DC4"/>
    <w:rsid w:val="009B16FD"/>
    <w:rsid w:val="009B1814"/>
    <w:rsid w:val="009B1C91"/>
    <w:rsid w:val="009B2395"/>
    <w:rsid w:val="009B2A0A"/>
    <w:rsid w:val="009B4884"/>
    <w:rsid w:val="009B5169"/>
    <w:rsid w:val="009B6CC9"/>
    <w:rsid w:val="009B7A69"/>
    <w:rsid w:val="009C0A07"/>
    <w:rsid w:val="009C17C6"/>
    <w:rsid w:val="009C328A"/>
    <w:rsid w:val="009C406E"/>
    <w:rsid w:val="009C577A"/>
    <w:rsid w:val="009C57E4"/>
    <w:rsid w:val="009C77B5"/>
    <w:rsid w:val="009D0692"/>
    <w:rsid w:val="009D2594"/>
    <w:rsid w:val="009D458D"/>
    <w:rsid w:val="009D4C67"/>
    <w:rsid w:val="009D52FD"/>
    <w:rsid w:val="009D597C"/>
    <w:rsid w:val="009D67F8"/>
    <w:rsid w:val="009D6DDC"/>
    <w:rsid w:val="009E30AC"/>
    <w:rsid w:val="009E41FA"/>
    <w:rsid w:val="009E5A0A"/>
    <w:rsid w:val="009F16AB"/>
    <w:rsid w:val="009F17C1"/>
    <w:rsid w:val="009F2784"/>
    <w:rsid w:val="009F31F6"/>
    <w:rsid w:val="009F4B33"/>
    <w:rsid w:val="009F6AFE"/>
    <w:rsid w:val="009F6C1B"/>
    <w:rsid w:val="009F7D44"/>
    <w:rsid w:val="00A045B1"/>
    <w:rsid w:val="00A051AB"/>
    <w:rsid w:val="00A05205"/>
    <w:rsid w:val="00A06094"/>
    <w:rsid w:val="00A10E4D"/>
    <w:rsid w:val="00A11202"/>
    <w:rsid w:val="00A1481F"/>
    <w:rsid w:val="00A20670"/>
    <w:rsid w:val="00A2256F"/>
    <w:rsid w:val="00A227F7"/>
    <w:rsid w:val="00A24779"/>
    <w:rsid w:val="00A2544E"/>
    <w:rsid w:val="00A254B1"/>
    <w:rsid w:val="00A2560E"/>
    <w:rsid w:val="00A25621"/>
    <w:rsid w:val="00A259EA"/>
    <w:rsid w:val="00A25A69"/>
    <w:rsid w:val="00A264D5"/>
    <w:rsid w:val="00A2738B"/>
    <w:rsid w:val="00A31E47"/>
    <w:rsid w:val="00A3396E"/>
    <w:rsid w:val="00A3459D"/>
    <w:rsid w:val="00A4045B"/>
    <w:rsid w:val="00A407BD"/>
    <w:rsid w:val="00A4250A"/>
    <w:rsid w:val="00A45197"/>
    <w:rsid w:val="00A454DD"/>
    <w:rsid w:val="00A46774"/>
    <w:rsid w:val="00A46D8E"/>
    <w:rsid w:val="00A47B14"/>
    <w:rsid w:val="00A50F48"/>
    <w:rsid w:val="00A51B48"/>
    <w:rsid w:val="00A51B54"/>
    <w:rsid w:val="00A52B27"/>
    <w:rsid w:val="00A55476"/>
    <w:rsid w:val="00A55551"/>
    <w:rsid w:val="00A61F2C"/>
    <w:rsid w:val="00A62BD8"/>
    <w:rsid w:val="00A6463E"/>
    <w:rsid w:val="00A65F9C"/>
    <w:rsid w:val="00A7056C"/>
    <w:rsid w:val="00A722A4"/>
    <w:rsid w:val="00A72E3E"/>
    <w:rsid w:val="00A75552"/>
    <w:rsid w:val="00A75778"/>
    <w:rsid w:val="00A76345"/>
    <w:rsid w:val="00A76B27"/>
    <w:rsid w:val="00A77772"/>
    <w:rsid w:val="00A80659"/>
    <w:rsid w:val="00A849EA"/>
    <w:rsid w:val="00A862B4"/>
    <w:rsid w:val="00A86336"/>
    <w:rsid w:val="00A86AAA"/>
    <w:rsid w:val="00A86D71"/>
    <w:rsid w:val="00A870E9"/>
    <w:rsid w:val="00A876C9"/>
    <w:rsid w:val="00A91342"/>
    <w:rsid w:val="00A9375B"/>
    <w:rsid w:val="00A96192"/>
    <w:rsid w:val="00A96AEB"/>
    <w:rsid w:val="00A97085"/>
    <w:rsid w:val="00AA39F1"/>
    <w:rsid w:val="00AA425C"/>
    <w:rsid w:val="00AA4C1A"/>
    <w:rsid w:val="00AA4E12"/>
    <w:rsid w:val="00AB0CEE"/>
    <w:rsid w:val="00AB20C2"/>
    <w:rsid w:val="00AB2B1A"/>
    <w:rsid w:val="00AB3354"/>
    <w:rsid w:val="00AB4873"/>
    <w:rsid w:val="00AB5D59"/>
    <w:rsid w:val="00AB71E2"/>
    <w:rsid w:val="00AB74F7"/>
    <w:rsid w:val="00AB75DB"/>
    <w:rsid w:val="00AB763B"/>
    <w:rsid w:val="00AB7EB0"/>
    <w:rsid w:val="00AC01DA"/>
    <w:rsid w:val="00AC4FDB"/>
    <w:rsid w:val="00AC54C7"/>
    <w:rsid w:val="00AC560E"/>
    <w:rsid w:val="00AC6B8F"/>
    <w:rsid w:val="00AC79F3"/>
    <w:rsid w:val="00AD0074"/>
    <w:rsid w:val="00AD0C36"/>
    <w:rsid w:val="00AD1078"/>
    <w:rsid w:val="00AD127E"/>
    <w:rsid w:val="00AD2537"/>
    <w:rsid w:val="00AD39A6"/>
    <w:rsid w:val="00AD39D7"/>
    <w:rsid w:val="00AD4437"/>
    <w:rsid w:val="00AD493E"/>
    <w:rsid w:val="00AD6448"/>
    <w:rsid w:val="00AD6DD5"/>
    <w:rsid w:val="00AD6FD7"/>
    <w:rsid w:val="00AD70AD"/>
    <w:rsid w:val="00AE01AB"/>
    <w:rsid w:val="00AE0397"/>
    <w:rsid w:val="00AE079A"/>
    <w:rsid w:val="00AE1007"/>
    <w:rsid w:val="00AE1CD5"/>
    <w:rsid w:val="00AE30CA"/>
    <w:rsid w:val="00AE4F03"/>
    <w:rsid w:val="00AE4FF3"/>
    <w:rsid w:val="00AE5058"/>
    <w:rsid w:val="00AE5DED"/>
    <w:rsid w:val="00AE5FC1"/>
    <w:rsid w:val="00AE76B3"/>
    <w:rsid w:val="00AE79D3"/>
    <w:rsid w:val="00AE7BCC"/>
    <w:rsid w:val="00AF1412"/>
    <w:rsid w:val="00AF225A"/>
    <w:rsid w:val="00AF36E6"/>
    <w:rsid w:val="00AF38A3"/>
    <w:rsid w:val="00AF3E3F"/>
    <w:rsid w:val="00AF5A22"/>
    <w:rsid w:val="00AF6693"/>
    <w:rsid w:val="00AF6A00"/>
    <w:rsid w:val="00AF7166"/>
    <w:rsid w:val="00AF7B45"/>
    <w:rsid w:val="00B01418"/>
    <w:rsid w:val="00B016C0"/>
    <w:rsid w:val="00B019B4"/>
    <w:rsid w:val="00B032EA"/>
    <w:rsid w:val="00B039A3"/>
    <w:rsid w:val="00B03AF3"/>
    <w:rsid w:val="00B03F55"/>
    <w:rsid w:val="00B0511A"/>
    <w:rsid w:val="00B05753"/>
    <w:rsid w:val="00B057E1"/>
    <w:rsid w:val="00B05C75"/>
    <w:rsid w:val="00B06AA5"/>
    <w:rsid w:val="00B06D86"/>
    <w:rsid w:val="00B06FF3"/>
    <w:rsid w:val="00B10DAE"/>
    <w:rsid w:val="00B11BBE"/>
    <w:rsid w:val="00B135E1"/>
    <w:rsid w:val="00B13824"/>
    <w:rsid w:val="00B13C09"/>
    <w:rsid w:val="00B15DD5"/>
    <w:rsid w:val="00B17A55"/>
    <w:rsid w:val="00B242E7"/>
    <w:rsid w:val="00B24CFC"/>
    <w:rsid w:val="00B304FA"/>
    <w:rsid w:val="00B30EF5"/>
    <w:rsid w:val="00B338DA"/>
    <w:rsid w:val="00B34422"/>
    <w:rsid w:val="00B34F27"/>
    <w:rsid w:val="00B37271"/>
    <w:rsid w:val="00B41192"/>
    <w:rsid w:val="00B423EA"/>
    <w:rsid w:val="00B450C7"/>
    <w:rsid w:val="00B45D1A"/>
    <w:rsid w:val="00B46DB1"/>
    <w:rsid w:val="00B51788"/>
    <w:rsid w:val="00B517C2"/>
    <w:rsid w:val="00B531FC"/>
    <w:rsid w:val="00B54CEC"/>
    <w:rsid w:val="00B55884"/>
    <w:rsid w:val="00B57078"/>
    <w:rsid w:val="00B57C4F"/>
    <w:rsid w:val="00B57E2F"/>
    <w:rsid w:val="00B60635"/>
    <w:rsid w:val="00B60EEA"/>
    <w:rsid w:val="00B626B7"/>
    <w:rsid w:val="00B64605"/>
    <w:rsid w:val="00B65A52"/>
    <w:rsid w:val="00B65A58"/>
    <w:rsid w:val="00B679DA"/>
    <w:rsid w:val="00B67DDD"/>
    <w:rsid w:val="00B703E9"/>
    <w:rsid w:val="00B7217E"/>
    <w:rsid w:val="00B72778"/>
    <w:rsid w:val="00B7534B"/>
    <w:rsid w:val="00B77191"/>
    <w:rsid w:val="00B776F4"/>
    <w:rsid w:val="00B777B2"/>
    <w:rsid w:val="00B8015C"/>
    <w:rsid w:val="00B807C8"/>
    <w:rsid w:val="00B81F10"/>
    <w:rsid w:val="00B902C5"/>
    <w:rsid w:val="00B938CF"/>
    <w:rsid w:val="00B95084"/>
    <w:rsid w:val="00B9633C"/>
    <w:rsid w:val="00B967A8"/>
    <w:rsid w:val="00B96CA0"/>
    <w:rsid w:val="00B96D18"/>
    <w:rsid w:val="00B970DE"/>
    <w:rsid w:val="00B971F2"/>
    <w:rsid w:val="00B976F4"/>
    <w:rsid w:val="00BA049F"/>
    <w:rsid w:val="00BA0C11"/>
    <w:rsid w:val="00BA1501"/>
    <w:rsid w:val="00BA364C"/>
    <w:rsid w:val="00BA3C65"/>
    <w:rsid w:val="00BA5138"/>
    <w:rsid w:val="00BA6313"/>
    <w:rsid w:val="00BA76B6"/>
    <w:rsid w:val="00BA7860"/>
    <w:rsid w:val="00BA7A17"/>
    <w:rsid w:val="00BB26E0"/>
    <w:rsid w:val="00BC02CD"/>
    <w:rsid w:val="00BC2EBE"/>
    <w:rsid w:val="00BC36C0"/>
    <w:rsid w:val="00BC43ED"/>
    <w:rsid w:val="00BC52EF"/>
    <w:rsid w:val="00BC5F6E"/>
    <w:rsid w:val="00BC660D"/>
    <w:rsid w:val="00BC6B95"/>
    <w:rsid w:val="00BC6D10"/>
    <w:rsid w:val="00BD0360"/>
    <w:rsid w:val="00BD379A"/>
    <w:rsid w:val="00BD5277"/>
    <w:rsid w:val="00BD7CCF"/>
    <w:rsid w:val="00BE0C22"/>
    <w:rsid w:val="00BE0CDC"/>
    <w:rsid w:val="00BE4248"/>
    <w:rsid w:val="00BE4BE2"/>
    <w:rsid w:val="00BE5579"/>
    <w:rsid w:val="00BE776A"/>
    <w:rsid w:val="00BF0EB5"/>
    <w:rsid w:val="00BF135A"/>
    <w:rsid w:val="00BF207B"/>
    <w:rsid w:val="00BF44B4"/>
    <w:rsid w:val="00BF4D9D"/>
    <w:rsid w:val="00BF7CE4"/>
    <w:rsid w:val="00C010D4"/>
    <w:rsid w:val="00C014EE"/>
    <w:rsid w:val="00C02E8E"/>
    <w:rsid w:val="00C042D6"/>
    <w:rsid w:val="00C05750"/>
    <w:rsid w:val="00C0591C"/>
    <w:rsid w:val="00C0706F"/>
    <w:rsid w:val="00C10F3C"/>
    <w:rsid w:val="00C118A1"/>
    <w:rsid w:val="00C11F75"/>
    <w:rsid w:val="00C12297"/>
    <w:rsid w:val="00C12311"/>
    <w:rsid w:val="00C12F1D"/>
    <w:rsid w:val="00C13825"/>
    <w:rsid w:val="00C148FA"/>
    <w:rsid w:val="00C14A7F"/>
    <w:rsid w:val="00C14ACE"/>
    <w:rsid w:val="00C1518B"/>
    <w:rsid w:val="00C15AE2"/>
    <w:rsid w:val="00C16D71"/>
    <w:rsid w:val="00C1702A"/>
    <w:rsid w:val="00C17F2F"/>
    <w:rsid w:val="00C213A6"/>
    <w:rsid w:val="00C22DF2"/>
    <w:rsid w:val="00C23104"/>
    <w:rsid w:val="00C2617B"/>
    <w:rsid w:val="00C26A89"/>
    <w:rsid w:val="00C276EC"/>
    <w:rsid w:val="00C3016E"/>
    <w:rsid w:val="00C330EF"/>
    <w:rsid w:val="00C338B5"/>
    <w:rsid w:val="00C339F6"/>
    <w:rsid w:val="00C34FEA"/>
    <w:rsid w:val="00C37BDE"/>
    <w:rsid w:val="00C40B72"/>
    <w:rsid w:val="00C4112E"/>
    <w:rsid w:val="00C41B2E"/>
    <w:rsid w:val="00C4249A"/>
    <w:rsid w:val="00C43539"/>
    <w:rsid w:val="00C44082"/>
    <w:rsid w:val="00C4690D"/>
    <w:rsid w:val="00C46EE7"/>
    <w:rsid w:val="00C46FA2"/>
    <w:rsid w:val="00C4737D"/>
    <w:rsid w:val="00C51132"/>
    <w:rsid w:val="00C52E38"/>
    <w:rsid w:val="00C53219"/>
    <w:rsid w:val="00C54C10"/>
    <w:rsid w:val="00C5707D"/>
    <w:rsid w:val="00C57784"/>
    <w:rsid w:val="00C604CF"/>
    <w:rsid w:val="00C60D77"/>
    <w:rsid w:val="00C61FBE"/>
    <w:rsid w:val="00C62CB5"/>
    <w:rsid w:val="00C634F3"/>
    <w:rsid w:val="00C64457"/>
    <w:rsid w:val="00C65332"/>
    <w:rsid w:val="00C70465"/>
    <w:rsid w:val="00C71B0F"/>
    <w:rsid w:val="00C74975"/>
    <w:rsid w:val="00C76BFC"/>
    <w:rsid w:val="00C775B6"/>
    <w:rsid w:val="00C82942"/>
    <w:rsid w:val="00C87471"/>
    <w:rsid w:val="00C927F3"/>
    <w:rsid w:val="00C9754F"/>
    <w:rsid w:val="00CA1564"/>
    <w:rsid w:val="00CA1775"/>
    <w:rsid w:val="00CA4538"/>
    <w:rsid w:val="00CB0540"/>
    <w:rsid w:val="00CB389A"/>
    <w:rsid w:val="00CB3C97"/>
    <w:rsid w:val="00CB47A8"/>
    <w:rsid w:val="00CC00A4"/>
    <w:rsid w:val="00CC1B02"/>
    <w:rsid w:val="00CC2C22"/>
    <w:rsid w:val="00CC30CB"/>
    <w:rsid w:val="00CC54E7"/>
    <w:rsid w:val="00CC76B4"/>
    <w:rsid w:val="00CD02F4"/>
    <w:rsid w:val="00CD10C4"/>
    <w:rsid w:val="00CD1231"/>
    <w:rsid w:val="00CD2C53"/>
    <w:rsid w:val="00CD3399"/>
    <w:rsid w:val="00CD3EDE"/>
    <w:rsid w:val="00CD665E"/>
    <w:rsid w:val="00CD6AD8"/>
    <w:rsid w:val="00CE2B7A"/>
    <w:rsid w:val="00CE30F6"/>
    <w:rsid w:val="00CE4C77"/>
    <w:rsid w:val="00CE4FB7"/>
    <w:rsid w:val="00CE68AA"/>
    <w:rsid w:val="00CF0B1A"/>
    <w:rsid w:val="00CF1D5B"/>
    <w:rsid w:val="00CF431A"/>
    <w:rsid w:val="00CF490D"/>
    <w:rsid w:val="00CF583D"/>
    <w:rsid w:val="00CF5995"/>
    <w:rsid w:val="00CF6251"/>
    <w:rsid w:val="00CF6EAB"/>
    <w:rsid w:val="00D003BF"/>
    <w:rsid w:val="00D01457"/>
    <w:rsid w:val="00D03F3B"/>
    <w:rsid w:val="00D04858"/>
    <w:rsid w:val="00D04A5F"/>
    <w:rsid w:val="00D06586"/>
    <w:rsid w:val="00D104F0"/>
    <w:rsid w:val="00D10A68"/>
    <w:rsid w:val="00D12C62"/>
    <w:rsid w:val="00D12F6E"/>
    <w:rsid w:val="00D1353F"/>
    <w:rsid w:val="00D16D71"/>
    <w:rsid w:val="00D203BF"/>
    <w:rsid w:val="00D205BD"/>
    <w:rsid w:val="00D305F7"/>
    <w:rsid w:val="00D30692"/>
    <w:rsid w:val="00D31AA2"/>
    <w:rsid w:val="00D32EF8"/>
    <w:rsid w:val="00D34EA4"/>
    <w:rsid w:val="00D354C2"/>
    <w:rsid w:val="00D3551D"/>
    <w:rsid w:val="00D35C22"/>
    <w:rsid w:val="00D3688B"/>
    <w:rsid w:val="00D36ECF"/>
    <w:rsid w:val="00D37785"/>
    <w:rsid w:val="00D40D5D"/>
    <w:rsid w:val="00D41531"/>
    <w:rsid w:val="00D41561"/>
    <w:rsid w:val="00D42AD3"/>
    <w:rsid w:val="00D43A9A"/>
    <w:rsid w:val="00D44714"/>
    <w:rsid w:val="00D45664"/>
    <w:rsid w:val="00D46D23"/>
    <w:rsid w:val="00D47221"/>
    <w:rsid w:val="00D472DA"/>
    <w:rsid w:val="00D518EA"/>
    <w:rsid w:val="00D51FBF"/>
    <w:rsid w:val="00D52382"/>
    <w:rsid w:val="00D531DF"/>
    <w:rsid w:val="00D546E2"/>
    <w:rsid w:val="00D553B2"/>
    <w:rsid w:val="00D56050"/>
    <w:rsid w:val="00D561B5"/>
    <w:rsid w:val="00D57236"/>
    <w:rsid w:val="00D57E45"/>
    <w:rsid w:val="00D57FDD"/>
    <w:rsid w:val="00D60E16"/>
    <w:rsid w:val="00D619B7"/>
    <w:rsid w:val="00D62C78"/>
    <w:rsid w:val="00D634E7"/>
    <w:rsid w:val="00D63739"/>
    <w:rsid w:val="00D64996"/>
    <w:rsid w:val="00D65080"/>
    <w:rsid w:val="00D66385"/>
    <w:rsid w:val="00D66558"/>
    <w:rsid w:val="00D70A30"/>
    <w:rsid w:val="00D72935"/>
    <w:rsid w:val="00D73035"/>
    <w:rsid w:val="00D733FB"/>
    <w:rsid w:val="00D77449"/>
    <w:rsid w:val="00D77F54"/>
    <w:rsid w:val="00D80291"/>
    <w:rsid w:val="00D818EC"/>
    <w:rsid w:val="00D866AB"/>
    <w:rsid w:val="00D875AD"/>
    <w:rsid w:val="00D90445"/>
    <w:rsid w:val="00D90E2B"/>
    <w:rsid w:val="00D91C5B"/>
    <w:rsid w:val="00D91CF2"/>
    <w:rsid w:val="00D937FC"/>
    <w:rsid w:val="00D94E2B"/>
    <w:rsid w:val="00D959CD"/>
    <w:rsid w:val="00D9708C"/>
    <w:rsid w:val="00DA0228"/>
    <w:rsid w:val="00DA25E5"/>
    <w:rsid w:val="00DA369D"/>
    <w:rsid w:val="00DA44B0"/>
    <w:rsid w:val="00DA6D24"/>
    <w:rsid w:val="00DB114E"/>
    <w:rsid w:val="00DB1691"/>
    <w:rsid w:val="00DB16D9"/>
    <w:rsid w:val="00DB4BBB"/>
    <w:rsid w:val="00DB59F8"/>
    <w:rsid w:val="00DB6D15"/>
    <w:rsid w:val="00DB7DE9"/>
    <w:rsid w:val="00DC0534"/>
    <w:rsid w:val="00DC286B"/>
    <w:rsid w:val="00DC2C91"/>
    <w:rsid w:val="00DC62FD"/>
    <w:rsid w:val="00DD1210"/>
    <w:rsid w:val="00DD349E"/>
    <w:rsid w:val="00DD54E2"/>
    <w:rsid w:val="00DD69C1"/>
    <w:rsid w:val="00DE0F40"/>
    <w:rsid w:val="00DE2203"/>
    <w:rsid w:val="00DE3A35"/>
    <w:rsid w:val="00DE6D22"/>
    <w:rsid w:val="00DE6E86"/>
    <w:rsid w:val="00DE6EC3"/>
    <w:rsid w:val="00DE7891"/>
    <w:rsid w:val="00DE7D06"/>
    <w:rsid w:val="00DF0812"/>
    <w:rsid w:val="00DF152E"/>
    <w:rsid w:val="00DF25CD"/>
    <w:rsid w:val="00DF28F8"/>
    <w:rsid w:val="00DF32E9"/>
    <w:rsid w:val="00DF5688"/>
    <w:rsid w:val="00DF57C4"/>
    <w:rsid w:val="00DF6523"/>
    <w:rsid w:val="00DF6907"/>
    <w:rsid w:val="00DF7B94"/>
    <w:rsid w:val="00E01521"/>
    <w:rsid w:val="00E03314"/>
    <w:rsid w:val="00E05CB6"/>
    <w:rsid w:val="00E05D11"/>
    <w:rsid w:val="00E0623C"/>
    <w:rsid w:val="00E0772B"/>
    <w:rsid w:val="00E10BD1"/>
    <w:rsid w:val="00E11DCE"/>
    <w:rsid w:val="00E1361A"/>
    <w:rsid w:val="00E1526A"/>
    <w:rsid w:val="00E15C25"/>
    <w:rsid w:val="00E173BF"/>
    <w:rsid w:val="00E20125"/>
    <w:rsid w:val="00E20C6D"/>
    <w:rsid w:val="00E20FB2"/>
    <w:rsid w:val="00E21AB0"/>
    <w:rsid w:val="00E21B52"/>
    <w:rsid w:val="00E22FDB"/>
    <w:rsid w:val="00E2536A"/>
    <w:rsid w:val="00E261FC"/>
    <w:rsid w:val="00E263F4"/>
    <w:rsid w:val="00E2666D"/>
    <w:rsid w:val="00E26C90"/>
    <w:rsid w:val="00E321CD"/>
    <w:rsid w:val="00E32BF2"/>
    <w:rsid w:val="00E33A9B"/>
    <w:rsid w:val="00E3509D"/>
    <w:rsid w:val="00E37261"/>
    <w:rsid w:val="00E40FCC"/>
    <w:rsid w:val="00E4141D"/>
    <w:rsid w:val="00E41A70"/>
    <w:rsid w:val="00E439A7"/>
    <w:rsid w:val="00E44042"/>
    <w:rsid w:val="00E46696"/>
    <w:rsid w:val="00E5097D"/>
    <w:rsid w:val="00E50E6B"/>
    <w:rsid w:val="00E53B28"/>
    <w:rsid w:val="00E56A09"/>
    <w:rsid w:val="00E60A5E"/>
    <w:rsid w:val="00E6222E"/>
    <w:rsid w:val="00E638EC"/>
    <w:rsid w:val="00E63FF0"/>
    <w:rsid w:val="00E65D08"/>
    <w:rsid w:val="00E66382"/>
    <w:rsid w:val="00E6789A"/>
    <w:rsid w:val="00E679A2"/>
    <w:rsid w:val="00E70446"/>
    <w:rsid w:val="00E706FB"/>
    <w:rsid w:val="00E70F2E"/>
    <w:rsid w:val="00E71D61"/>
    <w:rsid w:val="00E7241B"/>
    <w:rsid w:val="00E752FD"/>
    <w:rsid w:val="00E762D6"/>
    <w:rsid w:val="00E779BF"/>
    <w:rsid w:val="00E80671"/>
    <w:rsid w:val="00E81A8B"/>
    <w:rsid w:val="00E81F4E"/>
    <w:rsid w:val="00E84009"/>
    <w:rsid w:val="00E84413"/>
    <w:rsid w:val="00E8531B"/>
    <w:rsid w:val="00E87489"/>
    <w:rsid w:val="00E90BA9"/>
    <w:rsid w:val="00E94105"/>
    <w:rsid w:val="00E94A5F"/>
    <w:rsid w:val="00E951B5"/>
    <w:rsid w:val="00E95F5D"/>
    <w:rsid w:val="00E973EA"/>
    <w:rsid w:val="00E974A5"/>
    <w:rsid w:val="00E97A4C"/>
    <w:rsid w:val="00EA0B61"/>
    <w:rsid w:val="00EA0C13"/>
    <w:rsid w:val="00EA0C22"/>
    <w:rsid w:val="00EA2C46"/>
    <w:rsid w:val="00EA3D17"/>
    <w:rsid w:val="00EA4644"/>
    <w:rsid w:val="00EA4C17"/>
    <w:rsid w:val="00EA5AC0"/>
    <w:rsid w:val="00EB2172"/>
    <w:rsid w:val="00EB6447"/>
    <w:rsid w:val="00EB6563"/>
    <w:rsid w:val="00EB6EEC"/>
    <w:rsid w:val="00EB72EA"/>
    <w:rsid w:val="00EC03AD"/>
    <w:rsid w:val="00EC0FF9"/>
    <w:rsid w:val="00EC1D3F"/>
    <w:rsid w:val="00EC20E2"/>
    <w:rsid w:val="00EC450C"/>
    <w:rsid w:val="00ED077F"/>
    <w:rsid w:val="00ED1575"/>
    <w:rsid w:val="00ED2730"/>
    <w:rsid w:val="00ED3898"/>
    <w:rsid w:val="00ED4ACB"/>
    <w:rsid w:val="00ED4ECA"/>
    <w:rsid w:val="00ED524F"/>
    <w:rsid w:val="00ED6712"/>
    <w:rsid w:val="00ED7C05"/>
    <w:rsid w:val="00EE06D5"/>
    <w:rsid w:val="00EE0F07"/>
    <w:rsid w:val="00EE1D2D"/>
    <w:rsid w:val="00EE2A43"/>
    <w:rsid w:val="00EE3724"/>
    <w:rsid w:val="00EE7D67"/>
    <w:rsid w:val="00EF422C"/>
    <w:rsid w:val="00EF5252"/>
    <w:rsid w:val="00EF620A"/>
    <w:rsid w:val="00EF63C4"/>
    <w:rsid w:val="00EF75B2"/>
    <w:rsid w:val="00F00DCC"/>
    <w:rsid w:val="00F029DB"/>
    <w:rsid w:val="00F03E3A"/>
    <w:rsid w:val="00F05251"/>
    <w:rsid w:val="00F0637B"/>
    <w:rsid w:val="00F0682E"/>
    <w:rsid w:val="00F06BC8"/>
    <w:rsid w:val="00F07E09"/>
    <w:rsid w:val="00F103B9"/>
    <w:rsid w:val="00F13D48"/>
    <w:rsid w:val="00F14418"/>
    <w:rsid w:val="00F14662"/>
    <w:rsid w:val="00F14D57"/>
    <w:rsid w:val="00F151D8"/>
    <w:rsid w:val="00F154DD"/>
    <w:rsid w:val="00F163D3"/>
    <w:rsid w:val="00F16D30"/>
    <w:rsid w:val="00F17C0D"/>
    <w:rsid w:val="00F20B16"/>
    <w:rsid w:val="00F20CBE"/>
    <w:rsid w:val="00F226D1"/>
    <w:rsid w:val="00F25846"/>
    <w:rsid w:val="00F25B30"/>
    <w:rsid w:val="00F26545"/>
    <w:rsid w:val="00F26585"/>
    <w:rsid w:val="00F32300"/>
    <w:rsid w:val="00F3262F"/>
    <w:rsid w:val="00F32FE9"/>
    <w:rsid w:val="00F342B8"/>
    <w:rsid w:val="00F353BE"/>
    <w:rsid w:val="00F36822"/>
    <w:rsid w:val="00F40467"/>
    <w:rsid w:val="00F406B1"/>
    <w:rsid w:val="00F41905"/>
    <w:rsid w:val="00F42C5E"/>
    <w:rsid w:val="00F44569"/>
    <w:rsid w:val="00F44577"/>
    <w:rsid w:val="00F44E93"/>
    <w:rsid w:val="00F45556"/>
    <w:rsid w:val="00F47573"/>
    <w:rsid w:val="00F47820"/>
    <w:rsid w:val="00F51652"/>
    <w:rsid w:val="00F51E4B"/>
    <w:rsid w:val="00F56D3C"/>
    <w:rsid w:val="00F56FD1"/>
    <w:rsid w:val="00F570A6"/>
    <w:rsid w:val="00F57137"/>
    <w:rsid w:val="00F60F44"/>
    <w:rsid w:val="00F61012"/>
    <w:rsid w:val="00F61141"/>
    <w:rsid w:val="00F61424"/>
    <w:rsid w:val="00F620C2"/>
    <w:rsid w:val="00F63001"/>
    <w:rsid w:val="00F669D4"/>
    <w:rsid w:val="00F725DE"/>
    <w:rsid w:val="00F72B83"/>
    <w:rsid w:val="00F72D82"/>
    <w:rsid w:val="00F73B91"/>
    <w:rsid w:val="00F742B6"/>
    <w:rsid w:val="00F75303"/>
    <w:rsid w:val="00F757FF"/>
    <w:rsid w:val="00F81981"/>
    <w:rsid w:val="00F82C83"/>
    <w:rsid w:val="00F8608E"/>
    <w:rsid w:val="00F86312"/>
    <w:rsid w:val="00F87103"/>
    <w:rsid w:val="00F9343C"/>
    <w:rsid w:val="00F95426"/>
    <w:rsid w:val="00FA0C7E"/>
    <w:rsid w:val="00FA1326"/>
    <w:rsid w:val="00FA4EE9"/>
    <w:rsid w:val="00FA561B"/>
    <w:rsid w:val="00FA7EE3"/>
    <w:rsid w:val="00FB0878"/>
    <w:rsid w:val="00FB34B7"/>
    <w:rsid w:val="00FB3C8B"/>
    <w:rsid w:val="00FB52FA"/>
    <w:rsid w:val="00FB5ACD"/>
    <w:rsid w:val="00FB7BB3"/>
    <w:rsid w:val="00FC0F79"/>
    <w:rsid w:val="00FC1967"/>
    <w:rsid w:val="00FC2A22"/>
    <w:rsid w:val="00FC2BD9"/>
    <w:rsid w:val="00FC3261"/>
    <w:rsid w:val="00FC3826"/>
    <w:rsid w:val="00FC3FE7"/>
    <w:rsid w:val="00FD0C94"/>
    <w:rsid w:val="00FD1A73"/>
    <w:rsid w:val="00FD2C6A"/>
    <w:rsid w:val="00FD3614"/>
    <w:rsid w:val="00FD3C07"/>
    <w:rsid w:val="00FD7468"/>
    <w:rsid w:val="00FE0336"/>
    <w:rsid w:val="00FE0517"/>
    <w:rsid w:val="00FE2171"/>
    <w:rsid w:val="00FE2560"/>
    <w:rsid w:val="00FE2F9D"/>
    <w:rsid w:val="00FE5173"/>
    <w:rsid w:val="00FE556C"/>
    <w:rsid w:val="00FE6FA2"/>
    <w:rsid w:val="00FF0283"/>
    <w:rsid w:val="00FF092D"/>
    <w:rsid w:val="00FF1C01"/>
    <w:rsid w:val="00FF1DA0"/>
    <w:rsid w:val="00FF2C07"/>
    <w:rsid w:val="00FF2EA5"/>
    <w:rsid w:val="00FF4672"/>
    <w:rsid w:val="00FF46F4"/>
    <w:rsid w:val="00FF48E3"/>
    <w:rsid w:val="00FF5BEC"/>
    <w:rsid w:val="00FF6BA3"/>
    <w:rsid w:val="00FF6F2D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CE15B"/>
  <w15:chartTrackingRefBased/>
  <w15:docId w15:val="{94FEA326-2A6F-4DA3-8BDF-8C87A52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numPr>
        <w:numId w:val="6"/>
      </w:numPr>
      <w:spacing w:before="120" w:after="120"/>
    </w:pPr>
    <w:rPr>
      <w:snapToGrid w:val="0"/>
      <w:szCs w:val="18"/>
      <w:lang w:eastAsia="x-none"/>
    </w:rPr>
  </w:style>
  <w:style w:type="paragraph" w:customStyle="1" w:styleId="Para21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0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szCs w:val="20"/>
      <w:lang w:val="x-none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paragraph" w:customStyle="1" w:styleId="Activity">
    <w:name w:val="Activity"/>
    <w:basedOn w:val="Para1"/>
    <w:rsid w:val="00E81F79"/>
    <w:pPr>
      <w:numPr>
        <w:numId w:val="0"/>
      </w:numPr>
      <w:autoSpaceDE w:val="0"/>
      <w:autoSpaceDN w:val="0"/>
      <w:ind w:firstLine="720"/>
    </w:pPr>
    <w:rPr>
      <w:b/>
      <w:bCs/>
      <w:snapToGrid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F070F4"/>
    <w:rPr>
      <w:sz w:val="18"/>
      <w:szCs w:val="24"/>
      <w:lang w:val="en-GB" w:eastAsia="en-US"/>
    </w:rPr>
  </w:style>
  <w:style w:type="character" w:customStyle="1" w:styleId="Para1Char1">
    <w:name w:val="Para1 Char1"/>
    <w:link w:val="Para1"/>
    <w:rsid w:val="00F070F4"/>
    <w:rPr>
      <w:snapToGrid w:val="0"/>
      <w:sz w:val="22"/>
      <w:szCs w:val="18"/>
      <w:lang w:val="en-GB" w:eastAsia="x-none"/>
    </w:rPr>
  </w:style>
  <w:style w:type="character" w:customStyle="1" w:styleId="apple-converted-space">
    <w:name w:val="apple-converted-space"/>
    <w:rsid w:val="000B3EAD"/>
  </w:style>
  <w:style w:type="paragraph" w:customStyle="1" w:styleId="subhead">
    <w:name w:val="subhead"/>
    <w:basedOn w:val="Normal"/>
    <w:next w:val="Para1"/>
    <w:rsid w:val="004B035E"/>
    <w:pPr>
      <w:spacing w:before="120" w:after="120"/>
      <w:jc w:val="center"/>
    </w:pPr>
    <w:rPr>
      <w:i/>
      <w:szCs w:val="20"/>
    </w:rPr>
  </w:style>
  <w:style w:type="character" w:customStyle="1" w:styleId="BodyTextChar">
    <w:name w:val="Body Text Char"/>
    <w:aliases w:val=" Char Char"/>
    <w:link w:val="BodyText"/>
    <w:rsid w:val="004B035E"/>
    <w:rPr>
      <w:iCs/>
      <w:sz w:val="22"/>
      <w:szCs w:val="24"/>
      <w:lang w:val="en-GB" w:eastAsia="en-US"/>
    </w:rPr>
  </w:style>
  <w:style w:type="character" w:styleId="CommentReference">
    <w:name w:val="annotation reference"/>
    <w:rsid w:val="00564C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64CCA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564CCA"/>
    <w:rPr>
      <w:lang w:eastAsia="en-US"/>
    </w:rPr>
  </w:style>
  <w:style w:type="character" w:customStyle="1" w:styleId="CommentSubjectChar">
    <w:name w:val="Comment Subject Char"/>
    <w:link w:val="CommentSubject"/>
    <w:rsid w:val="00564CCA"/>
    <w:rPr>
      <w:b/>
      <w:bCs/>
      <w:lang w:eastAsia="en-US"/>
    </w:rPr>
  </w:style>
  <w:style w:type="character" w:styleId="FollowedHyperlink">
    <w:name w:val="FollowedHyperlink"/>
    <w:rsid w:val="008F78E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87591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  <w:lang w:val="en-CA"/>
    </w:rPr>
  </w:style>
  <w:style w:type="table" w:styleId="TableGrid">
    <w:name w:val="Table Grid"/>
    <w:basedOn w:val="TableNormal"/>
    <w:uiPriority w:val="59"/>
    <w:rsid w:val="0095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D055B"/>
    <w:rPr>
      <w:sz w:val="22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3E031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2357B"/>
    <w:pPr>
      <w:ind w:left="720"/>
    </w:pPr>
  </w:style>
  <w:style w:type="paragraph" w:styleId="Revision">
    <w:name w:val="Revision"/>
    <w:hidden/>
    <w:rsid w:val="00EC0FF9"/>
    <w:rPr>
      <w:sz w:val="22"/>
      <w:szCs w:val="24"/>
      <w:lang w:val="en-GB" w:eastAsia="en-US"/>
    </w:rPr>
  </w:style>
  <w:style w:type="paragraph" w:customStyle="1" w:styleId="meetingname">
    <w:name w:val="meeting name"/>
    <w:basedOn w:val="Normal"/>
    <w:qFormat/>
    <w:rsid w:val="001C6A78"/>
    <w:pPr>
      <w:ind w:left="142" w:right="4218" w:hanging="142"/>
    </w:pPr>
    <w:rPr>
      <w:caps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C6A78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75FD"/>
    <w:rPr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24991"/>
    <w:rPr>
      <w:b/>
      <w:caps/>
      <w:sz w:val="22"/>
      <w:szCs w:val="24"/>
      <w:lang w:val="en-GB" w:eastAsia="en-US"/>
    </w:rPr>
  </w:style>
  <w:style w:type="paragraph" w:customStyle="1" w:styleId="Para2">
    <w:name w:val="Para 2"/>
    <w:qFormat/>
    <w:rsid w:val="0070034E"/>
    <w:pPr>
      <w:numPr>
        <w:numId w:val="14"/>
      </w:numPr>
      <w:tabs>
        <w:tab w:val="left" w:pos="1701"/>
      </w:tabs>
      <w:spacing w:before="120" w:after="120"/>
      <w:jc w:val="both"/>
    </w:pPr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bd.int/doc/decisions/cp-mop-09/cp-mop-09-dec-13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p-mop-09/cp-mop-09-dec-13-e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p-mop-10/cp-mop-10-dec-10-en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p-mop-10/cp-mop-10-dec-10-en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decisions/cp-mop-10/cp-mop-10-dec-10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C4D3-2178-4142-8173-ABB850400E65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2.xml><?xml version="1.0" encoding="utf-8"?>
<ds:datastoreItem xmlns:ds="http://schemas.openxmlformats.org/officeDocument/2006/customXml" ds:itemID="{4CD360C8-A832-4885-A8D6-F837708419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51B97-100E-458C-ACA5-06E21E9E7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FD969-AF37-4D9F-BBC6-F387D3A3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2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provisional agenda</vt:lpstr>
    </vt:vector>
  </TitlesOfParts>
  <Company>SCBD</Company>
  <LinksUpToDate>false</LinksUpToDate>
  <CharactersWithSpaces>6886</CharactersWithSpaces>
  <SharedDoc>false</SharedDoc>
  <HLinks>
    <vt:vector size="48" baseType="variant"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5767182</vt:i4>
      </vt:variant>
      <vt:variant>
        <vt:i4>9</vt:i4>
      </vt:variant>
      <vt:variant>
        <vt:i4>0</vt:i4>
      </vt:variant>
      <vt:variant>
        <vt:i4>5</vt:i4>
      </vt:variant>
      <vt:variant>
        <vt:lpwstr>https://bch.cbd.int/synbio/open-ended/discussion/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https://cbd.int/synbio/submissions/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https://www.cbd.int/doc/c/2074/26e7/a135b1b57dabe8e8ed669324/synbio-ahteg-2019-01-03-en.pdf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1048614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https://www.cbd.int/synbio/current_activities/open-ended_online_forum/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https://bch.cbd.int/en/submissions-to-notifications?schema=submission&amp;currentPage=1&amp;notification=2023-006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https://www.cbd.int/doc/notifications/2023/ntf-2023-006-Synthetic-en.pdf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TECHNOLOGY YTANSFER AND SCIENTIFIC AND TECHNOLOGICAL COOPERATION</dc:subject>
  <dc:creator>SECRETARIAT OF THE CONVENTION ON BIOLOGICAL DIVERSITY</dc:creator>
  <cp:keywords>Ad Hoc Technical Expert Group on Synthetic Biology, Montreal, Canada, 4-7 June 2019, Convention on Biological Diversity</cp:keywords>
  <cp:lastModifiedBy>Veronique Lefebvre</cp:lastModifiedBy>
  <cp:revision>6</cp:revision>
  <cp:lastPrinted>2019-04-16T20:24:00Z</cp:lastPrinted>
  <dcterms:created xsi:type="dcterms:W3CDTF">2024-02-20T22:06:00Z</dcterms:created>
  <dcterms:modified xsi:type="dcterms:W3CDTF">2024-02-20T22:08:00Z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