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89" w:type="dxa"/>
        <w:tblLayout w:type="fixed"/>
        <w:tblLook w:val="0000"/>
      </w:tblPr>
      <w:tblGrid>
        <w:gridCol w:w="5238"/>
        <w:gridCol w:w="450"/>
        <w:gridCol w:w="4201"/>
      </w:tblGrid>
      <w:tr w:rsidR="00405146" w:rsidTr="00FD7A33">
        <w:trPr>
          <w:trHeight w:val="1438"/>
        </w:trPr>
        <w:tc>
          <w:tcPr>
            <w:tcW w:w="5238" w:type="dxa"/>
          </w:tcPr>
          <w:p w:rsidR="00344E68" w:rsidRDefault="00344E68" w:rsidP="00344E68">
            <w:pPr>
              <w:ind w:right="1426"/>
              <w:rPr>
                <w:rFonts w:ascii="Univers" w:hAnsi="Univers"/>
                <w:sz w:val="32"/>
              </w:rPr>
            </w:pPr>
            <w:r>
              <w:rPr>
                <w:rFonts w:ascii="Univers" w:hAnsi="Univers"/>
                <w:b/>
                <w:sz w:val="32"/>
                <w:lang w:val="ru-RU"/>
              </w:rPr>
              <w:t>КОНВЕНЦИЯ</w:t>
            </w:r>
          </w:p>
          <w:p w:rsidR="00405146" w:rsidRDefault="00344E68" w:rsidP="00344E68">
            <w:pPr>
              <w:spacing w:after="120"/>
              <w:ind w:right="1422"/>
            </w:pPr>
            <w:r>
              <w:rPr>
                <w:rFonts w:ascii="Univers" w:hAnsi="Univers"/>
                <w:b/>
                <w:sz w:val="32"/>
                <w:lang w:val="ru-RU"/>
              </w:rPr>
              <w:t>О БИОЛОГИЧЕСКОМ РАЗНООБРАЗИИ</w:t>
            </w:r>
          </w:p>
        </w:tc>
        <w:tc>
          <w:tcPr>
            <w:tcW w:w="450" w:type="dxa"/>
          </w:tcPr>
          <w:p w:rsidR="00405146" w:rsidRPr="003B3C28" w:rsidRDefault="00405146" w:rsidP="00FD7A33">
            <w:pPr>
              <w:spacing w:after="120"/>
            </w:pPr>
          </w:p>
        </w:tc>
        <w:tc>
          <w:tcPr>
            <w:tcW w:w="4201" w:type="dxa"/>
          </w:tcPr>
          <w:sdt>
            <w:sdtPr>
              <w:alias w:val="Subject"/>
              <w:tag w:val=""/>
              <w:id w:val="874587506"/>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Content>
              <w:p w:rsidR="00405146" w:rsidRPr="003B3C28" w:rsidRDefault="00FD7A33" w:rsidP="00000614">
                <w:pPr>
                  <w:ind w:left="1298"/>
                </w:pPr>
                <w:r>
                  <w:t>CBD/COP/14/CRP.</w:t>
                </w:r>
                <w:r w:rsidR="009F33E3">
                  <w:t>1</w:t>
                </w:r>
              </w:p>
            </w:sdtContent>
          </w:sdt>
          <w:p w:rsidR="00405146" w:rsidRPr="003B3C28" w:rsidRDefault="0094726F" w:rsidP="00000614">
            <w:pPr>
              <w:spacing w:after="120"/>
              <w:ind w:left="1298"/>
            </w:pPr>
            <w:r w:rsidRPr="009F33E3">
              <w:t>21</w:t>
            </w:r>
            <w:r w:rsidR="00FD7A33" w:rsidRPr="009F33E3">
              <w:t xml:space="preserve"> </w:t>
            </w:r>
            <w:r w:rsidR="0061445E" w:rsidRPr="009F33E3">
              <w:t>November</w:t>
            </w:r>
            <w:r w:rsidR="00405146" w:rsidRPr="009F33E3">
              <w:t xml:space="preserve"> 2018</w:t>
            </w:r>
          </w:p>
          <w:p w:rsidR="008D1502" w:rsidRPr="003B3C28" w:rsidRDefault="008D1502" w:rsidP="008D1502">
            <w:pPr>
              <w:ind w:left="873" w:firstLine="425"/>
            </w:pPr>
            <w:r>
              <w:rPr>
                <w:color w:val="000000"/>
                <w:szCs w:val="22"/>
              </w:rPr>
              <w:t xml:space="preserve">RUSSIAN </w:t>
            </w:r>
          </w:p>
          <w:p w:rsidR="00405146" w:rsidRPr="003B3C28" w:rsidRDefault="008D1502" w:rsidP="008D1502">
            <w:pPr>
              <w:spacing w:after="120"/>
              <w:ind w:left="1298"/>
            </w:pPr>
            <w:r w:rsidRPr="00E86291">
              <w:t>ORIGINAL: ENGLISH</w:t>
            </w:r>
          </w:p>
        </w:tc>
      </w:tr>
    </w:tbl>
    <w:p w:rsidR="001B1695" w:rsidRPr="00ED0C36" w:rsidRDefault="001B1695" w:rsidP="001B1695">
      <w:pPr>
        <w:pStyle w:val="Cornernotation"/>
        <w:ind w:right="4042"/>
        <w:rPr>
          <w:szCs w:val="22"/>
          <w:lang w:val="ru-RU"/>
        </w:rPr>
      </w:pPr>
      <w:r w:rsidRPr="00ED0C36">
        <w:rPr>
          <w:szCs w:val="22"/>
          <w:lang w:val="ru-RU"/>
        </w:rPr>
        <w:t xml:space="preserve">КОНФЕРЕНЦИЯ СТОРОН КОНВЕНЦИИ О БИОЛОГИЧЕСКОМ РАЗНООБРАЗИИ </w:t>
      </w:r>
    </w:p>
    <w:p w:rsidR="001B1695" w:rsidRPr="00ED0C36" w:rsidRDefault="001B1695" w:rsidP="001B1695">
      <w:pPr>
        <w:pStyle w:val="Cornernotation"/>
        <w:rPr>
          <w:lang w:val="ru-RU"/>
        </w:rPr>
      </w:pPr>
      <w:r>
        <w:rPr>
          <w:szCs w:val="22"/>
          <w:lang w:val="ru-RU"/>
        </w:rPr>
        <w:t>Четырнадцатое</w:t>
      </w:r>
      <w:r w:rsidRPr="00ED0C36">
        <w:rPr>
          <w:szCs w:val="22"/>
          <w:lang w:val="ru-RU"/>
        </w:rPr>
        <w:t xml:space="preserve"> совещание</w:t>
      </w:r>
    </w:p>
    <w:p w:rsidR="001B1695" w:rsidRPr="000364BC" w:rsidRDefault="001B1695" w:rsidP="001B1695">
      <w:pPr>
        <w:pStyle w:val="Cornernotation"/>
        <w:rPr>
          <w:lang w:val="ru-RU"/>
        </w:rPr>
      </w:pPr>
      <w:bookmarkStart w:id="0" w:name="OLE_LINK1"/>
      <w:bookmarkStart w:id="1" w:name="OLE_LINK2"/>
      <w:r>
        <w:rPr>
          <w:lang w:val="ru-RU"/>
        </w:rPr>
        <w:t>Шарм-эш-Шейх</w:t>
      </w:r>
      <w:r w:rsidRPr="00ED0C36">
        <w:rPr>
          <w:lang w:val="ru-RU"/>
        </w:rPr>
        <w:t xml:space="preserve">, </w:t>
      </w:r>
      <w:r>
        <w:rPr>
          <w:lang w:val="ru-RU"/>
        </w:rPr>
        <w:t>Египет, 17-29</w:t>
      </w:r>
      <w:r w:rsidRPr="00ED0C36">
        <w:rPr>
          <w:lang w:val="ru-RU"/>
        </w:rPr>
        <w:t xml:space="preserve"> декабря 201</w:t>
      </w:r>
      <w:bookmarkEnd w:id="0"/>
      <w:bookmarkEnd w:id="1"/>
      <w:r>
        <w:rPr>
          <w:lang w:val="ru-RU"/>
        </w:rPr>
        <w:t>8</w:t>
      </w:r>
      <w:r w:rsidRPr="00ED0C36">
        <w:rPr>
          <w:lang w:val="ru-RU"/>
        </w:rPr>
        <w:t xml:space="preserve"> года</w:t>
      </w:r>
      <w:r w:rsidRPr="00ED0C36">
        <w:rPr>
          <w:szCs w:val="22"/>
          <w:lang w:val="ru-RU"/>
        </w:rPr>
        <w:t xml:space="preserve"> </w:t>
      </w:r>
    </w:p>
    <w:p w:rsidR="00C9161D" w:rsidRDefault="001B1695" w:rsidP="001B1695">
      <w:pPr>
        <w:rPr>
          <w:szCs w:val="22"/>
          <w:lang w:val="ru-RU"/>
        </w:rPr>
      </w:pPr>
      <w:r w:rsidRPr="00A34300">
        <w:rPr>
          <w:szCs w:val="22"/>
          <w:lang w:val="ru-RU"/>
        </w:rPr>
        <w:t xml:space="preserve">Пункт </w:t>
      </w:r>
      <w:r>
        <w:rPr>
          <w:szCs w:val="22"/>
          <w:lang w:val="fr-FR"/>
        </w:rPr>
        <w:t>17</w:t>
      </w:r>
      <w:r w:rsidRPr="00A34300">
        <w:rPr>
          <w:szCs w:val="22"/>
          <w:lang w:val="ru-RU"/>
        </w:rPr>
        <w:t xml:space="preserve"> повестки дня</w:t>
      </w:r>
    </w:p>
    <w:p w:rsidR="000D129F" w:rsidRPr="00C9161D" w:rsidRDefault="000D129F" w:rsidP="001B1695">
      <w:bookmarkStart w:id="2" w:name="_GoBack"/>
      <w:bookmarkEnd w:id="2"/>
    </w:p>
    <w:p w:rsidR="00C9161D" w:rsidRDefault="006D5AED" w:rsidP="00172AF6">
      <w:pPr>
        <w:spacing w:before="120" w:after="240"/>
        <w:jc w:val="center"/>
        <w:rPr>
          <w:b/>
          <w:caps/>
        </w:rPr>
      </w:pPr>
      <w:sdt>
        <w:sdtPr>
          <w:rPr>
            <w:b/>
            <w:kern w:val="22"/>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E51E87" w:rsidRPr="00E51E87">
            <w:rPr>
              <w:b/>
              <w:kern w:val="22"/>
              <w:lang w:val="ru-RU"/>
            </w:rPr>
            <w:t>ГЛОБАЛЬНАЯ ПЕРСПЕКТИВА В ОБЛАСТИ БИОРАЗНООБРАЗИЯ</w:t>
          </w:r>
        </w:sdtContent>
      </w:sdt>
      <w:r w:rsidR="00FD7A33" w:rsidRPr="00105372">
        <w:rPr>
          <w:b/>
        </w:rPr>
        <w:t xml:space="preserve"> </w:t>
      </w:r>
    </w:p>
    <w:p w:rsidR="00176CEE" w:rsidRPr="00405146" w:rsidRDefault="000A48BB" w:rsidP="00172AF6">
      <w:pPr>
        <w:spacing w:before="120" w:after="240"/>
        <w:jc w:val="center"/>
        <w:rPr>
          <w:b/>
          <w:caps/>
        </w:rPr>
      </w:pPr>
      <w:r w:rsidRPr="00E17FD7">
        <w:rPr>
          <w:b/>
          <w:kern w:val="22"/>
          <w:szCs w:val="22"/>
          <w:lang w:val="ru-RU"/>
        </w:rPr>
        <w:t>Проект решения, представленный Председателем</w:t>
      </w:r>
    </w:p>
    <w:p w:rsidR="00424E80" w:rsidRPr="00304E14" w:rsidRDefault="00424E80" w:rsidP="00424E80">
      <w:pPr>
        <w:pStyle w:val="Para1"/>
        <w:numPr>
          <w:ilvl w:val="0"/>
          <w:numId w:val="0"/>
        </w:numPr>
        <w:ind w:firstLine="720"/>
        <w:rPr>
          <w:i/>
          <w:kern w:val="22"/>
          <w:szCs w:val="22"/>
          <w:lang w:val="ru-RU"/>
        </w:rPr>
      </w:pPr>
      <w:r w:rsidRPr="00304E14">
        <w:rPr>
          <w:i/>
          <w:kern w:val="22"/>
          <w:szCs w:val="22"/>
          <w:lang w:val="ru-RU"/>
        </w:rPr>
        <w:t>Конференция Сторон</w:t>
      </w:r>
    </w:p>
    <w:p w:rsidR="00424E80" w:rsidRPr="00304E14" w:rsidRDefault="00424E80" w:rsidP="00424E80">
      <w:pPr>
        <w:pStyle w:val="Para1"/>
        <w:numPr>
          <w:ilvl w:val="0"/>
          <w:numId w:val="19"/>
        </w:numPr>
        <w:tabs>
          <w:tab w:val="clear" w:pos="360"/>
        </w:tabs>
        <w:ind w:firstLine="709"/>
        <w:rPr>
          <w:kern w:val="22"/>
          <w:lang w:val="ru-RU"/>
        </w:rPr>
      </w:pPr>
      <w:r w:rsidRPr="00304E14">
        <w:rPr>
          <w:i/>
          <w:iCs/>
          <w:kern w:val="22"/>
          <w:lang w:val="ru-RU"/>
        </w:rPr>
        <w:t>ссылается</w:t>
      </w:r>
      <w:r w:rsidRPr="00304E14">
        <w:rPr>
          <w:kern w:val="22"/>
          <w:lang w:val="ru-RU"/>
        </w:rPr>
        <w:t xml:space="preserve"> на </w:t>
      </w:r>
      <w:hyperlink r:id="rId9" w:history="1">
        <w:r w:rsidRPr="00304E14">
          <w:rPr>
            <w:rStyle w:val="Lienhypertexte"/>
            <w:sz w:val="22"/>
            <w:szCs w:val="22"/>
            <w:lang w:val="ru-RU"/>
          </w:rPr>
          <w:t>решение XIII/29</w:t>
        </w:r>
      </w:hyperlink>
      <w:r w:rsidRPr="00304E14">
        <w:rPr>
          <w:kern w:val="22"/>
          <w:lang w:val="ru-RU"/>
        </w:rPr>
        <w:t>, в котором она постановила, что пятое издание Глобальной перспективы в области биоразнообразия,</w:t>
      </w:r>
      <w:r w:rsidRPr="00304E14">
        <w:rPr>
          <w:i/>
          <w:kern w:val="22"/>
          <w:lang w:val="ru-RU"/>
        </w:rPr>
        <w:t xml:space="preserve"> </w:t>
      </w:r>
      <w:r w:rsidRPr="00304E14">
        <w:rPr>
          <w:kern w:val="22"/>
          <w:lang w:val="ru-RU"/>
        </w:rPr>
        <w:t>которое должно быть рассмотрено</w:t>
      </w:r>
      <w:r w:rsidRPr="00304E14">
        <w:rPr>
          <w:i/>
          <w:kern w:val="22"/>
          <w:lang w:val="ru-RU"/>
        </w:rPr>
        <w:t xml:space="preserve"> </w:t>
      </w:r>
      <w:r w:rsidRPr="00304E14">
        <w:rPr>
          <w:kern w:val="22"/>
          <w:lang w:val="ru-RU"/>
        </w:rPr>
        <w:t xml:space="preserve">Конференцией Сторон на ее 15-м </w:t>
      </w:r>
      <w:r w:rsidRPr="00304E14">
        <w:rPr>
          <w:iCs/>
          <w:szCs w:val="22"/>
          <w:lang w:val="ru-RU"/>
        </w:rPr>
        <w:t>совещании</w:t>
      </w:r>
      <w:r w:rsidRPr="00304E14">
        <w:rPr>
          <w:kern w:val="22"/>
          <w:lang w:val="ru-RU"/>
        </w:rPr>
        <w:t>, должно обеспечить основу для последующей деятельности по итогам Стратегического плана в области сохранения и устойчивого использования биоразнообразия на 2011-2020 годы</w:t>
      </w:r>
      <w:r w:rsidRPr="00304E14">
        <w:rPr>
          <w:rStyle w:val="Appelnotedebasdep"/>
          <w:rFonts w:eastAsiaTheme="majorEastAsia"/>
          <w:kern w:val="22"/>
          <w:lang w:val="ru-RU"/>
        </w:rPr>
        <w:footnoteReference w:id="1"/>
      </w:r>
      <w:r w:rsidRPr="00304E14">
        <w:rPr>
          <w:kern w:val="22"/>
          <w:lang w:val="ru-RU"/>
        </w:rPr>
        <w:t>;</w:t>
      </w:r>
    </w:p>
    <w:p w:rsidR="00424E80" w:rsidRPr="00304E14" w:rsidRDefault="00424E80" w:rsidP="00424E80">
      <w:pPr>
        <w:pStyle w:val="Para1"/>
        <w:numPr>
          <w:ilvl w:val="0"/>
          <w:numId w:val="2"/>
        </w:numPr>
        <w:ind w:firstLine="720"/>
        <w:rPr>
          <w:kern w:val="22"/>
          <w:lang w:val="ru-RU"/>
        </w:rPr>
      </w:pPr>
      <w:r w:rsidRPr="00304E14">
        <w:rPr>
          <w:i/>
          <w:iCs/>
          <w:kern w:val="22"/>
          <w:szCs w:val="22"/>
          <w:lang w:val="ru-RU"/>
        </w:rPr>
        <w:t>отмечая</w:t>
      </w:r>
      <w:r w:rsidRPr="00304E14">
        <w:rPr>
          <w:iCs/>
          <w:kern w:val="22"/>
          <w:szCs w:val="22"/>
          <w:lang w:val="ru-RU"/>
        </w:rPr>
        <w:t xml:space="preserve"> важность шестых национальных докладов для подготовки пятого издания </w:t>
      </w:r>
      <w:r w:rsidRPr="00304E14">
        <w:rPr>
          <w:kern w:val="22"/>
          <w:szCs w:val="22"/>
          <w:lang w:val="ru-RU"/>
        </w:rPr>
        <w:t>Глобальной перспективы в области биоразнообразия и</w:t>
      </w:r>
      <w:r w:rsidRPr="00304E14">
        <w:rPr>
          <w:iCs/>
          <w:kern w:val="22"/>
          <w:szCs w:val="22"/>
          <w:lang w:val="ru-RU"/>
        </w:rPr>
        <w:t xml:space="preserve"> ссылаясь на </w:t>
      </w:r>
      <w:hyperlink r:id="rId10" w:history="1">
        <w:r w:rsidRPr="00304E14">
          <w:rPr>
            <w:rStyle w:val="Lienhypertexte"/>
            <w:sz w:val="22"/>
            <w:szCs w:val="22"/>
            <w:lang w:val="ru-RU"/>
          </w:rPr>
          <w:t>решение XIII/27</w:t>
        </w:r>
      </w:hyperlink>
      <w:r w:rsidRPr="00304E14">
        <w:rPr>
          <w:iCs/>
          <w:kern w:val="22"/>
          <w:szCs w:val="22"/>
          <w:lang w:val="ru-RU"/>
        </w:rPr>
        <w:t xml:space="preserve">, </w:t>
      </w:r>
      <w:r w:rsidRPr="00304E14">
        <w:rPr>
          <w:i/>
          <w:iCs/>
          <w:kern w:val="22"/>
          <w:szCs w:val="22"/>
          <w:lang w:val="ru-RU"/>
        </w:rPr>
        <w:t>настоятельно призывает</w:t>
      </w:r>
      <w:r w:rsidRPr="00304E14">
        <w:rPr>
          <w:iCs/>
          <w:kern w:val="22"/>
          <w:szCs w:val="22"/>
          <w:lang w:val="ru-RU"/>
        </w:rPr>
        <w:t xml:space="preserve"> Стороны представить свои шестые национальные доклады не позднее 31 декабря 2018 года,</w:t>
      </w:r>
    </w:p>
    <w:p w:rsidR="00424E80" w:rsidRPr="00304E14" w:rsidRDefault="00424E80" w:rsidP="00424E80">
      <w:pPr>
        <w:pStyle w:val="Para1"/>
        <w:numPr>
          <w:ilvl w:val="0"/>
          <w:numId w:val="2"/>
        </w:numPr>
        <w:ind w:firstLine="720"/>
        <w:rPr>
          <w:iCs/>
          <w:kern w:val="22"/>
          <w:szCs w:val="22"/>
          <w:lang w:val="ru-RU"/>
        </w:rPr>
      </w:pPr>
      <w:r w:rsidRPr="00304E14">
        <w:rPr>
          <w:i/>
          <w:iCs/>
          <w:kern w:val="22"/>
          <w:szCs w:val="22"/>
          <w:lang w:val="ru-RU"/>
        </w:rPr>
        <w:t>также ссылается</w:t>
      </w:r>
      <w:r w:rsidRPr="00304E14">
        <w:rPr>
          <w:kern w:val="22"/>
          <w:szCs w:val="22"/>
          <w:lang w:val="ru-RU"/>
        </w:rPr>
        <w:t xml:space="preserve"> на </w:t>
      </w:r>
      <w:hyperlink r:id="rId11" w:history="1">
        <w:r w:rsidRPr="00304E14">
          <w:rPr>
            <w:rStyle w:val="Lienhypertexte"/>
            <w:sz w:val="22"/>
            <w:szCs w:val="22"/>
            <w:lang w:val="ru-RU"/>
          </w:rPr>
          <w:t>решение XI/2</w:t>
        </w:r>
      </w:hyperlink>
      <w:r w:rsidRPr="00304E14">
        <w:rPr>
          <w:iCs/>
          <w:kern w:val="22"/>
          <w:szCs w:val="22"/>
          <w:lang w:val="ru-RU"/>
        </w:rPr>
        <w:t xml:space="preserve"> и </w:t>
      </w:r>
      <w:r w:rsidRPr="00304E14">
        <w:rPr>
          <w:i/>
          <w:iCs/>
          <w:kern w:val="22"/>
          <w:szCs w:val="22"/>
          <w:lang w:val="ru-RU"/>
        </w:rPr>
        <w:t>подчеркивает</w:t>
      </w:r>
      <w:r w:rsidRPr="00304E14">
        <w:rPr>
          <w:iCs/>
          <w:kern w:val="22"/>
          <w:szCs w:val="22"/>
          <w:lang w:val="ru-RU"/>
        </w:rPr>
        <w:t xml:space="preserve"> тот факт, что глобальная и региональные оценки биоразнообразия и экосистемных услуг и тематические оценки, проведенные Межправительственной научно-политической платформой по биоразнообразию и экосистемным услугам, а также другие соответствующие национальные и субрегиональные оценки обеспечивают важную базу фактических данных для оценки результатов достижения целевых задач по сохранению и устойчивому использованию биоразнообразия, принятых в Айти, в пятом издании Глобальной перспективы в области биоразнообразия;</w:t>
      </w:r>
    </w:p>
    <w:p w:rsidR="00424E80" w:rsidRPr="00304E14" w:rsidRDefault="00424E80" w:rsidP="00424E80">
      <w:pPr>
        <w:pStyle w:val="Para1"/>
        <w:numPr>
          <w:ilvl w:val="0"/>
          <w:numId w:val="2"/>
        </w:numPr>
        <w:ind w:firstLine="720"/>
        <w:rPr>
          <w:kern w:val="22"/>
          <w:szCs w:val="22"/>
          <w:lang w:val="ru-RU"/>
        </w:rPr>
      </w:pPr>
      <w:r w:rsidRPr="00304E14">
        <w:rPr>
          <w:i/>
          <w:kern w:val="22"/>
          <w:szCs w:val="22"/>
          <w:lang w:val="ru-RU"/>
        </w:rPr>
        <w:t xml:space="preserve">принимает к сведению </w:t>
      </w:r>
      <w:r w:rsidRPr="00304E14">
        <w:rPr>
          <w:kern w:val="22"/>
          <w:szCs w:val="22"/>
          <w:lang w:val="ru-RU"/>
        </w:rPr>
        <w:t>план и смету расходов по подготовке пятого издания Глобальной перспективы в области биоразнообразия</w:t>
      </w:r>
      <w:r w:rsidRPr="00304E14">
        <w:rPr>
          <w:iCs/>
          <w:kern w:val="22"/>
          <w:szCs w:val="22"/>
          <w:lang w:val="ru-RU"/>
        </w:rPr>
        <w:t>,</w:t>
      </w:r>
      <w:r w:rsidRPr="00304E14">
        <w:rPr>
          <w:kern w:val="22"/>
          <w:szCs w:val="22"/>
          <w:lang w:val="ru-RU"/>
        </w:rPr>
        <w:t xml:space="preserve"> включая ориентировочный график, приведенный в приложении к настоящему решению, и </w:t>
      </w:r>
      <w:r w:rsidRPr="00304E14">
        <w:rPr>
          <w:i/>
          <w:kern w:val="22"/>
          <w:szCs w:val="22"/>
          <w:lang w:val="ru-RU"/>
        </w:rPr>
        <w:t>поручает</w:t>
      </w:r>
      <w:r w:rsidRPr="00304E14">
        <w:rPr>
          <w:kern w:val="22"/>
          <w:szCs w:val="22"/>
          <w:lang w:val="ru-RU"/>
        </w:rPr>
        <w:t xml:space="preserve"> Исполнительному секретарю:</w:t>
      </w:r>
    </w:p>
    <w:p w:rsidR="00424E80" w:rsidRPr="00304E14" w:rsidRDefault="00424E80" w:rsidP="00424E80">
      <w:pPr>
        <w:pStyle w:val="Para1"/>
        <w:numPr>
          <w:ilvl w:val="1"/>
          <w:numId w:val="5"/>
        </w:numPr>
        <w:tabs>
          <w:tab w:val="clear" w:pos="1440"/>
        </w:tabs>
        <w:rPr>
          <w:kern w:val="22"/>
          <w:szCs w:val="22"/>
          <w:lang w:val="ru-RU"/>
        </w:rPr>
      </w:pPr>
      <w:r w:rsidRPr="00304E14">
        <w:rPr>
          <w:bCs/>
          <w:kern w:val="22"/>
          <w:szCs w:val="22"/>
          <w:lang w:val="ru-RU"/>
        </w:rPr>
        <w:t>подготовить</w:t>
      </w:r>
      <w:r w:rsidRPr="00304E14">
        <w:rPr>
          <w:kern w:val="22"/>
          <w:szCs w:val="22"/>
          <w:lang w:val="ru-RU"/>
        </w:rPr>
        <w:t xml:space="preserve"> пятое издание Глобальной перспективы в области биоразнообразия, включая резюме для лиц</w:t>
      </w:r>
      <w:r w:rsidRPr="00304E14">
        <w:rPr>
          <w:i/>
          <w:kern w:val="22"/>
          <w:szCs w:val="22"/>
          <w:lang w:val="ru-RU"/>
        </w:rPr>
        <w:t>,</w:t>
      </w:r>
      <w:r w:rsidRPr="00304E14">
        <w:rPr>
          <w:kern w:val="22"/>
          <w:szCs w:val="22"/>
          <w:lang w:val="ru-RU"/>
        </w:rPr>
        <w:t xml:space="preserve"> ответственных за разработку политики, на основе этого плана</w:t>
      </w:r>
      <w:r w:rsidRPr="00304E14">
        <w:rPr>
          <w:bCs/>
          <w:kern w:val="22"/>
          <w:szCs w:val="22"/>
          <w:lang w:val="ru-RU"/>
        </w:rPr>
        <w:t>;</w:t>
      </w:r>
    </w:p>
    <w:p w:rsidR="00424E80" w:rsidRPr="00304E14" w:rsidRDefault="00424E80" w:rsidP="00424E80">
      <w:pPr>
        <w:pStyle w:val="Para1"/>
        <w:numPr>
          <w:ilvl w:val="1"/>
          <w:numId w:val="5"/>
        </w:numPr>
        <w:rPr>
          <w:kern w:val="22"/>
          <w:szCs w:val="22"/>
          <w:lang w:val="ru-RU"/>
        </w:rPr>
      </w:pPr>
      <w:r w:rsidRPr="00304E14">
        <w:rPr>
          <w:bCs/>
          <w:kern w:val="22"/>
          <w:szCs w:val="22"/>
          <w:lang w:val="ru-RU"/>
        </w:rPr>
        <w:t>известить соответствующих партнеров и потенциальных участников о графике подготовки пятого издания Глобальной перспективы в области биоразнообразия и связанных с ним соответствующих изданий;</w:t>
      </w:r>
    </w:p>
    <w:p w:rsidR="00424E80" w:rsidRPr="00304E14" w:rsidRDefault="00424E80" w:rsidP="00424E80">
      <w:pPr>
        <w:pStyle w:val="Para1"/>
        <w:numPr>
          <w:ilvl w:val="1"/>
          <w:numId w:val="5"/>
        </w:numPr>
        <w:rPr>
          <w:kern w:val="22"/>
          <w:szCs w:val="22"/>
          <w:lang w:val="ru-RU"/>
        </w:rPr>
      </w:pPr>
      <w:r w:rsidRPr="00304E14">
        <w:rPr>
          <w:bCs/>
          <w:kern w:val="22"/>
          <w:szCs w:val="22"/>
          <w:lang w:val="ru-RU"/>
        </w:rPr>
        <w:t xml:space="preserve">продолжать сотрудничество с другими конвенциями, связанными с биоразнообразием, и с другими соответствующими процессами и организациями в ходе подготовки и обзора пятого издания Глобальной перспективы в области биоразнообразия, когда это уместно и согласно их соответствующим мандатам, включая в частности Межправительственную научно-политическую платформу по биоразнообразию и экосистемным услугам и Продовольственную и сельскохозяйственную организацию Объединенных Наций; </w:t>
      </w:r>
    </w:p>
    <w:p w:rsidR="00424E80" w:rsidRPr="00304E14" w:rsidRDefault="00424E80" w:rsidP="00424E80">
      <w:pPr>
        <w:pStyle w:val="Para1"/>
        <w:numPr>
          <w:ilvl w:val="1"/>
          <w:numId w:val="5"/>
        </w:numPr>
        <w:rPr>
          <w:kern w:val="22"/>
          <w:szCs w:val="22"/>
          <w:lang w:val="ru-RU"/>
        </w:rPr>
      </w:pPr>
      <w:r w:rsidRPr="00304E14">
        <w:rPr>
          <w:kern w:val="22"/>
          <w:szCs w:val="22"/>
          <w:lang w:val="ru-RU"/>
        </w:rPr>
        <w:t xml:space="preserve">принимать во внимание выводы, сделанные на 21-м совещании Вспомогательного органа по научным, техническим и технологическим консультациям касательно сценариев </w:t>
      </w:r>
      <w:r w:rsidRPr="00304E14">
        <w:rPr>
          <w:kern w:val="22"/>
          <w:szCs w:val="22"/>
          <w:lang w:val="ru-RU"/>
        </w:rPr>
        <w:lastRenderedPageBreak/>
        <w:t>Концепции в области биоразнообразия на период до 2050 года, приведенных в приложении к решению COP/14/--</w:t>
      </w:r>
      <w:r w:rsidRPr="00304E14">
        <w:rPr>
          <w:rStyle w:val="Appelnotedebasdep"/>
          <w:rFonts w:eastAsiaTheme="majorEastAsia"/>
          <w:snapToGrid/>
          <w:kern w:val="22"/>
          <w:szCs w:val="22"/>
          <w:lang w:val="ru-RU"/>
        </w:rPr>
        <w:footnoteReference w:id="2"/>
      </w:r>
      <w:r w:rsidRPr="00304E14">
        <w:rPr>
          <w:kern w:val="22"/>
          <w:szCs w:val="22"/>
          <w:lang w:val="ru-RU"/>
        </w:rPr>
        <w:t xml:space="preserve">; </w:t>
      </w:r>
    </w:p>
    <w:p w:rsidR="00424E80" w:rsidRPr="00304E14" w:rsidRDefault="00424E80" w:rsidP="00424E80">
      <w:pPr>
        <w:pStyle w:val="Para1"/>
        <w:numPr>
          <w:ilvl w:val="0"/>
          <w:numId w:val="2"/>
        </w:numPr>
        <w:ind w:firstLine="720"/>
        <w:rPr>
          <w:iCs/>
          <w:kern w:val="22"/>
          <w:szCs w:val="22"/>
          <w:lang w:val="ru-RU"/>
        </w:rPr>
      </w:pPr>
      <w:r w:rsidRPr="00304E14">
        <w:rPr>
          <w:i/>
          <w:iCs/>
          <w:kern w:val="22"/>
          <w:szCs w:val="22"/>
          <w:lang w:val="ru-RU"/>
        </w:rPr>
        <w:t>настоятельно призывает</w:t>
      </w:r>
      <w:r w:rsidRPr="00304E14">
        <w:rPr>
          <w:iCs/>
          <w:kern w:val="22"/>
          <w:szCs w:val="22"/>
          <w:lang w:val="ru-RU"/>
        </w:rPr>
        <w:t xml:space="preserve"> Стороны и </w:t>
      </w:r>
      <w:r w:rsidRPr="00304E14">
        <w:rPr>
          <w:i/>
          <w:iCs/>
          <w:kern w:val="22"/>
          <w:szCs w:val="22"/>
          <w:lang w:val="ru-RU"/>
        </w:rPr>
        <w:t>предлагает</w:t>
      </w:r>
      <w:r w:rsidRPr="00304E14">
        <w:rPr>
          <w:iCs/>
          <w:kern w:val="22"/>
          <w:szCs w:val="22"/>
          <w:lang w:val="ru-RU"/>
        </w:rPr>
        <w:t xml:space="preserve"> другим правительствам и соответствующим организациям распространять открытым образом точные и надежные данные и обновление данных о</w:t>
      </w:r>
      <w:r w:rsidRPr="00304E14">
        <w:rPr>
          <w:lang w:val="ru-RU"/>
        </w:rPr>
        <w:t xml:space="preserve"> </w:t>
      </w:r>
      <w:r w:rsidRPr="00304E14">
        <w:rPr>
          <w:iCs/>
          <w:kern w:val="22"/>
          <w:szCs w:val="22"/>
          <w:lang w:val="ru-RU"/>
        </w:rPr>
        <w:t>состоянии биологического разнообразия, прогнозах и факторах угрозы в этой области и о результатах осуществления Конвенции и Стратегического плана в области сохранения и устойчивого использования биоразнообразия на 2011-2020 годы, включая</w:t>
      </w:r>
      <w:r w:rsidRPr="00304E14">
        <w:rPr>
          <w:lang w:val="ru-RU"/>
        </w:rPr>
        <w:t xml:space="preserve"> мероприятия по </w:t>
      </w:r>
      <w:r w:rsidRPr="00304E14">
        <w:rPr>
          <w:iCs/>
          <w:kern w:val="22"/>
          <w:szCs w:val="22"/>
          <w:lang w:val="ru-RU"/>
        </w:rPr>
        <w:t xml:space="preserve">актуализации тематики; </w:t>
      </w:r>
    </w:p>
    <w:p w:rsidR="00424E80" w:rsidRPr="00304E14" w:rsidRDefault="00424E80" w:rsidP="00424E80">
      <w:pPr>
        <w:pStyle w:val="Para1"/>
        <w:numPr>
          <w:ilvl w:val="0"/>
          <w:numId w:val="2"/>
        </w:numPr>
        <w:ind w:firstLine="720"/>
        <w:rPr>
          <w:kern w:val="22"/>
          <w:szCs w:val="22"/>
          <w:lang w:val="ru-RU"/>
        </w:rPr>
      </w:pPr>
      <w:r w:rsidRPr="00304E14">
        <w:rPr>
          <w:i/>
          <w:iCs/>
          <w:kern w:val="22"/>
          <w:szCs w:val="22"/>
          <w:lang w:val="ru-RU"/>
        </w:rPr>
        <w:t>предлагает</w:t>
      </w:r>
      <w:r w:rsidRPr="00304E14">
        <w:rPr>
          <w:iCs/>
          <w:kern w:val="22"/>
          <w:szCs w:val="22"/>
          <w:lang w:val="ru-RU"/>
        </w:rPr>
        <w:t xml:space="preserve"> Сторонам, другим правительствам и соответствующим организациям по мере возможности вносить своевременные финансовые вклады для подготовки и выпуска пятого издания Глобальной перспективы в области биоразнообразия и связанных с ним изданий, включая второе издание Местной перспективы в области биоразнообразия. </w:t>
      </w:r>
    </w:p>
    <w:p w:rsidR="00424E80" w:rsidRPr="00304E14" w:rsidRDefault="00424E80" w:rsidP="00424E80">
      <w:pPr>
        <w:pStyle w:val="Para1"/>
        <w:numPr>
          <w:ilvl w:val="0"/>
          <w:numId w:val="0"/>
        </w:numPr>
        <w:snapToGrid w:val="0"/>
        <w:spacing w:before="0" w:after="0"/>
        <w:jc w:val="left"/>
        <w:rPr>
          <w:iCs/>
          <w:snapToGrid/>
          <w:kern w:val="22"/>
          <w:szCs w:val="22"/>
          <w:lang w:val="ru-RU"/>
        </w:rPr>
      </w:pPr>
    </w:p>
    <w:p w:rsidR="00424E80" w:rsidRPr="00304E14" w:rsidRDefault="00424E80" w:rsidP="00424E80">
      <w:pPr>
        <w:pStyle w:val="Para1"/>
        <w:numPr>
          <w:ilvl w:val="0"/>
          <w:numId w:val="0"/>
        </w:numPr>
        <w:spacing w:before="0" w:after="0"/>
        <w:jc w:val="center"/>
        <w:rPr>
          <w:i/>
          <w:iCs/>
          <w:kern w:val="22"/>
          <w:szCs w:val="22"/>
          <w:lang w:val="ru-RU"/>
        </w:rPr>
      </w:pPr>
      <w:r w:rsidRPr="00304E14">
        <w:rPr>
          <w:i/>
          <w:iCs/>
          <w:kern w:val="22"/>
          <w:szCs w:val="22"/>
          <w:lang w:val="ru-RU"/>
        </w:rPr>
        <w:t>Приложение</w:t>
      </w:r>
    </w:p>
    <w:p w:rsidR="00424E80" w:rsidRPr="00304E14" w:rsidRDefault="00424E80" w:rsidP="00424E80">
      <w:pPr>
        <w:pStyle w:val="Para1"/>
        <w:keepNext/>
        <w:keepLines/>
        <w:numPr>
          <w:ilvl w:val="0"/>
          <w:numId w:val="0"/>
        </w:numPr>
        <w:spacing w:before="0" w:after="0"/>
        <w:ind w:left="720"/>
        <w:jc w:val="center"/>
        <w:rPr>
          <w:b/>
          <w:kern w:val="22"/>
          <w:szCs w:val="22"/>
          <w:lang w:val="ru-RU"/>
        </w:rPr>
      </w:pPr>
      <w:r w:rsidRPr="00304E14">
        <w:rPr>
          <w:b/>
          <w:kern w:val="22"/>
          <w:sz w:val="20"/>
          <w:szCs w:val="20"/>
          <w:lang w:val="ru-RU"/>
        </w:rPr>
        <w:t>Ориентировочный график подготовки пятого издания Глобальной перспективы в области биоразнообразия</w:t>
      </w:r>
    </w:p>
    <w:p w:rsidR="00424E80" w:rsidRPr="00304E14" w:rsidRDefault="00424E80" w:rsidP="00424E80">
      <w:pPr>
        <w:pStyle w:val="Para1"/>
        <w:keepNext/>
        <w:keepLines/>
        <w:numPr>
          <w:ilvl w:val="0"/>
          <w:numId w:val="0"/>
        </w:numPr>
        <w:pBdr>
          <w:top w:val="single" w:sz="4" w:space="1" w:color="auto"/>
          <w:bottom w:val="single" w:sz="4" w:space="1" w:color="auto"/>
        </w:pBdr>
        <w:tabs>
          <w:tab w:val="left" w:pos="5280"/>
          <w:tab w:val="left" w:pos="7938"/>
        </w:tabs>
        <w:spacing w:before="0" w:after="0"/>
        <w:ind w:left="720" w:right="1422"/>
        <w:rPr>
          <w:i/>
          <w:kern w:val="22"/>
          <w:szCs w:val="22"/>
          <w:lang w:val="ru-RU"/>
        </w:rPr>
      </w:pPr>
      <w:r w:rsidRPr="00304E14">
        <w:rPr>
          <w:i/>
          <w:kern w:val="22"/>
          <w:szCs w:val="22"/>
          <w:lang w:val="ru-RU"/>
        </w:rPr>
        <w:t>Продукт/элемент</w:t>
      </w:r>
      <w:r w:rsidRPr="00304E14">
        <w:rPr>
          <w:i/>
          <w:kern w:val="22"/>
          <w:szCs w:val="22"/>
          <w:lang w:val="ru-RU"/>
        </w:rPr>
        <w:tab/>
        <w:t>Сроки</w:t>
      </w:r>
    </w:p>
    <w:p w:rsidR="00424E80" w:rsidRPr="00304E14" w:rsidRDefault="00424E80" w:rsidP="00424E80">
      <w:pPr>
        <w:pStyle w:val="Para1"/>
        <w:keepNext/>
        <w:keepLines/>
        <w:numPr>
          <w:ilvl w:val="0"/>
          <w:numId w:val="0"/>
        </w:numPr>
        <w:tabs>
          <w:tab w:val="left" w:pos="5130"/>
        </w:tabs>
        <w:spacing w:before="0" w:after="0"/>
        <w:ind w:left="91" w:firstLine="569"/>
        <w:rPr>
          <w:b/>
          <w:kern w:val="22"/>
          <w:sz w:val="20"/>
          <w:szCs w:val="20"/>
          <w:lang w:val="ru-RU"/>
        </w:rPr>
      </w:pPr>
      <w:r w:rsidRPr="00304E14">
        <w:rPr>
          <w:b/>
          <w:kern w:val="22"/>
          <w:sz w:val="20"/>
          <w:szCs w:val="20"/>
          <w:lang w:val="ru-RU"/>
        </w:rPr>
        <w:t>Региональные оценки МПБЭУ</w:t>
      </w:r>
      <w:r w:rsidRPr="00304E14">
        <w:rPr>
          <w:b/>
          <w:kern w:val="22"/>
          <w:sz w:val="20"/>
          <w:szCs w:val="20"/>
          <w:lang w:val="ru-RU"/>
        </w:rPr>
        <w:tab/>
        <w:t>март 2018 г.</w:t>
      </w:r>
    </w:p>
    <w:p w:rsidR="00424E80" w:rsidRPr="00304E14" w:rsidRDefault="00424E80" w:rsidP="00424E80">
      <w:pPr>
        <w:pStyle w:val="Para1"/>
        <w:keepNext/>
        <w:keepLines/>
        <w:numPr>
          <w:ilvl w:val="0"/>
          <w:numId w:val="0"/>
        </w:numPr>
        <w:tabs>
          <w:tab w:val="left" w:pos="5130"/>
        </w:tabs>
        <w:spacing w:before="0" w:after="0"/>
        <w:ind w:left="91" w:firstLine="569"/>
        <w:rPr>
          <w:b/>
          <w:kern w:val="22"/>
          <w:sz w:val="20"/>
          <w:szCs w:val="20"/>
          <w:lang w:val="ru-RU"/>
        </w:rPr>
      </w:pPr>
      <w:r w:rsidRPr="00304E14">
        <w:rPr>
          <w:b/>
          <w:kern w:val="22"/>
          <w:sz w:val="20"/>
          <w:szCs w:val="20"/>
          <w:lang w:val="ru-RU"/>
        </w:rPr>
        <w:t xml:space="preserve">Крайний срок представления национальных  </w:t>
      </w:r>
    </w:p>
    <w:p w:rsidR="00424E80" w:rsidRPr="00304E14" w:rsidRDefault="00424E80" w:rsidP="00424E80">
      <w:pPr>
        <w:pStyle w:val="Para1"/>
        <w:keepNext/>
        <w:keepLines/>
        <w:numPr>
          <w:ilvl w:val="0"/>
          <w:numId w:val="0"/>
        </w:numPr>
        <w:tabs>
          <w:tab w:val="left" w:pos="5130"/>
        </w:tabs>
        <w:spacing w:before="0" w:after="0"/>
        <w:ind w:left="91" w:firstLine="569"/>
        <w:rPr>
          <w:i/>
          <w:kern w:val="22"/>
          <w:sz w:val="20"/>
          <w:szCs w:val="20"/>
          <w:lang w:val="ru-RU"/>
        </w:rPr>
      </w:pPr>
      <w:r w:rsidRPr="00304E14">
        <w:rPr>
          <w:b/>
          <w:kern w:val="22"/>
          <w:sz w:val="20"/>
          <w:szCs w:val="20"/>
          <w:lang w:val="ru-RU"/>
        </w:rPr>
        <w:t>докладов</w:t>
      </w:r>
      <w:r w:rsidRPr="00304E14">
        <w:rPr>
          <w:b/>
          <w:kern w:val="22"/>
          <w:sz w:val="20"/>
          <w:szCs w:val="20"/>
          <w:lang w:val="ru-RU"/>
        </w:rPr>
        <w:tab/>
        <w:t>31 декабря 2018 г.</w:t>
      </w:r>
    </w:p>
    <w:p w:rsidR="00424E80" w:rsidRPr="00304E14" w:rsidRDefault="00424E80" w:rsidP="00424E80">
      <w:pPr>
        <w:pStyle w:val="Para1"/>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Проект плана доклада </w:t>
      </w:r>
      <w:r w:rsidRPr="00304E14">
        <w:rPr>
          <w:kern w:val="22"/>
          <w:sz w:val="20"/>
          <w:szCs w:val="20"/>
          <w:lang w:val="ru-RU"/>
        </w:rPr>
        <w:tab/>
        <w:t>декабрь 2018 г.</w:t>
      </w:r>
    </w:p>
    <w:p w:rsidR="00424E80" w:rsidRPr="00304E14" w:rsidRDefault="00424E80" w:rsidP="00424E80">
      <w:pPr>
        <w:pStyle w:val="Para1"/>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Подготовка первых текстовых элементов </w:t>
      </w:r>
      <w:r w:rsidRPr="00304E14">
        <w:rPr>
          <w:kern w:val="22"/>
          <w:sz w:val="20"/>
          <w:szCs w:val="20"/>
          <w:lang w:val="ru-RU"/>
        </w:rPr>
        <w:tab/>
        <w:t>январь 2019 г.</w:t>
      </w:r>
    </w:p>
    <w:p w:rsidR="00424E80" w:rsidRPr="00304E14" w:rsidRDefault="00424E80" w:rsidP="00424E80">
      <w:pPr>
        <w:pStyle w:val="Para1"/>
        <w:keepNext/>
        <w:keepLines/>
        <w:numPr>
          <w:ilvl w:val="0"/>
          <w:numId w:val="0"/>
        </w:numPr>
        <w:tabs>
          <w:tab w:val="left" w:pos="5130"/>
        </w:tabs>
        <w:spacing w:before="0" w:after="0"/>
        <w:ind w:left="91" w:firstLine="569"/>
        <w:rPr>
          <w:b/>
          <w:kern w:val="22"/>
          <w:sz w:val="20"/>
          <w:szCs w:val="20"/>
          <w:lang w:val="ru-RU"/>
        </w:rPr>
      </w:pPr>
      <w:r w:rsidRPr="00304E14">
        <w:rPr>
          <w:b/>
          <w:kern w:val="22"/>
          <w:sz w:val="20"/>
          <w:szCs w:val="20"/>
          <w:lang w:val="ru-RU"/>
        </w:rPr>
        <w:t>Глобальная оценка МПБЭУ</w:t>
      </w:r>
      <w:r w:rsidRPr="00304E14">
        <w:rPr>
          <w:b/>
          <w:kern w:val="22"/>
          <w:sz w:val="20"/>
          <w:szCs w:val="20"/>
          <w:lang w:val="ru-RU"/>
        </w:rPr>
        <w:tab/>
        <w:t>май 2019 г.</w:t>
      </w:r>
    </w:p>
    <w:p w:rsidR="00424E80" w:rsidRPr="00304E14" w:rsidRDefault="00424E80" w:rsidP="00424E80">
      <w:pPr>
        <w:pStyle w:val="Para1"/>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Подготовка предварительного проекта доклада </w:t>
      </w:r>
      <w:r w:rsidRPr="00304E14">
        <w:rPr>
          <w:kern w:val="22"/>
          <w:sz w:val="20"/>
          <w:szCs w:val="20"/>
          <w:lang w:val="ru-RU"/>
        </w:rPr>
        <w:tab/>
        <w:t>май-август 2019 г.</w:t>
      </w:r>
    </w:p>
    <w:p w:rsidR="00424E80" w:rsidRPr="00304E14" w:rsidRDefault="00424E80" w:rsidP="00424E80">
      <w:pPr>
        <w:pStyle w:val="Para1"/>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Проведение обзора приглашенными экспертами </w:t>
      </w:r>
      <w:r w:rsidRPr="00304E14">
        <w:rPr>
          <w:kern w:val="22"/>
          <w:sz w:val="20"/>
          <w:szCs w:val="20"/>
          <w:lang w:val="ru-RU"/>
        </w:rPr>
        <w:tab/>
        <w:t>август-сентябрь 2019 г.</w:t>
      </w:r>
    </w:p>
    <w:p w:rsidR="00424E80" w:rsidRPr="00304E14" w:rsidRDefault="00424E80" w:rsidP="00424E80">
      <w:pPr>
        <w:pStyle w:val="Para1"/>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Обзор проекта </w:t>
      </w:r>
      <w:r w:rsidRPr="00304E14">
        <w:rPr>
          <w:kern w:val="22"/>
          <w:sz w:val="20"/>
          <w:szCs w:val="20"/>
          <w:lang w:val="ru-RU"/>
        </w:rPr>
        <w:tab/>
        <w:t>август-сентябрь 2019 г.</w:t>
      </w:r>
    </w:p>
    <w:p w:rsidR="00424E80" w:rsidRPr="00304E14" w:rsidRDefault="00424E80" w:rsidP="00424E80">
      <w:pPr>
        <w:pStyle w:val="Para1"/>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Коллегиальная оценка Сторон и общественности </w:t>
      </w:r>
      <w:r w:rsidRPr="00304E14">
        <w:rPr>
          <w:kern w:val="22"/>
          <w:sz w:val="20"/>
          <w:szCs w:val="20"/>
          <w:lang w:val="ru-RU"/>
        </w:rPr>
        <w:tab/>
        <w:t xml:space="preserve">октябрь-декабрь 2019 г. </w:t>
      </w:r>
    </w:p>
    <w:p w:rsidR="00424E80" w:rsidRPr="00304E14" w:rsidRDefault="00424E80" w:rsidP="00424E80">
      <w:pPr>
        <w:pStyle w:val="Para1"/>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Разработка графических элементов </w:t>
      </w:r>
      <w:r w:rsidRPr="00304E14">
        <w:rPr>
          <w:kern w:val="22"/>
          <w:sz w:val="20"/>
          <w:szCs w:val="20"/>
          <w:lang w:val="ru-RU"/>
        </w:rPr>
        <w:tab/>
        <w:t>ноябрь 2019 г.</w:t>
      </w:r>
    </w:p>
    <w:p w:rsidR="00424E80" w:rsidRPr="00304E14" w:rsidRDefault="00424E80" w:rsidP="00424E80">
      <w:pPr>
        <w:pStyle w:val="Para1"/>
        <w:keepNext/>
        <w:keepLines/>
        <w:numPr>
          <w:ilvl w:val="0"/>
          <w:numId w:val="0"/>
        </w:numPr>
        <w:tabs>
          <w:tab w:val="left" w:pos="5130"/>
        </w:tabs>
        <w:spacing w:before="0" w:after="0"/>
        <w:ind w:left="91" w:firstLine="569"/>
        <w:rPr>
          <w:b/>
          <w:bCs/>
          <w:kern w:val="22"/>
          <w:sz w:val="20"/>
          <w:szCs w:val="20"/>
          <w:lang w:val="ru-RU"/>
        </w:rPr>
      </w:pPr>
      <w:r w:rsidRPr="00304E14">
        <w:rPr>
          <w:b/>
          <w:bCs/>
          <w:kern w:val="22"/>
          <w:sz w:val="20"/>
          <w:szCs w:val="20"/>
          <w:lang w:val="ru-RU"/>
        </w:rPr>
        <w:t>ВОНТТК-23</w:t>
      </w:r>
      <w:r w:rsidRPr="00304E14">
        <w:rPr>
          <w:b/>
          <w:bCs/>
          <w:kern w:val="22"/>
          <w:sz w:val="20"/>
          <w:szCs w:val="20"/>
          <w:lang w:val="ru-RU"/>
        </w:rPr>
        <w:tab/>
        <w:t>ноябрь 2019 г.</w:t>
      </w:r>
    </w:p>
    <w:p w:rsidR="00424E80" w:rsidRPr="00304E14" w:rsidRDefault="00424E80" w:rsidP="00424E80">
      <w:pPr>
        <w:pStyle w:val="Para1"/>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Обзор проекта доклада </w:t>
      </w:r>
      <w:r w:rsidRPr="00304E14">
        <w:rPr>
          <w:kern w:val="22"/>
          <w:sz w:val="20"/>
          <w:szCs w:val="20"/>
          <w:lang w:val="ru-RU"/>
        </w:rPr>
        <w:tab/>
        <w:t>январь-март 2020 г.</w:t>
      </w:r>
    </w:p>
    <w:p w:rsidR="00424E80" w:rsidRPr="00304E14" w:rsidRDefault="00424E80" w:rsidP="00424E80">
      <w:pPr>
        <w:pStyle w:val="Para1"/>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Перевод на официальные языки ООН </w:t>
      </w:r>
      <w:r w:rsidRPr="00304E14">
        <w:rPr>
          <w:kern w:val="22"/>
          <w:sz w:val="20"/>
          <w:szCs w:val="20"/>
          <w:lang w:val="ru-RU"/>
        </w:rPr>
        <w:tab/>
        <w:t>март 2020 г.</w:t>
      </w:r>
    </w:p>
    <w:p w:rsidR="00424E80" w:rsidRPr="00304E14" w:rsidRDefault="00424E80" w:rsidP="00424E80">
      <w:pPr>
        <w:pStyle w:val="Para1"/>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Макет </w:t>
      </w:r>
      <w:r w:rsidRPr="00304E14">
        <w:rPr>
          <w:kern w:val="22"/>
          <w:sz w:val="20"/>
          <w:szCs w:val="20"/>
          <w:lang w:val="ru-RU"/>
        </w:rPr>
        <w:tab/>
        <w:t>март-апрель 2020 г.</w:t>
      </w:r>
    </w:p>
    <w:p w:rsidR="00424E80" w:rsidRPr="00304E14" w:rsidRDefault="00424E80" w:rsidP="00424E80">
      <w:pPr>
        <w:pStyle w:val="Para1"/>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Печать и отправка к местам презентации</w:t>
      </w:r>
      <w:r w:rsidRPr="00304E14">
        <w:rPr>
          <w:kern w:val="22"/>
          <w:sz w:val="20"/>
          <w:szCs w:val="20"/>
          <w:lang w:val="ru-RU"/>
        </w:rPr>
        <w:tab/>
        <w:t>май 2020 г.</w:t>
      </w:r>
    </w:p>
    <w:p w:rsidR="00424E80" w:rsidRPr="00304E14" w:rsidRDefault="00424E80" w:rsidP="00424E80">
      <w:pPr>
        <w:pStyle w:val="Para1"/>
        <w:keepNext/>
        <w:keepLines/>
        <w:numPr>
          <w:ilvl w:val="0"/>
          <w:numId w:val="0"/>
        </w:numPr>
        <w:pBdr>
          <w:bottom w:val="single" w:sz="4" w:space="1" w:color="auto"/>
        </w:pBdr>
        <w:tabs>
          <w:tab w:val="left" w:pos="5130"/>
        </w:tabs>
        <w:spacing w:before="0" w:after="0"/>
        <w:ind w:left="91" w:right="1422" w:firstLine="569"/>
        <w:rPr>
          <w:b/>
          <w:bCs/>
          <w:kern w:val="22"/>
          <w:sz w:val="20"/>
          <w:szCs w:val="20"/>
          <w:lang w:val="ru-RU"/>
        </w:rPr>
      </w:pPr>
      <w:r w:rsidRPr="00304E14">
        <w:rPr>
          <w:b/>
          <w:bCs/>
          <w:kern w:val="22"/>
          <w:sz w:val="20"/>
          <w:szCs w:val="20"/>
          <w:lang w:val="ru-RU"/>
        </w:rPr>
        <w:t>ВОНТТК-24/ВОО-3</w:t>
      </w:r>
      <w:r w:rsidRPr="00304E14">
        <w:rPr>
          <w:b/>
          <w:bCs/>
          <w:kern w:val="22"/>
          <w:sz w:val="20"/>
          <w:szCs w:val="20"/>
          <w:lang w:val="ru-RU"/>
        </w:rPr>
        <w:tab/>
        <w:t>май 2020 г.</w:t>
      </w:r>
    </w:p>
    <w:p w:rsidR="00424E80" w:rsidRPr="00304E14" w:rsidRDefault="00424E80" w:rsidP="00424E80">
      <w:pPr>
        <w:pStyle w:val="Para1"/>
        <w:keepNext/>
        <w:keepLines/>
        <w:numPr>
          <w:ilvl w:val="0"/>
          <w:numId w:val="0"/>
        </w:numPr>
        <w:pBdr>
          <w:bottom w:val="single" w:sz="4" w:space="1" w:color="auto"/>
        </w:pBdr>
        <w:tabs>
          <w:tab w:val="left" w:pos="5130"/>
        </w:tabs>
        <w:spacing w:before="0" w:after="0"/>
        <w:ind w:left="91" w:right="1422" w:firstLine="569"/>
        <w:rPr>
          <w:kern w:val="22"/>
          <w:sz w:val="20"/>
          <w:szCs w:val="20"/>
          <w:lang w:val="ru-RU"/>
        </w:rPr>
      </w:pPr>
      <w:r w:rsidRPr="00304E14">
        <w:rPr>
          <w:kern w:val="22"/>
          <w:sz w:val="20"/>
          <w:szCs w:val="20"/>
          <w:lang w:val="ru-RU"/>
        </w:rPr>
        <w:t xml:space="preserve">Презентация основного доклада </w:t>
      </w:r>
      <w:r w:rsidRPr="00304E14">
        <w:rPr>
          <w:kern w:val="22"/>
          <w:sz w:val="20"/>
          <w:szCs w:val="20"/>
          <w:lang w:val="ru-RU"/>
        </w:rPr>
        <w:tab/>
        <w:t>май 2020 г.</w:t>
      </w:r>
    </w:p>
    <w:p w:rsidR="00424E80" w:rsidRPr="00304E14" w:rsidRDefault="00424E80" w:rsidP="00424E80">
      <w:pPr>
        <w:pStyle w:val="Para1"/>
        <w:keepLines/>
        <w:numPr>
          <w:ilvl w:val="0"/>
          <w:numId w:val="0"/>
        </w:numPr>
        <w:pBdr>
          <w:bottom w:val="single" w:sz="4" w:space="1" w:color="auto"/>
        </w:pBdr>
        <w:tabs>
          <w:tab w:val="left" w:pos="5130"/>
        </w:tabs>
        <w:spacing w:before="0" w:after="0"/>
        <w:ind w:left="91" w:right="1422" w:firstLine="569"/>
        <w:rPr>
          <w:b/>
          <w:kern w:val="22"/>
          <w:sz w:val="20"/>
          <w:szCs w:val="20"/>
          <w:lang w:val="ru-RU"/>
        </w:rPr>
      </w:pPr>
      <w:r w:rsidRPr="00304E14">
        <w:rPr>
          <w:b/>
          <w:kern w:val="22"/>
          <w:sz w:val="20"/>
          <w:szCs w:val="20"/>
          <w:lang w:val="ru-RU"/>
        </w:rPr>
        <w:t>КС-14, ССКП-10; ССНП-4</w:t>
      </w:r>
      <w:r w:rsidRPr="00304E14">
        <w:rPr>
          <w:b/>
          <w:kern w:val="22"/>
          <w:sz w:val="20"/>
          <w:szCs w:val="20"/>
          <w:lang w:val="ru-RU"/>
        </w:rPr>
        <w:tab/>
        <w:t>октябрь 2020 г.</w:t>
      </w:r>
    </w:p>
    <w:p w:rsidR="00424E80" w:rsidRPr="00304E14" w:rsidRDefault="00424E80" w:rsidP="00424E80">
      <w:pPr>
        <w:pStyle w:val="LightList-Accent51"/>
        <w:keepNext/>
        <w:suppressLineNumbers/>
        <w:tabs>
          <w:tab w:val="left" w:pos="2268"/>
        </w:tabs>
        <w:suppressAutoHyphens/>
        <w:spacing w:before="120" w:after="120"/>
        <w:ind w:left="2268"/>
        <w:contextualSpacing w:val="0"/>
        <w:rPr>
          <w:rFonts w:eastAsia="Batang" w:cs="Times New Roman"/>
          <w:bCs/>
          <w:iCs/>
          <w:snapToGrid w:val="0"/>
          <w:color w:val="000000"/>
          <w:kern w:val="22"/>
          <w:szCs w:val="22"/>
          <w:lang w:val="ru-RU" w:eastAsia="ja-JP" w:bidi="th-TH"/>
        </w:rPr>
      </w:pPr>
    </w:p>
    <w:p w:rsidR="005D6921" w:rsidRPr="007075E1" w:rsidRDefault="007075E1" w:rsidP="005D6921">
      <w:pPr>
        <w:pStyle w:val="Paragraphedeliste"/>
        <w:suppressLineNumbers/>
        <w:suppressAutoHyphens/>
        <w:spacing w:after="120"/>
        <w:ind w:left="90"/>
        <w:jc w:val="center"/>
        <w:rPr>
          <w:kern w:val="22"/>
          <w:szCs w:val="22"/>
          <w:lang w:val="ru-RU"/>
        </w:rPr>
      </w:pPr>
      <w:r>
        <w:rPr>
          <w:kern w:val="22"/>
          <w:szCs w:val="22"/>
          <w:lang w:val="ru-RU"/>
        </w:rPr>
        <w:t xml:space="preserve"> </w:t>
      </w:r>
    </w:p>
    <w:sectPr w:rsidR="005D6921" w:rsidRPr="007075E1"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3E52" w:rsidRDefault="000C3E52" w:rsidP="00CF1848">
      <w:r>
        <w:separator/>
      </w:r>
    </w:p>
  </w:endnote>
  <w:endnote w:type="continuationSeparator" w:id="0">
    <w:p w:rsidR="000C3E52" w:rsidRDefault="000C3E52"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ＭＳ ゴシック">
    <w:charset w:val="4E"/>
    <w:family w:val="auto"/>
    <w:pitch w:val="variable"/>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3E52" w:rsidRDefault="000C3E52" w:rsidP="00CF1848">
      <w:r>
        <w:separator/>
      </w:r>
    </w:p>
  </w:footnote>
  <w:footnote w:type="continuationSeparator" w:id="0">
    <w:p w:rsidR="000C3E52" w:rsidRDefault="000C3E52" w:rsidP="00CF1848">
      <w:r>
        <w:continuationSeparator/>
      </w:r>
    </w:p>
  </w:footnote>
  <w:footnote w:id="1">
    <w:p w:rsidR="00424E80" w:rsidRPr="00E46F66" w:rsidRDefault="00424E80" w:rsidP="00424E80">
      <w:pPr>
        <w:pStyle w:val="Notedebasdepage"/>
        <w:spacing w:after="0"/>
        <w:ind w:firstLine="0"/>
        <w:rPr>
          <w:szCs w:val="18"/>
          <w:lang w:val="ru-RU"/>
        </w:rPr>
      </w:pPr>
      <w:r w:rsidRPr="00AF1383">
        <w:rPr>
          <w:rStyle w:val="Appelnotedebasdep"/>
          <w:rFonts w:eastAsiaTheme="majorEastAsia"/>
          <w:sz w:val="18"/>
          <w:szCs w:val="18"/>
        </w:rPr>
        <w:footnoteRef/>
      </w:r>
      <w:r w:rsidRPr="00AF1383">
        <w:rPr>
          <w:szCs w:val="18"/>
          <w:lang w:val="ru-RU"/>
        </w:rPr>
        <w:t xml:space="preserve"> </w:t>
      </w:r>
      <w:r w:rsidRPr="00AF1383">
        <w:rPr>
          <w:kern w:val="18"/>
          <w:lang w:val="ru-RU"/>
        </w:rPr>
        <w:t xml:space="preserve">Приложение к </w:t>
      </w:r>
      <w:hyperlink r:id="rId1" w:history="1">
        <w:r w:rsidRPr="00AF1383">
          <w:rPr>
            <w:rStyle w:val="Lienhypertexte"/>
            <w:szCs w:val="18"/>
            <w:lang w:val="ru-RU"/>
          </w:rPr>
          <w:t xml:space="preserve">решению </w:t>
        </w:r>
        <w:r w:rsidRPr="00AF1383">
          <w:rPr>
            <w:rStyle w:val="Lienhypertexte"/>
            <w:szCs w:val="18"/>
          </w:rPr>
          <w:t>X</w:t>
        </w:r>
        <w:r w:rsidRPr="00AF1383">
          <w:rPr>
            <w:rStyle w:val="Lienhypertexte"/>
            <w:szCs w:val="18"/>
            <w:lang w:val="ru-RU"/>
          </w:rPr>
          <w:t>/2</w:t>
        </w:r>
      </w:hyperlink>
      <w:r w:rsidRPr="00AF1383">
        <w:rPr>
          <w:szCs w:val="18"/>
          <w:lang w:val="ru-RU"/>
        </w:rPr>
        <w:t>.</w:t>
      </w:r>
    </w:p>
  </w:footnote>
  <w:footnote w:id="2">
    <w:p w:rsidR="00424E80" w:rsidRPr="00E83391" w:rsidRDefault="00424E80" w:rsidP="00424E80">
      <w:pPr>
        <w:pStyle w:val="Notedebasdepage"/>
        <w:keepLines w:val="0"/>
        <w:suppressLineNumbers/>
        <w:suppressAutoHyphens/>
        <w:ind w:firstLine="0"/>
        <w:jc w:val="left"/>
        <w:rPr>
          <w:kern w:val="18"/>
          <w:szCs w:val="18"/>
          <w:lang w:val="ru-RU"/>
        </w:rPr>
      </w:pPr>
      <w:r w:rsidRPr="00FC061D">
        <w:rPr>
          <w:rStyle w:val="Appelnotedebasdep"/>
          <w:rFonts w:eastAsiaTheme="majorEastAsia"/>
          <w:kern w:val="18"/>
          <w:sz w:val="18"/>
          <w:szCs w:val="18"/>
        </w:rPr>
        <w:footnoteRef/>
      </w:r>
      <w:r w:rsidRPr="00E83391">
        <w:rPr>
          <w:kern w:val="18"/>
          <w:szCs w:val="18"/>
          <w:lang w:val="ru-RU"/>
        </w:rPr>
        <w:t xml:space="preserve"> </w:t>
      </w:r>
      <w:r w:rsidRPr="00FF4A08">
        <w:rPr>
          <w:kern w:val="18"/>
          <w:szCs w:val="18"/>
          <w:lang w:val="ru-RU"/>
        </w:rPr>
        <w:t xml:space="preserve">См. </w:t>
      </w:r>
      <w:r>
        <w:rPr>
          <w:kern w:val="18"/>
          <w:szCs w:val="18"/>
          <w:lang w:val="ru-RU"/>
        </w:rPr>
        <w:t>п</w:t>
      </w:r>
      <w:r w:rsidRPr="00FF4A08">
        <w:rPr>
          <w:kern w:val="18"/>
          <w:szCs w:val="18"/>
          <w:lang w:val="ru-RU"/>
        </w:rPr>
        <w:t>роект решения Конференции Сторон, содержащийся в рекомендации XXI/1 Вспомогательного органа.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B1511B" w:rsidRPr="00000614" w:rsidRDefault="009F33E3" w:rsidP="00534681">
        <w:pPr>
          <w:pStyle w:val="En-tte"/>
          <w:rPr>
            <w:lang w:val="fr-FR"/>
          </w:rPr>
        </w:pPr>
        <w:r>
          <w:rPr>
            <w:lang w:val="fr-FR"/>
          </w:rPr>
          <w:t>CBD/COP/14/CRP.1</w:t>
        </w:r>
      </w:p>
    </w:sdtContent>
  </w:sdt>
  <w:p w:rsidR="00B1511B" w:rsidRPr="00000614" w:rsidRDefault="000A48BB" w:rsidP="00534681">
    <w:pPr>
      <w:pStyle w:val="En-tte"/>
      <w:rPr>
        <w:lang w:val="fr-FR"/>
      </w:rPr>
    </w:pPr>
    <w:r>
      <w:rPr>
        <w:lang w:val="ru-RU"/>
      </w:rPr>
      <w:t>Страница</w:t>
    </w:r>
    <w:r w:rsidR="00B1511B" w:rsidRPr="00000614">
      <w:rPr>
        <w:lang w:val="fr-FR"/>
      </w:rPr>
      <w:t xml:space="preserve"> </w:t>
    </w:r>
    <w:r w:rsidR="006D5AED">
      <w:fldChar w:fldCharType="begin"/>
    </w:r>
    <w:r w:rsidR="00B1511B" w:rsidRPr="00000614">
      <w:rPr>
        <w:lang w:val="fr-FR"/>
      </w:rPr>
      <w:instrText xml:space="preserve"> PAGE   \* MERGEFORMAT </w:instrText>
    </w:r>
    <w:r w:rsidR="006D5AED">
      <w:fldChar w:fldCharType="separate"/>
    </w:r>
    <w:r w:rsidR="00E012D9">
      <w:rPr>
        <w:noProof/>
        <w:lang w:val="fr-FR"/>
      </w:rPr>
      <w:t>2</w:t>
    </w:r>
    <w:r w:rsidR="006D5AED">
      <w:rPr>
        <w:noProof/>
      </w:rPr>
      <w:fldChar w:fldCharType="end"/>
    </w:r>
  </w:p>
  <w:p w:rsidR="00B1511B" w:rsidRPr="00000614" w:rsidRDefault="00B1511B">
    <w:pPr>
      <w:pStyle w:val="En-tte"/>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B1511B" w:rsidRPr="00000614" w:rsidRDefault="009F33E3" w:rsidP="009505C9">
        <w:pPr>
          <w:pStyle w:val="En-tte"/>
          <w:jc w:val="right"/>
          <w:rPr>
            <w:lang w:val="fr-FR"/>
          </w:rPr>
        </w:pPr>
        <w:r>
          <w:rPr>
            <w:lang w:val="fr-FR"/>
          </w:rPr>
          <w:t>CBD/COP/14/CRP.1</w:t>
        </w:r>
      </w:p>
    </w:sdtContent>
  </w:sdt>
  <w:p w:rsidR="00B1511B" w:rsidRPr="00000614" w:rsidRDefault="00B1511B" w:rsidP="009505C9">
    <w:pPr>
      <w:pStyle w:val="En-tte"/>
      <w:jc w:val="right"/>
      <w:rPr>
        <w:lang w:val="fr-FR"/>
      </w:rPr>
    </w:pPr>
    <w:r w:rsidRPr="00000614">
      <w:rPr>
        <w:lang w:val="fr-FR"/>
      </w:rPr>
      <w:t xml:space="preserve">Page </w:t>
    </w:r>
    <w:r w:rsidR="006D5AED">
      <w:fldChar w:fldCharType="begin"/>
    </w:r>
    <w:r w:rsidRPr="00000614">
      <w:rPr>
        <w:lang w:val="fr-FR"/>
      </w:rPr>
      <w:instrText xml:space="preserve"> PAGE   \* MERGEFORMAT </w:instrText>
    </w:r>
    <w:r w:rsidR="006D5AED">
      <w:fldChar w:fldCharType="separate"/>
    </w:r>
    <w:r w:rsidR="0094726F">
      <w:rPr>
        <w:noProof/>
        <w:lang w:val="fr-FR"/>
      </w:rPr>
      <w:t>3</w:t>
    </w:r>
    <w:r w:rsidR="006D5AED">
      <w:rPr>
        <w:noProof/>
      </w:rPr>
      <w:fldChar w:fldCharType="end"/>
    </w:r>
  </w:p>
  <w:p w:rsidR="00B1511B" w:rsidRPr="00000614" w:rsidRDefault="00B1511B">
    <w:pPr>
      <w:pStyle w:val="En-tte"/>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ru-RU" w:vendorID="64" w:dllVersion="0" w:nlCheck="1" w:checkStyle="0"/>
  <w:proofState w:spelling="clean" w:grammar="clean"/>
  <w:defaultTabStop w:val="720"/>
  <w:hyphenationZone w:val="425"/>
  <w:evenAndOddHeaders/>
  <w:characterSpacingControl w:val="doNotCompress"/>
  <w:hdrShapeDefaults>
    <o:shapedefaults v:ext="edit" spidmax="5122"/>
  </w:hdrShapeDefaults>
  <w:footnotePr>
    <w:footnote w:id="-1"/>
    <w:footnote w:id="0"/>
  </w:footnotePr>
  <w:endnotePr>
    <w:endnote w:id="-1"/>
    <w:endnote w:id="0"/>
  </w:endnotePr>
  <w:compat>
    <w:useFELayout/>
  </w:compat>
  <w:rsids>
    <w:rsidRoot w:val="00C9161D"/>
    <w:rsid w:val="00000614"/>
    <w:rsid w:val="00006BDB"/>
    <w:rsid w:val="00014254"/>
    <w:rsid w:val="00046FA1"/>
    <w:rsid w:val="00060B74"/>
    <w:rsid w:val="000A48BB"/>
    <w:rsid w:val="000B1F56"/>
    <w:rsid w:val="000B4CA8"/>
    <w:rsid w:val="000C3E52"/>
    <w:rsid w:val="000D129F"/>
    <w:rsid w:val="000E673A"/>
    <w:rsid w:val="000F6126"/>
    <w:rsid w:val="000F74F5"/>
    <w:rsid w:val="00105372"/>
    <w:rsid w:val="00131E7A"/>
    <w:rsid w:val="0015619B"/>
    <w:rsid w:val="00172AF6"/>
    <w:rsid w:val="00176CEE"/>
    <w:rsid w:val="00183F86"/>
    <w:rsid w:val="001B1695"/>
    <w:rsid w:val="002540C7"/>
    <w:rsid w:val="002B12A2"/>
    <w:rsid w:val="00344E68"/>
    <w:rsid w:val="00347FF9"/>
    <w:rsid w:val="00372F74"/>
    <w:rsid w:val="003D3030"/>
    <w:rsid w:val="003D708B"/>
    <w:rsid w:val="003E0411"/>
    <w:rsid w:val="003F7224"/>
    <w:rsid w:val="00405146"/>
    <w:rsid w:val="0042412C"/>
    <w:rsid w:val="00424E80"/>
    <w:rsid w:val="00427D21"/>
    <w:rsid w:val="004644C2"/>
    <w:rsid w:val="00467F9C"/>
    <w:rsid w:val="00476FDC"/>
    <w:rsid w:val="0048059E"/>
    <w:rsid w:val="0048775C"/>
    <w:rsid w:val="004A6E32"/>
    <w:rsid w:val="00501F5F"/>
    <w:rsid w:val="0050593C"/>
    <w:rsid w:val="00534681"/>
    <w:rsid w:val="005D6921"/>
    <w:rsid w:val="006122BA"/>
    <w:rsid w:val="0061445E"/>
    <w:rsid w:val="006630D9"/>
    <w:rsid w:val="0068528E"/>
    <w:rsid w:val="006B2290"/>
    <w:rsid w:val="006D5AED"/>
    <w:rsid w:val="006E3202"/>
    <w:rsid w:val="007075E1"/>
    <w:rsid w:val="00717D88"/>
    <w:rsid w:val="00771AE9"/>
    <w:rsid w:val="007942D3"/>
    <w:rsid w:val="007B6C09"/>
    <w:rsid w:val="007E09DA"/>
    <w:rsid w:val="007E76BC"/>
    <w:rsid w:val="008178B6"/>
    <w:rsid w:val="00861C10"/>
    <w:rsid w:val="00865B74"/>
    <w:rsid w:val="008D1502"/>
    <w:rsid w:val="008F2687"/>
    <w:rsid w:val="00930BA1"/>
    <w:rsid w:val="0093169E"/>
    <w:rsid w:val="0094726F"/>
    <w:rsid w:val="009505C9"/>
    <w:rsid w:val="009A6450"/>
    <w:rsid w:val="009C200D"/>
    <w:rsid w:val="009C2794"/>
    <w:rsid w:val="009D397C"/>
    <w:rsid w:val="009F33E3"/>
    <w:rsid w:val="009F6C90"/>
    <w:rsid w:val="00A529C0"/>
    <w:rsid w:val="00A543CA"/>
    <w:rsid w:val="00B1511B"/>
    <w:rsid w:val="00B3369F"/>
    <w:rsid w:val="00BA0DE7"/>
    <w:rsid w:val="00BF20A5"/>
    <w:rsid w:val="00C860A4"/>
    <w:rsid w:val="00C9161D"/>
    <w:rsid w:val="00CF1848"/>
    <w:rsid w:val="00D12044"/>
    <w:rsid w:val="00D56A59"/>
    <w:rsid w:val="00D76A18"/>
    <w:rsid w:val="00DC01D0"/>
    <w:rsid w:val="00DD118C"/>
    <w:rsid w:val="00E012D9"/>
    <w:rsid w:val="00E51E87"/>
    <w:rsid w:val="00E66235"/>
    <w:rsid w:val="00E83C24"/>
    <w:rsid w:val="00E9318D"/>
    <w:rsid w:val="00F0077D"/>
    <w:rsid w:val="00F60E21"/>
    <w:rsid w:val="00F77237"/>
    <w:rsid w:val="00F94031"/>
    <w:rsid w:val="00F94774"/>
    <w:rsid w:val="00FB0760"/>
    <w:rsid w:val="00FC53DB"/>
    <w:rsid w:val="00FD1F10"/>
    <w:rsid w:val="00FD7A33"/>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uiPriority w:val="99"/>
    <w:rsid w:val="007E09DA"/>
    <w:rPr>
      <w:sz w:val="16"/>
    </w:rPr>
  </w:style>
  <w:style w:type="paragraph" w:styleId="Commentaire">
    <w:name w:val="annotation text"/>
    <w:basedOn w:val="Normal"/>
    <w:link w:val="CommentaireCar"/>
    <w:uiPriority w:val="99"/>
    <w:rsid w:val="007E09DA"/>
    <w:pPr>
      <w:spacing w:after="120" w:line="240" w:lineRule="exact"/>
    </w:pPr>
  </w:style>
  <w:style w:type="character" w:customStyle="1" w:styleId="CommentaireCar">
    <w:name w:val="Commentaire Car"/>
    <w:basedOn w:val="Policepardfaut"/>
    <w:link w:val="Commentaire"/>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pa"/>
    <w:link w:val="BVIfnrChar"/>
    <w:uiPriority w:val="99"/>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ParagraphedelisteCar">
    <w:name w:val="Paragraphe de liste Car"/>
    <w:basedOn w:val="Policepardfaut"/>
    <w:link w:val="Paragraphedeliste"/>
    <w:uiPriority w:val="34"/>
    <w:qFormat/>
    <w:locked/>
    <w:rsid w:val="00FD7A33"/>
    <w:rPr>
      <w:rFonts w:ascii="Times New Roman" w:eastAsia="Times New Roman" w:hAnsi="Times New Roman" w:cs="Times New Roman"/>
      <w:sz w:val="22"/>
      <w:lang w:val="en-GB"/>
    </w:rPr>
  </w:style>
  <w:style w:type="paragraph" w:customStyle="1" w:styleId="sub-item">
    <w:name w:val="sub-item"/>
    <w:basedOn w:val="Titre2"/>
    <w:qFormat/>
    <w:rsid w:val="00FD7A33"/>
    <w:pPr>
      <w:spacing w:before="240"/>
      <w:ind w:firstLine="709"/>
      <w:jc w:val="left"/>
      <w:outlineLvl w:val="0"/>
    </w:pPr>
    <w:rPr>
      <w:szCs w:val="22"/>
      <w:lang w:val="en-CA" w:eastAsia="en-CA"/>
    </w:rPr>
  </w:style>
  <w:style w:type="paragraph" w:styleId="Objetducommentaire">
    <w:name w:val="annotation subject"/>
    <w:basedOn w:val="Commentaire"/>
    <w:next w:val="Commentaire"/>
    <w:link w:val="ObjetducommentaireCar"/>
    <w:uiPriority w:val="99"/>
    <w:semiHidden/>
    <w:unhideWhenUsed/>
    <w:rsid w:val="00A543CA"/>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A543CA"/>
    <w:rPr>
      <w:rFonts w:ascii="Times New Roman" w:eastAsia="Times New Roman" w:hAnsi="Times New Roman" w:cs="Times New Roman"/>
      <w:b/>
      <w:bCs/>
      <w:sz w:val="20"/>
      <w:szCs w:val="20"/>
      <w:lang w:val="en-GB"/>
    </w:rPr>
  </w:style>
  <w:style w:type="character" w:styleId="lev">
    <w:name w:val="Strong"/>
    <w:basedOn w:val="Policepardfaut"/>
    <w:uiPriority w:val="22"/>
    <w:qFormat/>
    <w:rsid w:val="009A6450"/>
    <w:rPr>
      <w:b/>
      <w:bCs/>
    </w:rPr>
  </w:style>
  <w:style w:type="paragraph" w:customStyle="1" w:styleId="LightList-Accent51">
    <w:name w:val="Light List - Accent 51"/>
    <w:basedOn w:val="Normal"/>
    <w:uiPriority w:val="99"/>
    <w:rsid w:val="00424E80"/>
    <w:pPr>
      <w:ind w:left="720"/>
      <w:contextualSpacing/>
    </w:pPr>
    <w:rPr>
      <w:rFonts w:cs="Angsana New"/>
    </w:rPr>
  </w:style>
</w:styles>
</file>

<file path=word/webSettings.xml><?xml version="1.0" encoding="utf-8"?>
<w:webSettings xmlns:r="http://schemas.openxmlformats.org/officeDocument/2006/relationships" xmlns:w="http://schemas.openxmlformats.org/wordprocessingml/2006/main">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bd.int/doc/decisions/cop-11/cop-11-dec-02-ru.pdf"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www.cbd.int/doc/decisions/cop-13/cop-13-dec-27-ru.pdf" TargetMode="External"/><Relationship Id="rId4" Type="http://schemas.openxmlformats.org/officeDocument/2006/relationships/styles" Target="styles.xml"/><Relationship Id="rId9" Type="http://schemas.openxmlformats.org/officeDocument/2006/relationships/hyperlink" Target="https://www.cbd.int/doc/decisions/cop-13/cop-13-dec-29-ru.pdf"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0/cop-10-dec-02-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ＭＳ ゴシック">
    <w:charset w:val="4E"/>
    <w:family w:val="auto"/>
    <w:pitch w:val="variable"/>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261E9A"/>
    <w:rsid w:val="00500A2B"/>
    <w:rsid w:val="0058288D"/>
    <w:rsid w:val="006801B3"/>
    <w:rsid w:val="00720F63"/>
    <w:rsid w:val="007F1B76"/>
    <w:rsid w:val="00810A55"/>
    <w:rsid w:val="008C6619"/>
    <w:rsid w:val="008D420E"/>
    <w:rsid w:val="0098642F"/>
    <w:rsid w:val="00B51630"/>
    <w:rsid w:val="00C723C8"/>
    <w:rsid w:val="00CE6602"/>
    <w:rsid w:val="00DB7CCE"/>
    <w:rsid w:val="00F53976"/>
    <w:rsid w:val="00F838A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8A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E6602"/>
  </w:style>
  <w:style w:type="paragraph" w:customStyle="1" w:styleId="C444DEE40D7C456B82AF1A09CD132ABF">
    <w:name w:val="C444DEE40D7C456B82AF1A09CD132ABF"/>
    <w:rsid w:val="00CE6602"/>
    <w:pPr>
      <w:spacing w:after="160" w:line="259"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FAD82B-DACA-4F98-B0BB-2A2F7AA23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749</Words>
  <Characters>4124</Characters>
  <Application>Microsoft Office Word</Application>
  <DocSecurity>0</DocSecurity>
  <Lines>34</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GLOBAL BIODIVERSITY OUTLOOK</vt:lpstr>
      <vt:lpstr>GLOBAL BIODIVERSITY OUTLOOK</vt:lpstr>
    </vt:vector>
  </TitlesOfParts>
  <Company>SCBD</Company>
  <LinksUpToDate>false</LinksUpToDate>
  <CharactersWithSpaces>4864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ГЛОБАЛЬНАЯ ПЕРСПЕКТИВА В ОБЛАСТИ БИОРАЗНООБРАЗИЯ</dc:title>
  <dc:subject>CBD/COP/14/CRP.1</dc:subject>
  <dc:creator>SCBD</dc:creator>
  <cp:lastModifiedBy>Bureau</cp:lastModifiedBy>
  <cp:revision>2</cp:revision>
  <dcterms:created xsi:type="dcterms:W3CDTF">2018-11-22T12:39:00Z</dcterms:created>
  <dcterms:modified xsi:type="dcterms:W3CDTF">2018-11-22T12:39:00Z</dcterms:modified>
  <cp:contentStatus>GENERAL</cp:contentStatus>
</cp:coreProperties>
</file>