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9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3673"/>
      </w:tblGrid>
      <w:tr w:rsidR="006A438D" w:rsidRPr="00E011F8" w14:paraId="6AEBC6A2" w14:textId="77777777" w:rsidTr="0078268E">
        <w:trPr>
          <w:trHeight w:val="851"/>
        </w:trPr>
        <w:tc>
          <w:tcPr>
            <w:tcW w:w="977" w:type="dxa"/>
            <w:tcBorders>
              <w:bottom w:val="single" w:sz="12" w:space="0" w:color="auto"/>
            </w:tcBorders>
          </w:tcPr>
          <w:p w14:paraId="7DCE7447" w14:textId="77777777" w:rsidR="006A438D" w:rsidRPr="00E011F8" w:rsidRDefault="006A438D" w:rsidP="00E32309">
            <w:pPr>
              <w:rPr>
                <w:kern w:val="22"/>
              </w:rPr>
            </w:pPr>
            <w:r w:rsidRPr="00E011F8">
              <w:rPr>
                <w:noProof/>
                <w:kern w:val="22"/>
                <w:lang w:val="es-ES" w:eastAsia="es-ES"/>
              </w:rPr>
              <w:drawing>
                <wp:inline distT="0" distB="0" distL="0" distR="0" wp14:anchorId="0961808A" wp14:editId="7C8CE26E">
                  <wp:extent cx="476494" cy="403200"/>
                  <wp:effectExtent l="0" t="0" r="6350" b="381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44FC153" w14:textId="77777777" w:rsidR="006A438D" w:rsidRPr="00E011F8" w:rsidRDefault="002E7CDD" w:rsidP="00E32309">
            <w:pPr>
              <w:rPr>
                <w:kern w:val="22"/>
              </w:rPr>
            </w:pPr>
            <w:r w:rsidRPr="002E7CDD">
              <w:rPr>
                <w:noProof/>
                <w:lang w:val="es-ES" w:eastAsia="es-ES"/>
              </w:rPr>
              <w:drawing>
                <wp:anchor distT="0" distB="0" distL="114300" distR="114300" simplePos="0" relativeHeight="251658240" behindDoc="0" locked="0" layoutInCell="1" allowOverlap="1" wp14:anchorId="43D78DEC" wp14:editId="3F6C693B">
                  <wp:simplePos x="0" y="0"/>
                  <wp:positionH relativeFrom="column">
                    <wp:posOffset>2540</wp:posOffset>
                  </wp:positionH>
                  <wp:positionV relativeFrom="paragraph">
                    <wp:posOffset>17145</wp:posOffset>
                  </wp:positionV>
                  <wp:extent cx="679450" cy="387350"/>
                  <wp:effectExtent l="19050" t="0" r="6350" b="0"/>
                  <wp:wrapSquare wrapText="bothSides"/>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3"/>
                          <a:srcRect/>
                          <a:stretch>
                            <a:fillRect/>
                          </a:stretch>
                        </pic:blipFill>
                        <pic:spPr bwMode="auto">
                          <a:xfrm>
                            <a:off x="0" y="0"/>
                            <a:ext cx="679450" cy="387350"/>
                          </a:xfrm>
                          <a:prstGeom prst="rect">
                            <a:avLst/>
                          </a:prstGeom>
                          <a:noFill/>
                        </pic:spPr>
                      </pic:pic>
                    </a:graphicData>
                  </a:graphic>
                </wp:anchor>
              </w:drawing>
            </w:r>
          </w:p>
        </w:tc>
        <w:tc>
          <w:tcPr>
            <w:tcW w:w="3673" w:type="dxa"/>
            <w:tcBorders>
              <w:bottom w:val="single" w:sz="12" w:space="0" w:color="auto"/>
            </w:tcBorders>
          </w:tcPr>
          <w:p w14:paraId="32B87EF8" w14:textId="77777777" w:rsidR="006A438D" w:rsidRPr="00E011F8" w:rsidRDefault="006A438D" w:rsidP="00E32309">
            <w:pPr>
              <w:jc w:val="right"/>
              <w:rPr>
                <w:rFonts w:ascii="Arial" w:hAnsi="Arial" w:cs="Arial"/>
                <w:b/>
                <w:kern w:val="22"/>
                <w:sz w:val="32"/>
                <w:szCs w:val="32"/>
              </w:rPr>
            </w:pPr>
            <w:r w:rsidRPr="00E011F8">
              <w:rPr>
                <w:rFonts w:ascii="Arial" w:hAnsi="Arial" w:cs="Arial"/>
                <w:b/>
                <w:kern w:val="22"/>
                <w:sz w:val="32"/>
                <w:szCs w:val="32"/>
              </w:rPr>
              <w:t>CBD</w:t>
            </w:r>
          </w:p>
        </w:tc>
      </w:tr>
      <w:tr w:rsidR="006A438D" w:rsidRPr="00AB4533" w14:paraId="742B9100" w14:textId="77777777" w:rsidTr="0078268E">
        <w:tc>
          <w:tcPr>
            <w:tcW w:w="6118" w:type="dxa"/>
            <w:gridSpan w:val="2"/>
            <w:tcBorders>
              <w:top w:val="single" w:sz="12" w:space="0" w:color="auto"/>
              <w:bottom w:val="single" w:sz="36" w:space="0" w:color="auto"/>
            </w:tcBorders>
            <w:vAlign w:val="center"/>
          </w:tcPr>
          <w:p w14:paraId="72302D2F" w14:textId="77777777" w:rsidR="006A438D" w:rsidRPr="00E011F8" w:rsidRDefault="002E7CDD" w:rsidP="00E32309">
            <w:pPr>
              <w:rPr>
                <w:kern w:val="22"/>
              </w:rPr>
            </w:pPr>
            <w:r>
              <w:rPr>
                <w:noProof/>
                <w:sz w:val="24"/>
                <w:lang w:val="es-ES" w:eastAsia="es-ES"/>
              </w:rPr>
              <w:drawing>
                <wp:inline distT="0" distB="0" distL="0" distR="0" wp14:anchorId="3D0DD5C0" wp14:editId="56CDEE01">
                  <wp:extent cx="2905125" cy="1059180"/>
                  <wp:effectExtent l="19050" t="0" r="9525"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srcRect/>
                          <a:stretch>
                            <a:fillRect/>
                          </a:stretch>
                        </pic:blipFill>
                        <pic:spPr bwMode="auto">
                          <a:xfrm>
                            <a:off x="0" y="0"/>
                            <a:ext cx="2905125" cy="1059180"/>
                          </a:xfrm>
                          <a:prstGeom prst="rect">
                            <a:avLst/>
                          </a:prstGeom>
                          <a:noFill/>
                          <a:ln w="9525">
                            <a:noFill/>
                            <a:miter lim="800000"/>
                            <a:headEnd/>
                            <a:tailEnd/>
                          </a:ln>
                        </pic:spPr>
                      </pic:pic>
                    </a:graphicData>
                  </a:graphic>
                </wp:inline>
              </w:drawing>
            </w:r>
          </w:p>
        </w:tc>
        <w:tc>
          <w:tcPr>
            <w:tcW w:w="3673" w:type="dxa"/>
            <w:tcBorders>
              <w:top w:val="single" w:sz="12" w:space="0" w:color="auto"/>
              <w:bottom w:val="single" w:sz="36" w:space="0" w:color="auto"/>
            </w:tcBorders>
          </w:tcPr>
          <w:p w14:paraId="3D42597D" w14:textId="77777777" w:rsidR="006A438D" w:rsidRPr="00E011F8" w:rsidRDefault="006A438D" w:rsidP="00B03758">
            <w:pPr>
              <w:ind w:left="869"/>
              <w:rPr>
                <w:kern w:val="22"/>
              </w:rPr>
            </w:pPr>
            <w:r w:rsidRPr="00E011F8">
              <w:rPr>
                <w:kern w:val="22"/>
              </w:rPr>
              <w:t>Distr.</w:t>
            </w:r>
          </w:p>
          <w:p w14:paraId="356FDC2A" w14:textId="77777777" w:rsidR="006A438D" w:rsidRPr="00E011F8" w:rsidRDefault="006A438D" w:rsidP="00B03758">
            <w:pPr>
              <w:ind w:left="869"/>
              <w:rPr>
                <w:kern w:val="22"/>
              </w:rPr>
            </w:pPr>
            <w:r w:rsidRPr="00E011F8">
              <w:rPr>
                <w:kern w:val="22"/>
              </w:rPr>
              <w:t>GENERAL</w:t>
            </w:r>
          </w:p>
          <w:p w14:paraId="1F5E033D" w14:textId="77777777" w:rsidR="006A438D" w:rsidRPr="00E011F8" w:rsidRDefault="006A438D" w:rsidP="00B03758">
            <w:pPr>
              <w:ind w:left="869"/>
              <w:rPr>
                <w:kern w:val="22"/>
              </w:rPr>
            </w:pPr>
          </w:p>
          <w:p w14:paraId="74AEF5AD" w14:textId="77777777" w:rsidR="006A438D" w:rsidRPr="00E011F8" w:rsidRDefault="00E3642D" w:rsidP="00B03758">
            <w:pPr>
              <w:ind w:left="869"/>
              <w:rPr>
                <w:kern w:val="22"/>
              </w:rPr>
            </w:pPr>
            <w:sdt>
              <w:sdtPr>
                <w:rPr>
                  <w:kern w:val="22"/>
                </w:rPr>
                <w:alias w:val="Subject"/>
                <w:tag w:val=""/>
                <w:id w:val="-1831749050"/>
                <w:placeholder>
                  <w:docPart w:val="53778D149F3B43A18E1D630187A7108E"/>
                </w:placeholder>
                <w:dataBinding w:prefixMappings="xmlns:ns0='http://purl.org/dc/elements/1.1/' xmlns:ns1='http://schemas.openxmlformats.org/package/2006/metadata/core-properties' " w:xpath="/ns1:coreProperties[1]/ns0:subject[1]" w:storeItemID="{6C3C8BC8-F283-45AE-878A-BAB7291924A1}"/>
                <w:text/>
              </w:sdtPr>
              <w:sdtEndPr/>
              <w:sdtContent>
                <w:r w:rsidR="000729EF" w:rsidRPr="00E011F8">
                  <w:rPr>
                    <w:kern w:val="22"/>
                  </w:rPr>
                  <w:t>CBD/WG2020/3/4/Add.1</w:t>
                </w:r>
              </w:sdtContent>
            </w:sdt>
          </w:p>
          <w:p w14:paraId="7713E8BA" w14:textId="77777777" w:rsidR="006A438D" w:rsidRPr="002E7CDD" w:rsidRDefault="006A438D" w:rsidP="00B03758">
            <w:pPr>
              <w:ind w:left="869"/>
              <w:rPr>
                <w:kern w:val="22"/>
                <w:lang w:val="es-ES"/>
              </w:rPr>
            </w:pPr>
            <w:r w:rsidRPr="002E7CDD">
              <w:rPr>
                <w:kern w:val="22"/>
                <w:lang w:val="es-ES"/>
              </w:rPr>
              <w:t xml:space="preserve">26 </w:t>
            </w:r>
            <w:r w:rsidR="002E7CDD" w:rsidRPr="002E7CDD">
              <w:rPr>
                <w:kern w:val="22"/>
                <w:lang w:val="es-ES"/>
              </w:rPr>
              <w:t>de noviembre de</w:t>
            </w:r>
            <w:r w:rsidRPr="002E7CDD">
              <w:rPr>
                <w:kern w:val="22"/>
                <w:lang w:val="es-ES"/>
              </w:rPr>
              <w:t xml:space="preserve"> 2021</w:t>
            </w:r>
          </w:p>
          <w:p w14:paraId="51D42393" w14:textId="77777777" w:rsidR="006A438D" w:rsidRPr="002E7CDD" w:rsidRDefault="006A438D" w:rsidP="00B03758">
            <w:pPr>
              <w:ind w:left="869"/>
              <w:rPr>
                <w:kern w:val="22"/>
                <w:lang w:val="es-ES"/>
              </w:rPr>
            </w:pPr>
          </w:p>
          <w:p w14:paraId="5265AFEB" w14:textId="77777777" w:rsidR="002E7CDD" w:rsidRDefault="002E7CDD" w:rsidP="00B03758">
            <w:pPr>
              <w:ind w:left="869"/>
              <w:rPr>
                <w:kern w:val="22"/>
                <w:lang w:val="es-ES"/>
              </w:rPr>
            </w:pPr>
            <w:r>
              <w:rPr>
                <w:kern w:val="22"/>
                <w:lang w:val="es-ES"/>
              </w:rPr>
              <w:t>ESPAÑOL</w:t>
            </w:r>
          </w:p>
          <w:p w14:paraId="221AAB55" w14:textId="77777777" w:rsidR="006A438D" w:rsidRPr="002E7CDD" w:rsidRDefault="006A438D" w:rsidP="002E7CDD">
            <w:pPr>
              <w:ind w:left="869"/>
              <w:rPr>
                <w:kern w:val="22"/>
                <w:lang w:val="es-ES"/>
              </w:rPr>
            </w:pPr>
            <w:r w:rsidRPr="002E7CDD">
              <w:rPr>
                <w:kern w:val="22"/>
                <w:lang w:val="es-ES"/>
              </w:rPr>
              <w:t xml:space="preserve">ORIGINAL: </w:t>
            </w:r>
            <w:r w:rsidR="002E7CDD">
              <w:rPr>
                <w:kern w:val="22"/>
                <w:lang w:val="es-ES"/>
              </w:rPr>
              <w:t>INGLÉ</w:t>
            </w:r>
            <w:r w:rsidRPr="002E7CDD">
              <w:rPr>
                <w:kern w:val="22"/>
                <w:lang w:val="es-ES"/>
              </w:rPr>
              <w:t>S</w:t>
            </w:r>
          </w:p>
        </w:tc>
      </w:tr>
    </w:tbl>
    <w:p w14:paraId="4666A4E3" w14:textId="77777777" w:rsidR="0078268E" w:rsidRDefault="0078268E" w:rsidP="0078268E">
      <w:pPr>
        <w:ind w:left="284" w:hanging="284"/>
        <w:jc w:val="left"/>
        <w:rPr>
          <w:rFonts w:eastAsia="Malgun Gothic"/>
          <w:snapToGrid w:val="0"/>
          <w:kern w:val="22"/>
          <w:lang w:val="es-ES"/>
        </w:rPr>
      </w:pPr>
      <w:r>
        <w:rPr>
          <w:kern w:val="22"/>
          <w:lang w:val="es-ES"/>
        </w:rPr>
        <w:t>GRUPO DE TRABAJO DE COMPOSICIÓN ABIERTA</w:t>
      </w:r>
      <w:bookmarkStart w:id="0" w:name="Meeting"/>
    </w:p>
    <w:p w14:paraId="6AD063EA" w14:textId="77777777" w:rsidR="00F8322D" w:rsidRPr="00883F17" w:rsidRDefault="0078268E" w:rsidP="0078268E">
      <w:pPr>
        <w:pStyle w:val="meetingname"/>
        <w:suppressLineNumbers/>
        <w:tabs>
          <w:tab w:val="left" w:pos="720"/>
        </w:tabs>
        <w:suppressAutoHyphens/>
        <w:ind w:left="426" w:right="5249" w:hanging="284"/>
        <w:jc w:val="left"/>
        <w:rPr>
          <w:caps w:val="0"/>
          <w:snapToGrid w:val="0"/>
          <w:kern w:val="22"/>
          <w:lang w:val="es-ES"/>
        </w:rPr>
      </w:pPr>
      <w:r>
        <w:rPr>
          <w:kern w:val="22"/>
          <w:lang w:val="es-ES"/>
        </w:rPr>
        <w:t>SOBRE EL MARCO MUNDIAL DE LA DIVERSIDAD BIOLÓGICA POSTERIOR A 2020</w:t>
      </w:r>
      <w:bookmarkEnd w:id="0"/>
    </w:p>
    <w:p w14:paraId="579604D6" w14:textId="77777777" w:rsidR="00134846" w:rsidRPr="0078268E" w:rsidRDefault="00F8322D" w:rsidP="001663CC">
      <w:pPr>
        <w:ind w:left="426" w:right="5249" w:hanging="284"/>
        <w:jc w:val="left"/>
        <w:rPr>
          <w:snapToGrid w:val="0"/>
          <w:kern w:val="22"/>
          <w:szCs w:val="22"/>
          <w:lang w:val="es-ES" w:eastAsia="nb-NO"/>
        </w:rPr>
      </w:pPr>
      <w:r w:rsidRPr="0078268E">
        <w:rPr>
          <w:snapToGrid w:val="0"/>
          <w:kern w:val="22"/>
          <w:szCs w:val="22"/>
          <w:lang w:val="es-ES" w:eastAsia="nb-NO"/>
        </w:rPr>
        <w:t>T</w:t>
      </w:r>
      <w:r w:rsidR="002E7CDD" w:rsidRPr="0078268E">
        <w:rPr>
          <w:snapToGrid w:val="0"/>
          <w:kern w:val="22"/>
          <w:szCs w:val="22"/>
          <w:lang w:val="es-ES" w:eastAsia="nb-NO"/>
        </w:rPr>
        <w:t>ercera reunión</w:t>
      </w:r>
      <w:r w:rsidR="00EF110B" w:rsidRPr="0078268E">
        <w:rPr>
          <w:snapToGrid w:val="0"/>
          <w:kern w:val="22"/>
          <w:szCs w:val="22"/>
          <w:lang w:val="es-ES" w:eastAsia="nb-NO"/>
        </w:rPr>
        <w:t xml:space="preserve"> (</w:t>
      </w:r>
      <w:r w:rsidR="002E7CDD" w:rsidRPr="0078268E">
        <w:rPr>
          <w:snapToGrid w:val="0"/>
          <w:kern w:val="22"/>
          <w:szCs w:val="22"/>
          <w:lang w:val="es-ES" w:eastAsia="nb-NO"/>
        </w:rPr>
        <w:t>continuación</w:t>
      </w:r>
      <w:r w:rsidR="00EF110B" w:rsidRPr="0078268E">
        <w:rPr>
          <w:snapToGrid w:val="0"/>
          <w:kern w:val="22"/>
          <w:szCs w:val="22"/>
          <w:lang w:val="es-ES" w:eastAsia="nb-NO"/>
        </w:rPr>
        <w:t>)</w:t>
      </w:r>
    </w:p>
    <w:p w14:paraId="31447743" w14:textId="77777777" w:rsidR="00134846" w:rsidRPr="002E7CDD" w:rsidRDefault="00F8322D" w:rsidP="001663CC">
      <w:pPr>
        <w:ind w:left="426" w:right="5249" w:hanging="284"/>
        <w:jc w:val="left"/>
        <w:rPr>
          <w:snapToGrid w:val="0"/>
          <w:kern w:val="22"/>
          <w:szCs w:val="22"/>
          <w:lang w:val="es-ES" w:eastAsia="nb-NO"/>
        </w:rPr>
      </w:pPr>
      <w:r w:rsidRPr="002E7CDD">
        <w:rPr>
          <w:snapToGrid w:val="0"/>
          <w:kern w:val="22"/>
          <w:szCs w:val="22"/>
          <w:lang w:val="es-ES" w:eastAsia="nb-NO"/>
        </w:rPr>
        <w:t>G</w:t>
      </w:r>
      <w:r w:rsidR="002E7CDD" w:rsidRPr="002E7CDD">
        <w:rPr>
          <w:snapToGrid w:val="0"/>
          <w:kern w:val="22"/>
          <w:szCs w:val="22"/>
          <w:lang w:val="es-ES" w:eastAsia="nb-NO"/>
        </w:rPr>
        <w:t>inebra</w:t>
      </w:r>
      <w:r w:rsidR="00134846" w:rsidRPr="002E7CDD">
        <w:rPr>
          <w:snapToGrid w:val="0"/>
          <w:kern w:val="22"/>
          <w:szCs w:val="22"/>
          <w:lang w:val="es-ES" w:eastAsia="nb-NO"/>
        </w:rPr>
        <w:t xml:space="preserve">, </w:t>
      </w:r>
      <w:r w:rsidRPr="002E7CDD">
        <w:rPr>
          <w:snapToGrid w:val="0"/>
          <w:kern w:val="22"/>
          <w:szCs w:val="22"/>
          <w:lang w:val="es-ES" w:eastAsia="nb-NO"/>
        </w:rPr>
        <w:t>S</w:t>
      </w:r>
      <w:r w:rsidR="002E7CDD" w:rsidRPr="002E7CDD">
        <w:rPr>
          <w:snapToGrid w:val="0"/>
          <w:kern w:val="22"/>
          <w:szCs w:val="22"/>
          <w:lang w:val="es-ES" w:eastAsia="nb-NO"/>
        </w:rPr>
        <w:t>uiza</w:t>
      </w:r>
      <w:r w:rsidR="00134846" w:rsidRPr="002E7CDD">
        <w:rPr>
          <w:snapToGrid w:val="0"/>
          <w:kern w:val="22"/>
          <w:szCs w:val="22"/>
          <w:lang w:val="es-ES" w:eastAsia="nb-NO"/>
        </w:rPr>
        <w:t xml:space="preserve">, </w:t>
      </w:r>
      <w:r w:rsidR="00EF110B" w:rsidRPr="002E7CDD">
        <w:rPr>
          <w:snapToGrid w:val="0"/>
          <w:kern w:val="22"/>
          <w:szCs w:val="22"/>
          <w:lang w:val="es-ES" w:eastAsia="nb-NO"/>
        </w:rPr>
        <w:t>12</w:t>
      </w:r>
      <w:r w:rsidR="002E7CDD" w:rsidRPr="002E7CDD">
        <w:rPr>
          <w:snapToGrid w:val="0"/>
          <w:kern w:val="22"/>
          <w:szCs w:val="22"/>
          <w:lang w:val="es-ES" w:eastAsia="nb-NO"/>
        </w:rPr>
        <w:t xml:space="preserve"> al </w:t>
      </w:r>
      <w:r w:rsidR="00EF110B" w:rsidRPr="002E7CDD">
        <w:rPr>
          <w:snapToGrid w:val="0"/>
          <w:kern w:val="22"/>
          <w:szCs w:val="22"/>
          <w:lang w:val="es-ES" w:eastAsia="nb-NO"/>
        </w:rPr>
        <w:t xml:space="preserve">28 </w:t>
      </w:r>
      <w:r w:rsidR="002E7CDD" w:rsidRPr="002E7CDD">
        <w:rPr>
          <w:snapToGrid w:val="0"/>
          <w:kern w:val="22"/>
          <w:szCs w:val="22"/>
          <w:lang w:val="es-ES" w:eastAsia="nb-NO"/>
        </w:rPr>
        <w:t>de enero de</w:t>
      </w:r>
      <w:r w:rsidR="00EF110B" w:rsidRPr="002E7CDD">
        <w:rPr>
          <w:snapToGrid w:val="0"/>
          <w:kern w:val="22"/>
          <w:szCs w:val="22"/>
          <w:lang w:val="es-ES" w:eastAsia="nb-NO"/>
        </w:rPr>
        <w:t xml:space="preserve"> 2022</w:t>
      </w:r>
    </w:p>
    <w:p w14:paraId="2A9FFFEF" w14:textId="77777777" w:rsidR="00C9161D" w:rsidRPr="0078268E" w:rsidRDefault="002E7CDD" w:rsidP="001663CC">
      <w:pPr>
        <w:ind w:left="426" w:right="5249" w:hanging="284"/>
        <w:jc w:val="left"/>
        <w:rPr>
          <w:kern w:val="22"/>
          <w:szCs w:val="22"/>
          <w:lang w:val="es-ES"/>
        </w:rPr>
      </w:pPr>
      <w:r>
        <w:rPr>
          <w:snapToGrid w:val="0"/>
          <w:kern w:val="22"/>
          <w:szCs w:val="22"/>
          <w:lang w:val="es-ES"/>
        </w:rPr>
        <w:t>Tema 5 del programa</w:t>
      </w:r>
    </w:p>
    <w:p w14:paraId="572A4F50" w14:textId="77777777" w:rsidR="00C9161D" w:rsidRPr="0078268E" w:rsidRDefault="00E3642D" w:rsidP="00B03758">
      <w:pPr>
        <w:keepNext/>
        <w:spacing w:before="240" w:after="120"/>
        <w:jc w:val="center"/>
        <w:rPr>
          <w:rFonts w:asciiTheme="majorBidi" w:hAnsiTheme="majorBidi" w:cstheme="majorBidi"/>
          <w:b/>
          <w:caps/>
          <w:kern w:val="22"/>
          <w:sz w:val="24"/>
          <w:lang w:val="es-ES"/>
        </w:rPr>
      </w:pPr>
      <w:sdt>
        <w:sdtPr>
          <w:rPr>
            <w:rFonts w:asciiTheme="majorBidi" w:hAnsiTheme="majorBidi" w:cstheme="majorBidi"/>
            <w:b/>
            <w:caps/>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w:hAnsi="Times New Roman" w:cs="Times New Roman"/>
          </w:rPr>
        </w:sdtEndPr>
        <w:sdtContent>
          <w:r w:rsidR="0078268E" w:rsidRPr="0078268E">
            <w:rPr>
              <w:rFonts w:asciiTheme="majorBidi" w:hAnsiTheme="majorBidi" w:cstheme="majorBidi"/>
              <w:b/>
              <w:caps/>
              <w:kern w:val="22"/>
              <w:szCs w:val="22"/>
              <w:lang w:val="es-ES"/>
            </w:rPr>
            <w:t xml:space="preserve">INFORMACIÓN </w:t>
          </w:r>
          <w:r w:rsidR="00E04456" w:rsidRPr="0078268E">
            <w:rPr>
              <w:rFonts w:asciiTheme="majorBidi" w:hAnsiTheme="majorBidi" w:cstheme="majorBidi"/>
              <w:b/>
              <w:caps/>
              <w:kern w:val="22"/>
              <w:szCs w:val="22"/>
              <w:lang w:val="es-ES"/>
            </w:rPr>
            <w:t xml:space="preserve">Digital </w:t>
          </w:r>
          <w:r w:rsidR="0078268E" w:rsidRPr="0078268E">
            <w:rPr>
              <w:rFonts w:asciiTheme="majorBidi" w:hAnsiTheme="majorBidi" w:cstheme="majorBidi"/>
              <w:b/>
              <w:caps/>
              <w:kern w:val="22"/>
              <w:szCs w:val="22"/>
              <w:lang w:val="es-ES"/>
            </w:rPr>
            <w:t xml:space="preserve">SOBRE SECUENCIAS </w:t>
          </w:r>
          <w:r w:rsidR="0078268E">
            <w:rPr>
              <w:rFonts w:asciiTheme="majorBidi" w:hAnsiTheme="majorBidi" w:cstheme="majorBidi"/>
              <w:b/>
              <w:caps/>
              <w:kern w:val="22"/>
              <w:szCs w:val="22"/>
              <w:lang w:val="es-ES"/>
            </w:rPr>
            <w:t>DE RECURSOS GENÉTICOS</w:t>
          </w:r>
        </w:sdtContent>
      </w:sdt>
    </w:p>
    <w:p w14:paraId="0D318197" w14:textId="77777777" w:rsidR="00D51A4B" w:rsidRPr="0078268E" w:rsidRDefault="00A027F7" w:rsidP="00B03758">
      <w:pPr>
        <w:pStyle w:val="Style1"/>
        <w:tabs>
          <w:tab w:val="clear" w:pos="720"/>
        </w:tabs>
        <w:spacing w:before="0" w:after="0"/>
        <w:outlineLvl w:val="9"/>
        <w:rPr>
          <w:rFonts w:asciiTheme="majorBidi" w:hAnsiTheme="majorBidi" w:cstheme="majorBidi"/>
          <w:b w:val="0"/>
          <w:kern w:val="22"/>
          <w:szCs w:val="22"/>
          <w:lang w:val="es-ES"/>
        </w:rPr>
      </w:pPr>
      <w:r w:rsidRPr="0078268E">
        <w:rPr>
          <w:rFonts w:asciiTheme="majorBidi" w:hAnsiTheme="majorBidi" w:cstheme="majorBidi"/>
          <w:b w:val="0"/>
          <w:kern w:val="22"/>
          <w:szCs w:val="22"/>
          <w:lang w:val="es-ES"/>
        </w:rPr>
        <w:t>Aden</w:t>
      </w:r>
      <w:r w:rsidR="00E36378" w:rsidRPr="0078268E">
        <w:rPr>
          <w:rFonts w:asciiTheme="majorBidi" w:hAnsiTheme="majorBidi" w:cstheme="majorBidi"/>
          <w:b w:val="0"/>
          <w:kern w:val="22"/>
          <w:szCs w:val="22"/>
          <w:lang w:val="es-ES"/>
        </w:rPr>
        <w:t>d</w:t>
      </w:r>
      <w:r w:rsidR="0078268E" w:rsidRPr="0078268E">
        <w:rPr>
          <w:rFonts w:asciiTheme="majorBidi" w:hAnsiTheme="majorBidi" w:cstheme="majorBidi"/>
          <w:b w:val="0"/>
          <w:kern w:val="22"/>
          <w:szCs w:val="22"/>
          <w:lang w:val="es-ES"/>
        </w:rPr>
        <w:t>a</w:t>
      </w:r>
    </w:p>
    <w:p w14:paraId="3F4522F2" w14:textId="77777777" w:rsidR="003A4E46" w:rsidRPr="0078268E" w:rsidRDefault="0030169D" w:rsidP="00070F3E">
      <w:pPr>
        <w:pStyle w:val="Style1"/>
        <w:tabs>
          <w:tab w:val="clear" w:pos="720"/>
        </w:tabs>
        <w:outlineLvl w:val="9"/>
        <w:rPr>
          <w:rFonts w:asciiTheme="majorBidi" w:hAnsiTheme="majorBidi" w:cstheme="majorBidi"/>
          <w:b w:val="0"/>
          <w:kern w:val="22"/>
          <w:szCs w:val="22"/>
          <w:lang w:val="es-ES"/>
        </w:rPr>
      </w:pPr>
      <w:r w:rsidRPr="0078268E">
        <w:rPr>
          <w:rFonts w:asciiTheme="majorBidi" w:hAnsiTheme="majorBidi" w:cstheme="majorBidi"/>
          <w:b w:val="0"/>
          <w:kern w:val="22"/>
          <w:szCs w:val="22"/>
          <w:lang w:val="es-ES"/>
        </w:rPr>
        <w:t>Not</w:t>
      </w:r>
      <w:r w:rsidR="0078268E" w:rsidRPr="0078268E">
        <w:rPr>
          <w:rFonts w:asciiTheme="majorBidi" w:hAnsiTheme="majorBidi" w:cstheme="majorBidi"/>
          <w:b w:val="0"/>
          <w:kern w:val="22"/>
          <w:szCs w:val="22"/>
          <w:lang w:val="es-ES"/>
        </w:rPr>
        <w:t>a de la Secretaria Ejecutiva</w:t>
      </w:r>
    </w:p>
    <w:p w14:paraId="5A5A7461" w14:textId="77777777" w:rsidR="003A4E46" w:rsidRPr="00E011F8" w:rsidRDefault="003A4E46" w:rsidP="00B03758">
      <w:pPr>
        <w:pStyle w:val="Heading1"/>
        <w:tabs>
          <w:tab w:val="clear" w:pos="720"/>
          <w:tab w:val="left" w:pos="360"/>
        </w:tabs>
        <w:spacing w:before="120"/>
        <w:rPr>
          <w:kern w:val="22"/>
        </w:rPr>
      </w:pPr>
      <w:r w:rsidRPr="00E011F8">
        <w:rPr>
          <w:kern w:val="22"/>
        </w:rPr>
        <w:t>I.</w:t>
      </w:r>
      <w:r w:rsidR="00B55C80" w:rsidRPr="00E011F8">
        <w:rPr>
          <w:i/>
          <w:kern w:val="22"/>
        </w:rPr>
        <w:tab/>
      </w:r>
      <w:r w:rsidR="0078268E">
        <w:rPr>
          <w:kern w:val="22"/>
        </w:rPr>
        <w:t>ANTECEDENTES</w:t>
      </w:r>
    </w:p>
    <w:p w14:paraId="5B2F9E9A" w14:textId="77777777" w:rsidR="00D32F42" w:rsidRPr="0044068F" w:rsidRDefault="00261EFD" w:rsidP="008556A8">
      <w:pPr>
        <w:pStyle w:val="paragraph"/>
        <w:numPr>
          <w:ilvl w:val="0"/>
          <w:numId w:val="5"/>
        </w:numPr>
        <w:adjustRightInd w:val="0"/>
        <w:snapToGrid w:val="0"/>
        <w:spacing w:before="120" w:beforeAutospacing="0" w:after="120" w:afterAutospacing="0"/>
        <w:ind w:left="0" w:firstLine="0"/>
        <w:jc w:val="both"/>
        <w:textAlignment w:val="baseline"/>
        <w:rPr>
          <w:rFonts w:eastAsiaTheme="majorBidi"/>
          <w:kern w:val="22"/>
          <w:sz w:val="22"/>
          <w:szCs w:val="22"/>
          <w:lang w:val="es-ES"/>
        </w:rPr>
      </w:pPr>
      <w:r w:rsidRPr="00261EFD">
        <w:rPr>
          <w:rStyle w:val="normaltextrun"/>
          <w:rFonts w:eastAsia="Malgun Gothic"/>
          <w:kern w:val="22"/>
          <w:sz w:val="22"/>
          <w:szCs w:val="22"/>
          <w:lang w:val="es-ES"/>
        </w:rPr>
        <w:t>En su 14ª reuni</w:t>
      </w:r>
      <w:r>
        <w:rPr>
          <w:rStyle w:val="normaltextrun"/>
          <w:rFonts w:eastAsia="Malgun Gothic"/>
          <w:kern w:val="22"/>
          <w:sz w:val="22"/>
          <w:szCs w:val="22"/>
          <w:lang w:val="es-ES"/>
        </w:rPr>
        <w:t>ón, l</w:t>
      </w:r>
      <w:r w:rsidRPr="00261EFD">
        <w:rPr>
          <w:rStyle w:val="normaltextrun"/>
          <w:rFonts w:eastAsia="Malgun Gothic"/>
          <w:kern w:val="22"/>
          <w:sz w:val="22"/>
          <w:szCs w:val="22"/>
          <w:lang w:val="es-ES"/>
        </w:rPr>
        <w:t xml:space="preserve">a </w:t>
      </w:r>
      <w:r w:rsidR="00D32F42" w:rsidRPr="00261EFD">
        <w:rPr>
          <w:rStyle w:val="normaltextrun"/>
          <w:rFonts w:eastAsia="Malgun Gothic"/>
          <w:kern w:val="22"/>
          <w:sz w:val="22"/>
          <w:szCs w:val="22"/>
          <w:lang w:val="es-ES"/>
        </w:rPr>
        <w:t>Conferenc</w:t>
      </w:r>
      <w:r w:rsidRPr="00261EFD">
        <w:rPr>
          <w:rStyle w:val="normaltextrun"/>
          <w:rFonts w:eastAsia="Malgun Gothic"/>
          <w:kern w:val="22"/>
          <w:sz w:val="22"/>
          <w:szCs w:val="22"/>
          <w:lang w:val="es-ES"/>
        </w:rPr>
        <w:t xml:space="preserve">ia de las Partes en el </w:t>
      </w:r>
      <w:r w:rsidR="00D32F42" w:rsidRPr="00261EFD">
        <w:rPr>
          <w:rStyle w:val="normaltextrun"/>
          <w:rFonts w:eastAsia="Malgun Gothic"/>
          <w:kern w:val="22"/>
          <w:sz w:val="22"/>
          <w:szCs w:val="22"/>
          <w:lang w:val="es-ES"/>
        </w:rPr>
        <w:t>Convenio</w:t>
      </w:r>
      <w:r>
        <w:rPr>
          <w:rStyle w:val="normaltextrun"/>
          <w:rFonts w:eastAsia="Malgun Gothic"/>
          <w:kern w:val="22"/>
          <w:sz w:val="22"/>
          <w:szCs w:val="22"/>
          <w:lang w:val="es-ES"/>
        </w:rPr>
        <w:t xml:space="preserve"> sobre la Diversidad Biológica </w:t>
      </w:r>
      <w:r w:rsidRPr="00261EFD">
        <w:rPr>
          <w:rStyle w:val="normaltextrun"/>
          <w:rFonts w:eastAsia="Malgun Gothic"/>
          <w:kern w:val="22"/>
          <w:sz w:val="22"/>
          <w:szCs w:val="22"/>
          <w:lang w:val="es-ES"/>
        </w:rPr>
        <w:t xml:space="preserve">examinó las posibles consecuencias del uso de la información </w:t>
      </w:r>
      <w:r>
        <w:rPr>
          <w:rStyle w:val="normaltextrun"/>
          <w:rFonts w:eastAsia="Malgun Gothic"/>
          <w:kern w:val="22"/>
          <w:sz w:val="22"/>
          <w:szCs w:val="22"/>
          <w:lang w:val="es-ES"/>
        </w:rPr>
        <w:t xml:space="preserve">digital sobre secuencias de </w:t>
      </w:r>
      <w:r w:rsidRPr="00261EFD">
        <w:rPr>
          <w:rStyle w:val="normaltextrun"/>
          <w:rFonts w:eastAsia="Malgun Gothic"/>
          <w:kern w:val="22"/>
          <w:sz w:val="22"/>
          <w:szCs w:val="22"/>
          <w:lang w:val="es-ES"/>
        </w:rPr>
        <w:t>recursos genéticos (</w:t>
      </w:r>
      <w:r>
        <w:rPr>
          <w:rStyle w:val="normaltextrun"/>
          <w:rFonts w:eastAsia="Malgun Gothic"/>
          <w:kern w:val="22"/>
          <w:sz w:val="22"/>
          <w:szCs w:val="22"/>
          <w:lang w:val="es-ES"/>
        </w:rPr>
        <w:t>DSI, por sus siglas en inglés</w:t>
      </w:r>
      <w:r w:rsidRPr="00261EFD">
        <w:rPr>
          <w:rStyle w:val="normaltextrun"/>
          <w:rFonts w:eastAsia="Malgun Gothic"/>
          <w:kern w:val="22"/>
          <w:sz w:val="22"/>
          <w:szCs w:val="22"/>
          <w:lang w:val="es-ES"/>
        </w:rPr>
        <w:t xml:space="preserve">) para los tres objetivos del Convenio y adoptó la decisión </w:t>
      </w:r>
      <w:hyperlink r:id="rId15" w:history="1">
        <w:r w:rsidR="00A22712" w:rsidRPr="00261EFD">
          <w:rPr>
            <w:rStyle w:val="Hyperlink"/>
            <w:rFonts w:eastAsia="Malgun Gothic"/>
            <w:kern w:val="22"/>
            <w:sz w:val="22"/>
            <w:szCs w:val="22"/>
            <w:lang w:val="es-ES"/>
          </w:rPr>
          <w:t>14/20</w:t>
        </w:r>
      </w:hyperlink>
      <w:r w:rsidRPr="00261EFD">
        <w:rPr>
          <w:rStyle w:val="normaltextrun"/>
          <w:rFonts w:eastAsia="Malgun Gothic"/>
          <w:kern w:val="22"/>
          <w:sz w:val="22"/>
          <w:szCs w:val="22"/>
          <w:lang w:val="es-ES"/>
        </w:rPr>
        <w:t xml:space="preserve">. Mediante esta decisión, la Conferencia de las Partes se comprometió a trabajar para resolver la divergencia de opiniones entre las Partes </w:t>
      </w:r>
      <w:r>
        <w:rPr>
          <w:rStyle w:val="normaltextrun"/>
          <w:rFonts w:eastAsia="Malgun Gothic"/>
          <w:kern w:val="22"/>
          <w:sz w:val="22"/>
          <w:szCs w:val="22"/>
          <w:lang w:val="es-ES"/>
        </w:rPr>
        <w:t>con respecto a</w:t>
      </w:r>
      <w:r w:rsidRPr="00261EFD">
        <w:rPr>
          <w:rStyle w:val="normaltextrun"/>
          <w:rFonts w:eastAsia="Malgun Gothic"/>
          <w:kern w:val="22"/>
          <w:sz w:val="22"/>
          <w:szCs w:val="22"/>
          <w:lang w:val="es-ES"/>
        </w:rPr>
        <w:t xml:space="preserve"> la participación en los beneficios </w:t>
      </w:r>
      <w:r>
        <w:rPr>
          <w:rStyle w:val="normaltextrun"/>
          <w:rFonts w:eastAsia="Malgun Gothic"/>
          <w:kern w:val="22"/>
          <w:sz w:val="22"/>
          <w:szCs w:val="22"/>
          <w:lang w:val="es-ES"/>
        </w:rPr>
        <w:t xml:space="preserve">derivados </w:t>
      </w:r>
      <w:r w:rsidRPr="00261EFD">
        <w:rPr>
          <w:rStyle w:val="normaltextrun"/>
          <w:rFonts w:eastAsia="Malgun Gothic"/>
          <w:kern w:val="22"/>
          <w:sz w:val="22"/>
          <w:szCs w:val="22"/>
          <w:lang w:val="es-ES"/>
        </w:rPr>
        <w:t>del uso de</w:t>
      </w:r>
      <w:r>
        <w:rPr>
          <w:rStyle w:val="normaltextrun"/>
          <w:rFonts w:eastAsia="Malgun Gothic"/>
          <w:kern w:val="22"/>
          <w:sz w:val="22"/>
          <w:szCs w:val="22"/>
          <w:lang w:val="es-ES"/>
        </w:rPr>
        <w:t xml:space="preserve"> la</w:t>
      </w:r>
      <w:r w:rsidRPr="00261EFD">
        <w:rPr>
          <w:rStyle w:val="normaltextrun"/>
          <w:rFonts w:eastAsia="Malgun Gothic"/>
          <w:kern w:val="22"/>
          <w:sz w:val="22"/>
          <w:szCs w:val="22"/>
          <w:lang w:val="es-ES"/>
        </w:rPr>
        <w:t xml:space="preserve"> DSI </w:t>
      </w:r>
      <w:r w:rsidR="004D1B65">
        <w:rPr>
          <w:rStyle w:val="normaltextrun"/>
          <w:rFonts w:eastAsia="Malgun Gothic"/>
          <w:kern w:val="22"/>
          <w:sz w:val="22"/>
          <w:szCs w:val="22"/>
          <w:lang w:val="es-ES"/>
        </w:rPr>
        <w:t>a través de</w:t>
      </w:r>
      <w:r w:rsidRPr="00261EFD">
        <w:rPr>
          <w:rStyle w:val="normaltextrun"/>
          <w:rFonts w:eastAsia="Malgun Gothic"/>
          <w:kern w:val="22"/>
          <w:sz w:val="22"/>
          <w:szCs w:val="22"/>
          <w:lang w:val="es-ES"/>
        </w:rPr>
        <w:t xml:space="preserve"> un proceso que </w:t>
      </w:r>
      <w:r w:rsidR="004D1B65">
        <w:rPr>
          <w:rStyle w:val="normaltextrun"/>
          <w:rFonts w:eastAsia="Malgun Gothic"/>
          <w:kern w:val="22"/>
          <w:sz w:val="22"/>
          <w:szCs w:val="22"/>
          <w:lang w:val="es-ES"/>
        </w:rPr>
        <w:t>incluye</w:t>
      </w:r>
      <w:r w:rsidRPr="00261EFD">
        <w:rPr>
          <w:rStyle w:val="normaltextrun"/>
          <w:rFonts w:eastAsia="Malgun Gothic"/>
          <w:kern w:val="22"/>
          <w:sz w:val="22"/>
          <w:szCs w:val="22"/>
          <w:lang w:val="es-ES"/>
        </w:rPr>
        <w:t xml:space="preserve">ra la presentación de opiniones e información </w:t>
      </w:r>
      <w:r w:rsidR="004D1B65">
        <w:rPr>
          <w:rStyle w:val="normaltextrun"/>
          <w:rFonts w:eastAsia="Malgun Gothic"/>
          <w:kern w:val="22"/>
          <w:sz w:val="22"/>
          <w:szCs w:val="22"/>
          <w:lang w:val="es-ES"/>
        </w:rPr>
        <w:t>de</w:t>
      </w:r>
      <w:r w:rsidRPr="00261EFD">
        <w:rPr>
          <w:rStyle w:val="normaltextrun"/>
          <w:rFonts w:eastAsia="Malgun Gothic"/>
          <w:kern w:val="22"/>
          <w:sz w:val="22"/>
          <w:szCs w:val="22"/>
          <w:lang w:val="es-ES"/>
        </w:rPr>
        <w:t xml:space="preserve"> las Partes, </w:t>
      </w:r>
      <w:r w:rsidR="004D1B65">
        <w:rPr>
          <w:rStyle w:val="normaltextrun"/>
          <w:rFonts w:eastAsia="Malgun Gothic"/>
          <w:kern w:val="22"/>
          <w:sz w:val="22"/>
          <w:szCs w:val="22"/>
          <w:lang w:val="es-ES"/>
        </w:rPr>
        <w:t xml:space="preserve">el encargo </w:t>
      </w:r>
      <w:r w:rsidRPr="00261EFD">
        <w:rPr>
          <w:rStyle w:val="normaltextrun"/>
          <w:rFonts w:eastAsia="Malgun Gothic"/>
          <w:kern w:val="22"/>
          <w:sz w:val="22"/>
          <w:szCs w:val="22"/>
          <w:lang w:val="es-ES"/>
        </w:rPr>
        <w:t xml:space="preserve">de varios estudios y la convocatoria de un grupo especial de expertos técnicos (GEET). En su tercera reunión, la Conferencia de las Partes </w:t>
      </w:r>
      <w:r w:rsidR="004D1B65">
        <w:rPr>
          <w:rStyle w:val="normaltextrun"/>
          <w:rFonts w:eastAsia="Malgun Gothic"/>
          <w:kern w:val="22"/>
          <w:sz w:val="22"/>
          <w:szCs w:val="22"/>
          <w:lang w:val="es-ES"/>
        </w:rPr>
        <w:t xml:space="preserve">que actúa como </w:t>
      </w:r>
      <w:r w:rsidRPr="00261EFD">
        <w:rPr>
          <w:rStyle w:val="normaltextrun"/>
          <w:rFonts w:eastAsia="Malgun Gothic"/>
          <w:kern w:val="22"/>
          <w:sz w:val="22"/>
          <w:szCs w:val="22"/>
          <w:lang w:val="es-ES"/>
        </w:rPr>
        <w:t xml:space="preserve">reunión de las Partes en el Protocolo de Nagoya también examinó las posibles consecuencias para el objetivo del Protocolo de Nagoya y adoptó la decisión </w:t>
      </w:r>
      <w:hyperlink r:id="rId16" w:history="1">
        <w:r w:rsidR="00D32F42" w:rsidRPr="004D1B65">
          <w:rPr>
            <w:rStyle w:val="Hyperlink"/>
            <w:rFonts w:eastAsia="Malgun Gothic"/>
            <w:kern w:val="22"/>
            <w:sz w:val="22"/>
            <w:szCs w:val="22"/>
            <w:lang w:val="es-ES"/>
          </w:rPr>
          <w:t>NP-3/12</w:t>
        </w:r>
      </w:hyperlink>
      <w:r w:rsidR="00D32F42" w:rsidRPr="004D1B65">
        <w:rPr>
          <w:rStyle w:val="normaltextrun"/>
          <w:rFonts w:eastAsia="Malgun Gothic"/>
          <w:kern w:val="22"/>
          <w:sz w:val="22"/>
          <w:szCs w:val="22"/>
          <w:lang w:val="es-ES"/>
        </w:rPr>
        <w:t xml:space="preserve"> </w:t>
      </w:r>
      <w:r w:rsidR="0044068F" w:rsidRPr="00261EFD">
        <w:rPr>
          <w:rStyle w:val="normaltextrun"/>
          <w:rFonts w:eastAsia="Malgun Gothic"/>
          <w:kern w:val="22"/>
          <w:sz w:val="22"/>
          <w:szCs w:val="22"/>
          <w:lang w:val="es-ES"/>
        </w:rPr>
        <w:t xml:space="preserve">sobre la información </w:t>
      </w:r>
      <w:r w:rsidR="0044068F">
        <w:rPr>
          <w:rStyle w:val="normaltextrun"/>
          <w:rFonts w:eastAsia="Malgun Gothic"/>
          <w:kern w:val="22"/>
          <w:sz w:val="22"/>
          <w:szCs w:val="22"/>
          <w:lang w:val="es-ES"/>
        </w:rPr>
        <w:t xml:space="preserve">digital sobre </w:t>
      </w:r>
      <w:r w:rsidR="0044068F" w:rsidRPr="00261EFD">
        <w:rPr>
          <w:rStyle w:val="normaltextrun"/>
          <w:rFonts w:eastAsia="Malgun Gothic"/>
          <w:kern w:val="22"/>
          <w:sz w:val="22"/>
          <w:szCs w:val="22"/>
          <w:lang w:val="es-ES"/>
        </w:rPr>
        <w:t xml:space="preserve">secuencias </w:t>
      </w:r>
      <w:r w:rsidR="0044068F">
        <w:rPr>
          <w:rStyle w:val="normaltextrun"/>
          <w:rFonts w:eastAsia="Malgun Gothic"/>
          <w:kern w:val="22"/>
          <w:sz w:val="22"/>
          <w:szCs w:val="22"/>
          <w:lang w:val="es-ES"/>
        </w:rPr>
        <w:t>de</w:t>
      </w:r>
      <w:r w:rsidR="0044068F" w:rsidRPr="00261EFD">
        <w:rPr>
          <w:rStyle w:val="normaltextrun"/>
          <w:rFonts w:eastAsia="Malgun Gothic"/>
          <w:kern w:val="22"/>
          <w:sz w:val="22"/>
          <w:szCs w:val="22"/>
          <w:lang w:val="es-ES"/>
        </w:rPr>
        <w:t xml:space="preserve"> recursos genéticos. De conformidad con las decisiones 14/20 y NP-3/12, el Grupo de Trabajo de composición abierta</w:t>
      </w:r>
      <w:r w:rsidR="0044068F">
        <w:rPr>
          <w:rStyle w:val="normaltextrun"/>
          <w:rFonts w:eastAsia="Malgun Gothic"/>
          <w:kern w:val="22"/>
          <w:sz w:val="22"/>
          <w:szCs w:val="22"/>
          <w:lang w:val="es-ES"/>
        </w:rPr>
        <w:t xml:space="preserve"> sobre e</w:t>
      </w:r>
      <w:r w:rsidR="0044068F" w:rsidRPr="00261EFD">
        <w:rPr>
          <w:rStyle w:val="normaltextrun"/>
          <w:rFonts w:eastAsia="Malgun Gothic"/>
          <w:kern w:val="22"/>
          <w:sz w:val="22"/>
          <w:szCs w:val="22"/>
          <w:lang w:val="es-ES"/>
        </w:rPr>
        <w:t xml:space="preserve">l </w:t>
      </w:r>
      <w:r w:rsidR="0044068F">
        <w:rPr>
          <w:rStyle w:val="normaltextrun"/>
          <w:rFonts w:eastAsia="Malgun Gothic"/>
          <w:kern w:val="22"/>
          <w:sz w:val="22"/>
          <w:szCs w:val="22"/>
          <w:lang w:val="es-ES"/>
        </w:rPr>
        <w:t>m</w:t>
      </w:r>
      <w:r w:rsidR="0044068F" w:rsidRPr="00261EFD">
        <w:rPr>
          <w:rStyle w:val="normaltextrun"/>
          <w:rFonts w:eastAsia="Malgun Gothic"/>
          <w:kern w:val="22"/>
          <w:sz w:val="22"/>
          <w:szCs w:val="22"/>
          <w:lang w:val="es-ES"/>
        </w:rPr>
        <w:t xml:space="preserve">arco </w:t>
      </w:r>
      <w:r w:rsidR="0044068F">
        <w:rPr>
          <w:rStyle w:val="normaltextrun"/>
          <w:rFonts w:eastAsia="Malgun Gothic"/>
          <w:kern w:val="22"/>
          <w:sz w:val="22"/>
          <w:szCs w:val="22"/>
          <w:lang w:val="es-ES"/>
        </w:rPr>
        <w:t>m</w:t>
      </w:r>
      <w:r w:rsidR="0044068F" w:rsidRPr="00261EFD">
        <w:rPr>
          <w:rStyle w:val="normaltextrun"/>
          <w:rFonts w:eastAsia="Malgun Gothic"/>
          <w:kern w:val="22"/>
          <w:sz w:val="22"/>
          <w:szCs w:val="22"/>
          <w:lang w:val="es-ES"/>
        </w:rPr>
        <w:t xml:space="preserve">undial </w:t>
      </w:r>
      <w:r w:rsidR="0044068F">
        <w:rPr>
          <w:rStyle w:val="normaltextrun"/>
          <w:rFonts w:eastAsia="Malgun Gothic"/>
          <w:kern w:val="22"/>
          <w:sz w:val="22"/>
          <w:szCs w:val="22"/>
          <w:lang w:val="es-ES"/>
        </w:rPr>
        <w:t>de la d</w:t>
      </w:r>
      <w:r w:rsidR="0044068F" w:rsidRPr="00261EFD">
        <w:rPr>
          <w:rStyle w:val="normaltextrun"/>
          <w:rFonts w:eastAsia="Malgun Gothic"/>
          <w:kern w:val="22"/>
          <w:sz w:val="22"/>
          <w:szCs w:val="22"/>
          <w:lang w:val="es-ES"/>
        </w:rPr>
        <w:t xml:space="preserve">iversidad </w:t>
      </w:r>
      <w:r w:rsidR="0044068F">
        <w:rPr>
          <w:rStyle w:val="normaltextrun"/>
          <w:rFonts w:eastAsia="Malgun Gothic"/>
          <w:kern w:val="22"/>
          <w:sz w:val="22"/>
          <w:szCs w:val="22"/>
          <w:lang w:val="es-ES"/>
        </w:rPr>
        <w:t>b</w:t>
      </w:r>
      <w:r w:rsidR="0044068F" w:rsidRPr="00261EFD">
        <w:rPr>
          <w:rStyle w:val="normaltextrun"/>
          <w:rFonts w:eastAsia="Malgun Gothic"/>
          <w:kern w:val="22"/>
          <w:sz w:val="22"/>
          <w:szCs w:val="22"/>
          <w:lang w:val="es-ES"/>
        </w:rPr>
        <w:t>iológica p</w:t>
      </w:r>
      <w:r w:rsidR="0044068F">
        <w:rPr>
          <w:rStyle w:val="normaltextrun"/>
          <w:rFonts w:eastAsia="Malgun Gothic"/>
          <w:kern w:val="22"/>
          <w:sz w:val="22"/>
          <w:szCs w:val="22"/>
          <w:lang w:val="es-ES"/>
        </w:rPr>
        <w:t>osterior a</w:t>
      </w:r>
      <w:r w:rsidR="0044068F" w:rsidRPr="00261EFD">
        <w:rPr>
          <w:rStyle w:val="normaltextrun"/>
          <w:rFonts w:eastAsia="Malgun Gothic"/>
          <w:kern w:val="22"/>
          <w:sz w:val="22"/>
          <w:szCs w:val="22"/>
          <w:lang w:val="es-ES"/>
        </w:rPr>
        <w:t xml:space="preserve"> 2020 debía examinar los resultados del GEET y formular recomendaciones a la Conferencia de las Partes en s</w:t>
      </w:r>
      <w:r w:rsidR="0044068F">
        <w:rPr>
          <w:rStyle w:val="normaltextrun"/>
          <w:rFonts w:eastAsia="Malgun Gothic"/>
          <w:kern w:val="22"/>
          <w:sz w:val="22"/>
          <w:szCs w:val="22"/>
          <w:lang w:val="es-ES"/>
        </w:rPr>
        <w:t xml:space="preserve">u 15ª reunión sobre la forma de </w:t>
      </w:r>
      <w:r w:rsidR="0044068F" w:rsidRPr="00261EFD">
        <w:rPr>
          <w:rStyle w:val="normaltextrun"/>
          <w:rFonts w:eastAsia="Malgun Gothic"/>
          <w:kern w:val="22"/>
          <w:sz w:val="22"/>
          <w:szCs w:val="22"/>
          <w:lang w:val="es-ES"/>
        </w:rPr>
        <w:t xml:space="preserve">abordar </w:t>
      </w:r>
      <w:r w:rsidR="0044068F">
        <w:rPr>
          <w:rStyle w:val="normaltextrun"/>
          <w:rFonts w:eastAsia="Malgun Gothic"/>
          <w:kern w:val="22"/>
          <w:sz w:val="22"/>
          <w:szCs w:val="22"/>
          <w:lang w:val="es-ES"/>
        </w:rPr>
        <w:t>la</w:t>
      </w:r>
      <w:r w:rsidR="0044068F" w:rsidRPr="00261EFD">
        <w:rPr>
          <w:rStyle w:val="normaltextrun"/>
          <w:rFonts w:eastAsia="Malgun Gothic"/>
          <w:kern w:val="22"/>
          <w:sz w:val="22"/>
          <w:szCs w:val="22"/>
          <w:lang w:val="es-ES"/>
        </w:rPr>
        <w:t xml:space="preserve"> DSI en el contexto del marco mundial </w:t>
      </w:r>
      <w:r w:rsidR="0044068F">
        <w:rPr>
          <w:rStyle w:val="normaltextrun"/>
          <w:rFonts w:eastAsia="Malgun Gothic"/>
          <w:kern w:val="22"/>
          <w:sz w:val="22"/>
          <w:szCs w:val="22"/>
          <w:lang w:val="es-ES"/>
        </w:rPr>
        <w:t>de</w:t>
      </w:r>
      <w:r w:rsidR="0044068F" w:rsidRPr="00261EFD">
        <w:rPr>
          <w:rStyle w:val="normaltextrun"/>
          <w:rFonts w:eastAsia="Malgun Gothic"/>
          <w:kern w:val="22"/>
          <w:sz w:val="22"/>
          <w:szCs w:val="22"/>
          <w:lang w:val="es-ES"/>
        </w:rPr>
        <w:t xml:space="preserve"> la diversidad biológica </w:t>
      </w:r>
      <w:r w:rsidR="0044068F">
        <w:rPr>
          <w:rStyle w:val="normaltextrun"/>
          <w:rFonts w:eastAsia="Malgun Gothic"/>
          <w:kern w:val="22"/>
          <w:sz w:val="22"/>
          <w:szCs w:val="22"/>
          <w:lang w:val="es-ES"/>
        </w:rPr>
        <w:t>posterior a</w:t>
      </w:r>
      <w:r w:rsidR="0044068F" w:rsidRPr="00261EFD">
        <w:rPr>
          <w:rStyle w:val="normaltextrun"/>
          <w:rFonts w:eastAsia="Malgun Gothic"/>
          <w:kern w:val="22"/>
          <w:sz w:val="22"/>
          <w:szCs w:val="22"/>
          <w:lang w:val="es-ES"/>
        </w:rPr>
        <w:t xml:space="preserve"> 2020, y también presentar sus resultados a la Conferencia de las Partes </w:t>
      </w:r>
      <w:r w:rsidR="0044068F">
        <w:rPr>
          <w:rStyle w:val="normaltextrun"/>
          <w:rFonts w:eastAsia="Malgun Gothic"/>
          <w:kern w:val="22"/>
          <w:sz w:val="22"/>
          <w:szCs w:val="22"/>
          <w:lang w:val="es-ES"/>
        </w:rPr>
        <w:t>que actúa como</w:t>
      </w:r>
      <w:r w:rsidR="0044068F" w:rsidRPr="00261EFD">
        <w:rPr>
          <w:rStyle w:val="normaltextrun"/>
          <w:rFonts w:eastAsia="Malgun Gothic"/>
          <w:kern w:val="22"/>
          <w:sz w:val="22"/>
          <w:szCs w:val="22"/>
          <w:lang w:val="es-ES"/>
        </w:rPr>
        <w:t xml:space="preserve"> reunión de las Partes en el Protocolo de Nagoya en su cuarta reunión</w:t>
      </w:r>
      <w:r w:rsidR="003217C9" w:rsidRPr="0044068F">
        <w:rPr>
          <w:rStyle w:val="normaltextrun"/>
          <w:rFonts w:eastAsia="Malgun Gothic"/>
          <w:kern w:val="22"/>
          <w:sz w:val="22"/>
          <w:szCs w:val="22"/>
          <w:lang w:val="es-ES"/>
        </w:rPr>
        <w:t>.</w:t>
      </w:r>
    </w:p>
    <w:p w14:paraId="4CE47354" w14:textId="77777777" w:rsidR="003A4E46" w:rsidRPr="00A66E43" w:rsidRDefault="0044068F" w:rsidP="008556A8">
      <w:pPr>
        <w:pStyle w:val="paragraph"/>
        <w:numPr>
          <w:ilvl w:val="0"/>
          <w:numId w:val="5"/>
        </w:numPr>
        <w:adjustRightInd w:val="0"/>
        <w:snapToGrid w:val="0"/>
        <w:spacing w:before="120" w:beforeAutospacing="0" w:after="120" w:afterAutospacing="0"/>
        <w:ind w:left="0" w:firstLine="0"/>
        <w:jc w:val="both"/>
        <w:textAlignment w:val="baseline"/>
        <w:rPr>
          <w:rStyle w:val="normaltextrun"/>
          <w:rFonts w:eastAsia="Malgun Gothic"/>
          <w:kern w:val="22"/>
          <w:sz w:val="22"/>
          <w:szCs w:val="22"/>
          <w:lang w:val="es-ES"/>
        </w:rPr>
      </w:pPr>
      <w:r w:rsidRPr="0044068F">
        <w:rPr>
          <w:kern w:val="22"/>
          <w:sz w:val="22"/>
          <w:szCs w:val="22"/>
          <w:lang w:val="es-ES"/>
        </w:rPr>
        <w:t xml:space="preserve">En </w:t>
      </w:r>
      <w:r w:rsidRPr="00A66E43">
        <w:rPr>
          <w:kern w:val="22"/>
          <w:sz w:val="22"/>
          <w:szCs w:val="22"/>
          <w:lang w:val="es-ES"/>
        </w:rPr>
        <w:t>consecuencia, el Grupo de Trabajo, en la primera parte de su tercera reunión, celebrada en julio y agosto de 2021, abordó esta cuestión sobre la base de una nota de</w:t>
      </w:r>
      <w:r w:rsidR="00A66E43">
        <w:rPr>
          <w:kern w:val="22"/>
          <w:sz w:val="22"/>
          <w:szCs w:val="22"/>
          <w:lang w:val="es-ES"/>
        </w:rPr>
        <w:t xml:space="preserve"> la</w:t>
      </w:r>
      <w:r w:rsidRPr="00A66E43">
        <w:rPr>
          <w:kern w:val="22"/>
          <w:sz w:val="22"/>
          <w:szCs w:val="22"/>
          <w:lang w:val="es-ES"/>
        </w:rPr>
        <w:t xml:space="preserve"> </w:t>
      </w:r>
      <w:proofErr w:type="gramStart"/>
      <w:r w:rsidRPr="00A66E43">
        <w:rPr>
          <w:kern w:val="22"/>
          <w:sz w:val="22"/>
          <w:szCs w:val="22"/>
          <w:lang w:val="es-ES"/>
        </w:rPr>
        <w:t>Secretari</w:t>
      </w:r>
      <w:r w:rsidR="00A66E43">
        <w:rPr>
          <w:kern w:val="22"/>
          <w:sz w:val="22"/>
          <w:szCs w:val="22"/>
          <w:lang w:val="es-ES"/>
        </w:rPr>
        <w:t>a Ejecutiva</w:t>
      </w:r>
      <w:proofErr w:type="gramEnd"/>
      <w:r w:rsidRPr="00A66E43">
        <w:rPr>
          <w:kern w:val="22"/>
          <w:sz w:val="22"/>
          <w:szCs w:val="22"/>
          <w:lang w:val="es-ES"/>
        </w:rPr>
        <w:t xml:space="preserve"> </w:t>
      </w:r>
      <w:r w:rsidR="00E35129" w:rsidRPr="00A66E43">
        <w:rPr>
          <w:kern w:val="22"/>
          <w:sz w:val="22"/>
          <w:szCs w:val="22"/>
          <w:lang w:val="es-ES"/>
        </w:rPr>
        <w:t>(</w:t>
      </w:r>
      <w:hyperlink r:id="rId17" w:history="1">
        <w:r w:rsidR="003D139C" w:rsidRPr="00A66E43">
          <w:rPr>
            <w:rStyle w:val="Hyperlink"/>
            <w:sz w:val="22"/>
            <w:lang w:val="es-ES"/>
          </w:rPr>
          <w:t>CBD/WG2020/3/4</w:t>
        </w:r>
      </w:hyperlink>
      <w:r w:rsidR="00E35129" w:rsidRPr="00A66E43">
        <w:rPr>
          <w:kern w:val="22"/>
          <w:sz w:val="22"/>
          <w:szCs w:val="22"/>
          <w:lang w:val="es-ES"/>
        </w:rPr>
        <w:t>)</w:t>
      </w:r>
      <w:r w:rsidR="00C4661E" w:rsidRPr="00A66E43">
        <w:rPr>
          <w:kern w:val="22"/>
          <w:sz w:val="22"/>
          <w:szCs w:val="22"/>
          <w:lang w:val="es-ES"/>
        </w:rPr>
        <w:t>,</w:t>
      </w:r>
      <w:r w:rsidR="00A66E43" w:rsidRPr="00A66E43">
        <w:rPr>
          <w:kern w:val="22"/>
          <w:sz w:val="22"/>
          <w:szCs w:val="22"/>
          <w:lang w:val="es-ES"/>
        </w:rPr>
        <w:t xml:space="preserve"> en relación con el tema 5 del programa. El presente documento complementa ese documento y proporciona más información de antecedent</w:t>
      </w:r>
      <w:r w:rsidR="00A66E43">
        <w:rPr>
          <w:kern w:val="22"/>
          <w:sz w:val="22"/>
          <w:szCs w:val="22"/>
          <w:lang w:val="es-ES"/>
        </w:rPr>
        <w:t>e</w:t>
      </w:r>
      <w:r w:rsidR="00A66E43" w:rsidRPr="00A66E43">
        <w:rPr>
          <w:kern w:val="22"/>
          <w:sz w:val="22"/>
          <w:szCs w:val="22"/>
          <w:lang w:val="es-ES"/>
        </w:rPr>
        <w:t>s</w:t>
      </w:r>
      <w:r w:rsidR="00F67F89" w:rsidRPr="00E011F8">
        <w:rPr>
          <w:kern w:val="22"/>
          <w:sz w:val="22"/>
          <w:szCs w:val="22"/>
          <w:vertAlign w:val="superscript"/>
          <w:lang w:val="en-GB"/>
        </w:rPr>
        <w:footnoteReference w:id="2"/>
      </w:r>
      <w:r w:rsidR="00A66E43" w:rsidRPr="00A66E43">
        <w:rPr>
          <w:kern w:val="22"/>
          <w:sz w:val="22"/>
          <w:szCs w:val="22"/>
          <w:lang w:val="es-ES"/>
        </w:rPr>
        <w:t>.</w:t>
      </w:r>
    </w:p>
    <w:p w14:paraId="7329413E" w14:textId="77777777" w:rsidR="00F3451B" w:rsidRPr="00E62936" w:rsidRDefault="00E62936" w:rsidP="008556A8">
      <w:pPr>
        <w:pStyle w:val="paragraph"/>
        <w:numPr>
          <w:ilvl w:val="0"/>
          <w:numId w:val="5"/>
        </w:numPr>
        <w:adjustRightInd w:val="0"/>
        <w:snapToGrid w:val="0"/>
        <w:spacing w:before="120" w:beforeAutospacing="0" w:after="120" w:afterAutospacing="0"/>
        <w:ind w:left="0" w:firstLine="0"/>
        <w:jc w:val="both"/>
        <w:textAlignment w:val="baseline"/>
        <w:rPr>
          <w:rFonts w:eastAsia="Malgun Gothic"/>
          <w:kern w:val="22"/>
          <w:sz w:val="22"/>
          <w:szCs w:val="22"/>
          <w:lang w:val="es-ES"/>
        </w:rPr>
      </w:pPr>
      <w:r w:rsidRPr="00E62936">
        <w:rPr>
          <w:rStyle w:val="normaltextrun"/>
          <w:rFonts w:eastAsia="Malgun Gothic"/>
          <w:kern w:val="22"/>
          <w:sz w:val="22"/>
          <w:szCs w:val="22"/>
          <w:lang w:val="es-ES"/>
        </w:rPr>
        <w:t xml:space="preserve">Durante la a primera parte de la reunión del Grupo de Trabajo, se estableció el Grupo de Contacto sobre DSI bajo la dirección conjunta de la Sra. </w:t>
      </w:r>
      <w:r w:rsidRPr="00E62936">
        <w:rPr>
          <w:kern w:val="22"/>
          <w:sz w:val="22"/>
          <w:szCs w:val="22"/>
          <w:lang w:val="es-ES"/>
        </w:rPr>
        <w:t xml:space="preserve">Lactitia Tshitwamulomoni </w:t>
      </w:r>
      <w:r w:rsidRPr="00E62936">
        <w:rPr>
          <w:rStyle w:val="normaltextrun"/>
          <w:rFonts w:eastAsia="Malgun Gothic"/>
          <w:kern w:val="22"/>
          <w:sz w:val="22"/>
          <w:szCs w:val="22"/>
          <w:lang w:val="es-ES"/>
        </w:rPr>
        <w:t xml:space="preserve">(Sudáfrica) y el Sr. Gaute Voigt-Hanssen (Noruega). El Grupo de Contacto presentó los siguientes </w:t>
      </w:r>
      <w:r>
        <w:rPr>
          <w:rStyle w:val="normaltextrun"/>
          <w:rFonts w:eastAsia="Malgun Gothic"/>
          <w:kern w:val="22"/>
          <w:sz w:val="22"/>
          <w:szCs w:val="22"/>
          <w:lang w:val="es-ES"/>
        </w:rPr>
        <w:t>resultados</w:t>
      </w:r>
      <w:r w:rsidRPr="00E62936">
        <w:rPr>
          <w:rStyle w:val="normaltextrun"/>
          <w:rFonts w:eastAsia="Malgun Gothic"/>
          <w:kern w:val="22"/>
          <w:sz w:val="22"/>
          <w:szCs w:val="22"/>
          <w:lang w:val="es-ES"/>
        </w:rPr>
        <w:t xml:space="preserve"> al plenario</w:t>
      </w:r>
      <w:r w:rsidR="00F3451B" w:rsidRPr="00E011F8">
        <w:rPr>
          <w:rStyle w:val="FootnoteReference"/>
          <w:kern w:val="22"/>
          <w:lang w:val="en-GB"/>
        </w:rPr>
        <w:footnoteReference w:id="3"/>
      </w:r>
      <w:r w:rsidRPr="00E62936">
        <w:rPr>
          <w:kern w:val="22"/>
          <w:sz w:val="22"/>
          <w:szCs w:val="22"/>
          <w:lang w:val="es-ES"/>
        </w:rPr>
        <w:t>:</w:t>
      </w:r>
    </w:p>
    <w:p w14:paraId="10B8DEAA" w14:textId="77777777" w:rsidR="0074282C" w:rsidRPr="00AE7E87" w:rsidRDefault="00AE7E87" w:rsidP="008556A8">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lang w:val="es-ES"/>
        </w:rPr>
      </w:pPr>
      <w:r w:rsidRPr="00AE7E87">
        <w:rPr>
          <w:rStyle w:val="Para1Char"/>
          <w:kern w:val="22"/>
          <w:szCs w:val="22"/>
          <w:lang w:val="es-ES"/>
        </w:rPr>
        <w:t xml:space="preserve">Los posibles </w:t>
      </w:r>
      <w:r w:rsidR="001826F4" w:rsidRPr="001826F4">
        <w:rPr>
          <w:rStyle w:val="Para1Char"/>
          <w:kern w:val="22"/>
          <w:szCs w:val="22"/>
          <w:lang w:val="es-ES"/>
        </w:rPr>
        <w:t> elementos de un proyecto de recomendación sobre DSI, entre corchetes, que contenga todas las propuestas de texto recibidas</w:t>
      </w:r>
      <w:r w:rsidR="0074282C" w:rsidRPr="00AE7E87">
        <w:rPr>
          <w:bCs/>
          <w:kern w:val="22"/>
          <w:sz w:val="22"/>
          <w:szCs w:val="22"/>
          <w:lang w:val="es-ES"/>
        </w:rPr>
        <w:t>;</w:t>
      </w:r>
    </w:p>
    <w:p w14:paraId="1F42CC0B" w14:textId="77777777" w:rsidR="0074282C" w:rsidRPr="001826F4" w:rsidRDefault="001826F4" w:rsidP="008556A8">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lang w:val="es-ES"/>
        </w:rPr>
      </w:pPr>
      <w:r w:rsidRPr="001826F4">
        <w:rPr>
          <w:bCs/>
          <w:kern w:val="22"/>
          <w:sz w:val="22"/>
          <w:szCs w:val="22"/>
          <w:lang w:val="es-ES"/>
        </w:rPr>
        <w:lastRenderedPageBreak/>
        <w:t>El resumen de los</w:t>
      </w:r>
      <w:r>
        <w:rPr>
          <w:bCs/>
          <w:kern w:val="22"/>
          <w:sz w:val="22"/>
          <w:szCs w:val="22"/>
          <w:lang w:val="es-ES"/>
        </w:rPr>
        <w:t xml:space="preserve"> corresponsables de las d</w:t>
      </w:r>
      <w:r w:rsidRPr="001826F4">
        <w:rPr>
          <w:bCs/>
          <w:kern w:val="22"/>
          <w:sz w:val="22"/>
          <w:szCs w:val="22"/>
          <w:lang w:val="es-ES"/>
        </w:rPr>
        <w:t>eliberaciones del grupo de contacto sobre las esferas de posible convergencia y de aparente divergencia</w:t>
      </w:r>
      <w:r w:rsidR="0074282C" w:rsidRPr="001826F4">
        <w:rPr>
          <w:bCs/>
          <w:kern w:val="22"/>
          <w:sz w:val="22"/>
          <w:szCs w:val="22"/>
          <w:lang w:val="es-ES"/>
        </w:rPr>
        <w:t>;</w:t>
      </w:r>
    </w:p>
    <w:p w14:paraId="609A82E2" w14:textId="77777777" w:rsidR="00C4661E" w:rsidRPr="001826F4" w:rsidRDefault="001826F4" w:rsidP="008556A8">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lang w:val="es-ES"/>
        </w:rPr>
      </w:pPr>
      <w:r w:rsidRPr="001826F4">
        <w:rPr>
          <w:bCs/>
          <w:kern w:val="22"/>
          <w:sz w:val="22"/>
          <w:szCs w:val="22"/>
          <w:lang w:val="es-ES"/>
        </w:rPr>
        <w:t xml:space="preserve">El resumen de los corresponsables de las deliberaciones del grupo de contacto sobre los vínculos entre la </w:t>
      </w:r>
      <w:r w:rsidR="00B83AD5" w:rsidRPr="001826F4">
        <w:rPr>
          <w:bCs/>
          <w:kern w:val="22"/>
          <w:sz w:val="22"/>
          <w:szCs w:val="22"/>
          <w:lang w:val="es-ES"/>
        </w:rPr>
        <w:t>DSI</w:t>
      </w:r>
      <w:r w:rsidR="00F3451B" w:rsidRPr="001826F4">
        <w:rPr>
          <w:bCs/>
          <w:kern w:val="22"/>
          <w:sz w:val="22"/>
          <w:szCs w:val="22"/>
          <w:lang w:val="es-ES"/>
        </w:rPr>
        <w:t xml:space="preserve"> </w:t>
      </w:r>
      <w:r w:rsidRPr="001826F4">
        <w:rPr>
          <w:bCs/>
          <w:kern w:val="22"/>
          <w:sz w:val="22"/>
          <w:szCs w:val="22"/>
          <w:lang w:val="es-ES"/>
        </w:rPr>
        <w:t>y el marco mundial de la diversidad biol</w:t>
      </w:r>
      <w:r>
        <w:rPr>
          <w:bCs/>
          <w:kern w:val="22"/>
          <w:sz w:val="22"/>
          <w:szCs w:val="22"/>
          <w:lang w:val="es-ES"/>
        </w:rPr>
        <w:t xml:space="preserve">ógica posterior a </w:t>
      </w:r>
      <w:r w:rsidR="00F3451B" w:rsidRPr="001826F4">
        <w:rPr>
          <w:bCs/>
          <w:kern w:val="22"/>
          <w:sz w:val="22"/>
          <w:szCs w:val="22"/>
          <w:lang w:val="es-ES"/>
        </w:rPr>
        <w:t>2020</w:t>
      </w:r>
      <w:r w:rsidR="0074282C" w:rsidRPr="001826F4">
        <w:rPr>
          <w:bCs/>
          <w:kern w:val="22"/>
          <w:sz w:val="22"/>
          <w:szCs w:val="22"/>
          <w:lang w:val="es-ES"/>
        </w:rPr>
        <w:t>.</w:t>
      </w:r>
    </w:p>
    <w:p w14:paraId="229BFD7B" w14:textId="77777777" w:rsidR="00FC659E" w:rsidRPr="001826F4" w:rsidRDefault="00BF0F8D" w:rsidP="008556A8">
      <w:pPr>
        <w:pStyle w:val="paragraph"/>
        <w:numPr>
          <w:ilvl w:val="0"/>
          <w:numId w:val="5"/>
        </w:numPr>
        <w:adjustRightInd w:val="0"/>
        <w:snapToGrid w:val="0"/>
        <w:spacing w:before="120" w:beforeAutospacing="0" w:after="120" w:afterAutospacing="0"/>
        <w:ind w:left="0" w:firstLine="0"/>
        <w:jc w:val="both"/>
        <w:rPr>
          <w:rStyle w:val="Strong"/>
          <w:b w:val="0"/>
          <w:bCs w:val="0"/>
          <w:kern w:val="22"/>
          <w:sz w:val="22"/>
          <w:szCs w:val="22"/>
          <w:lang w:val="es-ES" w:eastAsia="en-US"/>
        </w:rPr>
      </w:pPr>
      <w:r w:rsidRPr="001826F4">
        <w:rPr>
          <w:rStyle w:val="Strong"/>
          <w:b w:val="0"/>
          <w:bCs w:val="0"/>
          <w:kern w:val="22"/>
          <w:sz w:val="22"/>
          <w:szCs w:val="22"/>
          <w:lang w:val="es-ES"/>
        </w:rPr>
        <w:t>Ad</w:t>
      </w:r>
      <w:r w:rsidR="001826F4" w:rsidRPr="001826F4">
        <w:rPr>
          <w:rStyle w:val="Strong"/>
          <w:b w:val="0"/>
          <w:bCs w:val="0"/>
          <w:kern w:val="22"/>
          <w:sz w:val="22"/>
          <w:szCs w:val="22"/>
          <w:lang w:val="es-ES"/>
        </w:rPr>
        <w:t>emás</w:t>
      </w:r>
      <w:r w:rsidR="00FC659E" w:rsidRPr="001826F4">
        <w:rPr>
          <w:rStyle w:val="Strong"/>
          <w:b w:val="0"/>
          <w:bCs w:val="0"/>
          <w:kern w:val="22"/>
          <w:sz w:val="22"/>
          <w:szCs w:val="22"/>
          <w:lang w:val="es-ES"/>
        </w:rPr>
        <w:t xml:space="preserve">, </w:t>
      </w:r>
      <w:r w:rsidR="001826F4" w:rsidRPr="001826F4">
        <w:rPr>
          <w:rStyle w:val="Strong"/>
          <w:b w:val="0"/>
          <w:bCs w:val="0"/>
          <w:kern w:val="22"/>
          <w:sz w:val="22"/>
          <w:szCs w:val="22"/>
          <w:lang w:val="es-ES"/>
        </w:rPr>
        <w:t xml:space="preserve">en la sesión plenaria final, los Copresidentes y </w:t>
      </w:r>
      <w:r w:rsidR="00DD2ED3">
        <w:rPr>
          <w:rStyle w:val="Strong"/>
          <w:b w:val="0"/>
          <w:bCs w:val="0"/>
          <w:kern w:val="22"/>
          <w:sz w:val="22"/>
          <w:szCs w:val="22"/>
          <w:lang w:val="es-ES"/>
        </w:rPr>
        <w:t>la</w:t>
      </w:r>
      <w:r w:rsidR="001826F4" w:rsidRPr="001826F4">
        <w:rPr>
          <w:rStyle w:val="Strong"/>
          <w:b w:val="0"/>
          <w:bCs w:val="0"/>
          <w:kern w:val="22"/>
          <w:sz w:val="22"/>
          <w:szCs w:val="22"/>
          <w:lang w:val="es-ES"/>
        </w:rPr>
        <w:t xml:space="preserve"> Secretari</w:t>
      </w:r>
      <w:r w:rsidR="00DD2ED3">
        <w:rPr>
          <w:rStyle w:val="Strong"/>
          <w:b w:val="0"/>
          <w:bCs w:val="0"/>
          <w:kern w:val="22"/>
          <w:sz w:val="22"/>
          <w:szCs w:val="22"/>
          <w:lang w:val="es-ES"/>
        </w:rPr>
        <w:t>a Ejecutiva crearon</w:t>
      </w:r>
      <w:r w:rsidR="002A6753">
        <w:rPr>
          <w:rStyle w:val="Strong"/>
          <w:b w:val="0"/>
          <w:bCs w:val="0"/>
          <w:kern w:val="22"/>
          <w:sz w:val="22"/>
          <w:szCs w:val="22"/>
          <w:lang w:val="es-ES"/>
        </w:rPr>
        <w:t xml:space="preserve"> un grupo</w:t>
      </w:r>
      <w:r w:rsidR="00E242B8">
        <w:rPr>
          <w:rStyle w:val="Strong"/>
          <w:b w:val="0"/>
          <w:bCs w:val="0"/>
          <w:kern w:val="22"/>
          <w:sz w:val="22"/>
          <w:szCs w:val="22"/>
          <w:lang w:val="es-ES"/>
        </w:rPr>
        <w:t xml:space="preserve"> </w:t>
      </w:r>
      <w:r w:rsidR="0085203F">
        <w:rPr>
          <w:rStyle w:val="Strong"/>
          <w:b w:val="0"/>
          <w:bCs w:val="0"/>
          <w:kern w:val="22"/>
          <w:sz w:val="22"/>
          <w:szCs w:val="22"/>
          <w:lang w:val="es-ES"/>
        </w:rPr>
        <w:t xml:space="preserve">oficioso </w:t>
      </w:r>
      <w:r w:rsidR="002A6753">
        <w:rPr>
          <w:rStyle w:val="Strong"/>
          <w:b w:val="0"/>
          <w:bCs w:val="0"/>
          <w:kern w:val="22"/>
          <w:sz w:val="22"/>
          <w:szCs w:val="22"/>
          <w:lang w:val="es-ES"/>
        </w:rPr>
        <w:t>de asesoramiento</w:t>
      </w:r>
      <w:r w:rsidR="00E242B8">
        <w:rPr>
          <w:rStyle w:val="Strong"/>
          <w:b w:val="0"/>
          <w:bCs w:val="0"/>
          <w:kern w:val="22"/>
          <w:sz w:val="22"/>
          <w:szCs w:val="22"/>
          <w:lang w:val="es-ES"/>
        </w:rPr>
        <w:t xml:space="preserve"> </w:t>
      </w:r>
      <w:r w:rsidR="0085203F">
        <w:rPr>
          <w:rStyle w:val="Strong"/>
          <w:b w:val="0"/>
          <w:bCs w:val="0"/>
          <w:kern w:val="22"/>
          <w:sz w:val="22"/>
          <w:szCs w:val="22"/>
          <w:lang w:val="es-ES"/>
        </w:rPr>
        <w:t>de</w:t>
      </w:r>
      <w:r w:rsidR="002A6753">
        <w:rPr>
          <w:rStyle w:val="Strong"/>
          <w:b w:val="0"/>
          <w:bCs w:val="0"/>
          <w:kern w:val="22"/>
          <w:sz w:val="22"/>
          <w:szCs w:val="22"/>
          <w:lang w:val="es-ES"/>
        </w:rPr>
        <w:t xml:space="preserve"> </w:t>
      </w:r>
      <w:r w:rsidR="001826F4" w:rsidRPr="001826F4">
        <w:rPr>
          <w:rStyle w:val="Strong"/>
          <w:b w:val="0"/>
          <w:bCs w:val="0"/>
          <w:kern w:val="22"/>
          <w:sz w:val="22"/>
          <w:szCs w:val="22"/>
          <w:lang w:val="es-ES"/>
        </w:rPr>
        <w:t xml:space="preserve">los Copresidentes </w:t>
      </w:r>
      <w:r w:rsidR="002A6753">
        <w:rPr>
          <w:rStyle w:val="Strong"/>
          <w:b w:val="0"/>
          <w:bCs w:val="0"/>
          <w:kern w:val="22"/>
          <w:sz w:val="22"/>
          <w:szCs w:val="22"/>
          <w:lang w:val="es-ES"/>
        </w:rPr>
        <w:t>en materia de</w:t>
      </w:r>
      <w:r w:rsidR="001826F4" w:rsidRPr="001826F4">
        <w:rPr>
          <w:rStyle w:val="Strong"/>
          <w:b w:val="0"/>
          <w:bCs w:val="0"/>
          <w:kern w:val="22"/>
          <w:sz w:val="22"/>
          <w:szCs w:val="22"/>
          <w:lang w:val="es-ES"/>
        </w:rPr>
        <w:t xml:space="preserve"> información d</w:t>
      </w:r>
      <w:r w:rsidR="00DD2ED3">
        <w:rPr>
          <w:rStyle w:val="Strong"/>
          <w:b w:val="0"/>
          <w:bCs w:val="0"/>
          <w:kern w:val="22"/>
          <w:sz w:val="22"/>
          <w:szCs w:val="22"/>
          <w:lang w:val="es-ES"/>
        </w:rPr>
        <w:t xml:space="preserve">igital sobre </w:t>
      </w:r>
      <w:r w:rsidR="001826F4" w:rsidRPr="001826F4">
        <w:rPr>
          <w:rStyle w:val="Strong"/>
          <w:b w:val="0"/>
          <w:bCs w:val="0"/>
          <w:kern w:val="22"/>
          <w:sz w:val="22"/>
          <w:szCs w:val="22"/>
          <w:lang w:val="es-ES"/>
        </w:rPr>
        <w:t xml:space="preserve">secuencias </w:t>
      </w:r>
      <w:r w:rsidR="00DD2ED3">
        <w:rPr>
          <w:rStyle w:val="Strong"/>
          <w:b w:val="0"/>
          <w:bCs w:val="0"/>
          <w:kern w:val="22"/>
          <w:sz w:val="22"/>
          <w:szCs w:val="22"/>
          <w:lang w:val="es-ES"/>
        </w:rPr>
        <w:t>de</w:t>
      </w:r>
      <w:r w:rsidR="001826F4" w:rsidRPr="001826F4">
        <w:rPr>
          <w:rStyle w:val="Strong"/>
          <w:b w:val="0"/>
          <w:bCs w:val="0"/>
          <w:kern w:val="22"/>
          <w:sz w:val="22"/>
          <w:szCs w:val="22"/>
          <w:lang w:val="es-ES"/>
        </w:rPr>
        <w:t xml:space="preserve"> recursos genéticos, que estaría dirigido por los co</w:t>
      </w:r>
      <w:r w:rsidR="00DD2ED3">
        <w:rPr>
          <w:rStyle w:val="Strong"/>
          <w:b w:val="0"/>
          <w:bCs w:val="0"/>
          <w:kern w:val="22"/>
          <w:sz w:val="22"/>
          <w:szCs w:val="22"/>
          <w:lang w:val="es-ES"/>
        </w:rPr>
        <w:t>rresponsables</w:t>
      </w:r>
      <w:r w:rsidR="001826F4" w:rsidRPr="001826F4">
        <w:rPr>
          <w:rStyle w:val="Strong"/>
          <w:b w:val="0"/>
          <w:bCs w:val="0"/>
          <w:kern w:val="22"/>
          <w:sz w:val="22"/>
          <w:szCs w:val="22"/>
          <w:lang w:val="es-ES"/>
        </w:rPr>
        <w:t xml:space="preserve"> del grupo de contacto, que prestarían asistencia en la celebración de consultas durante el período anterior a la continuación de la reunión</w:t>
      </w:r>
      <w:r w:rsidR="00F3451B" w:rsidRPr="001826F4">
        <w:rPr>
          <w:rStyle w:val="Strong"/>
          <w:b w:val="0"/>
          <w:bCs w:val="0"/>
          <w:kern w:val="22"/>
          <w:sz w:val="22"/>
          <w:szCs w:val="22"/>
          <w:lang w:val="es-ES"/>
        </w:rPr>
        <w:t>.</w:t>
      </w:r>
      <w:r w:rsidR="00153260" w:rsidRPr="00E011F8">
        <w:rPr>
          <w:rStyle w:val="FootnoteReference"/>
          <w:kern w:val="22"/>
          <w:szCs w:val="22"/>
          <w:lang w:val="en-GB"/>
        </w:rPr>
        <w:footnoteReference w:id="4"/>
      </w:r>
      <w:r w:rsidR="00D765F8" w:rsidRPr="001826F4">
        <w:rPr>
          <w:rStyle w:val="Strong"/>
          <w:b w:val="0"/>
          <w:bCs w:val="0"/>
          <w:kern w:val="22"/>
          <w:sz w:val="22"/>
          <w:szCs w:val="22"/>
          <w:vertAlign w:val="superscript"/>
          <w:lang w:val="es-ES"/>
        </w:rPr>
        <w:t>,</w:t>
      </w:r>
      <w:r w:rsidR="00C4661E" w:rsidRPr="00E011F8">
        <w:rPr>
          <w:rStyle w:val="FootnoteReference"/>
          <w:kern w:val="22"/>
          <w:szCs w:val="22"/>
          <w:lang w:val="en-GB"/>
        </w:rPr>
        <w:footnoteReference w:id="5"/>
      </w:r>
    </w:p>
    <w:p w14:paraId="5558284E" w14:textId="77777777" w:rsidR="00FC659E" w:rsidRPr="00DD2ED3" w:rsidRDefault="00DD2ED3"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DD2ED3">
        <w:rPr>
          <w:lang w:val="es-ES"/>
        </w:rPr>
        <w:t xml:space="preserve">Las </w:t>
      </w:r>
      <w:r w:rsidRPr="00DD2ED3">
        <w:rPr>
          <w:kern w:val="22"/>
          <w:sz w:val="22"/>
          <w:szCs w:val="22"/>
          <w:lang w:val="es-ES"/>
        </w:rPr>
        <w:t>deliberaciones sobre la DSI en relación con el tema 5 del programa figuran en el informe sobre la primera parte de la reunión (CBD/WG2020/3/5, párrs. 46 a 60) y los resultados</w:t>
      </w:r>
      <w:r>
        <w:rPr>
          <w:kern w:val="22"/>
          <w:sz w:val="22"/>
          <w:szCs w:val="22"/>
          <w:lang w:val="es-ES"/>
        </w:rPr>
        <w:t xml:space="preserve"> antes</w:t>
      </w:r>
      <w:r w:rsidRPr="00DD2ED3">
        <w:rPr>
          <w:kern w:val="22"/>
          <w:sz w:val="22"/>
          <w:szCs w:val="22"/>
          <w:lang w:val="es-ES"/>
        </w:rPr>
        <w:t xml:space="preserve"> </w:t>
      </w:r>
      <w:r>
        <w:rPr>
          <w:kern w:val="22"/>
          <w:sz w:val="22"/>
          <w:szCs w:val="22"/>
          <w:lang w:val="es-ES"/>
        </w:rPr>
        <w:t xml:space="preserve"> </w:t>
      </w:r>
      <w:r w:rsidRPr="00DD2ED3">
        <w:rPr>
          <w:kern w:val="22"/>
          <w:sz w:val="22"/>
          <w:szCs w:val="22"/>
          <w:lang w:val="es-ES"/>
        </w:rPr>
        <w:t>mencionados del grupo de contacto figuran en el anexo V del informe</w:t>
      </w:r>
      <w:r w:rsidR="00FC659E" w:rsidRPr="00DD2ED3">
        <w:rPr>
          <w:kern w:val="22"/>
          <w:sz w:val="22"/>
          <w:szCs w:val="22"/>
          <w:lang w:val="es-ES"/>
        </w:rPr>
        <w:t>.</w:t>
      </w:r>
    </w:p>
    <w:p w14:paraId="320F2343" w14:textId="77777777" w:rsidR="003A4E46" w:rsidRPr="00E23A8A" w:rsidRDefault="00B5082B" w:rsidP="008556A8">
      <w:pPr>
        <w:pStyle w:val="paragraph"/>
        <w:numPr>
          <w:ilvl w:val="0"/>
          <w:numId w:val="5"/>
        </w:numPr>
        <w:adjustRightInd w:val="0"/>
        <w:snapToGrid w:val="0"/>
        <w:spacing w:before="120" w:beforeAutospacing="0" w:after="120" w:afterAutospacing="0"/>
        <w:ind w:left="0" w:firstLine="0"/>
        <w:jc w:val="both"/>
        <w:rPr>
          <w:rStyle w:val="eop"/>
          <w:kern w:val="22"/>
          <w:sz w:val="22"/>
          <w:szCs w:val="22"/>
          <w:lang w:val="es-ES" w:eastAsia="en-US"/>
        </w:rPr>
      </w:pPr>
      <w:r w:rsidRPr="00B5082B">
        <w:rPr>
          <w:rStyle w:val="eop"/>
          <w:rFonts w:eastAsia="Malgun Gothic"/>
          <w:kern w:val="22"/>
          <w:sz w:val="22"/>
          <w:szCs w:val="22"/>
          <w:lang w:val="es-ES"/>
        </w:rPr>
        <w:t xml:space="preserve">El presente  documento se ha publicado para facilitar las deliberaciones sobre la DSI en la </w:t>
      </w:r>
      <w:r>
        <w:rPr>
          <w:rStyle w:val="eop"/>
          <w:rFonts w:eastAsia="Malgun Gothic"/>
          <w:kern w:val="22"/>
          <w:sz w:val="22"/>
          <w:szCs w:val="22"/>
          <w:lang w:val="es-ES"/>
        </w:rPr>
        <w:t xml:space="preserve">continuación </w:t>
      </w:r>
      <w:r w:rsidRPr="00B5082B">
        <w:rPr>
          <w:rStyle w:val="eop"/>
          <w:rFonts w:eastAsia="Malgun Gothic"/>
          <w:kern w:val="22"/>
          <w:sz w:val="22"/>
          <w:szCs w:val="22"/>
          <w:lang w:val="es-ES"/>
        </w:rPr>
        <w:t>de la tercera reunión del Grupo de Trabajo y servir de puente para explicar y resumir la labor realizada entre la primera y la segunda parte de la tercera reunión del Grupo de Trabajo. </w:t>
      </w:r>
      <w:r w:rsidRPr="00E23A8A">
        <w:rPr>
          <w:rStyle w:val="eop"/>
          <w:rFonts w:eastAsia="Malgun Gothic"/>
          <w:kern w:val="22"/>
          <w:sz w:val="22"/>
          <w:szCs w:val="22"/>
          <w:lang w:val="es-ES"/>
        </w:rPr>
        <w:t xml:space="preserve">Se basa en la labor realizada por el Grupo de Trabajo en la primera parte de su reunión y </w:t>
      </w:r>
      <w:r w:rsidR="00E23A8A" w:rsidRPr="00E23A8A">
        <w:rPr>
          <w:rStyle w:val="eop"/>
          <w:rFonts w:eastAsia="Malgun Gothic"/>
          <w:kern w:val="22"/>
          <w:sz w:val="22"/>
          <w:szCs w:val="22"/>
          <w:lang w:val="es-ES"/>
        </w:rPr>
        <w:t>aprovecha</w:t>
      </w:r>
      <w:r w:rsidRPr="00E23A8A">
        <w:rPr>
          <w:rStyle w:val="eop"/>
          <w:rFonts w:eastAsia="Malgun Gothic"/>
          <w:kern w:val="22"/>
          <w:sz w:val="22"/>
          <w:szCs w:val="22"/>
          <w:lang w:val="es-ES"/>
        </w:rPr>
        <w:t xml:space="preserve"> la labor del grupo</w:t>
      </w:r>
      <w:r w:rsidR="0085203F">
        <w:rPr>
          <w:rStyle w:val="eop"/>
          <w:rFonts w:eastAsia="Malgun Gothic"/>
          <w:kern w:val="22"/>
          <w:sz w:val="22"/>
          <w:szCs w:val="22"/>
          <w:lang w:val="es-ES"/>
        </w:rPr>
        <w:t xml:space="preserve"> oficioso de asesoramient</w:t>
      </w:r>
      <w:r w:rsidRPr="00E23A8A">
        <w:rPr>
          <w:rStyle w:val="eop"/>
          <w:rFonts w:eastAsia="Malgun Gothic"/>
          <w:kern w:val="22"/>
          <w:sz w:val="22"/>
          <w:szCs w:val="22"/>
          <w:lang w:val="es-ES"/>
        </w:rPr>
        <w:t>o. Como se señaló anteriormente, complementa el documento de introducción, que contiene, como anexos, los resultados del GEET, una lista de posibles opciones de política</w:t>
      </w:r>
      <w:r w:rsidR="00A55677">
        <w:rPr>
          <w:rStyle w:val="eop"/>
          <w:rFonts w:eastAsia="Malgun Gothic"/>
          <w:kern w:val="22"/>
          <w:sz w:val="22"/>
          <w:szCs w:val="22"/>
          <w:lang w:val="es-ES"/>
        </w:rPr>
        <w:t>s</w:t>
      </w:r>
      <w:r w:rsidRPr="00E23A8A">
        <w:rPr>
          <w:rStyle w:val="eop"/>
          <w:rFonts w:eastAsia="Malgun Gothic"/>
          <w:kern w:val="22"/>
          <w:sz w:val="22"/>
          <w:szCs w:val="22"/>
          <w:lang w:val="es-ES"/>
        </w:rPr>
        <w:t xml:space="preserve">, un marco preliminar para los posibles criterios y los puntos </w:t>
      </w:r>
      <w:r w:rsidR="00E23A8A" w:rsidRPr="00E23A8A">
        <w:rPr>
          <w:rStyle w:val="eop"/>
          <w:rFonts w:eastAsia="Malgun Gothic"/>
          <w:kern w:val="22"/>
          <w:sz w:val="22"/>
          <w:szCs w:val="22"/>
          <w:lang w:val="es-ES"/>
        </w:rPr>
        <w:t>de resumen</w:t>
      </w:r>
      <w:r w:rsidR="00E23A8A">
        <w:rPr>
          <w:rStyle w:val="eop"/>
          <w:rFonts w:eastAsia="Malgun Gothic"/>
          <w:kern w:val="22"/>
          <w:sz w:val="22"/>
          <w:szCs w:val="22"/>
          <w:lang w:val="es-ES"/>
        </w:rPr>
        <w:t xml:space="preserve"> del foro en línea sobre</w:t>
      </w:r>
      <w:r w:rsidRPr="00B5082B">
        <w:rPr>
          <w:rStyle w:val="eop"/>
          <w:rFonts w:eastAsia="Malgun Gothic"/>
          <w:kern w:val="22"/>
          <w:sz w:val="22"/>
          <w:szCs w:val="22"/>
          <w:lang w:val="es-ES"/>
        </w:rPr>
        <w:t xml:space="preserve"> </w:t>
      </w:r>
      <w:r w:rsidR="00342343" w:rsidRPr="00E23A8A">
        <w:rPr>
          <w:kern w:val="22"/>
          <w:sz w:val="22"/>
          <w:szCs w:val="22"/>
          <w:lang w:val="es-ES"/>
        </w:rPr>
        <w:t>DSI</w:t>
      </w:r>
      <w:r w:rsidR="00136CA7" w:rsidRPr="00E011F8">
        <w:rPr>
          <w:rStyle w:val="FootnoteReference"/>
          <w:kern w:val="22"/>
          <w:szCs w:val="22"/>
          <w:lang w:val="en-GB"/>
        </w:rPr>
        <w:footnoteReference w:id="6"/>
      </w:r>
      <w:r w:rsidR="00E23A8A" w:rsidRPr="00E23A8A">
        <w:rPr>
          <w:kern w:val="22"/>
          <w:sz w:val="22"/>
          <w:szCs w:val="22"/>
          <w:lang w:val="es-ES"/>
        </w:rPr>
        <w:t>.</w:t>
      </w:r>
      <w:r w:rsidRPr="00E23A8A">
        <w:rPr>
          <w:kern w:val="22"/>
          <w:sz w:val="22"/>
          <w:szCs w:val="22"/>
          <w:lang w:val="es-ES"/>
        </w:rPr>
        <w:t xml:space="preserve"> </w:t>
      </w:r>
      <w:r w:rsidR="00E23A8A" w:rsidRPr="00B5082B">
        <w:rPr>
          <w:rStyle w:val="eop"/>
          <w:rFonts w:eastAsia="Malgun Gothic"/>
          <w:kern w:val="22"/>
          <w:sz w:val="22"/>
          <w:szCs w:val="22"/>
          <w:lang w:val="es-ES"/>
        </w:rPr>
        <w:t xml:space="preserve">En la sección II </w:t>
      </w:r>
      <w:r w:rsidR="00E23A8A" w:rsidRPr="00E23A8A">
        <w:rPr>
          <w:rStyle w:val="eop"/>
          <w:rFonts w:eastAsia="Malgun Gothic"/>
          <w:i/>
          <w:kern w:val="22"/>
          <w:sz w:val="22"/>
          <w:szCs w:val="22"/>
          <w:lang w:val="es-ES"/>
        </w:rPr>
        <w:t>infra</w:t>
      </w:r>
      <w:r w:rsidR="00E23A8A" w:rsidRPr="00B5082B">
        <w:rPr>
          <w:rStyle w:val="eop"/>
          <w:rFonts w:eastAsia="Malgun Gothic"/>
          <w:kern w:val="22"/>
          <w:sz w:val="22"/>
          <w:szCs w:val="22"/>
          <w:lang w:val="es-ES"/>
        </w:rPr>
        <w:t xml:space="preserve"> se ofrece un panorama general de la labor del </w:t>
      </w:r>
      <w:r w:rsidR="002A6753">
        <w:rPr>
          <w:rStyle w:val="eop"/>
          <w:rFonts w:eastAsia="Malgun Gothic"/>
          <w:kern w:val="22"/>
          <w:sz w:val="22"/>
          <w:szCs w:val="22"/>
          <w:lang w:val="es-ES"/>
        </w:rPr>
        <w:t>g</w:t>
      </w:r>
      <w:r w:rsidR="00E23A8A" w:rsidRPr="00B5082B">
        <w:rPr>
          <w:rStyle w:val="eop"/>
          <w:rFonts w:eastAsia="Malgun Gothic"/>
          <w:kern w:val="22"/>
          <w:sz w:val="22"/>
          <w:szCs w:val="22"/>
          <w:lang w:val="es-ES"/>
        </w:rPr>
        <w:t xml:space="preserve">rupo </w:t>
      </w:r>
      <w:r w:rsidR="0085203F">
        <w:rPr>
          <w:rStyle w:val="eop"/>
          <w:rFonts w:eastAsia="Malgun Gothic"/>
          <w:kern w:val="22"/>
          <w:sz w:val="22"/>
          <w:szCs w:val="22"/>
          <w:lang w:val="es-ES"/>
        </w:rPr>
        <w:t xml:space="preserve">oficioso </w:t>
      </w:r>
      <w:r w:rsidR="002A6753">
        <w:rPr>
          <w:rStyle w:val="eop"/>
          <w:rFonts w:eastAsia="Malgun Gothic"/>
          <w:kern w:val="22"/>
          <w:sz w:val="22"/>
          <w:szCs w:val="22"/>
          <w:lang w:val="es-ES"/>
        </w:rPr>
        <w:t xml:space="preserve">de asesoramiento </w:t>
      </w:r>
      <w:r w:rsidR="0085203F">
        <w:rPr>
          <w:rStyle w:val="eop"/>
          <w:rFonts w:eastAsia="Malgun Gothic"/>
          <w:kern w:val="22"/>
          <w:sz w:val="22"/>
          <w:szCs w:val="22"/>
          <w:lang w:val="es-ES"/>
        </w:rPr>
        <w:t>de</w:t>
      </w:r>
      <w:r w:rsidR="002A6753">
        <w:rPr>
          <w:rStyle w:val="eop"/>
          <w:rFonts w:eastAsia="Malgun Gothic"/>
          <w:kern w:val="22"/>
          <w:sz w:val="22"/>
          <w:szCs w:val="22"/>
          <w:lang w:val="es-ES"/>
        </w:rPr>
        <w:t xml:space="preserve"> </w:t>
      </w:r>
      <w:r w:rsidR="00E23A8A">
        <w:rPr>
          <w:rStyle w:val="eop"/>
          <w:rFonts w:eastAsia="Malgun Gothic"/>
          <w:kern w:val="22"/>
          <w:sz w:val="22"/>
          <w:szCs w:val="22"/>
          <w:lang w:val="es-ES"/>
        </w:rPr>
        <w:t>los C</w:t>
      </w:r>
      <w:r w:rsidR="00E23A8A" w:rsidRPr="00B5082B">
        <w:rPr>
          <w:rStyle w:val="eop"/>
          <w:rFonts w:eastAsia="Malgun Gothic"/>
          <w:kern w:val="22"/>
          <w:sz w:val="22"/>
          <w:szCs w:val="22"/>
          <w:lang w:val="es-ES"/>
        </w:rPr>
        <w:t xml:space="preserve">opresidentes </w:t>
      </w:r>
      <w:r w:rsidR="002A6753">
        <w:rPr>
          <w:rStyle w:val="eop"/>
          <w:rFonts w:eastAsia="Malgun Gothic"/>
          <w:kern w:val="22"/>
          <w:sz w:val="22"/>
          <w:szCs w:val="22"/>
          <w:lang w:val="es-ES"/>
        </w:rPr>
        <w:t>en materia de</w:t>
      </w:r>
      <w:r w:rsidR="00E23A8A" w:rsidRPr="00B5082B">
        <w:rPr>
          <w:rStyle w:val="eop"/>
          <w:rFonts w:eastAsia="Malgun Gothic"/>
          <w:kern w:val="22"/>
          <w:sz w:val="22"/>
          <w:szCs w:val="22"/>
          <w:lang w:val="es-ES"/>
        </w:rPr>
        <w:t xml:space="preserve"> información d</w:t>
      </w:r>
      <w:r w:rsidR="00E23A8A">
        <w:rPr>
          <w:rStyle w:val="eop"/>
          <w:rFonts w:eastAsia="Malgun Gothic"/>
          <w:kern w:val="22"/>
          <w:sz w:val="22"/>
          <w:szCs w:val="22"/>
          <w:lang w:val="es-ES"/>
        </w:rPr>
        <w:t>igital sobre s</w:t>
      </w:r>
      <w:r w:rsidR="00E23A8A" w:rsidRPr="00B5082B">
        <w:rPr>
          <w:rStyle w:val="eop"/>
          <w:rFonts w:eastAsia="Malgun Gothic"/>
          <w:kern w:val="22"/>
          <w:sz w:val="22"/>
          <w:szCs w:val="22"/>
          <w:lang w:val="es-ES"/>
        </w:rPr>
        <w:t xml:space="preserve">ecuencias </w:t>
      </w:r>
      <w:r w:rsidR="00E23A8A">
        <w:rPr>
          <w:rStyle w:val="eop"/>
          <w:rFonts w:eastAsia="Malgun Gothic"/>
          <w:kern w:val="22"/>
          <w:sz w:val="22"/>
          <w:szCs w:val="22"/>
          <w:lang w:val="es-ES"/>
        </w:rPr>
        <w:t>de</w:t>
      </w:r>
      <w:r w:rsidR="00E23A8A" w:rsidRPr="00B5082B">
        <w:rPr>
          <w:rStyle w:val="eop"/>
          <w:rFonts w:eastAsia="Malgun Gothic"/>
          <w:kern w:val="22"/>
          <w:sz w:val="22"/>
          <w:szCs w:val="22"/>
          <w:lang w:val="es-ES"/>
        </w:rPr>
        <w:t xml:space="preserve"> recursos genéticos, y en la sección IV se proponen elementos de un proyecto de recomendación</w:t>
      </w:r>
      <w:r w:rsidR="003A4E46" w:rsidRPr="00E23A8A">
        <w:rPr>
          <w:rStyle w:val="eop"/>
          <w:rFonts w:eastAsia="Malgun Gothic"/>
          <w:kern w:val="22"/>
          <w:sz w:val="22"/>
          <w:szCs w:val="22"/>
          <w:lang w:val="es-ES"/>
        </w:rPr>
        <w:t>.</w:t>
      </w:r>
    </w:p>
    <w:p w14:paraId="09C87C89" w14:textId="77777777" w:rsidR="005773A6" w:rsidRPr="00AB63E7" w:rsidRDefault="00AB63E7"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AB63E7">
        <w:rPr>
          <w:rStyle w:val="eop"/>
          <w:rFonts w:eastAsia="Malgun Gothic"/>
          <w:kern w:val="22"/>
          <w:sz w:val="22"/>
          <w:szCs w:val="22"/>
          <w:lang w:val="es-ES"/>
        </w:rPr>
        <w:t>Tanto el documento</w:t>
      </w:r>
      <w:r w:rsidR="00D70360" w:rsidRPr="00AB63E7">
        <w:rPr>
          <w:rStyle w:val="eop"/>
          <w:rFonts w:eastAsia="Malgun Gothic"/>
          <w:kern w:val="22"/>
          <w:sz w:val="22"/>
          <w:szCs w:val="22"/>
          <w:lang w:val="es-ES"/>
        </w:rPr>
        <w:t xml:space="preserve"> </w:t>
      </w:r>
      <w:r w:rsidR="00D70360" w:rsidRPr="00AB63E7">
        <w:rPr>
          <w:kern w:val="22"/>
          <w:sz w:val="22"/>
          <w:szCs w:val="22"/>
          <w:lang w:val="es-ES"/>
        </w:rPr>
        <w:t>CBD/WG2020/3/4</w:t>
      </w:r>
      <w:r w:rsidR="00F6798E" w:rsidRPr="00AB63E7">
        <w:rPr>
          <w:kern w:val="22"/>
          <w:sz w:val="22"/>
          <w:szCs w:val="22"/>
          <w:lang w:val="es-ES"/>
        </w:rPr>
        <w:t xml:space="preserve"> </w:t>
      </w:r>
      <w:r w:rsidRPr="00AB63E7">
        <w:rPr>
          <w:kern w:val="22"/>
          <w:sz w:val="22"/>
          <w:szCs w:val="22"/>
          <w:lang w:val="es-ES"/>
        </w:rPr>
        <w:t>como la presente ad</w:t>
      </w:r>
      <w:r>
        <w:rPr>
          <w:kern w:val="22"/>
          <w:sz w:val="22"/>
          <w:szCs w:val="22"/>
          <w:lang w:val="es-ES"/>
        </w:rPr>
        <w:t xml:space="preserve">enda </w:t>
      </w:r>
      <w:r w:rsidRPr="00AB63E7">
        <w:rPr>
          <w:kern w:val="22"/>
          <w:sz w:val="22"/>
          <w:szCs w:val="22"/>
          <w:lang w:val="es-ES"/>
        </w:rPr>
        <w:t>se complementan con varios documentos de información</w:t>
      </w:r>
      <w:r w:rsidR="00D70360" w:rsidRPr="00AB63E7">
        <w:rPr>
          <w:kern w:val="22"/>
          <w:sz w:val="22"/>
          <w:szCs w:val="22"/>
          <w:lang w:val="es-ES"/>
        </w:rPr>
        <w:t>:</w:t>
      </w:r>
    </w:p>
    <w:p w14:paraId="6B5E5A46" w14:textId="77777777" w:rsidR="005773A6" w:rsidRPr="002A6753" w:rsidRDefault="002A6753" w:rsidP="00B03758">
      <w:pPr>
        <w:pStyle w:val="paragraph"/>
        <w:numPr>
          <w:ilvl w:val="1"/>
          <w:numId w:val="5"/>
        </w:numPr>
        <w:adjustRightInd w:val="0"/>
        <w:snapToGrid w:val="0"/>
        <w:spacing w:before="120" w:beforeAutospacing="0" w:after="120" w:afterAutospacing="0"/>
        <w:ind w:left="0" w:firstLine="709"/>
        <w:jc w:val="both"/>
        <w:rPr>
          <w:rStyle w:val="eop"/>
          <w:kern w:val="22"/>
          <w:sz w:val="22"/>
          <w:szCs w:val="22"/>
          <w:lang w:val="es-ES" w:eastAsia="en-US"/>
        </w:rPr>
      </w:pPr>
      <w:r w:rsidRPr="002A6753">
        <w:rPr>
          <w:rStyle w:val="eop"/>
          <w:rFonts w:eastAsia="Malgun Gothic"/>
          <w:kern w:val="22"/>
          <w:sz w:val="22"/>
          <w:szCs w:val="22"/>
          <w:lang w:val="es-ES"/>
        </w:rPr>
        <w:t>El informe del GEET sobre información digital sobre secuencias de recursos gen</w:t>
      </w:r>
      <w:r>
        <w:rPr>
          <w:rStyle w:val="eop"/>
          <w:rFonts w:eastAsia="Malgun Gothic"/>
          <w:kern w:val="22"/>
          <w:sz w:val="22"/>
          <w:szCs w:val="22"/>
          <w:lang w:val="es-ES"/>
        </w:rPr>
        <w:t>éticos</w:t>
      </w:r>
      <w:r w:rsidR="000B4ABE" w:rsidRPr="00E011F8">
        <w:rPr>
          <w:rStyle w:val="FootnoteReference"/>
          <w:rFonts w:eastAsia="Malgun Gothic"/>
          <w:kern w:val="22"/>
          <w:szCs w:val="22"/>
          <w:lang w:val="en-GB"/>
        </w:rPr>
        <w:footnoteReference w:id="7"/>
      </w:r>
      <w:r w:rsidRPr="002A6753">
        <w:rPr>
          <w:rStyle w:val="eop"/>
          <w:rFonts w:eastAsia="Malgun Gothic"/>
          <w:kern w:val="22"/>
          <w:sz w:val="22"/>
          <w:szCs w:val="22"/>
          <w:lang w:val="es-ES"/>
        </w:rPr>
        <w:t>;</w:t>
      </w:r>
    </w:p>
    <w:p w14:paraId="1DBA2CB6" w14:textId="77777777" w:rsidR="005773A6" w:rsidRPr="00E242B8" w:rsidRDefault="002A6753" w:rsidP="00B03758">
      <w:pPr>
        <w:pStyle w:val="paragraph"/>
        <w:numPr>
          <w:ilvl w:val="1"/>
          <w:numId w:val="5"/>
        </w:numPr>
        <w:adjustRightInd w:val="0"/>
        <w:snapToGrid w:val="0"/>
        <w:spacing w:before="120" w:beforeAutospacing="0" w:after="120" w:afterAutospacing="0"/>
        <w:ind w:left="0" w:firstLine="709"/>
        <w:jc w:val="both"/>
        <w:rPr>
          <w:kern w:val="22"/>
          <w:sz w:val="22"/>
          <w:szCs w:val="22"/>
          <w:lang w:val="es-ES" w:eastAsia="en-US"/>
        </w:rPr>
      </w:pPr>
      <w:r w:rsidRPr="00E242B8">
        <w:rPr>
          <w:rStyle w:val="Strong"/>
          <w:b w:val="0"/>
          <w:bCs w:val="0"/>
          <w:kern w:val="22"/>
          <w:sz w:val="22"/>
          <w:szCs w:val="22"/>
          <w:lang w:val="es-ES"/>
        </w:rPr>
        <w:t xml:space="preserve">El informe de los corresponsables sobre la labor del grupo </w:t>
      </w:r>
      <w:r w:rsidR="0085203F">
        <w:rPr>
          <w:rStyle w:val="Strong"/>
          <w:b w:val="0"/>
          <w:bCs w:val="0"/>
          <w:kern w:val="22"/>
          <w:sz w:val="22"/>
          <w:szCs w:val="22"/>
          <w:lang w:val="es-ES"/>
        </w:rPr>
        <w:t xml:space="preserve">oficioso </w:t>
      </w:r>
      <w:r w:rsidRPr="00E242B8">
        <w:rPr>
          <w:rStyle w:val="Strong"/>
          <w:b w:val="0"/>
          <w:bCs w:val="0"/>
          <w:kern w:val="22"/>
          <w:sz w:val="22"/>
          <w:szCs w:val="22"/>
          <w:lang w:val="es-ES"/>
        </w:rPr>
        <w:t>de asesoramiento</w:t>
      </w:r>
      <w:r w:rsidR="00056017" w:rsidRPr="00E242B8">
        <w:rPr>
          <w:rStyle w:val="Strong"/>
          <w:b w:val="0"/>
          <w:bCs w:val="0"/>
          <w:kern w:val="22"/>
          <w:sz w:val="22"/>
          <w:szCs w:val="22"/>
          <w:lang w:val="es-ES"/>
        </w:rPr>
        <w:t xml:space="preserve">, </w:t>
      </w:r>
      <w:r w:rsidR="00E242B8">
        <w:rPr>
          <w:rStyle w:val="Strong"/>
          <w:b w:val="0"/>
          <w:bCs w:val="0"/>
          <w:kern w:val="22"/>
          <w:sz w:val="22"/>
          <w:szCs w:val="22"/>
          <w:lang w:val="es-ES"/>
        </w:rPr>
        <w:t>disponible como documento de información</w:t>
      </w:r>
      <w:r w:rsidR="005773A6" w:rsidRPr="00E011F8">
        <w:rPr>
          <w:rStyle w:val="FootnoteReference"/>
          <w:kern w:val="22"/>
          <w:lang w:val="en-GB"/>
        </w:rPr>
        <w:footnoteReference w:id="8"/>
      </w:r>
      <w:r w:rsidR="00E242B8" w:rsidRPr="00E242B8">
        <w:rPr>
          <w:rStyle w:val="Strong"/>
          <w:b w:val="0"/>
          <w:bCs w:val="0"/>
          <w:kern w:val="22"/>
          <w:sz w:val="22"/>
          <w:szCs w:val="22"/>
          <w:lang w:val="es-ES"/>
        </w:rPr>
        <w:t>,</w:t>
      </w:r>
      <w:r w:rsidR="005773A6" w:rsidRPr="00E242B8">
        <w:rPr>
          <w:rStyle w:val="Strong"/>
          <w:b w:val="0"/>
          <w:bCs w:val="0"/>
          <w:kern w:val="22"/>
          <w:sz w:val="22"/>
          <w:szCs w:val="22"/>
          <w:lang w:val="es-ES"/>
        </w:rPr>
        <w:t xml:space="preserve"> </w:t>
      </w:r>
      <w:r w:rsidR="00E242B8" w:rsidRPr="00E242B8">
        <w:rPr>
          <w:rFonts w:asciiTheme="majorBidi" w:hAnsiTheme="majorBidi" w:cstheme="majorBidi"/>
          <w:kern w:val="22"/>
          <w:sz w:val="22"/>
          <w:szCs w:val="22"/>
          <w:lang w:val="es-ES"/>
        </w:rPr>
        <w:t>que incluye un resumen de las cuestiones de organización, un informe sobre la labor del grupo asesor con respecto al marco para la evaluación de las opciones de política</w:t>
      </w:r>
      <w:r w:rsidR="00A55677">
        <w:rPr>
          <w:rFonts w:asciiTheme="majorBidi" w:hAnsiTheme="majorBidi" w:cstheme="majorBidi"/>
          <w:kern w:val="22"/>
          <w:sz w:val="22"/>
          <w:szCs w:val="22"/>
          <w:lang w:val="es-ES"/>
        </w:rPr>
        <w:t>s</w:t>
      </w:r>
      <w:r w:rsidR="00E242B8" w:rsidRPr="00E242B8">
        <w:rPr>
          <w:rFonts w:asciiTheme="majorBidi" w:hAnsiTheme="majorBidi" w:cstheme="majorBidi"/>
          <w:kern w:val="22"/>
          <w:sz w:val="22"/>
          <w:szCs w:val="22"/>
          <w:lang w:val="es-ES"/>
        </w:rPr>
        <w:t>, el resumen de</w:t>
      </w:r>
      <w:r w:rsidR="00E242B8">
        <w:rPr>
          <w:rFonts w:asciiTheme="majorBidi" w:hAnsiTheme="majorBidi" w:cstheme="majorBidi"/>
          <w:kern w:val="22"/>
          <w:sz w:val="22"/>
          <w:szCs w:val="22"/>
          <w:lang w:val="es-ES"/>
        </w:rPr>
        <w:t xml:space="preserve"> los corresponsables sobre las deliberaciones</w:t>
      </w:r>
      <w:r w:rsidR="00E242B8" w:rsidRPr="00E242B8">
        <w:rPr>
          <w:rFonts w:asciiTheme="majorBidi" w:hAnsiTheme="majorBidi" w:cstheme="majorBidi"/>
          <w:kern w:val="22"/>
          <w:sz w:val="22"/>
          <w:szCs w:val="22"/>
          <w:lang w:val="es-ES"/>
        </w:rPr>
        <w:t xml:space="preserve"> </w:t>
      </w:r>
      <w:r w:rsidR="00E242B8">
        <w:rPr>
          <w:rFonts w:asciiTheme="majorBidi" w:hAnsiTheme="majorBidi" w:cstheme="majorBidi"/>
          <w:kern w:val="22"/>
          <w:sz w:val="22"/>
          <w:szCs w:val="22"/>
          <w:lang w:val="es-ES"/>
        </w:rPr>
        <w:t xml:space="preserve">relativas a </w:t>
      </w:r>
      <w:r w:rsidR="00E242B8" w:rsidRPr="00E242B8">
        <w:rPr>
          <w:rFonts w:asciiTheme="majorBidi" w:hAnsiTheme="majorBidi" w:cstheme="majorBidi"/>
          <w:kern w:val="22"/>
          <w:sz w:val="22"/>
          <w:szCs w:val="22"/>
          <w:lang w:val="es-ES"/>
        </w:rPr>
        <w:t>la posible convergencia y la aparente divergencia, así como las conclusiones y recomendaciones de los co</w:t>
      </w:r>
      <w:r w:rsidR="00E242B8">
        <w:rPr>
          <w:rFonts w:asciiTheme="majorBidi" w:hAnsiTheme="majorBidi" w:cstheme="majorBidi"/>
          <w:kern w:val="22"/>
          <w:sz w:val="22"/>
          <w:szCs w:val="22"/>
          <w:lang w:val="es-ES"/>
        </w:rPr>
        <w:t>rresponsables</w:t>
      </w:r>
      <w:r w:rsidR="00410D90" w:rsidRPr="00E242B8">
        <w:rPr>
          <w:rFonts w:asciiTheme="majorBidi" w:hAnsiTheme="majorBidi" w:cstheme="majorBidi"/>
          <w:kern w:val="22"/>
          <w:sz w:val="22"/>
          <w:szCs w:val="22"/>
          <w:lang w:val="es-ES"/>
        </w:rPr>
        <w:t>;</w:t>
      </w:r>
    </w:p>
    <w:p w14:paraId="0A521092" w14:textId="77777777" w:rsidR="00B50226" w:rsidRPr="00E242B8" w:rsidRDefault="00E242B8" w:rsidP="00B03758">
      <w:pPr>
        <w:pStyle w:val="paragraph"/>
        <w:numPr>
          <w:ilvl w:val="1"/>
          <w:numId w:val="5"/>
        </w:numPr>
        <w:adjustRightInd w:val="0"/>
        <w:snapToGrid w:val="0"/>
        <w:spacing w:before="120" w:beforeAutospacing="0" w:after="120" w:afterAutospacing="0"/>
        <w:ind w:left="0" w:firstLine="709"/>
        <w:jc w:val="both"/>
        <w:rPr>
          <w:rStyle w:val="eop"/>
          <w:kern w:val="22"/>
          <w:sz w:val="22"/>
          <w:szCs w:val="22"/>
          <w:lang w:val="es-ES" w:eastAsia="en-US"/>
        </w:rPr>
      </w:pPr>
      <w:r w:rsidRPr="00335C7C">
        <w:rPr>
          <w:rStyle w:val="eop"/>
          <w:rFonts w:eastAsia="Malgun Gothic"/>
          <w:kern w:val="22"/>
          <w:sz w:val="22"/>
          <w:szCs w:val="22"/>
          <w:lang w:val="es-ES" w:eastAsia="en-US"/>
        </w:rPr>
        <w:t xml:space="preserve">La recopilación </w:t>
      </w:r>
      <w:r w:rsidRPr="00335C7C">
        <w:rPr>
          <w:rStyle w:val="eop"/>
          <w:kern w:val="22"/>
          <w:lang w:val="es-ES" w:eastAsia="en-US"/>
        </w:rPr>
        <w:t>de las comunicaciones sobre opiniones e información nueva sobre enfoques, opciones o</w:t>
      </w:r>
      <w:r w:rsidRPr="00E242B8">
        <w:rPr>
          <w:rFonts w:asciiTheme="majorBidi" w:hAnsiTheme="majorBidi" w:cstheme="majorBidi"/>
          <w:sz w:val="22"/>
          <w:szCs w:val="22"/>
          <w:lang w:val="es-ES"/>
        </w:rPr>
        <w:t xml:space="preserve"> modalidades de política</w:t>
      </w:r>
      <w:r w:rsidR="005B0889">
        <w:rPr>
          <w:rFonts w:asciiTheme="majorBidi" w:hAnsiTheme="majorBidi" w:cstheme="majorBidi"/>
          <w:sz w:val="22"/>
          <w:szCs w:val="22"/>
          <w:lang w:val="es-ES"/>
        </w:rPr>
        <w:t>s</w:t>
      </w:r>
      <w:r w:rsidRPr="00E242B8">
        <w:rPr>
          <w:rFonts w:asciiTheme="majorBidi" w:hAnsiTheme="majorBidi" w:cstheme="majorBidi"/>
          <w:sz w:val="22"/>
          <w:szCs w:val="22"/>
          <w:lang w:val="es-ES"/>
        </w:rPr>
        <w:t xml:space="preserve"> para </w:t>
      </w:r>
      <w:r>
        <w:rPr>
          <w:rFonts w:asciiTheme="majorBidi" w:hAnsiTheme="majorBidi" w:cstheme="majorBidi"/>
          <w:sz w:val="22"/>
          <w:szCs w:val="22"/>
          <w:lang w:val="es-ES"/>
        </w:rPr>
        <w:t>la</w:t>
      </w:r>
      <w:r w:rsidRPr="00E242B8">
        <w:rPr>
          <w:rFonts w:asciiTheme="majorBidi" w:hAnsiTheme="majorBidi" w:cstheme="majorBidi"/>
          <w:sz w:val="22"/>
          <w:szCs w:val="22"/>
          <w:lang w:val="es-ES"/>
        </w:rPr>
        <w:t xml:space="preserve"> DSI, también disponible como documento de información</w:t>
      </w:r>
      <w:r w:rsidR="007D4632" w:rsidRPr="00E011F8">
        <w:rPr>
          <w:rStyle w:val="FootnoteReference"/>
          <w:rFonts w:eastAsia="Malgun Gothic"/>
          <w:kern w:val="22"/>
          <w:szCs w:val="22"/>
          <w:lang w:val="en-GB"/>
        </w:rPr>
        <w:footnoteReference w:id="9"/>
      </w:r>
      <w:r w:rsidRPr="00E242B8">
        <w:rPr>
          <w:rStyle w:val="eop"/>
          <w:rFonts w:eastAsia="Malgun Gothic"/>
          <w:kern w:val="22"/>
          <w:sz w:val="22"/>
          <w:szCs w:val="22"/>
          <w:lang w:val="es-ES"/>
        </w:rPr>
        <w:t>;</w:t>
      </w:r>
    </w:p>
    <w:p w14:paraId="09526B56" w14:textId="77777777" w:rsidR="005773A6" w:rsidRPr="00C060B0" w:rsidRDefault="00C060B0" w:rsidP="00B03758">
      <w:pPr>
        <w:pStyle w:val="paragraph"/>
        <w:numPr>
          <w:ilvl w:val="1"/>
          <w:numId w:val="5"/>
        </w:numPr>
        <w:adjustRightInd w:val="0"/>
        <w:snapToGrid w:val="0"/>
        <w:spacing w:before="120" w:beforeAutospacing="0" w:after="120" w:afterAutospacing="0"/>
        <w:ind w:left="0" w:firstLine="709"/>
        <w:jc w:val="both"/>
        <w:rPr>
          <w:rStyle w:val="eop"/>
          <w:kern w:val="22"/>
          <w:sz w:val="22"/>
          <w:szCs w:val="22"/>
          <w:lang w:val="es-ES" w:eastAsia="en-US"/>
        </w:rPr>
      </w:pPr>
      <w:r w:rsidRPr="00C060B0">
        <w:rPr>
          <w:rStyle w:val="eop"/>
          <w:kern w:val="22"/>
          <w:sz w:val="22"/>
          <w:szCs w:val="22"/>
          <w:lang w:val="es-ES" w:eastAsia="en-US"/>
        </w:rPr>
        <w:t>El document</w:t>
      </w:r>
      <w:r>
        <w:rPr>
          <w:rStyle w:val="eop"/>
          <w:kern w:val="22"/>
          <w:sz w:val="22"/>
          <w:szCs w:val="22"/>
          <w:lang w:val="es-ES" w:eastAsia="en-US"/>
        </w:rPr>
        <w:t>o</w:t>
      </w:r>
      <w:r w:rsidRPr="00C060B0">
        <w:rPr>
          <w:rStyle w:val="eop"/>
          <w:kern w:val="22"/>
          <w:sz w:val="22"/>
          <w:szCs w:val="22"/>
          <w:lang w:val="es-ES" w:eastAsia="en-US"/>
        </w:rPr>
        <w:t xml:space="preserve"> de información en que se presenta una actualización de</w:t>
      </w:r>
      <w:r>
        <w:rPr>
          <w:rStyle w:val="eop"/>
          <w:kern w:val="22"/>
          <w:sz w:val="22"/>
          <w:szCs w:val="22"/>
          <w:lang w:val="es-ES" w:eastAsia="en-US"/>
        </w:rPr>
        <w:t xml:space="preserve"> la</w:t>
      </w:r>
      <w:r w:rsidRPr="00C060B0">
        <w:rPr>
          <w:rStyle w:val="eop"/>
          <w:kern w:val="22"/>
          <w:sz w:val="22"/>
          <w:szCs w:val="22"/>
          <w:lang w:val="es-ES" w:eastAsia="en-US"/>
        </w:rPr>
        <w:t xml:space="preserve"> DSI en los procesos y debates </w:t>
      </w:r>
      <w:r>
        <w:rPr>
          <w:rStyle w:val="eop"/>
          <w:kern w:val="22"/>
          <w:sz w:val="22"/>
          <w:szCs w:val="22"/>
          <w:lang w:val="es-ES" w:eastAsia="en-US"/>
        </w:rPr>
        <w:t>políticos</w:t>
      </w:r>
      <w:r w:rsidRPr="00C060B0">
        <w:rPr>
          <w:rStyle w:val="eop"/>
          <w:kern w:val="22"/>
          <w:sz w:val="22"/>
          <w:szCs w:val="22"/>
          <w:lang w:val="es-ES" w:eastAsia="en-US"/>
        </w:rPr>
        <w:t xml:space="preserve"> internacionales pertinentes</w:t>
      </w:r>
      <w:r w:rsidR="00833896" w:rsidRPr="00E011F8">
        <w:rPr>
          <w:rStyle w:val="FootnoteReference"/>
          <w:kern w:val="22"/>
          <w:szCs w:val="22"/>
          <w:lang w:val="en-GB" w:eastAsia="en-US"/>
        </w:rPr>
        <w:footnoteReference w:id="10"/>
      </w:r>
      <w:r w:rsidRPr="00C060B0">
        <w:rPr>
          <w:rStyle w:val="eop"/>
          <w:kern w:val="22"/>
          <w:sz w:val="22"/>
          <w:szCs w:val="22"/>
          <w:lang w:val="es-ES" w:eastAsia="en-US"/>
        </w:rPr>
        <w:t>;</w:t>
      </w:r>
    </w:p>
    <w:p w14:paraId="39EC81DB" w14:textId="77777777" w:rsidR="00777C9D" w:rsidRPr="00335C7C" w:rsidRDefault="00335C7C" w:rsidP="00B03758">
      <w:pPr>
        <w:pStyle w:val="paragraph"/>
        <w:numPr>
          <w:ilvl w:val="1"/>
          <w:numId w:val="5"/>
        </w:numPr>
        <w:adjustRightInd w:val="0"/>
        <w:snapToGrid w:val="0"/>
        <w:spacing w:before="120" w:beforeAutospacing="0" w:after="120" w:afterAutospacing="0"/>
        <w:ind w:left="0" w:firstLine="720"/>
        <w:jc w:val="both"/>
        <w:rPr>
          <w:rStyle w:val="eop"/>
          <w:kern w:val="22"/>
          <w:sz w:val="22"/>
          <w:szCs w:val="22"/>
          <w:lang w:val="es-ES" w:eastAsia="en-US"/>
        </w:rPr>
      </w:pPr>
      <w:r w:rsidRPr="00335C7C">
        <w:rPr>
          <w:rStyle w:val="eop"/>
          <w:kern w:val="22"/>
          <w:sz w:val="22"/>
          <w:szCs w:val="22"/>
          <w:lang w:val="es-ES" w:eastAsia="en-US"/>
        </w:rPr>
        <w:t xml:space="preserve">El documento de información presentado por la Comisión de Recursos Genéticos para la Alimentación y la Agricultura presenta ejemplos de aplicaciones reales y potenciales de la DSI pertinentes </w:t>
      </w:r>
      <w:r w:rsidRPr="00335C7C">
        <w:rPr>
          <w:rStyle w:val="eop"/>
          <w:kern w:val="22"/>
          <w:sz w:val="22"/>
          <w:szCs w:val="22"/>
          <w:lang w:val="es-ES" w:eastAsia="en-US"/>
        </w:rPr>
        <w:lastRenderedPageBreak/>
        <w:t xml:space="preserve">para la conservación y </w:t>
      </w:r>
      <w:r>
        <w:rPr>
          <w:rStyle w:val="eop"/>
          <w:kern w:val="22"/>
          <w:sz w:val="22"/>
          <w:szCs w:val="22"/>
          <w:lang w:val="es-ES" w:eastAsia="en-US"/>
        </w:rPr>
        <w:t>la utilización</w:t>
      </w:r>
      <w:r w:rsidRPr="00335C7C">
        <w:rPr>
          <w:rStyle w:val="eop"/>
          <w:kern w:val="22"/>
          <w:sz w:val="22"/>
          <w:szCs w:val="22"/>
          <w:lang w:val="es-ES" w:eastAsia="en-US"/>
        </w:rPr>
        <w:t xml:space="preserve"> sostenible de los recursos genéticos para la alimentación y la agricultura</w:t>
      </w:r>
      <w:r w:rsidR="00E61EAB" w:rsidRPr="00E011F8">
        <w:rPr>
          <w:rStyle w:val="FootnoteReference"/>
          <w:kern w:val="22"/>
          <w:szCs w:val="22"/>
          <w:lang w:val="en-GB" w:eastAsia="en-US"/>
        </w:rPr>
        <w:footnoteReference w:id="11"/>
      </w:r>
      <w:r w:rsidRPr="00335C7C">
        <w:rPr>
          <w:rStyle w:val="eop"/>
          <w:kern w:val="22"/>
          <w:sz w:val="22"/>
          <w:szCs w:val="22"/>
          <w:lang w:val="es-ES" w:eastAsia="en-US"/>
        </w:rPr>
        <w:t>.</w:t>
      </w:r>
    </w:p>
    <w:p w14:paraId="413E9091" w14:textId="77777777" w:rsidR="005773A6" w:rsidRPr="002C0AA6" w:rsidRDefault="005773A6" w:rsidP="00B03758">
      <w:pPr>
        <w:keepNext/>
        <w:tabs>
          <w:tab w:val="left" w:pos="360"/>
        </w:tabs>
        <w:spacing w:before="240" w:after="120"/>
        <w:jc w:val="center"/>
        <w:outlineLvl w:val="0"/>
        <w:rPr>
          <w:rStyle w:val="Strong"/>
          <w:rFonts w:asciiTheme="majorBidi" w:hAnsiTheme="majorBidi" w:cstheme="majorBidi"/>
          <w:kern w:val="22"/>
          <w:szCs w:val="22"/>
          <w:lang w:val="es-ES"/>
        </w:rPr>
      </w:pPr>
      <w:r w:rsidRPr="002C0AA6">
        <w:rPr>
          <w:rStyle w:val="Strong"/>
          <w:rFonts w:asciiTheme="majorBidi" w:hAnsiTheme="majorBidi" w:cstheme="majorBidi"/>
          <w:kern w:val="22"/>
          <w:szCs w:val="22"/>
          <w:lang w:val="es-ES"/>
        </w:rPr>
        <w:t>II</w:t>
      </w:r>
      <w:r w:rsidR="00410D90" w:rsidRPr="002C0AA6">
        <w:rPr>
          <w:rStyle w:val="Strong"/>
          <w:rFonts w:asciiTheme="majorBidi" w:hAnsiTheme="majorBidi" w:cstheme="majorBidi"/>
          <w:kern w:val="22"/>
          <w:szCs w:val="22"/>
          <w:lang w:val="es-ES"/>
        </w:rPr>
        <w:t>.</w:t>
      </w:r>
      <w:r w:rsidR="00410D90" w:rsidRPr="002C0AA6">
        <w:rPr>
          <w:rStyle w:val="Strong"/>
          <w:rFonts w:asciiTheme="majorBidi" w:hAnsiTheme="majorBidi" w:cstheme="majorBidi"/>
          <w:kern w:val="22"/>
          <w:szCs w:val="22"/>
          <w:lang w:val="es-ES"/>
        </w:rPr>
        <w:tab/>
      </w:r>
      <w:r w:rsidR="002C0AA6" w:rsidRPr="002C0AA6">
        <w:rPr>
          <w:rStyle w:val="Strong"/>
          <w:rFonts w:asciiTheme="majorBidi" w:hAnsiTheme="majorBidi" w:cstheme="majorBidi"/>
          <w:kern w:val="22"/>
          <w:szCs w:val="22"/>
          <w:lang w:val="es-ES"/>
        </w:rPr>
        <w:t xml:space="preserve">LABOR DEL GRUPO </w:t>
      </w:r>
      <w:r w:rsidR="0085203F">
        <w:rPr>
          <w:rStyle w:val="Strong"/>
          <w:rFonts w:asciiTheme="majorBidi" w:hAnsiTheme="majorBidi" w:cstheme="majorBidi"/>
          <w:kern w:val="22"/>
          <w:szCs w:val="22"/>
          <w:lang w:val="es-ES"/>
        </w:rPr>
        <w:t xml:space="preserve">OFICIOSO </w:t>
      </w:r>
      <w:r w:rsidR="002C0AA6" w:rsidRPr="002C0AA6">
        <w:rPr>
          <w:rStyle w:val="Strong"/>
          <w:rFonts w:asciiTheme="majorBidi" w:hAnsiTheme="majorBidi" w:cstheme="majorBidi"/>
          <w:kern w:val="22"/>
          <w:szCs w:val="22"/>
          <w:lang w:val="es-ES"/>
        </w:rPr>
        <w:t xml:space="preserve">DE ASESORAMIENTO </w:t>
      </w:r>
      <w:r w:rsidR="0085203F">
        <w:rPr>
          <w:rStyle w:val="Strong"/>
          <w:rFonts w:asciiTheme="majorBidi" w:hAnsiTheme="majorBidi" w:cstheme="majorBidi"/>
          <w:kern w:val="22"/>
          <w:szCs w:val="22"/>
          <w:lang w:val="es-ES"/>
        </w:rPr>
        <w:t>DE</w:t>
      </w:r>
      <w:r w:rsidR="002C0AA6" w:rsidRPr="002C0AA6">
        <w:rPr>
          <w:rStyle w:val="Strong"/>
          <w:rFonts w:asciiTheme="majorBidi" w:hAnsiTheme="majorBidi" w:cstheme="majorBidi"/>
          <w:kern w:val="22"/>
          <w:szCs w:val="22"/>
          <w:lang w:val="es-ES"/>
        </w:rPr>
        <w:t xml:space="preserve"> LOS COPRESIDENTES</w:t>
      </w:r>
    </w:p>
    <w:p w14:paraId="183CD4A2" w14:textId="77777777" w:rsidR="005773A6" w:rsidRPr="002C0AA6" w:rsidRDefault="002C0AA6"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2C0AA6">
        <w:rPr>
          <w:kern w:val="22"/>
          <w:sz w:val="22"/>
          <w:szCs w:val="22"/>
          <w:lang w:val="es-ES"/>
        </w:rPr>
        <w:t xml:space="preserve">Como se </w:t>
      </w:r>
      <w:r>
        <w:rPr>
          <w:kern w:val="22"/>
          <w:sz w:val="22"/>
          <w:szCs w:val="22"/>
          <w:lang w:val="es-ES"/>
        </w:rPr>
        <w:t>establece</w:t>
      </w:r>
      <w:r w:rsidRPr="002C0AA6">
        <w:rPr>
          <w:kern w:val="22"/>
          <w:sz w:val="22"/>
          <w:szCs w:val="22"/>
          <w:lang w:val="es-ES"/>
        </w:rPr>
        <w:t xml:space="preserve"> en su mandato</w:t>
      </w:r>
      <w:r w:rsidR="00CF615D" w:rsidRPr="00E011F8">
        <w:rPr>
          <w:rStyle w:val="FootnoteReference"/>
          <w:rFonts w:asciiTheme="majorBidi" w:hAnsiTheme="majorBidi" w:cstheme="majorBidi"/>
          <w:kern w:val="22"/>
          <w:szCs w:val="22"/>
          <w:lang w:val="en-GB"/>
        </w:rPr>
        <w:footnoteReference w:id="12"/>
      </w:r>
      <w:r>
        <w:rPr>
          <w:rFonts w:asciiTheme="majorBidi" w:hAnsiTheme="majorBidi" w:cstheme="majorBidi"/>
          <w:kern w:val="22"/>
          <w:sz w:val="22"/>
          <w:szCs w:val="22"/>
          <w:lang w:val="es-ES"/>
        </w:rPr>
        <w:t>, el gr</w:t>
      </w:r>
      <w:r w:rsidRPr="002C0AA6">
        <w:rPr>
          <w:rFonts w:asciiTheme="majorBidi" w:hAnsiTheme="majorBidi" w:cstheme="majorBidi"/>
          <w:kern w:val="22"/>
          <w:sz w:val="22"/>
          <w:szCs w:val="22"/>
          <w:lang w:val="es-ES"/>
        </w:rPr>
        <w:t xml:space="preserve">upo asesor se estableció para proporcionar asesoramiento y </w:t>
      </w:r>
      <w:r>
        <w:rPr>
          <w:rFonts w:asciiTheme="majorBidi" w:hAnsiTheme="majorBidi" w:cstheme="majorBidi"/>
          <w:kern w:val="22"/>
          <w:sz w:val="22"/>
          <w:szCs w:val="22"/>
          <w:lang w:val="es-ES"/>
        </w:rPr>
        <w:t>comentarios</w:t>
      </w:r>
      <w:r w:rsidRPr="002C0AA6">
        <w:rPr>
          <w:rFonts w:asciiTheme="majorBidi" w:hAnsiTheme="majorBidi" w:cstheme="majorBidi"/>
          <w:kern w:val="22"/>
          <w:sz w:val="22"/>
          <w:szCs w:val="22"/>
          <w:lang w:val="es-ES"/>
        </w:rPr>
        <w:t xml:space="preserve"> a los Copresidentes y </w:t>
      </w:r>
      <w:r>
        <w:rPr>
          <w:rFonts w:asciiTheme="majorBidi" w:hAnsiTheme="majorBidi" w:cstheme="majorBidi"/>
          <w:kern w:val="22"/>
          <w:sz w:val="22"/>
          <w:szCs w:val="22"/>
          <w:lang w:val="es-ES"/>
        </w:rPr>
        <w:t>a la</w:t>
      </w:r>
      <w:r w:rsidRPr="002C0AA6">
        <w:rPr>
          <w:rFonts w:asciiTheme="majorBidi" w:hAnsiTheme="majorBidi" w:cstheme="majorBidi"/>
          <w:kern w:val="22"/>
          <w:sz w:val="22"/>
          <w:szCs w:val="22"/>
          <w:lang w:val="es-ES"/>
        </w:rPr>
        <w:t xml:space="preserve"> Secretari</w:t>
      </w:r>
      <w:r>
        <w:rPr>
          <w:rFonts w:asciiTheme="majorBidi" w:hAnsiTheme="majorBidi" w:cstheme="majorBidi"/>
          <w:kern w:val="22"/>
          <w:sz w:val="22"/>
          <w:szCs w:val="22"/>
          <w:lang w:val="es-ES"/>
        </w:rPr>
        <w:t>a</w:t>
      </w:r>
      <w:r w:rsidRPr="002C0AA6">
        <w:rPr>
          <w:rFonts w:asciiTheme="majorBidi" w:hAnsiTheme="majorBidi" w:cstheme="majorBidi"/>
          <w:kern w:val="22"/>
          <w:sz w:val="22"/>
          <w:szCs w:val="22"/>
          <w:lang w:val="es-ES"/>
        </w:rPr>
        <w:t xml:space="preserve"> Ejecutiv</w:t>
      </w:r>
      <w:r>
        <w:rPr>
          <w:rFonts w:asciiTheme="majorBidi" w:hAnsiTheme="majorBidi" w:cstheme="majorBidi"/>
          <w:kern w:val="22"/>
          <w:sz w:val="22"/>
          <w:szCs w:val="22"/>
          <w:lang w:val="es-ES"/>
        </w:rPr>
        <w:t>a</w:t>
      </w:r>
      <w:r w:rsidRPr="002C0AA6">
        <w:rPr>
          <w:rFonts w:asciiTheme="majorBidi" w:hAnsiTheme="majorBidi" w:cstheme="majorBidi"/>
          <w:kern w:val="22"/>
          <w:sz w:val="22"/>
          <w:szCs w:val="22"/>
          <w:lang w:val="es-ES"/>
        </w:rPr>
        <w:t xml:space="preserve"> sobre los siguientes elementos, antes de la segunda parte de la tercera reunión del Grupo de Trabajo</w:t>
      </w:r>
      <w:r w:rsidR="00CF615D" w:rsidRPr="002C0AA6">
        <w:rPr>
          <w:rFonts w:asciiTheme="majorBidi" w:hAnsiTheme="majorBidi" w:cstheme="majorBidi"/>
          <w:kern w:val="22"/>
          <w:sz w:val="22"/>
          <w:szCs w:val="22"/>
          <w:lang w:val="es-ES"/>
        </w:rPr>
        <w:t>:</w:t>
      </w:r>
    </w:p>
    <w:p w14:paraId="70B6090A" w14:textId="77777777" w:rsidR="005773A6" w:rsidRPr="0089087F" w:rsidRDefault="0089087F" w:rsidP="00B03758">
      <w:pPr>
        <w:pStyle w:val="ListParagraph"/>
        <w:numPr>
          <w:ilvl w:val="1"/>
          <w:numId w:val="5"/>
        </w:numPr>
        <w:spacing w:before="120" w:after="120"/>
        <w:ind w:left="0" w:firstLine="709"/>
        <w:contextualSpacing w:val="0"/>
        <w:rPr>
          <w:rFonts w:asciiTheme="majorBidi" w:hAnsiTheme="majorBidi" w:cstheme="majorBidi"/>
          <w:kern w:val="22"/>
          <w:szCs w:val="22"/>
          <w:lang w:val="es-ES"/>
        </w:rPr>
      </w:pPr>
      <w:r w:rsidRPr="0089087F">
        <w:rPr>
          <w:rFonts w:asciiTheme="majorBidi" w:hAnsiTheme="majorBidi" w:cstheme="majorBidi"/>
          <w:kern w:val="22"/>
          <w:szCs w:val="22"/>
          <w:lang w:val="es-ES"/>
        </w:rPr>
        <w:t>La realización de una evaluación de las consecuencias de los posibles enfoques</w:t>
      </w:r>
      <w:r>
        <w:rPr>
          <w:rFonts w:asciiTheme="majorBidi" w:hAnsiTheme="majorBidi" w:cstheme="majorBidi"/>
          <w:kern w:val="22"/>
          <w:szCs w:val="22"/>
          <w:lang w:val="es-ES"/>
        </w:rPr>
        <w:t xml:space="preserve">, </w:t>
      </w:r>
      <w:r w:rsidRPr="0089087F">
        <w:rPr>
          <w:rFonts w:asciiTheme="majorBidi" w:hAnsiTheme="majorBidi" w:cstheme="majorBidi"/>
          <w:kern w:val="22"/>
          <w:szCs w:val="22"/>
          <w:lang w:val="es-ES"/>
        </w:rPr>
        <w:t xml:space="preserve">opciones o modalidades </w:t>
      </w:r>
      <w:r>
        <w:rPr>
          <w:rFonts w:asciiTheme="majorBidi" w:hAnsiTheme="majorBidi" w:cstheme="majorBidi"/>
          <w:kern w:val="22"/>
          <w:szCs w:val="22"/>
          <w:lang w:val="es-ES"/>
        </w:rPr>
        <w:t>de política</w:t>
      </w:r>
      <w:r w:rsidR="005B0889">
        <w:rPr>
          <w:rFonts w:asciiTheme="majorBidi" w:hAnsiTheme="majorBidi" w:cstheme="majorBidi"/>
          <w:kern w:val="22"/>
          <w:szCs w:val="22"/>
          <w:lang w:val="es-ES"/>
        </w:rPr>
        <w:t>s</w:t>
      </w:r>
      <w:r>
        <w:rPr>
          <w:rFonts w:asciiTheme="majorBidi" w:hAnsiTheme="majorBidi" w:cstheme="majorBidi"/>
          <w:kern w:val="22"/>
          <w:szCs w:val="22"/>
          <w:lang w:val="es-ES"/>
        </w:rPr>
        <w:t xml:space="preserve"> </w:t>
      </w:r>
      <w:r w:rsidRPr="0089087F">
        <w:rPr>
          <w:rFonts w:asciiTheme="majorBidi" w:hAnsiTheme="majorBidi" w:cstheme="majorBidi"/>
          <w:kern w:val="22"/>
          <w:szCs w:val="22"/>
          <w:lang w:val="es-ES"/>
        </w:rPr>
        <w:t>de participación en los beneficios derivados de la utilización de</w:t>
      </w:r>
      <w:r>
        <w:rPr>
          <w:rFonts w:asciiTheme="majorBidi" w:hAnsiTheme="majorBidi" w:cstheme="majorBidi"/>
          <w:kern w:val="22"/>
          <w:szCs w:val="22"/>
          <w:lang w:val="es-ES"/>
        </w:rPr>
        <w:t xml:space="preserve"> la</w:t>
      </w:r>
      <w:r w:rsidRPr="0089087F">
        <w:rPr>
          <w:rFonts w:asciiTheme="majorBidi" w:hAnsiTheme="majorBidi" w:cstheme="majorBidi"/>
          <w:kern w:val="22"/>
          <w:szCs w:val="22"/>
          <w:lang w:val="es-ES"/>
        </w:rPr>
        <w:t xml:space="preserve"> DSI, sobre la base del informe de la primera parte de la tercera reunión del Grupo de Trabajo, incluido el documento CBD/WG2020/3/CRP.1, </w:t>
      </w:r>
      <w:r>
        <w:rPr>
          <w:rFonts w:asciiTheme="majorBidi" w:hAnsiTheme="majorBidi" w:cstheme="majorBidi"/>
          <w:kern w:val="22"/>
          <w:szCs w:val="22"/>
          <w:lang w:val="es-ES"/>
        </w:rPr>
        <w:t xml:space="preserve">los </w:t>
      </w:r>
      <w:r w:rsidRPr="0089087F">
        <w:rPr>
          <w:rFonts w:asciiTheme="majorBidi" w:hAnsiTheme="majorBidi" w:cstheme="majorBidi"/>
          <w:kern w:val="22"/>
          <w:szCs w:val="22"/>
          <w:lang w:val="es-ES"/>
        </w:rPr>
        <w:t xml:space="preserve">anexos II y III del documento CBD/WG2020/3/4 y </w:t>
      </w:r>
      <w:r>
        <w:rPr>
          <w:rFonts w:asciiTheme="majorBidi" w:hAnsiTheme="majorBidi" w:cstheme="majorBidi"/>
          <w:kern w:val="22"/>
          <w:szCs w:val="22"/>
          <w:lang w:val="es-ES"/>
        </w:rPr>
        <w:t xml:space="preserve">las </w:t>
      </w:r>
      <w:r w:rsidRPr="0089087F">
        <w:rPr>
          <w:rFonts w:asciiTheme="majorBidi" w:hAnsiTheme="majorBidi" w:cstheme="majorBidi"/>
          <w:kern w:val="22"/>
          <w:szCs w:val="22"/>
          <w:lang w:val="es-ES"/>
        </w:rPr>
        <w:t>comunicaciones recibidas hasta el 30 de septiembre de 20</w:t>
      </w:r>
      <w:r>
        <w:rPr>
          <w:rFonts w:asciiTheme="majorBidi" w:hAnsiTheme="majorBidi" w:cstheme="majorBidi"/>
          <w:kern w:val="22"/>
          <w:szCs w:val="22"/>
          <w:lang w:val="es-ES"/>
        </w:rPr>
        <w:t>21</w:t>
      </w:r>
      <w:r w:rsidR="005773A6" w:rsidRPr="0089087F">
        <w:rPr>
          <w:rFonts w:asciiTheme="majorBidi" w:hAnsiTheme="majorBidi" w:cstheme="majorBidi"/>
          <w:kern w:val="22"/>
          <w:szCs w:val="22"/>
          <w:lang w:val="es-ES"/>
        </w:rPr>
        <w:t>;</w:t>
      </w:r>
    </w:p>
    <w:p w14:paraId="1285BBB2" w14:textId="77777777" w:rsidR="005773A6" w:rsidRPr="0089087F" w:rsidRDefault="0089087F" w:rsidP="00B03758">
      <w:pPr>
        <w:pStyle w:val="ListParagraph"/>
        <w:numPr>
          <w:ilvl w:val="1"/>
          <w:numId w:val="5"/>
        </w:numPr>
        <w:spacing w:before="120" w:after="120"/>
        <w:ind w:left="0" w:firstLine="709"/>
        <w:contextualSpacing w:val="0"/>
        <w:rPr>
          <w:rFonts w:asciiTheme="majorBidi" w:hAnsiTheme="majorBidi" w:cstheme="majorBidi"/>
          <w:kern w:val="22"/>
          <w:szCs w:val="22"/>
          <w:lang w:val="es-ES"/>
        </w:rPr>
      </w:pPr>
      <w:r w:rsidRPr="0089087F">
        <w:rPr>
          <w:rFonts w:asciiTheme="majorBidi" w:hAnsiTheme="majorBidi" w:cstheme="majorBidi"/>
          <w:kern w:val="22"/>
          <w:szCs w:val="22"/>
          <w:lang w:val="es-ES"/>
        </w:rPr>
        <w:t>Esferas de posible convergencia y esferas de divergencia basadas en el resumen preparado por los c</w:t>
      </w:r>
      <w:r>
        <w:rPr>
          <w:rFonts w:asciiTheme="majorBidi" w:hAnsiTheme="majorBidi" w:cstheme="majorBidi"/>
          <w:kern w:val="22"/>
          <w:szCs w:val="22"/>
          <w:lang w:val="es-ES"/>
        </w:rPr>
        <w:t>orresponsables</w:t>
      </w:r>
      <w:r w:rsidRPr="0089087F">
        <w:rPr>
          <w:rFonts w:asciiTheme="majorBidi" w:hAnsiTheme="majorBidi" w:cstheme="majorBidi"/>
          <w:kern w:val="22"/>
          <w:szCs w:val="22"/>
          <w:lang w:val="es-ES"/>
        </w:rPr>
        <w:t>, que figura como anexo del informe sobre la primera parte de la tercera reunión del Grupo de Traba</w:t>
      </w:r>
      <w:r>
        <w:rPr>
          <w:rFonts w:asciiTheme="majorBidi" w:hAnsiTheme="majorBidi" w:cstheme="majorBidi"/>
          <w:kern w:val="22"/>
          <w:szCs w:val="22"/>
          <w:lang w:val="es-ES"/>
        </w:rPr>
        <w:t>jo</w:t>
      </w:r>
      <w:r w:rsidR="005773A6" w:rsidRPr="0089087F">
        <w:rPr>
          <w:rFonts w:asciiTheme="majorBidi" w:hAnsiTheme="majorBidi" w:cstheme="majorBidi"/>
          <w:kern w:val="22"/>
          <w:szCs w:val="22"/>
          <w:lang w:val="es-ES"/>
        </w:rPr>
        <w:t>;</w:t>
      </w:r>
    </w:p>
    <w:p w14:paraId="2F7E6745" w14:textId="77777777" w:rsidR="005773A6" w:rsidRPr="005B0889" w:rsidRDefault="005B0889" w:rsidP="00B03758">
      <w:pPr>
        <w:pStyle w:val="ListParagraph"/>
        <w:numPr>
          <w:ilvl w:val="1"/>
          <w:numId w:val="5"/>
        </w:numPr>
        <w:spacing w:before="120" w:after="120"/>
        <w:ind w:left="0" w:firstLine="709"/>
        <w:contextualSpacing w:val="0"/>
        <w:rPr>
          <w:rFonts w:asciiTheme="majorBidi" w:hAnsiTheme="majorBidi" w:cstheme="majorBidi"/>
          <w:kern w:val="22"/>
          <w:szCs w:val="22"/>
          <w:lang w:val="es-ES"/>
        </w:rPr>
      </w:pPr>
      <w:r w:rsidRPr="005B0889">
        <w:rPr>
          <w:rFonts w:asciiTheme="majorBidi" w:hAnsiTheme="majorBidi" w:cstheme="majorBidi"/>
          <w:kern w:val="22"/>
          <w:szCs w:val="22"/>
          <w:lang w:val="es-ES"/>
        </w:rPr>
        <w:t>Esferas de trabajo adicionales sobre DSI que podrían ser necesarias en el período comprendido entre la tercera reunión del Grupo de Trabajo y la 15ª reunión de la Conferencia de las Partes</w:t>
      </w:r>
      <w:r w:rsidR="005773A6" w:rsidRPr="005B0889">
        <w:rPr>
          <w:rFonts w:asciiTheme="majorBidi" w:hAnsiTheme="majorBidi" w:cstheme="majorBidi"/>
          <w:kern w:val="22"/>
          <w:szCs w:val="22"/>
          <w:lang w:val="es-ES"/>
        </w:rPr>
        <w:t>.</w:t>
      </w:r>
    </w:p>
    <w:p w14:paraId="1F4C801C" w14:textId="77777777" w:rsidR="005773A6" w:rsidRPr="00AB4533" w:rsidRDefault="005B0889"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fr-CA" w:eastAsia="en-US"/>
        </w:rPr>
      </w:pPr>
      <w:r w:rsidRPr="00883F17">
        <w:rPr>
          <w:rStyle w:val="Strong"/>
          <w:b w:val="0"/>
          <w:bCs w:val="0"/>
          <w:kern w:val="22"/>
          <w:sz w:val="22"/>
          <w:szCs w:val="22"/>
          <w:lang w:val="es-ES"/>
        </w:rPr>
        <w:t>El grupo asesor sobre DSI se reunió en total cinco veces entre septiembre y noviembre de 2021. El grupo celebró debates positivos y constructivos sobre las cuestiones señaladas anteriormente. </w:t>
      </w:r>
      <w:r w:rsidRPr="00AB4533">
        <w:rPr>
          <w:rStyle w:val="Strong"/>
          <w:b w:val="0"/>
          <w:bCs w:val="0"/>
          <w:kern w:val="22"/>
          <w:sz w:val="22"/>
          <w:szCs w:val="22"/>
          <w:lang w:val="fr-CA"/>
        </w:rPr>
        <w:t xml:space="preserve">Cada </w:t>
      </w:r>
      <w:proofErr w:type="spellStart"/>
      <w:r w:rsidRPr="00AB4533">
        <w:rPr>
          <w:rStyle w:val="Strong"/>
          <w:b w:val="0"/>
          <w:bCs w:val="0"/>
          <w:kern w:val="22"/>
          <w:sz w:val="22"/>
          <w:szCs w:val="22"/>
          <w:lang w:val="fr-CA"/>
        </w:rPr>
        <w:t>uno</w:t>
      </w:r>
      <w:proofErr w:type="spellEnd"/>
      <w:r w:rsidRPr="00AB4533">
        <w:rPr>
          <w:rStyle w:val="Strong"/>
          <w:b w:val="0"/>
          <w:bCs w:val="0"/>
          <w:kern w:val="22"/>
          <w:sz w:val="22"/>
          <w:szCs w:val="22"/>
          <w:lang w:val="fr-CA"/>
        </w:rPr>
        <w:t xml:space="preserve"> de </w:t>
      </w:r>
      <w:proofErr w:type="spellStart"/>
      <w:r w:rsidRPr="00AB4533">
        <w:rPr>
          <w:rStyle w:val="Strong"/>
          <w:b w:val="0"/>
          <w:bCs w:val="0"/>
          <w:kern w:val="22"/>
          <w:sz w:val="22"/>
          <w:szCs w:val="22"/>
          <w:lang w:val="fr-CA"/>
        </w:rPr>
        <w:t>estos</w:t>
      </w:r>
      <w:proofErr w:type="spellEnd"/>
      <w:r w:rsidRPr="00AB4533">
        <w:rPr>
          <w:rStyle w:val="Strong"/>
          <w:b w:val="0"/>
          <w:bCs w:val="0"/>
          <w:kern w:val="22"/>
          <w:sz w:val="22"/>
          <w:szCs w:val="22"/>
          <w:lang w:val="fr-CA"/>
        </w:rPr>
        <w:t xml:space="preserve"> </w:t>
      </w:r>
      <w:proofErr w:type="spellStart"/>
      <w:r w:rsidRPr="00AB4533">
        <w:rPr>
          <w:rStyle w:val="Strong"/>
          <w:b w:val="0"/>
          <w:bCs w:val="0"/>
          <w:kern w:val="22"/>
          <w:sz w:val="22"/>
          <w:szCs w:val="22"/>
          <w:lang w:val="fr-CA"/>
        </w:rPr>
        <w:t>elementos</w:t>
      </w:r>
      <w:proofErr w:type="spellEnd"/>
      <w:r w:rsidRPr="00AB4533">
        <w:rPr>
          <w:rStyle w:val="Strong"/>
          <w:b w:val="0"/>
          <w:bCs w:val="0"/>
          <w:kern w:val="22"/>
          <w:sz w:val="22"/>
          <w:szCs w:val="22"/>
          <w:lang w:val="fr-CA"/>
        </w:rPr>
        <w:t xml:space="preserve"> se aborda a </w:t>
      </w:r>
      <w:proofErr w:type="spellStart"/>
      <w:r w:rsidRPr="00AB4533">
        <w:rPr>
          <w:rStyle w:val="Strong"/>
          <w:b w:val="0"/>
          <w:bCs w:val="0"/>
          <w:kern w:val="22"/>
          <w:sz w:val="22"/>
          <w:szCs w:val="22"/>
          <w:lang w:val="fr-CA"/>
        </w:rPr>
        <w:t>continuación</w:t>
      </w:r>
      <w:proofErr w:type="spellEnd"/>
      <w:r w:rsidR="00CF615D" w:rsidRPr="00AB4533">
        <w:rPr>
          <w:rFonts w:asciiTheme="majorBidi" w:hAnsiTheme="majorBidi" w:cstheme="majorBidi"/>
          <w:kern w:val="22"/>
          <w:sz w:val="22"/>
          <w:szCs w:val="22"/>
          <w:lang w:val="fr-CA"/>
        </w:rPr>
        <w:t>.</w:t>
      </w:r>
    </w:p>
    <w:p w14:paraId="54DB74EF" w14:textId="77777777" w:rsidR="005773A6" w:rsidRPr="005B0889" w:rsidRDefault="00E201D0" w:rsidP="00B03758">
      <w:pPr>
        <w:pStyle w:val="ListParagraph"/>
        <w:keepNext/>
        <w:spacing w:before="120" w:after="120"/>
        <w:ind w:left="1080" w:hanging="360"/>
        <w:contextualSpacing w:val="0"/>
        <w:jc w:val="left"/>
        <w:outlineLvl w:val="1"/>
        <w:rPr>
          <w:rStyle w:val="Strong"/>
          <w:rFonts w:asciiTheme="majorBidi" w:hAnsiTheme="majorBidi" w:cstheme="majorBidi"/>
          <w:kern w:val="22"/>
          <w:sz w:val="24"/>
          <w:szCs w:val="22"/>
          <w:lang w:val="es-ES" w:eastAsia="zh-CN"/>
        </w:rPr>
      </w:pPr>
      <w:r w:rsidRPr="005B0889">
        <w:rPr>
          <w:rStyle w:val="Strong"/>
          <w:rFonts w:asciiTheme="majorBidi" w:hAnsiTheme="majorBidi" w:cstheme="majorBidi"/>
          <w:kern w:val="22"/>
          <w:szCs w:val="22"/>
          <w:lang w:val="es-ES"/>
        </w:rPr>
        <w:t>A.</w:t>
      </w:r>
      <w:r w:rsidR="007A5A9E" w:rsidRPr="005B0889">
        <w:rPr>
          <w:rStyle w:val="Strong"/>
          <w:rFonts w:asciiTheme="majorBidi" w:hAnsiTheme="majorBidi" w:cstheme="majorBidi"/>
          <w:kern w:val="22"/>
          <w:szCs w:val="22"/>
          <w:lang w:val="es-ES"/>
        </w:rPr>
        <w:tab/>
      </w:r>
      <w:r w:rsidR="005B0889" w:rsidRPr="005B0889">
        <w:rPr>
          <w:rStyle w:val="Strong"/>
          <w:rFonts w:asciiTheme="majorBidi" w:hAnsiTheme="majorBidi" w:cstheme="majorBidi"/>
          <w:kern w:val="22"/>
          <w:szCs w:val="22"/>
          <w:lang w:val="es-ES"/>
        </w:rPr>
        <w:t>Marco para la evaluación de las opciones de política</w:t>
      </w:r>
      <w:r w:rsidR="005B0889">
        <w:rPr>
          <w:rStyle w:val="Strong"/>
          <w:rFonts w:asciiTheme="majorBidi" w:hAnsiTheme="majorBidi" w:cstheme="majorBidi"/>
          <w:kern w:val="22"/>
          <w:szCs w:val="22"/>
          <w:lang w:val="es-ES"/>
        </w:rPr>
        <w:t>s</w:t>
      </w:r>
      <w:r w:rsidR="005B0889" w:rsidRPr="005B0889">
        <w:rPr>
          <w:rStyle w:val="Strong"/>
          <w:rFonts w:asciiTheme="majorBidi" w:hAnsiTheme="majorBidi" w:cstheme="majorBidi"/>
          <w:kern w:val="22"/>
          <w:szCs w:val="22"/>
          <w:lang w:val="es-ES"/>
        </w:rPr>
        <w:t xml:space="preserve"> relacionadas con el acceso y la participación en los beneficios para la informaci</w:t>
      </w:r>
      <w:r w:rsidR="005B0889">
        <w:rPr>
          <w:rStyle w:val="Strong"/>
          <w:rFonts w:asciiTheme="majorBidi" w:hAnsiTheme="majorBidi" w:cstheme="majorBidi"/>
          <w:kern w:val="22"/>
          <w:szCs w:val="22"/>
          <w:lang w:val="es-ES"/>
        </w:rPr>
        <w:t xml:space="preserve">ón digital sobre secuencias de recursos genéticos </w:t>
      </w:r>
    </w:p>
    <w:p w14:paraId="0221C899" w14:textId="77777777" w:rsidR="005773A6" w:rsidRPr="005B0889" w:rsidRDefault="005B0889"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5B0889">
        <w:rPr>
          <w:rFonts w:asciiTheme="majorBidi" w:hAnsiTheme="majorBidi" w:cstheme="majorBidi"/>
          <w:kern w:val="22"/>
          <w:sz w:val="22"/>
          <w:szCs w:val="22"/>
          <w:lang w:val="es-ES"/>
        </w:rPr>
        <w:t xml:space="preserve">Se había encomendado al grupo asesor que llevara a cabo una evaluación de las consecuencias de los posibles enfoques, opciones o modalidades </w:t>
      </w:r>
      <w:r>
        <w:rPr>
          <w:rFonts w:asciiTheme="majorBidi" w:hAnsiTheme="majorBidi" w:cstheme="majorBidi"/>
          <w:kern w:val="22"/>
          <w:sz w:val="22"/>
          <w:szCs w:val="22"/>
          <w:lang w:val="es-ES"/>
        </w:rPr>
        <w:t xml:space="preserve">de políticas para la </w:t>
      </w:r>
      <w:r w:rsidRPr="005B0889">
        <w:rPr>
          <w:rFonts w:asciiTheme="majorBidi" w:hAnsiTheme="majorBidi" w:cstheme="majorBidi"/>
          <w:kern w:val="22"/>
          <w:sz w:val="22"/>
          <w:szCs w:val="22"/>
          <w:lang w:val="es-ES"/>
        </w:rPr>
        <w:t>participación en los beneficios derivados de la utilización de</w:t>
      </w:r>
      <w:r>
        <w:rPr>
          <w:rFonts w:asciiTheme="majorBidi" w:hAnsiTheme="majorBidi" w:cstheme="majorBidi"/>
          <w:kern w:val="22"/>
          <w:sz w:val="22"/>
          <w:szCs w:val="22"/>
          <w:lang w:val="es-ES"/>
        </w:rPr>
        <w:t xml:space="preserve"> la</w:t>
      </w:r>
      <w:r w:rsidRPr="005B0889">
        <w:rPr>
          <w:rFonts w:asciiTheme="majorBidi" w:hAnsiTheme="majorBidi" w:cstheme="majorBidi"/>
          <w:kern w:val="22"/>
          <w:sz w:val="22"/>
          <w:szCs w:val="22"/>
          <w:lang w:val="es-ES"/>
        </w:rPr>
        <w:t xml:space="preserve"> DSI. A ese respecto, el grupo examinó un proyecto de marco analítico preparado por los co</w:t>
      </w:r>
      <w:r w:rsidR="001E6C57">
        <w:rPr>
          <w:rFonts w:asciiTheme="majorBidi" w:hAnsiTheme="majorBidi" w:cstheme="majorBidi"/>
          <w:kern w:val="22"/>
          <w:sz w:val="22"/>
          <w:szCs w:val="22"/>
          <w:lang w:val="es-ES"/>
        </w:rPr>
        <w:t>rresponsables con el apoyo de la Secretaría</w:t>
      </w:r>
      <w:r w:rsidR="0033438F" w:rsidRPr="005B0889">
        <w:rPr>
          <w:rFonts w:asciiTheme="majorBidi" w:hAnsiTheme="majorBidi" w:cstheme="majorBidi"/>
          <w:kern w:val="22"/>
          <w:sz w:val="22"/>
          <w:szCs w:val="22"/>
          <w:lang w:val="es-ES"/>
        </w:rPr>
        <w:t>.</w:t>
      </w:r>
    </w:p>
    <w:p w14:paraId="65194BE7" w14:textId="77777777" w:rsidR="005773A6" w:rsidRPr="001E6C57" w:rsidRDefault="001E6C57"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1E6C57">
        <w:rPr>
          <w:rFonts w:asciiTheme="majorBidi" w:hAnsiTheme="majorBidi" w:cstheme="majorBidi"/>
          <w:kern w:val="22"/>
          <w:sz w:val="22"/>
          <w:szCs w:val="22"/>
          <w:lang w:val="es-ES"/>
        </w:rPr>
        <w:t xml:space="preserve">Dado que la </w:t>
      </w:r>
      <w:r w:rsidR="0033438F" w:rsidRPr="001E6C57">
        <w:rPr>
          <w:rFonts w:asciiTheme="majorBidi" w:hAnsiTheme="majorBidi" w:cstheme="majorBidi"/>
          <w:kern w:val="22"/>
          <w:sz w:val="22"/>
          <w:szCs w:val="22"/>
          <w:lang w:val="es-ES"/>
        </w:rPr>
        <w:t xml:space="preserve">DSI </w:t>
      </w:r>
      <w:r w:rsidRPr="001E6C57">
        <w:rPr>
          <w:rFonts w:asciiTheme="majorBidi" w:hAnsiTheme="majorBidi" w:cstheme="majorBidi"/>
          <w:kern w:val="22"/>
          <w:sz w:val="22"/>
          <w:szCs w:val="22"/>
          <w:lang w:val="es-ES"/>
        </w:rPr>
        <w:t>es una cuestión muy compleja, con costos y beneficios tanto cuantificables como no cuantificables, los co</w:t>
      </w:r>
      <w:r>
        <w:rPr>
          <w:rFonts w:asciiTheme="majorBidi" w:hAnsiTheme="majorBidi" w:cstheme="majorBidi"/>
          <w:kern w:val="22"/>
          <w:sz w:val="22"/>
          <w:szCs w:val="22"/>
          <w:lang w:val="es-ES"/>
        </w:rPr>
        <w:t>rresponsables</w:t>
      </w:r>
      <w:r w:rsidRPr="001E6C57">
        <w:rPr>
          <w:rFonts w:asciiTheme="majorBidi" w:hAnsiTheme="majorBidi" w:cstheme="majorBidi"/>
          <w:kern w:val="22"/>
          <w:sz w:val="22"/>
          <w:szCs w:val="22"/>
          <w:lang w:val="es-ES"/>
        </w:rPr>
        <w:t xml:space="preserve"> habían propuesto que se utilizaran técnicas de análisis de criterios múltiples para orientar la elaboración de un marco analítico para una evaluación inicial de las diferentes opciones de</w:t>
      </w:r>
      <w:r>
        <w:rPr>
          <w:rFonts w:asciiTheme="majorBidi" w:hAnsiTheme="majorBidi" w:cstheme="majorBidi"/>
          <w:kern w:val="22"/>
          <w:sz w:val="22"/>
          <w:szCs w:val="22"/>
          <w:lang w:val="es-ES"/>
        </w:rPr>
        <w:t xml:space="preserve"> la</w:t>
      </w:r>
      <w:r w:rsidRPr="001E6C57">
        <w:rPr>
          <w:rFonts w:asciiTheme="majorBidi" w:hAnsiTheme="majorBidi" w:cstheme="majorBidi"/>
          <w:kern w:val="22"/>
          <w:sz w:val="22"/>
          <w:szCs w:val="22"/>
          <w:lang w:val="es-ES"/>
        </w:rPr>
        <w:t xml:space="preserve"> DSI. El análisis </w:t>
      </w:r>
      <w:r>
        <w:rPr>
          <w:rFonts w:asciiTheme="majorBidi" w:hAnsiTheme="majorBidi" w:cstheme="majorBidi"/>
          <w:kern w:val="22"/>
          <w:sz w:val="22"/>
          <w:szCs w:val="22"/>
          <w:lang w:val="es-ES"/>
        </w:rPr>
        <w:t>multicriterio</w:t>
      </w:r>
      <w:r w:rsidR="003D6F57" w:rsidRPr="001E6C57">
        <w:rPr>
          <w:rFonts w:asciiTheme="majorBidi" w:hAnsiTheme="majorBidi" w:cstheme="majorBidi"/>
          <w:kern w:val="22"/>
          <w:sz w:val="22"/>
          <w:szCs w:val="22"/>
          <w:lang w:val="es-ES"/>
        </w:rPr>
        <w:t xml:space="preserve"> </w:t>
      </w:r>
      <w:r w:rsidR="0033438F" w:rsidRPr="00E011F8">
        <w:rPr>
          <w:rStyle w:val="FootnoteReference"/>
          <w:rFonts w:asciiTheme="majorBidi" w:hAnsiTheme="majorBidi" w:cstheme="majorBidi"/>
          <w:kern w:val="22"/>
          <w:szCs w:val="22"/>
          <w:lang w:val="en-GB"/>
        </w:rPr>
        <w:footnoteReference w:id="13"/>
      </w:r>
      <w:r w:rsidRPr="001E6C57">
        <w:rPr>
          <w:rFonts w:asciiTheme="majorBidi" w:hAnsiTheme="majorBidi" w:cstheme="majorBidi"/>
          <w:kern w:val="22"/>
          <w:sz w:val="22"/>
          <w:szCs w:val="22"/>
          <w:lang w:val="es-ES"/>
        </w:rPr>
        <w:t xml:space="preserve"> es un método de evaluación que clasifica o punt</w:t>
      </w:r>
      <w:r>
        <w:rPr>
          <w:rFonts w:asciiTheme="majorBidi" w:hAnsiTheme="majorBidi" w:cstheme="majorBidi"/>
          <w:kern w:val="22"/>
          <w:sz w:val="22"/>
          <w:szCs w:val="22"/>
          <w:lang w:val="es-ES"/>
        </w:rPr>
        <w:t>ú</w:t>
      </w:r>
      <w:r w:rsidRPr="001E6C57">
        <w:rPr>
          <w:rFonts w:asciiTheme="majorBidi" w:hAnsiTheme="majorBidi" w:cstheme="majorBidi"/>
          <w:kern w:val="22"/>
          <w:sz w:val="22"/>
          <w:szCs w:val="22"/>
          <w:lang w:val="es-ES"/>
        </w:rPr>
        <w:t>a las opciones frente a múltiples criterios</w:t>
      </w:r>
      <w:r w:rsidR="0033438F" w:rsidRPr="001E6C57">
        <w:rPr>
          <w:rFonts w:asciiTheme="majorBidi" w:hAnsiTheme="majorBidi" w:cstheme="majorBidi"/>
          <w:kern w:val="22"/>
          <w:sz w:val="22"/>
          <w:szCs w:val="22"/>
          <w:lang w:val="es-ES"/>
        </w:rPr>
        <w:t>.</w:t>
      </w:r>
    </w:p>
    <w:p w14:paraId="1681D136" w14:textId="77777777" w:rsidR="0044362E" w:rsidRPr="00C129D1" w:rsidRDefault="00C129D1"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Pr>
          <w:rFonts w:asciiTheme="majorBidi" w:hAnsiTheme="majorBidi" w:cstheme="majorBidi"/>
          <w:kern w:val="22"/>
          <w:sz w:val="22"/>
          <w:szCs w:val="22"/>
          <w:lang w:val="es-ES"/>
        </w:rPr>
        <w:t xml:space="preserve">Una </w:t>
      </w:r>
      <w:r w:rsidRPr="00C129D1">
        <w:rPr>
          <w:rFonts w:ascii="Arial" w:hAnsi="Arial" w:cs="Arial"/>
          <w:color w:val="3D3D3D"/>
          <w:sz w:val="17"/>
          <w:szCs w:val="17"/>
          <w:shd w:val="clear" w:color="auto" w:fill="FFFFFF"/>
          <w:lang w:val="es-ES"/>
        </w:rPr>
        <w:t> </w:t>
      </w:r>
      <w:r w:rsidRPr="00C129D1">
        <w:rPr>
          <w:rFonts w:asciiTheme="majorBidi" w:hAnsiTheme="majorBidi" w:cstheme="majorBidi"/>
          <w:kern w:val="22"/>
          <w:sz w:val="22"/>
          <w:szCs w:val="22"/>
          <w:lang w:val="es-ES"/>
        </w:rPr>
        <w:t>característica clave de los análisis multicriterio es la matriz de desempeño, también conocida como tabla de consecuencias, en la que las opciones alternativas se presentan en columnas, mientras que las filas describen el desempeño de cada una de esas opciones alternativas frente a un conjunto de criterios predeterminados</w:t>
      </w:r>
      <w:r w:rsidR="0033438F" w:rsidRPr="00C129D1">
        <w:rPr>
          <w:rFonts w:asciiTheme="majorBidi" w:hAnsiTheme="majorBidi" w:cstheme="majorBidi"/>
          <w:kern w:val="22"/>
          <w:sz w:val="22"/>
          <w:szCs w:val="22"/>
          <w:lang w:val="es-ES"/>
        </w:rPr>
        <w:t>.</w:t>
      </w:r>
    </w:p>
    <w:p w14:paraId="0D43CB81" w14:textId="77777777" w:rsidR="005773A6" w:rsidRPr="003A46AD" w:rsidRDefault="00244476"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244476">
        <w:rPr>
          <w:rFonts w:asciiTheme="majorBidi" w:hAnsiTheme="majorBidi" w:cstheme="majorBidi"/>
          <w:kern w:val="22"/>
          <w:sz w:val="22"/>
          <w:szCs w:val="22"/>
          <w:lang w:val="es-ES"/>
        </w:rPr>
        <w:t>En cuanto a las opciones de políticas, el grupo asesor trabajó sobre la base de las opciones de política</w:t>
      </w:r>
      <w:r>
        <w:rPr>
          <w:rFonts w:asciiTheme="majorBidi" w:hAnsiTheme="majorBidi" w:cstheme="majorBidi"/>
          <w:kern w:val="22"/>
          <w:sz w:val="22"/>
          <w:szCs w:val="22"/>
          <w:lang w:val="es-ES"/>
        </w:rPr>
        <w:t>s</w:t>
      </w:r>
      <w:r w:rsidRPr="00244476">
        <w:rPr>
          <w:rFonts w:asciiTheme="majorBidi" w:hAnsiTheme="majorBidi" w:cstheme="majorBidi"/>
          <w:kern w:val="22"/>
          <w:sz w:val="22"/>
          <w:szCs w:val="22"/>
          <w:lang w:val="es-ES"/>
        </w:rPr>
        <w:t xml:space="preserve"> presentadas durante el tercer seminario web de la serie sobre DSI, dirigido por los Copresidentes del Grupo de Trabajo sobre el </w:t>
      </w:r>
      <w:r>
        <w:rPr>
          <w:rFonts w:asciiTheme="majorBidi" w:hAnsiTheme="majorBidi" w:cstheme="majorBidi"/>
          <w:kern w:val="22"/>
          <w:sz w:val="22"/>
          <w:szCs w:val="22"/>
          <w:lang w:val="es-ES"/>
        </w:rPr>
        <w:t>m</w:t>
      </w:r>
      <w:r w:rsidRPr="00244476">
        <w:rPr>
          <w:rFonts w:asciiTheme="majorBidi" w:hAnsiTheme="majorBidi" w:cstheme="majorBidi"/>
          <w:kern w:val="22"/>
          <w:sz w:val="22"/>
          <w:szCs w:val="22"/>
          <w:lang w:val="es-ES"/>
        </w:rPr>
        <w:t xml:space="preserve">arco </w:t>
      </w:r>
      <w:r>
        <w:rPr>
          <w:rFonts w:asciiTheme="majorBidi" w:hAnsiTheme="majorBidi" w:cstheme="majorBidi"/>
          <w:kern w:val="22"/>
          <w:sz w:val="22"/>
          <w:szCs w:val="22"/>
          <w:lang w:val="es-ES"/>
        </w:rPr>
        <w:t>m</w:t>
      </w:r>
      <w:r w:rsidRPr="00244476">
        <w:rPr>
          <w:rFonts w:asciiTheme="majorBidi" w:hAnsiTheme="majorBidi" w:cstheme="majorBidi"/>
          <w:kern w:val="22"/>
          <w:sz w:val="22"/>
          <w:szCs w:val="22"/>
          <w:lang w:val="es-ES"/>
        </w:rPr>
        <w:t xml:space="preserve">undial </w:t>
      </w:r>
      <w:r>
        <w:rPr>
          <w:rFonts w:asciiTheme="majorBidi" w:hAnsiTheme="majorBidi" w:cstheme="majorBidi"/>
          <w:kern w:val="22"/>
          <w:sz w:val="22"/>
          <w:szCs w:val="22"/>
          <w:lang w:val="es-ES"/>
        </w:rPr>
        <w:t>de</w:t>
      </w:r>
      <w:r w:rsidRPr="00244476">
        <w:rPr>
          <w:rFonts w:asciiTheme="majorBidi" w:hAnsiTheme="majorBidi" w:cstheme="majorBidi"/>
          <w:kern w:val="22"/>
          <w:sz w:val="22"/>
          <w:szCs w:val="22"/>
          <w:lang w:val="es-ES"/>
        </w:rPr>
        <w:t xml:space="preserve"> la </w:t>
      </w:r>
      <w:r>
        <w:rPr>
          <w:rFonts w:asciiTheme="majorBidi" w:hAnsiTheme="majorBidi" w:cstheme="majorBidi"/>
          <w:kern w:val="22"/>
          <w:sz w:val="22"/>
          <w:szCs w:val="22"/>
          <w:lang w:val="es-ES"/>
        </w:rPr>
        <w:t>d</w:t>
      </w:r>
      <w:r w:rsidRPr="00244476">
        <w:rPr>
          <w:rFonts w:asciiTheme="majorBidi" w:hAnsiTheme="majorBidi" w:cstheme="majorBidi"/>
          <w:kern w:val="22"/>
          <w:sz w:val="22"/>
          <w:szCs w:val="22"/>
          <w:lang w:val="es-ES"/>
        </w:rPr>
        <w:t>iver</w:t>
      </w:r>
      <w:r>
        <w:rPr>
          <w:rFonts w:asciiTheme="majorBidi" w:hAnsiTheme="majorBidi" w:cstheme="majorBidi"/>
          <w:kern w:val="22"/>
          <w:sz w:val="22"/>
          <w:szCs w:val="22"/>
          <w:lang w:val="es-ES"/>
        </w:rPr>
        <w:t>sidad b</w:t>
      </w:r>
      <w:r w:rsidRPr="00244476">
        <w:rPr>
          <w:rFonts w:asciiTheme="majorBidi" w:hAnsiTheme="majorBidi" w:cstheme="majorBidi"/>
          <w:kern w:val="22"/>
          <w:sz w:val="22"/>
          <w:szCs w:val="22"/>
          <w:lang w:val="es-ES"/>
        </w:rPr>
        <w:t xml:space="preserve">iológica </w:t>
      </w:r>
      <w:r>
        <w:rPr>
          <w:rFonts w:asciiTheme="majorBidi" w:hAnsiTheme="majorBidi" w:cstheme="majorBidi"/>
          <w:kern w:val="22"/>
          <w:sz w:val="22"/>
          <w:szCs w:val="22"/>
          <w:lang w:val="es-ES"/>
        </w:rPr>
        <w:t>posterior a</w:t>
      </w:r>
      <w:r w:rsidRPr="00244476">
        <w:rPr>
          <w:rFonts w:asciiTheme="majorBidi" w:hAnsiTheme="majorBidi" w:cstheme="majorBidi"/>
          <w:kern w:val="22"/>
          <w:sz w:val="22"/>
          <w:szCs w:val="22"/>
          <w:lang w:val="es-ES"/>
        </w:rPr>
        <w:t xml:space="preserve"> 2020 </w:t>
      </w:r>
      <w:r w:rsidR="00FC659E" w:rsidRPr="00244476">
        <w:rPr>
          <w:rFonts w:asciiTheme="majorBidi" w:hAnsiTheme="majorBidi" w:cstheme="majorBidi"/>
          <w:kern w:val="22"/>
          <w:sz w:val="22"/>
          <w:szCs w:val="22"/>
          <w:lang w:val="es-ES"/>
        </w:rPr>
        <w:t>(</w:t>
      </w:r>
      <w:r>
        <w:rPr>
          <w:rFonts w:asciiTheme="majorBidi" w:hAnsiTheme="majorBidi" w:cstheme="majorBidi"/>
          <w:kern w:val="22"/>
          <w:sz w:val="22"/>
          <w:szCs w:val="22"/>
          <w:lang w:val="es-ES"/>
        </w:rPr>
        <w:t>véase</w:t>
      </w:r>
      <w:r w:rsidR="00415DC9" w:rsidRPr="00244476">
        <w:rPr>
          <w:rFonts w:asciiTheme="majorBidi" w:hAnsiTheme="majorBidi" w:cstheme="majorBidi"/>
          <w:kern w:val="22"/>
          <w:sz w:val="22"/>
          <w:szCs w:val="22"/>
          <w:lang w:val="es-ES"/>
        </w:rPr>
        <w:t xml:space="preserve"> </w:t>
      </w:r>
      <w:r w:rsidR="00FC659E" w:rsidRPr="00244476">
        <w:rPr>
          <w:rFonts w:asciiTheme="majorBidi" w:hAnsiTheme="majorBidi" w:cstheme="majorBidi"/>
          <w:kern w:val="22"/>
          <w:sz w:val="22"/>
          <w:szCs w:val="22"/>
          <w:lang w:val="es-ES"/>
        </w:rPr>
        <w:t>CBD/WG2020/3/4</w:t>
      </w:r>
      <w:r w:rsidR="00EA550C" w:rsidRPr="00244476">
        <w:rPr>
          <w:rFonts w:asciiTheme="majorBidi" w:hAnsiTheme="majorBidi" w:cstheme="majorBidi"/>
          <w:kern w:val="22"/>
          <w:sz w:val="22"/>
          <w:szCs w:val="22"/>
          <w:lang w:val="es-ES"/>
        </w:rPr>
        <w:t>, an</w:t>
      </w:r>
      <w:r>
        <w:rPr>
          <w:rFonts w:asciiTheme="majorBidi" w:hAnsiTheme="majorBidi" w:cstheme="majorBidi"/>
          <w:kern w:val="22"/>
          <w:sz w:val="22"/>
          <w:szCs w:val="22"/>
          <w:lang w:val="es-ES"/>
        </w:rPr>
        <w:t>exo</w:t>
      </w:r>
      <w:r w:rsidR="00EA550C" w:rsidRPr="00244476">
        <w:rPr>
          <w:rFonts w:asciiTheme="majorBidi" w:hAnsiTheme="majorBidi" w:cstheme="majorBidi"/>
          <w:kern w:val="22"/>
          <w:sz w:val="22"/>
          <w:szCs w:val="22"/>
          <w:lang w:val="es-ES"/>
        </w:rPr>
        <w:t xml:space="preserve"> II, sec</w:t>
      </w:r>
      <w:r>
        <w:rPr>
          <w:rFonts w:asciiTheme="majorBidi" w:hAnsiTheme="majorBidi" w:cstheme="majorBidi"/>
          <w:kern w:val="22"/>
          <w:sz w:val="22"/>
          <w:szCs w:val="22"/>
          <w:lang w:val="es-ES"/>
        </w:rPr>
        <w:t>ción</w:t>
      </w:r>
      <w:r w:rsidR="00EA550C" w:rsidRPr="00244476">
        <w:rPr>
          <w:rFonts w:asciiTheme="majorBidi" w:hAnsiTheme="majorBidi" w:cstheme="majorBidi"/>
          <w:kern w:val="22"/>
          <w:sz w:val="22"/>
          <w:szCs w:val="22"/>
          <w:lang w:val="es-ES"/>
        </w:rPr>
        <w:t xml:space="preserve"> A</w:t>
      </w:r>
      <w:r w:rsidR="00FC659E" w:rsidRPr="00244476">
        <w:rPr>
          <w:rFonts w:asciiTheme="majorBidi" w:hAnsiTheme="majorBidi" w:cstheme="majorBidi"/>
          <w:kern w:val="22"/>
          <w:sz w:val="22"/>
          <w:szCs w:val="22"/>
          <w:lang w:val="es-ES"/>
        </w:rPr>
        <w:t>)</w:t>
      </w:r>
      <w:r w:rsidR="0033438F" w:rsidRPr="00244476">
        <w:rPr>
          <w:rFonts w:asciiTheme="majorBidi" w:hAnsiTheme="majorBidi" w:cstheme="majorBidi"/>
          <w:kern w:val="22"/>
          <w:sz w:val="22"/>
          <w:szCs w:val="22"/>
          <w:lang w:val="es-ES"/>
        </w:rPr>
        <w:t xml:space="preserve"> </w:t>
      </w:r>
      <w:r w:rsidRPr="00244476">
        <w:rPr>
          <w:rFonts w:asciiTheme="majorBidi" w:hAnsiTheme="majorBidi" w:cstheme="majorBidi"/>
          <w:kern w:val="22"/>
          <w:sz w:val="22"/>
          <w:szCs w:val="22"/>
          <w:lang w:val="es-ES"/>
        </w:rPr>
        <w:t xml:space="preserve">y otras opciones presentadas por las Partes, los pueblos indígenas y las comunidades locales, los observadores y los interesados directos y recibidas por la Secretaría </w:t>
      </w:r>
      <w:r w:rsidRPr="00244476">
        <w:rPr>
          <w:rFonts w:asciiTheme="majorBidi" w:hAnsiTheme="majorBidi" w:cstheme="majorBidi"/>
          <w:kern w:val="22"/>
          <w:sz w:val="22"/>
          <w:szCs w:val="22"/>
          <w:lang w:val="es-ES"/>
        </w:rPr>
        <w:lastRenderedPageBreak/>
        <w:t>durante y después de la tercera reunión del Grupo de Trabajo de composición abierta</w:t>
      </w:r>
      <w:r w:rsidR="0033438F" w:rsidRPr="00244476">
        <w:rPr>
          <w:rFonts w:asciiTheme="majorBidi" w:hAnsiTheme="majorBidi" w:cstheme="majorBidi"/>
          <w:kern w:val="22"/>
          <w:sz w:val="22"/>
          <w:szCs w:val="22"/>
          <w:lang w:val="es-ES"/>
        </w:rPr>
        <w:t xml:space="preserve">. </w:t>
      </w:r>
      <w:r w:rsidR="003A46AD" w:rsidRPr="003A46AD">
        <w:rPr>
          <w:rFonts w:asciiTheme="majorBidi" w:hAnsiTheme="majorBidi" w:cstheme="majorBidi"/>
          <w:kern w:val="22"/>
          <w:sz w:val="22"/>
          <w:szCs w:val="22"/>
          <w:lang w:val="es-ES"/>
        </w:rPr>
        <w:t>En consecuencia, el grupo asesor mantuvo las opciones</w:t>
      </w:r>
      <w:r w:rsidR="00083190" w:rsidRPr="003A46AD">
        <w:rPr>
          <w:rFonts w:asciiTheme="majorBidi" w:hAnsiTheme="majorBidi" w:cstheme="majorBidi"/>
          <w:kern w:val="22"/>
          <w:sz w:val="22"/>
          <w:szCs w:val="22"/>
          <w:lang w:val="es-ES"/>
        </w:rPr>
        <w:t xml:space="preserve"> 0 </w:t>
      </w:r>
      <w:r w:rsidR="003A46AD" w:rsidRPr="003A46AD">
        <w:rPr>
          <w:rFonts w:asciiTheme="majorBidi" w:hAnsiTheme="majorBidi" w:cstheme="majorBidi"/>
          <w:kern w:val="22"/>
          <w:sz w:val="22"/>
          <w:szCs w:val="22"/>
          <w:lang w:val="es-ES"/>
        </w:rPr>
        <w:t>al</w:t>
      </w:r>
      <w:r w:rsidR="00083190" w:rsidRPr="003A46AD">
        <w:rPr>
          <w:rFonts w:asciiTheme="majorBidi" w:hAnsiTheme="majorBidi" w:cstheme="majorBidi"/>
          <w:kern w:val="22"/>
          <w:sz w:val="22"/>
          <w:szCs w:val="22"/>
          <w:lang w:val="es-ES"/>
        </w:rPr>
        <w:t xml:space="preserve"> 5 </w:t>
      </w:r>
      <w:r w:rsidR="003A46AD" w:rsidRPr="003A46AD">
        <w:rPr>
          <w:rFonts w:asciiTheme="majorBidi" w:hAnsiTheme="majorBidi" w:cstheme="majorBidi"/>
          <w:kern w:val="22"/>
          <w:sz w:val="22"/>
          <w:szCs w:val="22"/>
          <w:lang w:val="es-ES"/>
        </w:rPr>
        <w:t>del documento</w:t>
      </w:r>
      <w:r w:rsidR="00083190" w:rsidRPr="003A46AD">
        <w:rPr>
          <w:rFonts w:asciiTheme="majorBidi" w:hAnsiTheme="majorBidi" w:cstheme="majorBidi"/>
          <w:kern w:val="22"/>
          <w:sz w:val="22"/>
          <w:szCs w:val="22"/>
          <w:lang w:val="es-ES"/>
        </w:rPr>
        <w:t xml:space="preserve"> CBD/WG2020/3/4</w:t>
      </w:r>
      <w:r w:rsidR="003A5715" w:rsidRPr="003A46AD">
        <w:rPr>
          <w:rFonts w:asciiTheme="majorBidi" w:hAnsiTheme="majorBidi" w:cstheme="majorBidi"/>
          <w:kern w:val="22"/>
          <w:sz w:val="22"/>
          <w:szCs w:val="22"/>
          <w:lang w:val="es-ES"/>
        </w:rPr>
        <w:t xml:space="preserve">, </w:t>
      </w:r>
      <w:r w:rsidR="003A46AD" w:rsidRPr="003A46AD">
        <w:rPr>
          <w:rFonts w:asciiTheme="majorBidi" w:hAnsiTheme="majorBidi" w:cstheme="majorBidi"/>
          <w:kern w:val="22"/>
          <w:sz w:val="22"/>
          <w:szCs w:val="22"/>
          <w:lang w:val="es-ES"/>
        </w:rPr>
        <w:t>an</w:t>
      </w:r>
      <w:r w:rsidR="007B59EA" w:rsidRPr="003A46AD">
        <w:rPr>
          <w:rFonts w:asciiTheme="majorBidi" w:hAnsiTheme="majorBidi" w:cstheme="majorBidi"/>
          <w:kern w:val="22"/>
          <w:sz w:val="22"/>
          <w:szCs w:val="22"/>
          <w:lang w:val="es-ES"/>
        </w:rPr>
        <w:t>ex</w:t>
      </w:r>
      <w:r w:rsidR="003A46AD" w:rsidRPr="003A46AD">
        <w:rPr>
          <w:rFonts w:asciiTheme="majorBidi" w:hAnsiTheme="majorBidi" w:cstheme="majorBidi"/>
          <w:kern w:val="22"/>
          <w:sz w:val="22"/>
          <w:szCs w:val="22"/>
          <w:lang w:val="es-ES"/>
        </w:rPr>
        <w:t>o</w:t>
      </w:r>
      <w:r w:rsidR="007B59EA" w:rsidRPr="003A46AD">
        <w:rPr>
          <w:rFonts w:asciiTheme="majorBidi" w:hAnsiTheme="majorBidi" w:cstheme="majorBidi"/>
          <w:kern w:val="22"/>
          <w:sz w:val="22"/>
          <w:szCs w:val="22"/>
          <w:lang w:val="es-ES"/>
        </w:rPr>
        <w:t xml:space="preserve"> II, </w:t>
      </w:r>
      <w:r w:rsidR="00B8701C" w:rsidRPr="003A46AD">
        <w:rPr>
          <w:rFonts w:asciiTheme="majorBidi" w:hAnsiTheme="majorBidi" w:cstheme="majorBidi"/>
          <w:kern w:val="22"/>
          <w:sz w:val="22"/>
          <w:szCs w:val="22"/>
          <w:lang w:val="es-ES"/>
        </w:rPr>
        <w:t>sec</w:t>
      </w:r>
      <w:r w:rsidR="003A46AD" w:rsidRPr="003A46AD">
        <w:rPr>
          <w:rFonts w:asciiTheme="majorBidi" w:hAnsiTheme="majorBidi" w:cstheme="majorBidi"/>
          <w:kern w:val="22"/>
          <w:sz w:val="22"/>
          <w:szCs w:val="22"/>
          <w:lang w:val="es-ES"/>
        </w:rPr>
        <w:t>ció</w:t>
      </w:r>
      <w:r w:rsidR="00B8701C" w:rsidRPr="003A46AD">
        <w:rPr>
          <w:rFonts w:asciiTheme="majorBidi" w:hAnsiTheme="majorBidi" w:cstheme="majorBidi"/>
          <w:kern w:val="22"/>
          <w:sz w:val="22"/>
          <w:szCs w:val="22"/>
          <w:lang w:val="es-ES"/>
        </w:rPr>
        <w:t>n</w:t>
      </w:r>
      <w:r w:rsidR="007B59EA" w:rsidRPr="003A46AD">
        <w:rPr>
          <w:rFonts w:asciiTheme="majorBidi" w:hAnsiTheme="majorBidi" w:cstheme="majorBidi"/>
          <w:kern w:val="22"/>
          <w:sz w:val="22"/>
          <w:szCs w:val="22"/>
          <w:lang w:val="es-ES"/>
        </w:rPr>
        <w:t xml:space="preserve"> A, </w:t>
      </w:r>
      <w:r w:rsidR="003A5715" w:rsidRPr="003A46AD">
        <w:rPr>
          <w:rFonts w:asciiTheme="majorBidi" w:hAnsiTheme="majorBidi" w:cstheme="majorBidi"/>
          <w:kern w:val="22"/>
          <w:sz w:val="22"/>
          <w:szCs w:val="22"/>
          <w:lang w:val="es-ES"/>
        </w:rPr>
        <w:t>as</w:t>
      </w:r>
      <w:r w:rsidR="003A46AD" w:rsidRPr="003A46AD">
        <w:rPr>
          <w:rFonts w:asciiTheme="majorBidi" w:hAnsiTheme="majorBidi" w:cstheme="majorBidi"/>
          <w:kern w:val="22"/>
          <w:sz w:val="22"/>
          <w:szCs w:val="22"/>
          <w:lang w:val="es-ES"/>
        </w:rPr>
        <w:t>í como así como una sexta opción de política</w:t>
      </w:r>
      <w:r w:rsidR="003A46AD">
        <w:rPr>
          <w:rFonts w:asciiTheme="majorBidi" w:hAnsiTheme="majorBidi" w:cstheme="majorBidi"/>
          <w:kern w:val="22"/>
          <w:sz w:val="22"/>
          <w:szCs w:val="22"/>
          <w:lang w:val="es-ES"/>
        </w:rPr>
        <w:t>s</w:t>
      </w:r>
      <w:r w:rsidR="003A46AD" w:rsidRPr="003A46AD">
        <w:rPr>
          <w:rFonts w:asciiTheme="majorBidi" w:hAnsiTheme="majorBidi" w:cstheme="majorBidi"/>
          <w:kern w:val="22"/>
          <w:sz w:val="22"/>
          <w:szCs w:val="22"/>
          <w:lang w:val="es-ES"/>
        </w:rPr>
        <w:t xml:space="preserve"> presentada durante la primera parte del Grupo de Trabajo.</w:t>
      </w:r>
      <w:r w:rsidR="003A46AD">
        <w:rPr>
          <w:rFonts w:asciiTheme="majorBidi" w:hAnsiTheme="majorBidi" w:cstheme="majorBidi"/>
          <w:kern w:val="22"/>
          <w:sz w:val="22"/>
          <w:szCs w:val="22"/>
          <w:lang w:val="es-ES"/>
        </w:rPr>
        <w:t xml:space="preserve"> </w:t>
      </w:r>
      <w:r w:rsidR="003A46AD" w:rsidRPr="003A46AD">
        <w:rPr>
          <w:rFonts w:asciiTheme="majorBidi" w:hAnsiTheme="majorBidi" w:cstheme="majorBidi"/>
          <w:kern w:val="22"/>
          <w:sz w:val="22"/>
          <w:szCs w:val="22"/>
          <w:lang w:val="es-ES"/>
        </w:rPr>
        <w:t>La lista actualizada de opciones de política</w:t>
      </w:r>
      <w:r w:rsidR="003A46AD">
        <w:rPr>
          <w:rFonts w:asciiTheme="majorBidi" w:hAnsiTheme="majorBidi" w:cstheme="majorBidi"/>
          <w:kern w:val="22"/>
          <w:sz w:val="22"/>
          <w:szCs w:val="22"/>
          <w:lang w:val="es-ES"/>
        </w:rPr>
        <w:t>s</w:t>
      </w:r>
      <w:r w:rsidR="003A46AD" w:rsidRPr="003A46AD">
        <w:rPr>
          <w:rFonts w:asciiTheme="majorBidi" w:hAnsiTheme="majorBidi" w:cstheme="majorBidi"/>
          <w:kern w:val="22"/>
          <w:sz w:val="22"/>
          <w:szCs w:val="22"/>
          <w:lang w:val="es-ES"/>
        </w:rPr>
        <w:t xml:space="preserve"> figura en el anexo I</w:t>
      </w:r>
      <w:r w:rsidR="003A46AD">
        <w:rPr>
          <w:rFonts w:asciiTheme="majorBidi" w:hAnsiTheme="majorBidi" w:cstheme="majorBidi"/>
          <w:kern w:val="22"/>
          <w:sz w:val="22"/>
          <w:szCs w:val="22"/>
          <w:lang w:val="es-ES"/>
        </w:rPr>
        <w:t xml:space="preserve"> </w:t>
      </w:r>
      <w:r w:rsidR="003A46AD">
        <w:rPr>
          <w:rFonts w:asciiTheme="majorBidi" w:hAnsiTheme="majorBidi" w:cstheme="majorBidi"/>
          <w:i/>
          <w:kern w:val="22"/>
          <w:sz w:val="22"/>
          <w:szCs w:val="22"/>
          <w:lang w:val="es-ES"/>
        </w:rPr>
        <w:t>infra</w:t>
      </w:r>
      <w:r w:rsidR="003A46AD" w:rsidRPr="003A46AD">
        <w:rPr>
          <w:rFonts w:asciiTheme="majorBidi" w:hAnsiTheme="majorBidi" w:cstheme="majorBidi"/>
          <w:kern w:val="22"/>
          <w:sz w:val="22"/>
          <w:szCs w:val="22"/>
          <w:lang w:val="es-ES"/>
        </w:rPr>
        <w:t>. Se recibieron opciones adicionales a través de la convocatoria de propuestas de la notificación</w:t>
      </w:r>
      <w:r w:rsidR="0033438F" w:rsidRPr="003A46AD">
        <w:rPr>
          <w:rFonts w:asciiTheme="majorBidi" w:hAnsiTheme="majorBidi" w:cstheme="majorBidi"/>
          <w:kern w:val="22"/>
          <w:sz w:val="22"/>
          <w:szCs w:val="22"/>
          <w:lang w:val="es-ES"/>
        </w:rPr>
        <w:t xml:space="preserve"> </w:t>
      </w:r>
      <w:hyperlink r:id="rId18">
        <w:r w:rsidR="0033438F" w:rsidRPr="003A46AD">
          <w:rPr>
            <w:rStyle w:val="Hyperlink"/>
            <w:rFonts w:asciiTheme="majorBidi" w:hAnsiTheme="majorBidi" w:cstheme="majorBidi"/>
            <w:kern w:val="22"/>
            <w:sz w:val="22"/>
            <w:szCs w:val="22"/>
            <w:lang w:val="es-ES"/>
          </w:rPr>
          <w:t>2021-063</w:t>
        </w:r>
      </w:hyperlink>
      <w:r w:rsidR="00911D02" w:rsidRPr="00E011F8">
        <w:rPr>
          <w:rStyle w:val="FootnoteReference"/>
          <w:rFonts w:asciiTheme="majorBidi" w:hAnsiTheme="majorBidi" w:cstheme="majorBidi"/>
          <w:kern w:val="22"/>
          <w:szCs w:val="22"/>
          <w:lang w:val="en-GB"/>
        </w:rPr>
        <w:footnoteReference w:id="14"/>
      </w:r>
      <w:r w:rsidR="003A46AD" w:rsidRPr="003A46AD">
        <w:rPr>
          <w:rFonts w:asciiTheme="majorBidi" w:hAnsiTheme="majorBidi" w:cstheme="majorBidi"/>
          <w:kern w:val="22"/>
          <w:sz w:val="22"/>
          <w:szCs w:val="22"/>
          <w:lang w:val="es-ES"/>
        </w:rPr>
        <w:t xml:space="preserve"> y representan opciones híbridas, pero no se han incluido en la matriz de </w:t>
      </w:r>
      <w:r w:rsidR="003A46AD">
        <w:rPr>
          <w:rFonts w:asciiTheme="majorBidi" w:hAnsiTheme="majorBidi" w:cstheme="majorBidi"/>
          <w:kern w:val="22"/>
          <w:sz w:val="22"/>
          <w:szCs w:val="22"/>
          <w:lang w:val="es-ES"/>
        </w:rPr>
        <w:t>desempeño</w:t>
      </w:r>
      <w:r w:rsidR="003A46AD" w:rsidRPr="003A46AD">
        <w:rPr>
          <w:rFonts w:asciiTheme="majorBidi" w:hAnsiTheme="majorBidi" w:cstheme="majorBidi"/>
          <w:kern w:val="22"/>
          <w:sz w:val="22"/>
          <w:szCs w:val="22"/>
          <w:lang w:val="es-ES"/>
        </w:rPr>
        <w:t xml:space="preserve"> en este momento, ya que solo se pueden incluir opciones separadas en esta fase inicial</w:t>
      </w:r>
      <w:r w:rsidR="003A46AD">
        <w:rPr>
          <w:rFonts w:asciiTheme="majorBidi" w:hAnsiTheme="majorBidi" w:cstheme="majorBidi"/>
          <w:kern w:val="22"/>
          <w:sz w:val="22"/>
          <w:szCs w:val="22"/>
          <w:lang w:val="es-ES"/>
        </w:rPr>
        <w:t xml:space="preserve"> del </w:t>
      </w:r>
      <w:r w:rsidR="003A46AD" w:rsidRPr="003A46AD">
        <w:rPr>
          <w:rFonts w:asciiTheme="majorBidi" w:hAnsiTheme="majorBidi" w:cstheme="majorBidi"/>
          <w:kern w:val="22"/>
          <w:sz w:val="22"/>
          <w:szCs w:val="22"/>
          <w:lang w:val="es-ES"/>
        </w:rPr>
        <w:t>análisis de criterios</w:t>
      </w:r>
      <w:r w:rsidR="003A46AD">
        <w:rPr>
          <w:rFonts w:asciiTheme="majorBidi" w:hAnsiTheme="majorBidi" w:cstheme="majorBidi"/>
          <w:kern w:val="22"/>
          <w:sz w:val="22"/>
          <w:szCs w:val="22"/>
          <w:lang w:val="es-ES"/>
        </w:rPr>
        <w:t xml:space="preserve"> múltiples</w:t>
      </w:r>
      <w:r w:rsidR="003A46AD" w:rsidRPr="003A46AD">
        <w:rPr>
          <w:rFonts w:asciiTheme="majorBidi" w:hAnsiTheme="majorBidi" w:cstheme="majorBidi"/>
          <w:kern w:val="22"/>
          <w:sz w:val="22"/>
          <w:szCs w:val="22"/>
          <w:lang w:val="es-ES"/>
        </w:rPr>
        <w:t>. Sin embargo, se propone que estas opciones híbridas se evalúen en una etap</w:t>
      </w:r>
      <w:r w:rsidR="003A46AD">
        <w:rPr>
          <w:rFonts w:asciiTheme="majorBidi" w:hAnsiTheme="majorBidi" w:cstheme="majorBidi"/>
          <w:kern w:val="22"/>
          <w:sz w:val="22"/>
          <w:szCs w:val="22"/>
          <w:lang w:val="es-ES"/>
        </w:rPr>
        <w:t>a posterior del enfoque gradual</w:t>
      </w:r>
      <w:r w:rsidR="0033438F" w:rsidRPr="003A46AD">
        <w:rPr>
          <w:rFonts w:asciiTheme="majorBidi" w:hAnsiTheme="majorBidi" w:cstheme="majorBidi"/>
          <w:kern w:val="22"/>
          <w:sz w:val="22"/>
          <w:szCs w:val="22"/>
          <w:lang w:val="es-ES"/>
        </w:rPr>
        <w:t>.</w:t>
      </w:r>
    </w:p>
    <w:p w14:paraId="7CE2C0E4" w14:textId="77777777" w:rsidR="005773A6" w:rsidRPr="00C55EAC" w:rsidRDefault="00C55EAC"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C55EAC">
        <w:rPr>
          <w:rFonts w:asciiTheme="majorBidi" w:hAnsiTheme="majorBidi" w:cstheme="majorBidi"/>
          <w:kern w:val="22"/>
          <w:sz w:val="22"/>
          <w:szCs w:val="22"/>
          <w:lang w:val="es-ES"/>
        </w:rPr>
        <w:t xml:space="preserve">El grupo asesor elaboró criterios y subcriterios, basándose en el material del cuarto seminario web de la serie sobre DSI (véase CBD/WG2020/3/4, anexo II, sección B), así como en las presentaciones y deliberaciones de dicho grupo asesor. La lista revisada de los criterios figura en el </w:t>
      </w:r>
      <w:r>
        <w:rPr>
          <w:rFonts w:asciiTheme="majorBidi" w:hAnsiTheme="majorBidi" w:cstheme="majorBidi"/>
          <w:kern w:val="22"/>
          <w:sz w:val="22"/>
          <w:szCs w:val="22"/>
          <w:lang w:val="es-ES"/>
        </w:rPr>
        <w:t>anexo II del presente documento</w:t>
      </w:r>
      <w:r w:rsidR="003A5715" w:rsidRPr="00C55EAC">
        <w:rPr>
          <w:rFonts w:asciiTheme="majorBidi" w:hAnsiTheme="majorBidi" w:cstheme="majorBidi"/>
          <w:kern w:val="22"/>
          <w:sz w:val="22"/>
          <w:szCs w:val="22"/>
          <w:lang w:val="es-ES"/>
        </w:rPr>
        <w:t>.</w:t>
      </w:r>
    </w:p>
    <w:p w14:paraId="220EF167" w14:textId="77777777" w:rsidR="005773A6" w:rsidRPr="00C55EAC" w:rsidRDefault="00C55EAC"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C55EAC">
        <w:rPr>
          <w:rFonts w:asciiTheme="majorBidi" w:hAnsiTheme="majorBidi" w:cstheme="majorBidi"/>
          <w:kern w:val="22"/>
          <w:sz w:val="22"/>
          <w:szCs w:val="22"/>
          <w:lang w:val="es-ES"/>
        </w:rPr>
        <w:t>La matriz de desempeño final propuesta figura en el anexo</w:t>
      </w:r>
      <w:r w:rsidR="00CF615D" w:rsidRPr="00C55EAC">
        <w:rPr>
          <w:rFonts w:asciiTheme="majorBidi" w:hAnsiTheme="majorBidi" w:cstheme="majorBidi"/>
          <w:kern w:val="22"/>
          <w:sz w:val="22"/>
          <w:szCs w:val="22"/>
          <w:lang w:val="es-ES"/>
        </w:rPr>
        <w:t xml:space="preserve"> </w:t>
      </w:r>
      <w:r w:rsidR="00EB34D1" w:rsidRPr="00C55EAC">
        <w:rPr>
          <w:rFonts w:asciiTheme="majorBidi" w:hAnsiTheme="majorBidi" w:cstheme="majorBidi"/>
          <w:kern w:val="22"/>
          <w:sz w:val="22"/>
          <w:szCs w:val="22"/>
          <w:lang w:val="es-ES"/>
        </w:rPr>
        <w:t>III</w:t>
      </w:r>
      <w:r w:rsidR="00CF615D" w:rsidRPr="00C55EAC">
        <w:rPr>
          <w:rFonts w:asciiTheme="majorBidi" w:hAnsiTheme="majorBidi" w:cstheme="majorBidi"/>
          <w:kern w:val="22"/>
          <w:sz w:val="22"/>
          <w:szCs w:val="22"/>
          <w:lang w:val="es-ES"/>
        </w:rPr>
        <w:t>.</w:t>
      </w:r>
    </w:p>
    <w:p w14:paraId="324FB896" w14:textId="77777777" w:rsidR="00605205" w:rsidRPr="00C55EAC" w:rsidRDefault="00C55EAC"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C55EAC">
        <w:rPr>
          <w:rFonts w:asciiTheme="majorBidi" w:hAnsiTheme="majorBidi" w:cstheme="majorBidi"/>
          <w:kern w:val="22"/>
          <w:sz w:val="22"/>
          <w:szCs w:val="22"/>
          <w:lang w:val="es-ES"/>
        </w:rPr>
        <w:t>Puede encontrarse más información sobre la metodología de análisis de criterios múltiples, incluidas las limitaciones del método, las opciones de política</w:t>
      </w:r>
      <w:r>
        <w:rPr>
          <w:rFonts w:asciiTheme="majorBidi" w:hAnsiTheme="majorBidi" w:cstheme="majorBidi"/>
          <w:kern w:val="22"/>
          <w:sz w:val="22"/>
          <w:szCs w:val="22"/>
          <w:lang w:val="es-ES"/>
        </w:rPr>
        <w:t>s</w:t>
      </w:r>
      <w:r w:rsidRPr="00C55EAC">
        <w:rPr>
          <w:rFonts w:asciiTheme="majorBidi" w:hAnsiTheme="majorBidi" w:cstheme="majorBidi"/>
          <w:kern w:val="22"/>
          <w:sz w:val="22"/>
          <w:szCs w:val="22"/>
          <w:lang w:val="es-ES"/>
        </w:rPr>
        <w:t>, los criterios y la puntuación</w:t>
      </w:r>
      <w:r>
        <w:rPr>
          <w:rFonts w:asciiTheme="majorBidi" w:hAnsiTheme="majorBidi" w:cstheme="majorBidi"/>
          <w:kern w:val="22"/>
          <w:sz w:val="22"/>
          <w:szCs w:val="22"/>
          <w:lang w:val="es-ES"/>
        </w:rPr>
        <w:t xml:space="preserve"> en </w:t>
      </w:r>
      <w:r w:rsidR="00FC659E" w:rsidRPr="00C55EAC">
        <w:rPr>
          <w:rStyle w:val="Strong"/>
          <w:rFonts w:asciiTheme="majorBidi" w:hAnsiTheme="majorBidi" w:cstheme="majorBidi"/>
          <w:b w:val="0"/>
          <w:bCs w:val="0"/>
          <w:kern w:val="22"/>
          <w:sz w:val="22"/>
          <w:szCs w:val="22"/>
          <w:lang w:val="es-ES"/>
        </w:rPr>
        <w:t>CBD/WG2020/3/</w:t>
      </w:r>
      <w:r w:rsidR="003A5715" w:rsidRPr="00C55EAC">
        <w:rPr>
          <w:rFonts w:asciiTheme="majorBidi" w:hAnsiTheme="majorBidi" w:cstheme="majorBidi"/>
          <w:kern w:val="22"/>
          <w:sz w:val="22"/>
          <w:szCs w:val="22"/>
          <w:lang w:val="es-ES"/>
        </w:rPr>
        <w:t>INF</w:t>
      </w:r>
      <w:r w:rsidR="00FC659E" w:rsidRPr="00C55EAC">
        <w:rPr>
          <w:rFonts w:asciiTheme="majorBidi" w:hAnsiTheme="majorBidi" w:cstheme="majorBidi"/>
          <w:kern w:val="22"/>
          <w:sz w:val="22"/>
          <w:szCs w:val="22"/>
          <w:lang w:val="es-ES"/>
        </w:rPr>
        <w:t>/</w:t>
      </w:r>
      <w:r w:rsidR="003A5715" w:rsidRPr="00C55EAC">
        <w:rPr>
          <w:rFonts w:asciiTheme="majorBidi" w:hAnsiTheme="majorBidi" w:cstheme="majorBidi"/>
          <w:kern w:val="22"/>
          <w:sz w:val="22"/>
          <w:szCs w:val="22"/>
          <w:lang w:val="es-ES"/>
        </w:rPr>
        <w:t>8, sec</w:t>
      </w:r>
      <w:r>
        <w:rPr>
          <w:rFonts w:asciiTheme="majorBidi" w:hAnsiTheme="majorBidi" w:cstheme="majorBidi"/>
          <w:kern w:val="22"/>
          <w:sz w:val="22"/>
          <w:szCs w:val="22"/>
          <w:lang w:val="es-ES"/>
        </w:rPr>
        <w:t>ción</w:t>
      </w:r>
      <w:r w:rsidR="003A5715" w:rsidRPr="00C55EAC">
        <w:rPr>
          <w:rFonts w:asciiTheme="majorBidi" w:hAnsiTheme="majorBidi" w:cstheme="majorBidi"/>
          <w:kern w:val="22"/>
          <w:sz w:val="22"/>
          <w:szCs w:val="22"/>
          <w:lang w:val="es-ES"/>
        </w:rPr>
        <w:t xml:space="preserve"> </w:t>
      </w:r>
      <w:r w:rsidR="00583B6A" w:rsidRPr="00C55EAC">
        <w:rPr>
          <w:rFonts w:asciiTheme="majorBidi" w:hAnsiTheme="majorBidi" w:cstheme="majorBidi"/>
          <w:kern w:val="22"/>
          <w:sz w:val="22"/>
          <w:szCs w:val="22"/>
          <w:lang w:val="es-ES"/>
        </w:rPr>
        <w:t>II</w:t>
      </w:r>
      <w:r w:rsidR="00E10A4C" w:rsidRPr="00C55EAC">
        <w:rPr>
          <w:rFonts w:asciiTheme="majorBidi" w:hAnsiTheme="majorBidi" w:cstheme="majorBidi"/>
          <w:kern w:val="22"/>
          <w:sz w:val="22"/>
          <w:szCs w:val="22"/>
          <w:lang w:val="es-ES"/>
        </w:rPr>
        <w:t>,</w:t>
      </w:r>
      <w:r w:rsidR="00C368AD" w:rsidRPr="00C55EAC">
        <w:rPr>
          <w:rFonts w:asciiTheme="majorBidi" w:hAnsiTheme="majorBidi" w:cstheme="majorBidi"/>
          <w:kern w:val="22"/>
          <w:sz w:val="22"/>
          <w:szCs w:val="22"/>
          <w:lang w:val="es-ES"/>
        </w:rPr>
        <w:t xml:space="preserve"> subsec</w:t>
      </w:r>
      <w:r>
        <w:rPr>
          <w:rFonts w:asciiTheme="majorBidi" w:hAnsiTheme="majorBidi" w:cstheme="majorBidi"/>
          <w:kern w:val="22"/>
          <w:sz w:val="22"/>
          <w:szCs w:val="22"/>
          <w:lang w:val="es-ES"/>
        </w:rPr>
        <w:t>ción</w:t>
      </w:r>
      <w:r w:rsidR="00ED5926" w:rsidRPr="00C55EAC">
        <w:rPr>
          <w:rFonts w:asciiTheme="majorBidi" w:hAnsiTheme="majorBidi" w:cstheme="majorBidi"/>
          <w:kern w:val="22"/>
          <w:sz w:val="22"/>
          <w:szCs w:val="22"/>
          <w:lang w:val="es-ES"/>
        </w:rPr>
        <w:t> </w:t>
      </w:r>
      <w:r w:rsidR="007B59EA" w:rsidRPr="00C55EAC">
        <w:rPr>
          <w:rFonts w:asciiTheme="majorBidi" w:hAnsiTheme="majorBidi" w:cstheme="majorBidi"/>
          <w:kern w:val="22"/>
          <w:sz w:val="22"/>
          <w:szCs w:val="22"/>
          <w:lang w:val="es-ES"/>
        </w:rPr>
        <w:t>A</w:t>
      </w:r>
      <w:r w:rsidR="003A5715" w:rsidRPr="00C55EAC">
        <w:rPr>
          <w:rFonts w:asciiTheme="majorBidi" w:hAnsiTheme="majorBidi" w:cstheme="majorBidi"/>
          <w:kern w:val="22"/>
          <w:sz w:val="22"/>
          <w:szCs w:val="22"/>
          <w:lang w:val="es-ES"/>
        </w:rPr>
        <w:t>.</w:t>
      </w:r>
    </w:p>
    <w:p w14:paraId="376926DD" w14:textId="77777777" w:rsidR="00605205" w:rsidRPr="0032231B" w:rsidRDefault="00E201D0" w:rsidP="00B03758">
      <w:pPr>
        <w:pStyle w:val="Heading2"/>
        <w:tabs>
          <w:tab w:val="clear" w:pos="720"/>
        </w:tabs>
        <w:ind w:left="1080" w:hanging="360"/>
        <w:jc w:val="left"/>
        <w:rPr>
          <w:rFonts w:asciiTheme="majorBidi" w:hAnsiTheme="majorBidi" w:cstheme="majorBidi"/>
          <w:kern w:val="22"/>
          <w:szCs w:val="22"/>
          <w:lang w:val="es-ES"/>
        </w:rPr>
      </w:pPr>
      <w:r w:rsidRPr="0032231B">
        <w:rPr>
          <w:rStyle w:val="Strong"/>
          <w:rFonts w:asciiTheme="majorBidi" w:hAnsiTheme="majorBidi" w:cstheme="majorBidi"/>
          <w:b/>
          <w:bCs/>
          <w:kern w:val="22"/>
          <w:szCs w:val="22"/>
          <w:lang w:val="es-ES"/>
        </w:rPr>
        <w:t>B.</w:t>
      </w:r>
      <w:r w:rsidR="00EA550C" w:rsidRPr="0032231B">
        <w:rPr>
          <w:rStyle w:val="Strong"/>
          <w:rFonts w:asciiTheme="majorBidi" w:hAnsiTheme="majorBidi" w:cstheme="majorBidi"/>
          <w:b/>
          <w:bCs/>
          <w:kern w:val="22"/>
          <w:szCs w:val="22"/>
          <w:lang w:val="es-ES"/>
        </w:rPr>
        <w:tab/>
      </w:r>
      <w:r w:rsidR="0032231B" w:rsidRPr="0032231B">
        <w:rPr>
          <w:rStyle w:val="Strong"/>
          <w:rFonts w:asciiTheme="majorBidi" w:hAnsiTheme="majorBidi" w:cstheme="majorBidi"/>
          <w:b/>
          <w:bCs/>
          <w:kern w:val="22"/>
          <w:szCs w:val="22"/>
          <w:lang w:val="es-ES"/>
        </w:rPr>
        <w:t xml:space="preserve">Esferas de posible convergencia y aparente divergencia en la información </w:t>
      </w:r>
      <w:r w:rsidR="0032231B">
        <w:rPr>
          <w:rStyle w:val="Strong"/>
          <w:rFonts w:asciiTheme="majorBidi" w:hAnsiTheme="majorBidi" w:cstheme="majorBidi"/>
          <w:b/>
          <w:bCs/>
          <w:kern w:val="22"/>
          <w:szCs w:val="22"/>
          <w:lang w:val="es-ES"/>
        </w:rPr>
        <w:t xml:space="preserve">digital sobre </w:t>
      </w:r>
      <w:r w:rsidR="0032231B" w:rsidRPr="0032231B">
        <w:rPr>
          <w:rStyle w:val="Strong"/>
          <w:rFonts w:asciiTheme="majorBidi" w:hAnsiTheme="majorBidi" w:cstheme="majorBidi"/>
          <w:b/>
          <w:bCs/>
          <w:kern w:val="22"/>
          <w:szCs w:val="22"/>
          <w:lang w:val="es-ES"/>
        </w:rPr>
        <w:t xml:space="preserve">secuencias </w:t>
      </w:r>
      <w:r w:rsidR="0032231B">
        <w:rPr>
          <w:rStyle w:val="Strong"/>
          <w:rFonts w:asciiTheme="majorBidi" w:hAnsiTheme="majorBidi" w:cstheme="majorBidi"/>
          <w:b/>
          <w:bCs/>
          <w:kern w:val="22"/>
          <w:szCs w:val="22"/>
          <w:lang w:val="es-ES"/>
        </w:rPr>
        <w:t>de</w:t>
      </w:r>
      <w:r w:rsidR="0032231B" w:rsidRPr="0032231B">
        <w:rPr>
          <w:rStyle w:val="Strong"/>
          <w:rFonts w:asciiTheme="majorBidi" w:hAnsiTheme="majorBidi" w:cstheme="majorBidi"/>
          <w:b/>
          <w:bCs/>
          <w:kern w:val="22"/>
          <w:szCs w:val="22"/>
          <w:lang w:val="es-ES"/>
        </w:rPr>
        <w:t xml:space="preserve"> recursos genéticos, y posible labor futura</w:t>
      </w:r>
    </w:p>
    <w:p w14:paraId="5804B3FE" w14:textId="77777777" w:rsidR="00605205" w:rsidRPr="0032231B" w:rsidRDefault="0032231B" w:rsidP="008556A8">
      <w:pPr>
        <w:pStyle w:val="paragraph"/>
        <w:numPr>
          <w:ilvl w:val="0"/>
          <w:numId w:val="5"/>
        </w:numPr>
        <w:adjustRightInd w:val="0"/>
        <w:snapToGrid w:val="0"/>
        <w:spacing w:before="120" w:beforeAutospacing="0" w:after="120" w:afterAutospacing="0"/>
        <w:ind w:left="0" w:firstLine="0"/>
        <w:jc w:val="both"/>
        <w:rPr>
          <w:rFonts w:asciiTheme="majorBidi" w:hAnsiTheme="majorBidi" w:cstheme="majorBidi"/>
          <w:kern w:val="22"/>
          <w:sz w:val="22"/>
          <w:szCs w:val="22"/>
          <w:lang w:val="es-ES"/>
        </w:rPr>
      </w:pPr>
      <w:r>
        <w:rPr>
          <w:rFonts w:asciiTheme="majorBidi" w:hAnsiTheme="majorBidi" w:cstheme="majorBidi"/>
          <w:kern w:val="22"/>
          <w:sz w:val="22"/>
          <w:szCs w:val="22"/>
          <w:lang w:val="es-ES"/>
        </w:rPr>
        <w:t xml:space="preserve">El grupo </w:t>
      </w:r>
      <w:r w:rsidR="0085203F">
        <w:rPr>
          <w:rFonts w:asciiTheme="majorBidi" w:hAnsiTheme="majorBidi" w:cstheme="majorBidi"/>
          <w:kern w:val="22"/>
          <w:sz w:val="22"/>
          <w:szCs w:val="22"/>
          <w:lang w:val="es-ES"/>
        </w:rPr>
        <w:t>oficioso de asesoramiento</w:t>
      </w:r>
      <w:r>
        <w:rPr>
          <w:rFonts w:asciiTheme="majorBidi" w:hAnsiTheme="majorBidi" w:cstheme="majorBidi"/>
          <w:kern w:val="22"/>
          <w:sz w:val="22"/>
          <w:szCs w:val="22"/>
          <w:lang w:val="es-ES"/>
        </w:rPr>
        <w:t xml:space="preserve"> examinó las esferas de posible convergencia y aparente divergencia sobre la DSI, basándose en los resultados del grupo de contacto en la primera parte de la tercera reunión del Grupo de Trabajo</w:t>
      </w:r>
      <w:r w:rsidR="00CF615D" w:rsidRPr="0032231B">
        <w:rPr>
          <w:rStyle w:val="Strong"/>
          <w:rFonts w:asciiTheme="majorBidi" w:hAnsiTheme="majorBidi" w:cstheme="majorBidi"/>
          <w:b w:val="0"/>
          <w:bCs w:val="0"/>
          <w:kern w:val="22"/>
          <w:sz w:val="22"/>
          <w:szCs w:val="22"/>
          <w:lang w:val="es-ES"/>
        </w:rPr>
        <w:t xml:space="preserve"> (CBD/</w:t>
      </w:r>
      <w:r w:rsidR="007520AD" w:rsidRPr="0032231B">
        <w:rPr>
          <w:rStyle w:val="Strong"/>
          <w:rFonts w:asciiTheme="majorBidi" w:hAnsiTheme="majorBidi" w:cstheme="majorBidi"/>
          <w:b w:val="0"/>
          <w:bCs w:val="0"/>
          <w:kern w:val="22"/>
          <w:sz w:val="22"/>
          <w:szCs w:val="22"/>
          <w:lang w:val="es-ES"/>
        </w:rPr>
        <w:t>WG</w:t>
      </w:r>
      <w:r w:rsidRPr="0032231B">
        <w:rPr>
          <w:rStyle w:val="Strong"/>
          <w:rFonts w:asciiTheme="majorBidi" w:hAnsiTheme="majorBidi" w:cstheme="majorBidi"/>
          <w:b w:val="0"/>
          <w:bCs w:val="0"/>
          <w:kern w:val="22"/>
          <w:sz w:val="22"/>
          <w:szCs w:val="22"/>
          <w:lang w:val="es-ES"/>
        </w:rPr>
        <w:t>2020/3/5, anexo</w:t>
      </w:r>
      <w:r w:rsidR="00CF615D" w:rsidRPr="0032231B">
        <w:rPr>
          <w:rStyle w:val="Strong"/>
          <w:rFonts w:asciiTheme="majorBidi" w:hAnsiTheme="majorBidi" w:cstheme="majorBidi"/>
          <w:b w:val="0"/>
          <w:bCs w:val="0"/>
          <w:kern w:val="22"/>
          <w:sz w:val="22"/>
          <w:szCs w:val="22"/>
          <w:lang w:val="es-ES"/>
        </w:rPr>
        <w:t xml:space="preserve"> V, sec</w:t>
      </w:r>
      <w:r w:rsidRPr="0032231B">
        <w:rPr>
          <w:rStyle w:val="Strong"/>
          <w:rFonts w:asciiTheme="majorBidi" w:hAnsiTheme="majorBidi" w:cstheme="majorBidi"/>
          <w:b w:val="0"/>
          <w:bCs w:val="0"/>
          <w:kern w:val="22"/>
          <w:sz w:val="22"/>
          <w:szCs w:val="22"/>
          <w:lang w:val="es-ES"/>
        </w:rPr>
        <w:t>ci</w:t>
      </w:r>
      <w:r>
        <w:rPr>
          <w:rStyle w:val="Strong"/>
          <w:rFonts w:asciiTheme="majorBidi" w:hAnsiTheme="majorBidi" w:cstheme="majorBidi"/>
          <w:b w:val="0"/>
          <w:bCs w:val="0"/>
          <w:kern w:val="22"/>
          <w:sz w:val="22"/>
          <w:szCs w:val="22"/>
          <w:lang w:val="es-ES"/>
        </w:rPr>
        <w:t>ón</w:t>
      </w:r>
      <w:r w:rsidR="007520AD" w:rsidRPr="0032231B">
        <w:rPr>
          <w:rStyle w:val="Strong"/>
          <w:rFonts w:asciiTheme="majorBidi" w:hAnsiTheme="majorBidi" w:cstheme="majorBidi"/>
          <w:b w:val="0"/>
          <w:bCs w:val="0"/>
          <w:kern w:val="22"/>
          <w:sz w:val="22"/>
          <w:szCs w:val="22"/>
          <w:lang w:val="es-ES"/>
        </w:rPr>
        <w:t xml:space="preserve"> B</w:t>
      </w:r>
      <w:r w:rsidR="00CF615D" w:rsidRPr="0032231B">
        <w:rPr>
          <w:rStyle w:val="Strong"/>
          <w:rFonts w:asciiTheme="majorBidi" w:hAnsiTheme="majorBidi" w:cstheme="majorBidi"/>
          <w:b w:val="0"/>
          <w:bCs w:val="0"/>
          <w:kern w:val="22"/>
          <w:sz w:val="22"/>
          <w:szCs w:val="22"/>
          <w:lang w:val="es-ES"/>
        </w:rPr>
        <w:t xml:space="preserve">). </w:t>
      </w:r>
      <w:r w:rsidRPr="0032231B">
        <w:rPr>
          <w:rStyle w:val="Strong"/>
          <w:rFonts w:asciiTheme="majorBidi" w:hAnsiTheme="majorBidi" w:cstheme="majorBidi"/>
          <w:b w:val="0"/>
          <w:bCs w:val="0"/>
          <w:kern w:val="22"/>
          <w:sz w:val="22"/>
          <w:szCs w:val="22"/>
          <w:lang w:val="es-ES"/>
        </w:rPr>
        <w:t xml:space="preserve">En el documento </w:t>
      </w:r>
      <w:r w:rsidR="007520AD" w:rsidRPr="0032231B">
        <w:rPr>
          <w:rFonts w:asciiTheme="majorBidi" w:hAnsiTheme="majorBidi" w:cstheme="majorBidi"/>
          <w:kern w:val="22"/>
          <w:sz w:val="22"/>
          <w:szCs w:val="22"/>
          <w:lang w:val="es-ES"/>
        </w:rPr>
        <w:t>CBD/WG2020/3/</w:t>
      </w:r>
      <w:r w:rsidR="00CF615D" w:rsidRPr="0032231B">
        <w:rPr>
          <w:rFonts w:asciiTheme="majorBidi" w:hAnsiTheme="majorBidi" w:cstheme="majorBidi"/>
          <w:kern w:val="22"/>
          <w:sz w:val="22"/>
          <w:szCs w:val="22"/>
          <w:lang w:val="es-ES"/>
        </w:rPr>
        <w:t>INF</w:t>
      </w:r>
      <w:r w:rsidR="00276201" w:rsidRPr="0032231B">
        <w:rPr>
          <w:rFonts w:asciiTheme="majorBidi" w:hAnsiTheme="majorBidi" w:cstheme="majorBidi"/>
          <w:kern w:val="22"/>
          <w:sz w:val="22"/>
          <w:szCs w:val="22"/>
          <w:lang w:val="es-ES"/>
        </w:rPr>
        <w:t>/</w:t>
      </w:r>
      <w:r w:rsidR="00CF615D" w:rsidRPr="0032231B">
        <w:rPr>
          <w:rFonts w:asciiTheme="majorBidi" w:hAnsiTheme="majorBidi" w:cstheme="majorBidi"/>
          <w:kern w:val="22"/>
          <w:sz w:val="22"/>
          <w:szCs w:val="22"/>
          <w:lang w:val="es-ES"/>
        </w:rPr>
        <w:t>8</w:t>
      </w:r>
      <w:r w:rsidR="00C368AD" w:rsidRPr="0032231B">
        <w:rPr>
          <w:rFonts w:asciiTheme="majorBidi" w:hAnsiTheme="majorBidi" w:cstheme="majorBidi"/>
          <w:kern w:val="22"/>
          <w:sz w:val="22"/>
          <w:szCs w:val="22"/>
          <w:lang w:val="es-ES"/>
        </w:rPr>
        <w:t>,</w:t>
      </w:r>
      <w:r w:rsidR="0007322F" w:rsidRPr="0032231B">
        <w:rPr>
          <w:rFonts w:asciiTheme="majorBidi" w:hAnsiTheme="majorBidi" w:cstheme="majorBidi"/>
          <w:kern w:val="22"/>
          <w:sz w:val="22"/>
          <w:szCs w:val="22"/>
          <w:lang w:val="es-ES"/>
        </w:rPr>
        <w:t xml:space="preserve"> sec</w:t>
      </w:r>
      <w:r>
        <w:rPr>
          <w:rFonts w:asciiTheme="majorBidi" w:hAnsiTheme="majorBidi" w:cstheme="majorBidi"/>
          <w:kern w:val="22"/>
          <w:sz w:val="22"/>
          <w:szCs w:val="22"/>
          <w:lang w:val="es-ES"/>
        </w:rPr>
        <w:t>ción</w:t>
      </w:r>
      <w:r w:rsidR="00F7382E" w:rsidRPr="0032231B">
        <w:rPr>
          <w:rFonts w:asciiTheme="majorBidi" w:hAnsiTheme="majorBidi" w:cstheme="majorBidi"/>
          <w:kern w:val="22"/>
          <w:sz w:val="22"/>
          <w:szCs w:val="22"/>
          <w:lang w:val="es-ES"/>
        </w:rPr>
        <w:t> </w:t>
      </w:r>
      <w:r w:rsidR="0007322F" w:rsidRPr="0032231B">
        <w:rPr>
          <w:rFonts w:asciiTheme="majorBidi" w:hAnsiTheme="majorBidi" w:cstheme="majorBidi"/>
          <w:kern w:val="22"/>
          <w:sz w:val="22"/>
          <w:szCs w:val="22"/>
          <w:lang w:val="es-ES"/>
        </w:rPr>
        <w:t>I</w:t>
      </w:r>
      <w:r w:rsidR="009B4C80" w:rsidRPr="0032231B">
        <w:rPr>
          <w:rFonts w:asciiTheme="majorBidi" w:hAnsiTheme="majorBidi" w:cstheme="majorBidi"/>
          <w:kern w:val="22"/>
          <w:sz w:val="22"/>
          <w:szCs w:val="22"/>
          <w:lang w:val="es-ES"/>
        </w:rPr>
        <w:t>I, subsec</w:t>
      </w:r>
      <w:r>
        <w:rPr>
          <w:rFonts w:asciiTheme="majorBidi" w:hAnsiTheme="majorBidi" w:cstheme="majorBidi"/>
          <w:kern w:val="22"/>
          <w:sz w:val="22"/>
          <w:szCs w:val="22"/>
          <w:lang w:val="es-ES"/>
        </w:rPr>
        <w:t>ción</w:t>
      </w:r>
      <w:r w:rsidR="00F7382E" w:rsidRPr="0032231B">
        <w:rPr>
          <w:rFonts w:asciiTheme="majorBidi" w:hAnsiTheme="majorBidi" w:cstheme="majorBidi"/>
          <w:kern w:val="22"/>
          <w:sz w:val="22"/>
          <w:szCs w:val="22"/>
          <w:lang w:val="es-ES"/>
        </w:rPr>
        <w:t> </w:t>
      </w:r>
      <w:r w:rsidR="009B4C80" w:rsidRPr="0032231B">
        <w:rPr>
          <w:rFonts w:asciiTheme="majorBidi" w:hAnsiTheme="majorBidi" w:cstheme="majorBidi"/>
          <w:kern w:val="22"/>
          <w:sz w:val="22"/>
          <w:szCs w:val="22"/>
          <w:lang w:val="es-ES"/>
        </w:rPr>
        <w:t>B</w:t>
      </w:r>
      <w:r w:rsidRPr="0032231B">
        <w:rPr>
          <w:rFonts w:asciiTheme="majorBidi" w:hAnsiTheme="majorBidi" w:cstheme="majorBidi"/>
          <w:kern w:val="22"/>
          <w:sz w:val="22"/>
          <w:szCs w:val="22"/>
          <w:lang w:val="es-ES"/>
        </w:rPr>
        <w:t xml:space="preserve"> figura un resumen completo de las deliberaciones preparado por los co</w:t>
      </w:r>
      <w:r>
        <w:rPr>
          <w:rFonts w:asciiTheme="majorBidi" w:hAnsiTheme="majorBidi" w:cstheme="majorBidi"/>
          <w:kern w:val="22"/>
          <w:sz w:val="22"/>
          <w:szCs w:val="22"/>
          <w:lang w:val="es-ES"/>
        </w:rPr>
        <w:t>rresponsables</w:t>
      </w:r>
      <w:r w:rsidRPr="0032231B">
        <w:rPr>
          <w:rFonts w:asciiTheme="majorBidi" w:hAnsiTheme="majorBidi" w:cstheme="majorBidi"/>
          <w:kern w:val="22"/>
          <w:sz w:val="22"/>
          <w:szCs w:val="22"/>
          <w:lang w:val="es-ES"/>
        </w:rPr>
        <w:t xml:space="preserve"> del grupo de contacto</w:t>
      </w:r>
      <w:r w:rsidR="0033438F" w:rsidRPr="0032231B">
        <w:rPr>
          <w:rFonts w:asciiTheme="majorBidi" w:hAnsiTheme="majorBidi" w:cstheme="majorBidi"/>
          <w:kern w:val="22"/>
          <w:sz w:val="22"/>
          <w:szCs w:val="22"/>
          <w:lang w:val="es-ES"/>
        </w:rPr>
        <w:t>.</w:t>
      </w:r>
    </w:p>
    <w:p w14:paraId="4779EA98" w14:textId="77777777" w:rsidR="00605205" w:rsidRPr="0032231B" w:rsidRDefault="0032231B" w:rsidP="00B03758">
      <w:pPr>
        <w:pStyle w:val="paragraph"/>
        <w:numPr>
          <w:ilvl w:val="0"/>
          <w:numId w:val="5"/>
        </w:numPr>
        <w:adjustRightInd w:val="0"/>
        <w:snapToGrid w:val="0"/>
        <w:spacing w:before="120" w:beforeAutospacing="0" w:after="120" w:afterAutospacing="0"/>
        <w:ind w:left="0" w:firstLine="0"/>
        <w:rPr>
          <w:kern w:val="22"/>
          <w:sz w:val="22"/>
          <w:szCs w:val="22"/>
          <w:lang w:val="es-ES" w:eastAsia="en-US"/>
        </w:rPr>
      </w:pPr>
      <w:r w:rsidRPr="0032231B">
        <w:rPr>
          <w:rFonts w:asciiTheme="majorBidi" w:hAnsiTheme="majorBidi" w:cstheme="majorBidi"/>
          <w:kern w:val="22"/>
          <w:sz w:val="22"/>
          <w:szCs w:val="22"/>
          <w:lang w:val="es-ES"/>
        </w:rPr>
        <w:t>Sobre la base de las deliberaciones del grupo, los co</w:t>
      </w:r>
      <w:r>
        <w:rPr>
          <w:rFonts w:asciiTheme="majorBidi" w:hAnsiTheme="majorBidi" w:cstheme="majorBidi"/>
          <w:kern w:val="22"/>
          <w:sz w:val="22"/>
          <w:szCs w:val="22"/>
          <w:lang w:val="es-ES"/>
        </w:rPr>
        <w:t>rresponsables</w:t>
      </w:r>
      <w:r w:rsidRPr="0032231B">
        <w:rPr>
          <w:rFonts w:asciiTheme="majorBidi" w:hAnsiTheme="majorBidi" w:cstheme="majorBidi"/>
          <w:kern w:val="22"/>
          <w:sz w:val="22"/>
          <w:szCs w:val="22"/>
          <w:lang w:val="es-ES"/>
        </w:rPr>
        <w:t xml:space="preserve"> han identificado los siguiente</w:t>
      </w:r>
      <w:r>
        <w:rPr>
          <w:rFonts w:asciiTheme="majorBidi" w:hAnsiTheme="majorBidi" w:cstheme="majorBidi"/>
          <w:kern w:val="22"/>
          <w:sz w:val="22"/>
          <w:szCs w:val="22"/>
          <w:lang w:val="es-ES"/>
        </w:rPr>
        <w:t>s puntos clave de consideración</w:t>
      </w:r>
      <w:r w:rsidRPr="0032231B">
        <w:rPr>
          <w:rFonts w:asciiTheme="majorBidi" w:hAnsiTheme="majorBidi" w:cstheme="majorBidi"/>
          <w:kern w:val="22"/>
          <w:sz w:val="22"/>
          <w:szCs w:val="22"/>
          <w:lang w:val="es-ES"/>
        </w:rPr>
        <w:t xml:space="preserve"> de elementos, que a su juicio podrían dar lugar a </w:t>
      </w:r>
      <w:r>
        <w:rPr>
          <w:rFonts w:asciiTheme="majorBidi" w:hAnsiTheme="majorBidi" w:cstheme="majorBidi"/>
          <w:kern w:val="22"/>
          <w:sz w:val="22"/>
          <w:szCs w:val="22"/>
          <w:lang w:val="es-ES"/>
        </w:rPr>
        <w:t>«</w:t>
      </w:r>
      <w:r w:rsidRPr="0032231B">
        <w:rPr>
          <w:rFonts w:asciiTheme="majorBidi" w:hAnsiTheme="majorBidi" w:cstheme="majorBidi"/>
          <w:kern w:val="22"/>
          <w:sz w:val="22"/>
          <w:szCs w:val="22"/>
          <w:lang w:val="es-ES"/>
        </w:rPr>
        <w:t>criterios de nivel superior</w:t>
      </w:r>
      <w:r>
        <w:rPr>
          <w:rFonts w:asciiTheme="majorBidi" w:hAnsiTheme="majorBidi" w:cstheme="majorBidi"/>
          <w:kern w:val="22"/>
          <w:sz w:val="22"/>
          <w:szCs w:val="22"/>
          <w:lang w:val="es-ES"/>
        </w:rPr>
        <w:t>»</w:t>
      </w:r>
      <w:r w:rsidRPr="0032231B">
        <w:rPr>
          <w:rFonts w:asciiTheme="majorBidi" w:hAnsiTheme="majorBidi" w:cstheme="majorBidi"/>
          <w:kern w:val="22"/>
          <w:sz w:val="22"/>
          <w:szCs w:val="22"/>
          <w:lang w:val="es-ES"/>
        </w:rPr>
        <w:t xml:space="preserve"> </w:t>
      </w:r>
      <w:r w:rsidR="00603B95">
        <w:rPr>
          <w:rFonts w:asciiTheme="majorBidi" w:hAnsiTheme="majorBidi" w:cstheme="majorBidi"/>
          <w:kern w:val="22"/>
          <w:sz w:val="22"/>
          <w:szCs w:val="22"/>
          <w:lang w:val="es-ES"/>
        </w:rPr>
        <w:t xml:space="preserve">o «principios» </w:t>
      </w:r>
      <w:r w:rsidRPr="0032231B">
        <w:rPr>
          <w:rFonts w:asciiTheme="majorBidi" w:hAnsiTheme="majorBidi" w:cstheme="majorBidi"/>
          <w:kern w:val="22"/>
          <w:sz w:val="22"/>
          <w:szCs w:val="22"/>
          <w:lang w:val="es-ES"/>
        </w:rPr>
        <w:t xml:space="preserve">para una solución sobre </w:t>
      </w:r>
      <w:r>
        <w:rPr>
          <w:rFonts w:asciiTheme="majorBidi" w:hAnsiTheme="majorBidi" w:cstheme="majorBidi"/>
          <w:kern w:val="22"/>
          <w:sz w:val="22"/>
          <w:szCs w:val="22"/>
          <w:lang w:val="es-ES"/>
        </w:rPr>
        <w:t>la</w:t>
      </w:r>
      <w:r w:rsidRPr="0032231B">
        <w:rPr>
          <w:rFonts w:asciiTheme="majorBidi" w:hAnsiTheme="majorBidi" w:cstheme="majorBidi"/>
          <w:kern w:val="22"/>
          <w:sz w:val="22"/>
          <w:szCs w:val="22"/>
          <w:lang w:val="es-ES"/>
        </w:rPr>
        <w:t xml:space="preserve"> DSI </w:t>
      </w:r>
      <w:r w:rsidR="00CF615D" w:rsidRPr="0032231B">
        <w:rPr>
          <w:rFonts w:asciiTheme="majorBidi" w:hAnsiTheme="majorBidi" w:cstheme="majorBidi"/>
          <w:kern w:val="22"/>
          <w:sz w:val="22"/>
          <w:szCs w:val="22"/>
          <w:lang w:val="es-ES"/>
        </w:rPr>
        <w:t>(</w:t>
      </w:r>
      <w:r>
        <w:rPr>
          <w:rFonts w:asciiTheme="majorBidi" w:hAnsiTheme="majorBidi" w:cstheme="majorBidi"/>
          <w:kern w:val="22"/>
          <w:sz w:val="22"/>
          <w:szCs w:val="22"/>
          <w:lang w:val="es-ES"/>
        </w:rPr>
        <w:t>véase</w:t>
      </w:r>
      <w:r w:rsidR="00CF615D" w:rsidRPr="0032231B">
        <w:rPr>
          <w:rFonts w:asciiTheme="majorBidi" w:hAnsiTheme="majorBidi" w:cstheme="majorBidi"/>
          <w:kern w:val="22"/>
          <w:sz w:val="22"/>
          <w:szCs w:val="22"/>
          <w:lang w:val="es-ES"/>
        </w:rPr>
        <w:t xml:space="preserve"> </w:t>
      </w:r>
      <w:r w:rsidR="0007322F" w:rsidRPr="0032231B">
        <w:rPr>
          <w:rFonts w:asciiTheme="majorBidi" w:hAnsiTheme="majorBidi" w:cstheme="majorBidi"/>
          <w:kern w:val="22"/>
          <w:sz w:val="22"/>
          <w:szCs w:val="22"/>
          <w:lang w:val="es-ES"/>
        </w:rPr>
        <w:t>CBD/WG2020/3/INF/8</w:t>
      </w:r>
      <w:r w:rsidR="00C368AD" w:rsidRPr="0032231B">
        <w:rPr>
          <w:rFonts w:asciiTheme="majorBidi" w:hAnsiTheme="majorBidi" w:cstheme="majorBidi"/>
          <w:kern w:val="22"/>
          <w:sz w:val="22"/>
          <w:szCs w:val="22"/>
          <w:lang w:val="es-ES"/>
        </w:rPr>
        <w:t>,</w:t>
      </w:r>
      <w:r w:rsidRPr="0032231B">
        <w:rPr>
          <w:rFonts w:asciiTheme="majorBidi" w:hAnsiTheme="majorBidi" w:cstheme="majorBidi"/>
          <w:kern w:val="22"/>
          <w:sz w:val="22"/>
          <w:szCs w:val="22"/>
          <w:lang w:val="es-ES"/>
        </w:rPr>
        <w:t xml:space="preserve"> </w:t>
      </w:r>
      <w:r w:rsidR="00CF615D" w:rsidRPr="0032231B">
        <w:rPr>
          <w:rFonts w:asciiTheme="majorBidi" w:hAnsiTheme="majorBidi" w:cstheme="majorBidi"/>
          <w:kern w:val="22"/>
          <w:sz w:val="22"/>
          <w:szCs w:val="22"/>
          <w:lang w:val="es-ES"/>
        </w:rPr>
        <w:t>sec</w:t>
      </w:r>
      <w:r>
        <w:rPr>
          <w:rFonts w:asciiTheme="majorBidi" w:hAnsiTheme="majorBidi" w:cstheme="majorBidi"/>
          <w:kern w:val="22"/>
          <w:sz w:val="22"/>
          <w:szCs w:val="22"/>
          <w:lang w:val="es-ES"/>
        </w:rPr>
        <w:t>ción</w:t>
      </w:r>
      <w:r w:rsidR="001F6BD9" w:rsidRPr="0032231B">
        <w:rPr>
          <w:rFonts w:asciiTheme="majorBidi" w:hAnsiTheme="majorBidi" w:cstheme="majorBidi"/>
          <w:kern w:val="22"/>
          <w:sz w:val="22"/>
          <w:szCs w:val="22"/>
          <w:lang w:val="es-ES"/>
        </w:rPr>
        <w:t> </w:t>
      </w:r>
      <w:r w:rsidR="00C75A51" w:rsidRPr="0032231B">
        <w:rPr>
          <w:rFonts w:asciiTheme="majorBidi" w:hAnsiTheme="majorBidi" w:cstheme="majorBidi"/>
          <w:kern w:val="22"/>
          <w:sz w:val="22"/>
          <w:szCs w:val="22"/>
          <w:lang w:val="es-ES"/>
        </w:rPr>
        <w:t>II</w:t>
      </w:r>
      <w:r w:rsidR="001E47F1" w:rsidRPr="0032231B">
        <w:rPr>
          <w:rFonts w:asciiTheme="majorBidi" w:hAnsiTheme="majorBidi" w:cstheme="majorBidi"/>
          <w:kern w:val="22"/>
          <w:sz w:val="22"/>
          <w:szCs w:val="22"/>
          <w:lang w:val="es-ES"/>
        </w:rPr>
        <w:t>, subsec</w:t>
      </w:r>
      <w:r>
        <w:rPr>
          <w:rFonts w:asciiTheme="majorBidi" w:hAnsiTheme="majorBidi" w:cstheme="majorBidi"/>
          <w:kern w:val="22"/>
          <w:sz w:val="22"/>
          <w:szCs w:val="22"/>
          <w:lang w:val="es-ES"/>
        </w:rPr>
        <w:t>ción</w:t>
      </w:r>
      <w:r w:rsidR="001F6BD9" w:rsidRPr="0032231B">
        <w:rPr>
          <w:rFonts w:asciiTheme="majorBidi" w:hAnsiTheme="majorBidi" w:cstheme="majorBidi"/>
          <w:kern w:val="22"/>
          <w:sz w:val="22"/>
          <w:szCs w:val="22"/>
          <w:lang w:val="es-ES"/>
        </w:rPr>
        <w:t> </w:t>
      </w:r>
      <w:r w:rsidR="00763B0C" w:rsidRPr="0032231B">
        <w:rPr>
          <w:rFonts w:asciiTheme="majorBidi" w:hAnsiTheme="majorBidi" w:cstheme="majorBidi"/>
          <w:kern w:val="22"/>
          <w:sz w:val="22"/>
          <w:szCs w:val="22"/>
          <w:lang w:val="es-ES"/>
        </w:rPr>
        <w:t>C</w:t>
      </w:r>
      <w:r w:rsidR="00CF615D" w:rsidRPr="0032231B">
        <w:rPr>
          <w:rFonts w:asciiTheme="majorBidi" w:hAnsiTheme="majorBidi" w:cstheme="majorBidi"/>
          <w:kern w:val="22"/>
          <w:sz w:val="22"/>
          <w:szCs w:val="22"/>
          <w:lang w:val="es-ES"/>
        </w:rPr>
        <w:t>):</w:t>
      </w:r>
    </w:p>
    <w:p w14:paraId="2B29A276" w14:textId="77777777" w:rsidR="00605205" w:rsidRPr="0032231B" w:rsidRDefault="0032231B" w:rsidP="00B03758">
      <w:pPr>
        <w:pStyle w:val="ListParagraph"/>
        <w:numPr>
          <w:ilvl w:val="0"/>
          <w:numId w:val="20"/>
        </w:numPr>
        <w:spacing w:before="120" w:after="120"/>
        <w:ind w:left="0" w:firstLine="720"/>
        <w:contextualSpacing w:val="0"/>
        <w:rPr>
          <w:rFonts w:asciiTheme="majorBidi" w:hAnsiTheme="majorBidi" w:cstheme="majorBidi"/>
          <w:kern w:val="22"/>
          <w:szCs w:val="22"/>
          <w:lang w:val="es-ES"/>
        </w:rPr>
      </w:pPr>
      <w:r w:rsidRPr="0032231B">
        <w:rPr>
          <w:rFonts w:asciiTheme="majorBidi" w:hAnsiTheme="majorBidi" w:cstheme="majorBidi"/>
          <w:kern w:val="22"/>
          <w:szCs w:val="22"/>
          <w:lang w:val="es-ES"/>
        </w:rPr>
        <w:t>Cualquier beneficio</w:t>
      </w:r>
      <w:r>
        <w:rPr>
          <w:rFonts w:asciiTheme="majorBidi" w:hAnsiTheme="majorBidi" w:cstheme="majorBidi"/>
          <w:kern w:val="22"/>
          <w:szCs w:val="22"/>
          <w:lang w:val="es-ES"/>
        </w:rPr>
        <w:t xml:space="preserve"> derivado </w:t>
      </w:r>
      <w:r w:rsidRPr="0032231B">
        <w:rPr>
          <w:rFonts w:asciiTheme="majorBidi" w:hAnsiTheme="majorBidi" w:cstheme="majorBidi"/>
          <w:kern w:val="22"/>
          <w:szCs w:val="22"/>
          <w:lang w:val="es-ES"/>
        </w:rPr>
        <w:t xml:space="preserve">de la utilización de </w:t>
      </w:r>
      <w:r w:rsidR="0065237A">
        <w:rPr>
          <w:rFonts w:asciiTheme="majorBidi" w:hAnsiTheme="majorBidi" w:cstheme="majorBidi"/>
          <w:kern w:val="22"/>
          <w:szCs w:val="22"/>
          <w:lang w:val="es-ES"/>
        </w:rPr>
        <w:t xml:space="preserve">la </w:t>
      </w:r>
      <w:r w:rsidRPr="0032231B">
        <w:rPr>
          <w:rFonts w:asciiTheme="majorBidi" w:hAnsiTheme="majorBidi" w:cstheme="majorBidi"/>
          <w:kern w:val="22"/>
          <w:szCs w:val="22"/>
          <w:lang w:val="es-ES"/>
        </w:rPr>
        <w:t xml:space="preserve">DSI debería compartirse de manera justa y equitativa y deberían encontrarse soluciones para determinar la forma de compartir los beneficios derivados de la utilización de </w:t>
      </w:r>
      <w:r w:rsidR="0065237A">
        <w:rPr>
          <w:rFonts w:asciiTheme="majorBidi" w:hAnsiTheme="majorBidi" w:cstheme="majorBidi"/>
          <w:kern w:val="22"/>
          <w:szCs w:val="22"/>
          <w:lang w:val="es-ES"/>
        </w:rPr>
        <w:t xml:space="preserve">la </w:t>
      </w:r>
      <w:r w:rsidRPr="0032231B">
        <w:rPr>
          <w:rFonts w:asciiTheme="majorBidi" w:hAnsiTheme="majorBidi" w:cstheme="majorBidi"/>
          <w:kern w:val="22"/>
          <w:szCs w:val="22"/>
          <w:lang w:val="es-ES"/>
        </w:rPr>
        <w:t>DSI</w:t>
      </w:r>
      <w:r w:rsidR="007F5AE7" w:rsidRPr="0032231B">
        <w:rPr>
          <w:rFonts w:asciiTheme="majorBidi" w:hAnsiTheme="majorBidi" w:cstheme="majorBidi"/>
          <w:kern w:val="22"/>
          <w:szCs w:val="22"/>
          <w:lang w:val="es-ES"/>
        </w:rPr>
        <w:t>;</w:t>
      </w:r>
    </w:p>
    <w:p w14:paraId="774A4927" w14:textId="77777777" w:rsidR="00605205" w:rsidRPr="0065237A" w:rsidRDefault="0065237A" w:rsidP="00B03758">
      <w:pPr>
        <w:pStyle w:val="ListParagraph"/>
        <w:numPr>
          <w:ilvl w:val="0"/>
          <w:numId w:val="20"/>
        </w:numPr>
        <w:spacing w:before="120" w:after="120"/>
        <w:ind w:left="0" w:firstLine="720"/>
        <w:contextualSpacing w:val="0"/>
        <w:jc w:val="left"/>
        <w:rPr>
          <w:rFonts w:asciiTheme="majorBidi" w:hAnsiTheme="majorBidi" w:cstheme="majorBidi"/>
          <w:kern w:val="22"/>
          <w:szCs w:val="22"/>
          <w:lang w:val="es-ES"/>
        </w:rPr>
      </w:pPr>
      <w:r w:rsidRPr="0065237A">
        <w:rPr>
          <w:rFonts w:asciiTheme="majorBidi" w:hAnsiTheme="majorBidi" w:cstheme="majorBidi"/>
          <w:kern w:val="22"/>
          <w:szCs w:val="22"/>
          <w:lang w:val="es-ES"/>
        </w:rPr>
        <w:t xml:space="preserve">El acceso a la </w:t>
      </w:r>
      <w:r w:rsidR="002040E0" w:rsidRPr="0065237A">
        <w:rPr>
          <w:rFonts w:asciiTheme="majorBidi" w:hAnsiTheme="majorBidi" w:cstheme="majorBidi"/>
          <w:kern w:val="22"/>
          <w:szCs w:val="22"/>
          <w:lang w:val="es-ES"/>
        </w:rPr>
        <w:t>DSI</w:t>
      </w:r>
      <w:r w:rsidR="008556A8" w:rsidRPr="0065237A">
        <w:rPr>
          <w:rFonts w:asciiTheme="majorBidi" w:hAnsiTheme="majorBidi" w:cstheme="majorBidi"/>
          <w:kern w:val="22"/>
          <w:szCs w:val="22"/>
          <w:lang w:val="es-ES"/>
        </w:rPr>
        <w:t xml:space="preserve"> </w:t>
      </w:r>
      <w:r w:rsidRPr="0065237A">
        <w:rPr>
          <w:rFonts w:asciiTheme="majorBidi" w:hAnsiTheme="majorBidi" w:cstheme="majorBidi"/>
          <w:kern w:val="22"/>
          <w:szCs w:val="22"/>
          <w:lang w:val="es-ES"/>
        </w:rPr>
        <w:t>en las bases de datos p</w:t>
      </w:r>
      <w:r>
        <w:rPr>
          <w:rFonts w:asciiTheme="majorBidi" w:hAnsiTheme="majorBidi" w:cstheme="majorBidi"/>
          <w:kern w:val="22"/>
          <w:szCs w:val="22"/>
          <w:lang w:val="es-ES"/>
        </w:rPr>
        <w:t>úblicas sigue siendo abierto</w:t>
      </w:r>
      <w:r w:rsidR="007F5AE7" w:rsidRPr="0065237A">
        <w:rPr>
          <w:rFonts w:asciiTheme="majorBidi" w:hAnsiTheme="majorBidi" w:cstheme="majorBidi"/>
          <w:kern w:val="22"/>
          <w:szCs w:val="22"/>
          <w:lang w:val="es-ES"/>
        </w:rPr>
        <w:t>;</w:t>
      </w:r>
    </w:p>
    <w:p w14:paraId="77E55786" w14:textId="77777777" w:rsidR="00605205" w:rsidRPr="0065237A" w:rsidRDefault="0065237A" w:rsidP="00B03758">
      <w:pPr>
        <w:pStyle w:val="ListParagraph"/>
        <w:numPr>
          <w:ilvl w:val="0"/>
          <w:numId w:val="20"/>
        </w:numPr>
        <w:spacing w:before="120" w:after="120"/>
        <w:ind w:left="0" w:firstLine="720"/>
        <w:contextualSpacing w:val="0"/>
        <w:jc w:val="left"/>
        <w:rPr>
          <w:rFonts w:asciiTheme="majorBidi" w:hAnsiTheme="majorBidi" w:cstheme="majorBidi"/>
          <w:kern w:val="22"/>
          <w:szCs w:val="22"/>
          <w:lang w:val="es-ES"/>
        </w:rPr>
      </w:pPr>
      <w:r w:rsidRPr="0065237A">
        <w:rPr>
          <w:rFonts w:asciiTheme="majorBidi" w:hAnsiTheme="majorBidi" w:cstheme="majorBidi"/>
          <w:kern w:val="22"/>
          <w:szCs w:val="22"/>
          <w:lang w:val="es-ES"/>
        </w:rPr>
        <w:t xml:space="preserve">Los pueblos indígenas y las comunidades locales son guardianes de la diversidad biológica y su papel y </w:t>
      </w:r>
      <w:r>
        <w:rPr>
          <w:rFonts w:asciiTheme="majorBidi" w:hAnsiTheme="majorBidi" w:cstheme="majorBidi"/>
          <w:kern w:val="22"/>
          <w:szCs w:val="22"/>
          <w:lang w:val="es-ES"/>
        </w:rPr>
        <w:t xml:space="preserve">sus </w:t>
      </w:r>
      <w:r w:rsidRPr="0065237A">
        <w:rPr>
          <w:rFonts w:asciiTheme="majorBidi" w:hAnsiTheme="majorBidi" w:cstheme="majorBidi"/>
          <w:kern w:val="22"/>
          <w:szCs w:val="22"/>
          <w:lang w:val="es-ES"/>
        </w:rPr>
        <w:t xml:space="preserve">derechos deben tenerse en cuenta al abordar </w:t>
      </w:r>
      <w:r>
        <w:rPr>
          <w:rFonts w:asciiTheme="majorBidi" w:hAnsiTheme="majorBidi" w:cstheme="majorBidi"/>
          <w:kern w:val="22"/>
          <w:szCs w:val="22"/>
          <w:lang w:val="es-ES"/>
        </w:rPr>
        <w:t xml:space="preserve">la </w:t>
      </w:r>
      <w:r w:rsidR="002040E0" w:rsidRPr="0065237A">
        <w:rPr>
          <w:rFonts w:asciiTheme="majorBidi" w:hAnsiTheme="majorBidi" w:cstheme="majorBidi"/>
          <w:kern w:val="22"/>
          <w:szCs w:val="22"/>
          <w:lang w:val="es-ES"/>
        </w:rPr>
        <w:t>DSI</w:t>
      </w:r>
      <w:r w:rsidR="007F5AE7" w:rsidRPr="0065237A">
        <w:rPr>
          <w:rFonts w:asciiTheme="majorBidi" w:hAnsiTheme="majorBidi" w:cstheme="majorBidi"/>
          <w:kern w:val="22"/>
          <w:szCs w:val="22"/>
          <w:lang w:val="es-ES"/>
        </w:rPr>
        <w:t>;</w:t>
      </w:r>
    </w:p>
    <w:p w14:paraId="345BA159" w14:textId="77777777" w:rsidR="00605205" w:rsidRPr="0065237A" w:rsidRDefault="0065237A" w:rsidP="00B03758">
      <w:pPr>
        <w:pStyle w:val="ListParagraph"/>
        <w:numPr>
          <w:ilvl w:val="0"/>
          <w:numId w:val="20"/>
        </w:numPr>
        <w:spacing w:before="120" w:after="120"/>
        <w:ind w:left="0" w:firstLine="720"/>
        <w:contextualSpacing w:val="0"/>
        <w:jc w:val="left"/>
        <w:rPr>
          <w:rFonts w:asciiTheme="majorBidi" w:hAnsiTheme="majorBidi" w:cstheme="majorBidi"/>
          <w:kern w:val="22"/>
          <w:szCs w:val="22"/>
          <w:lang w:val="es-ES"/>
        </w:rPr>
      </w:pPr>
      <w:r w:rsidRPr="0065237A">
        <w:rPr>
          <w:rFonts w:asciiTheme="majorBidi" w:hAnsiTheme="majorBidi" w:cstheme="majorBidi"/>
          <w:kern w:val="22"/>
          <w:szCs w:val="22"/>
          <w:lang w:val="es-ES"/>
        </w:rPr>
        <w:t>La creación de capacidad es una parte integral de la soluci</w:t>
      </w:r>
      <w:r>
        <w:rPr>
          <w:rFonts w:asciiTheme="majorBidi" w:hAnsiTheme="majorBidi" w:cstheme="majorBidi"/>
          <w:kern w:val="22"/>
          <w:szCs w:val="22"/>
          <w:lang w:val="es-ES"/>
        </w:rPr>
        <w:t xml:space="preserve">ón de la </w:t>
      </w:r>
      <w:r w:rsidR="001C646E" w:rsidRPr="0065237A">
        <w:rPr>
          <w:rFonts w:asciiTheme="majorBidi" w:hAnsiTheme="majorBidi" w:cstheme="majorBidi"/>
          <w:kern w:val="22"/>
          <w:szCs w:val="22"/>
          <w:lang w:val="es-ES"/>
        </w:rPr>
        <w:t>DSI</w:t>
      </w:r>
      <w:r w:rsidR="007F5AE7" w:rsidRPr="0065237A">
        <w:rPr>
          <w:rFonts w:asciiTheme="majorBidi" w:hAnsiTheme="majorBidi" w:cstheme="majorBidi"/>
          <w:kern w:val="22"/>
          <w:szCs w:val="22"/>
          <w:lang w:val="es-ES"/>
        </w:rPr>
        <w:t>.</w:t>
      </w:r>
    </w:p>
    <w:p w14:paraId="3A499BF0" w14:textId="77777777" w:rsidR="00605205" w:rsidRPr="0065237A" w:rsidRDefault="0065237A"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65237A">
        <w:rPr>
          <w:rFonts w:asciiTheme="majorBidi" w:hAnsiTheme="majorBidi" w:cstheme="majorBidi"/>
          <w:kern w:val="22"/>
          <w:sz w:val="22"/>
          <w:szCs w:val="22"/>
          <w:lang w:val="es-ES"/>
        </w:rPr>
        <w:t>Además</w:t>
      </w:r>
      <w:r w:rsidR="00CF615D" w:rsidRPr="0065237A">
        <w:rPr>
          <w:rFonts w:asciiTheme="majorBidi" w:hAnsiTheme="majorBidi" w:cstheme="majorBidi"/>
          <w:kern w:val="22"/>
          <w:sz w:val="22"/>
          <w:szCs w:val="22"/>
          <w:lang w:val="es-ES"/>
        </w:rPr>
        <w:t xml:space="preserve">, </w:t>
      </w:r>
      <w:r w:rsidRPr="0065237A">
        <w:rPr>
          <w:rFonts w:asciiTheme="majorBidi" w:hAnsiTheme="majorBidi" w:cstheme="majorBidi"/>
          <w:kern w:val="22"/>
          <w:sz w:val="22"/>
          <w:szCs w:val="22"/>
          <w:lang w:val="es-ES"/>
        </w:rPr>
        <w:t xml:space="preserve">a la luz de las esferas de posibles divergencias, han surgido varios elementos en los que podría ser útil seguir trabajando. </w:t>
      </w:r>
      <w:r>
        <w:rPr>
          <w:rFonts w:asciiTheme="majorBidi" w:hAnsiTheme="majorBidi" w:cstheme="majorBidi"/>
          <w:kern w:val="22"/>
          <w:sz w:val="22"/>
          <w:szCs w:val="22"/>
          <w:lang w:val="es-ES"/>
        </w:rPr>
        <w:t>Aunque</w:t>
      </w:r>
      <w:r w:rsidRPr="0065237A">
        <w:rPr>
          <w:rFonts w:asciiTheme="majorBidi" w:hAnsiTheme="majorBidi" w:cstheme="majorBidi"/>
          <w:kern w:val="22"/>
          <w:sz w:val="22"/>
          <w:szCs w:val="22"/>
          <w:lang w:val="es-ES"/>
        </w:rPr>
        <w:t xml:space="preserve"> actualmente es difícil para todos los interesados determinar un enfoque convenido para la participación en los beneficios derivados del uso de la DSI, </w:t>
      </w:r>
      <w:r>
        <w:rPr>
          <w:rFonts w:asciiTheme="majorBidi" w:hAnsiTheme="majorBidi" w:cstheme="majorBidi"/>
          <w:kern w:val="22"/>
          <w:sz w:val="22"/>
          <w:szCs w:val="22"/>
          <w:lang w:val="es-ES"/>
        </w:rPr>
        <w:t>l</w:t>
      </w:r>
      <w:r w:rsidRPr="0065237A">
        <w:rPr>
          <w:rFonts w:asciiTheme="majorBidi" w:hAnsiTheme="majorBidi" w:cstheme="majorBidi"/>
          <w:kern w:val="22"/>
          <w:sz w:val="22"/>
          <w:szCs w:val="22"/>
          <w:lang w:val="es-ES"/>
        </w:rPr>
        <w:t>a mayoría de los miembros del grupo asesor considera que los esfuerzos por explorar posibles modalidades ayudarán a dilucidar un entendimiento común más amplio sobre lo que entrañaría en términos prácticos la participación justa y equitativa en los beneficios en este contexto. En este contexto, los corresponsables consideran que podrían ser útiles nuevos trabajos o debates en las siguientes esferas</w:t>
      </w:r>
      <w:r w:rsidR="00CF615D" w:rsidRPr="0065237A">
        <w:rPr>
          <w:rFonts w:asciiTheme="majorBidi" w:hAnsiTheme="majorBidi" w:cstheme="majorBidi"/>
          <w:kern w:val="22"/>
          <w:sz w:val="22"/>
          <w:szCs w:val="22"/>
          <w:lang w:val="es-ES"/>
        </w:rPr>
        <w:t>:</w:t>
      </w:r>
    </w:p>
    <w:p w14:paraId="34F02067" w14:textId="77777777" w:rsidR="00605205" w:rsidRPr="0065237A" w:rsidRDefault="0065237A"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lang w:val="es-ES"/>
        </w:rPr>
      </w:pPr>
      <w:r w:rsidRPr="0065237A">
        <w:rPr>
          <w:rFonts w:asciiTheme="majorBidi" w:hAnsiTheme="majorBidi" w:cstheme="majorBidi"/>
          <w:kern w:val="22"/>
          <w:szCs w:val="22"/>
          <w:lang w:val="es-ES"/>
        </w:rPr>
        <w:t>Caracterización de los beneficios monetarios y no monetarios que podrían compartirse mediante una solución sobre</w:t>
      </w:r>
      <w:r w:rsidR="007F1231">
        <w:rPr>
          <w:rFonts w:asciiTheme="majorBidi" w:hAnsiTheme="majorBidi" w:cstheme="majorBidi"/>
          <w:kern w:val="22"/>
          <w:szCs w:val="22"/>
          <w:lang w:val="es-ES"/>
        </w:rPr>
        <w:t xml:space="preserve"> </w:t>
      </w:r>
      <w:r w:rsidR="00873111" w:rsidRPr="0065237A">
        <w:rPr>
          <w:rFonts w:asciiTheme="majorBidi" w:hAnsiTheme="majorBidi" w:cstheme="majorBidi"/>
          <w:kern w:val="22"/>
          <w:szCs w:val="22"/>
          <w:lang w:val="es-ES"/>
        </w:rPr>
        <w:t>DSI</w:t>
      </w:r>
      <w:r w:rsidR="000D6C56" w:rsidRPr="0065237A">
        <w:rPr>
          <w:rFonts w:asciiTheme="majorBidi" w:hAnsiTheme="majorBidi" w:cstheme="majorBidi"/>
          <w:kern w:val="22"/>
          <w:szCs w:val="22"/>
          <w:lang w:val="es-ES"/>
        </w:rPr>
        <w:t>;</w:t>
      </w:r>
    </w:p>
    <w:p w14:paraId="7B17DD91" w14:textId="77777777" w:rsidR="00605205" w:rsidRPr="007F1231" w:rsidRDefault="00605205"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lang w:val="es-ES"/>
        </w:rPr>
      </w:pPr>
      <w:r w:rsidRPr="007F1231">
        <w:rPr>
          <w:rFonts w:asciiTheme="majorBidi" w:hAnsiTheme="majorBidi" w:cstheme="majorBidi"/>
          <w:kern w:val="22"/>
          <w:szCs w:val="22"/>
          <w:lang w:val="es-ES"/>
        </w:rPr>
        <w:lastRenderedPageBreak/>
        <w:t>Modali</w:t>
      </w:r>
      <w:r w:rsidR="007F1231" w:rsidRPr="007F1231">
        <w:rPr>
          <w:rFonts w:asciiTheme="majorBidi" w:hAnsiTheme="majorBidi" w:cstheme="majorBidi"/>
          <w:kern w:val="22"/>
          <w:szCs w:val="22"/>
          <w:lang w:val="es-ES"/>
        </w:rPr>
        <w:t>dades para examinar el papel de los pueblos indígenas y las comunidades locales en una solución sobre</w:t>
      </w:r>
      <w:r w:rsidR="007F1231">
        <w:rPr>
          <w:rFonts w:asciiTheme="majorBidi" w:hAnsiTheme="majorBidi" w:cstheme="majorBidi"/>
          <w:kern w:val="22"/>
          <w:szCs w:val="22"/>
          <w:lang w:val="es-ES"/>
        </w:rPr>
        <w:t xml:space="preserve"> </w:t>
      </w:r>
      <w:r w:rsidR="00873111" w:rsidRPr="007F1231">
        <w:rPr>
          <w:rFonts w:asciiTheme="majorBidi" w:hAnsiTheme="majorBidi" w:cstheme="majorBidi"/>
          <w:kern w:val="22"/>
          <w:szCs w:val="22"/>
          <w:lang w:val="es-ES"/>
        </w:rPr>
        <w:t>DSI</w:t>
      </w:r>
      <w:r w:rsidR="000D6C56" w:rsidRPr="007F1231">
        <w:rPr>
          <w:rFonts w:asciiTheme="majorBidi" w:hAnsiTheme="majorBidi" w:cstheme="majorBidi"/>
          <w:kern w:val="22"/>
          <w:szCs w:val="22"/>
          <w:lang w:val="es-ES"/>
        </w:rPr>
        <w:t>;</w:t>
      </w:r>
    </w:p>
    <w:p w14:paraId="5D9BEED2" w14:textId="77777777" w:rsidR="00605205" w:rsidRPr="007F1231" w:rsidRDefault="007F1231"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lang w:val="es-ES"/>
        </w:rPr>
      </w:pPr>
      <w:r w:rsidRPr="007F1231">
        <w:rPr>
          <w:rFonts w:asciiTheme="majorBidi" w:hAnsiTheme="majorBidi" w:cstheme="majorBidi"/>
          <w:kern w:val="22"/>
          <w:szCs w:val="22"/>
          <w:lang w:val="es-ES"/>
        </w:rPr>
        <w:t>El calendario para la aplicación de una solución sobre DSI, y lo que ello implicaría</w:t>
      </w:r>
      <w:r w:rsidR="000D6C56" w:rsidRPr="007F1231">
        <w:rPr>
          <w:rFonts w:asciiTheme="majorBidi" w:hAnsiTheme="majorBidi" w:cstheme="majorBidi"/>
          <w:kern w:val="22"/>
          <w:szCs w:val="22"/>
          <w:lang w:val="es-ES"/>
        </w:rPr>
        <w:t>;</w:t>
      </w:r>
    </w:p>
    <w:p w14:paraId="4225E4E7" w14:textId="77777777" w:rsidR="00605205" w:rsidRPr="007F1231" w:rsidRDefault="00605205"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lang w:val="es-ES"/>
        </w:rPr>
      </w:pPr>
      <w:r w:rsidRPr="007F1231">
        <w:rPr>
          <w:rFonts w:asciiTheme="majorBidi" w:hAnsiTheme="majorBidi" w:cstheme="majorBidi"/>
          <w:kern w:val="22"/>
          <w:szCs w:val="22"/>
          <w:lang w:val="es-ES"/>
        </w:rPr>
        <w:t>Considera</w:t>
      </w:r>
      <w:r w:rsidR="007F1231" w:rsidRPr="007F1231">
        <w:rPr>
          <w:rFonts w:asciiTheme="majorBidi" w:hAnsiTheme="majorBidi" w:cstheme="majorBidi"/>
          <w:kern w:val="22"/>
          <w:szCs w:val="22"/>
          <w:lang w:val="es-ES"/>
        </w:rPr>
        <w:t>ción de casos especiales, como emergencias de salud, y sus implicaciones para la solución</w:t>
      </w:r>
      <w:r w:rsidRPr="007F1231">
        <w:rPr>
          <w:rFonts w:asciiTheme="majorBidi" w:hAnsiTheme="majorBidi" w:cstheme="majorBidi"/>
          <w:kern w:val="22"/>
          <w:szCs w:val="22"/>
          <w:lang w:val="es-ES"/>
        </w:rPr>
        <w:t>.</w:t>
      </w:r>
    </w:p>
    <w:p w14:paraId="42CB3A00" w14:textId="77777777" w:rsidR="00605205" w:rsidRPr="007F1231" w:rsidRDefault="007F1231"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7F1231">
        <w:rPr>
          <w:rFonts w:asciiTheme="majorBidi" w:hAnsiTheme="majorBidi" w:cstheme="majorBidi"/>
          <w:kern w:val="22"/>
          <w:sz w:val="22"/>
          <w:szCs w:val="22"/>
          <w:lang w:val="es-ES"/>
        </w:rPr>
        <w:t xml:space="preserve">Habida cuenta de lo anterior, los corresponsables han propuesto que la evaluación del análisis basado en múltiples criterios se lleve a las próximas etapas, con el apoyo de expertos externos y elementos tales como criterios de ponderación, evaluación de la información disponible y consultas con un pequeño grupo de Partes </w:t>
      </w:r>
      <w:r>
        <w:rPr>
          <w:rFonts w:asciiTheme="majorBidi" w:hAnsiTheme="majorBidi" w:cstheme="majorBidi"/>
          <w:kern w:val="22"/>
          <w:sz w:val="22"/>
          <w:szCs w:val="22"/>
          <w:lang w:val="es-ES"/>
        </w:rPr>
        <w:t>e interesados</w:t>
      </w:r>
      <w:r w:rsidRPr="007F1231">
        <w:rPr>
          <w:rFonts w:asciiTheme="majorBidi" w:hAnsiTheme="majorBidi" w:cstheme="majorBidi"/>
          <w:kern w:val="22"/>
          <w:sz w:val="22"/>
          <w:szCs w:val="22"/>
          <w:lang w:val="es-ES"/>
        </w:rPr>
        <w:t>. La aplicación de los criterios ayudaría al grupo a centrarse en las opciones y desarrollar las más prometedoras para la evaluación</w:t>
      </w:r>
      <w:r w:rsidR="009E7B43" w:rsidRPr="007F1231">
        <w:rPr>
          <w:rFonts w:asciiTheme="majorBidi" w:hAnsiTheme="majorBidi" w:cstheme="majorBidi"/>
          <w:kern w:val="22"/>
          <w:sz w:val="22"/>
          <w:szCs w:val="22"/>
          <w:lang w:val="es-ES"/>
        </w:rPr>
        <w:t>.</w:t>
      </w:r>
    </w:p>
    <w:p w14:paraId="097CE1CD" w14:textId="77777777" w:rsidR="004053B8" w:rsidRPr="007F1231" w:rsidRDefault="007F1231"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s-ES" w:eastAsia="en-US"/>
        </w:rPr>
      </w:pPr>
      <w:r w:rsidRPr="007F1231">
        <w:rPr>
          <w:rFonts w:asciiTheme="majorBidi" w:hAnsiTheme="majorBidi" w:cstheme="majorBidi"/>
          <w:kern w:val="22"/>
          <w:sz w:val="22"/>
          <w:szCs w:val="22"/>
          <w:lang w:val="es-ES"/>
        </w:rPr>
        <w:t xml:space="preserve">Los corresponsables han recomendado asimismo también han recomendado la continuación de la labor del grupo </w:t>
      </w:r>
      <w:r w:rsidR="0085203F">
        <w:rPr>
          <w:rFonts w:asciiTheme="majorBidi" w:hAnsiTheme="majorBidi" w:cstheme="majorBidi"/>
          <w:kern w:val="22"/>
          <w:sz w:val="22"/>
          <w:szCs w:val="22"/>
          <w:lang w:val="es-ES"/>
        </w:rPr>
        <w:t xml:space="preserve">oficioso </w:t>
      </w:r>
      <w:r w:rsidRPr="007F1231">
        <w:rPr>
          <w:rFonts w:asciiTheme="majorBidi" w:hAnsiTheme="majorBidi" w:cstheme="majorBidi"/>
          <w:kern w:val="22"/>
          <w:sz w:val="22"/>
          <w:szCs w:val="22"/>
          <w:lang w:val="es-ES"/>
        </w:rPr>
        <w:t xml:space="preserve">de asesoramiento </w:t>
      </w:r>
      <w:r w:rsidR="0085203F">
        <w:rPr>
          <w:rFonts w:asciiTheme="majorBidi" w:hAnsiTheme="majorBidi" w:cstheme="majorBidi"/>
          <w:kern w:val="22"/>
          <w:sz w:val="22"/>
          <w:szCs w:val="22"/>
          <w:lang w:val="es-ES"/>
        </w:rPr>
        <w:t>de</w:t>
      </w:r>
      <w:r w:rsidRPr="007F1231">
        <w:rPr>
          <w:rFonts w:asciiTheme="majorBidi" w:hAnsiTheme="majorBidi" w:cstheme="majorBidi"/>
          <w:kern w:val="22"/>
          <w:sz w:val="22"/>
          <w:szCs w:val="22"/>
          <w:lang w:val="es-ES"/>
        </w:rPr>
        <w:t xml:space="preserve"> los Copresidentes en</w:t>
      </w:r>
      <w:r>
        <w:rPr>
          <w:rFonts w:asciiTheme="majorBidi" w:hAnsiTheme="majorBidi" w:cstheme="majorBidi"/>
          <w:kern w:val="22"/>
          <w:sz w:val="22"/>
          <w:szCs w:val="22"/>
          <w:lang w:val="es-ES"/>
        </w:rPr>
        <w:t xml:space="preserve"> el período entre s</w:t>
      </w:r>
      <w:r w:rsidRPr="007F1231">
        <w:rPr>
          <w:rFonts w:asciiTheme="majorBidi" w:hAnsiTheme="majorBidi" w:cstheme="majorBidi"/>
          <w:kern w:val="22"/>
          <w:sz w:val="22"/>
          <w:szCs w:val="22"/>
          <w:lang w:val="es-ES"/>
        </w:rPr>
        <w:t xml:space="preserve">esiones después de la reanudación de la reunión del Grupo de Trabajo y antes de la reanudación de la 15ª reunión de la Conferencia de las Partes, </w:t>
      </w:r>
      <w:r>
        <w:rPr>
          <w:rFonts w:asciiTheme="majorBidi" w:hAnsiTheme="majorBidi" w:cstheme="majorBidi"/>
          <w:kern w:val="22"/>
          <w:sz w:val="22"/>
          <w:szCs w:val="22"/>
          <w:lang w:val="es-ES"/>
        </w:rPr>
        <w:t xml:space="preserve">para </w:t>
      </w:r>
      <w:r w:rsidRPr="007F1231">
        <w:rPr>
          <w:rFonts w:asciiTheme="majorBidi" w:hAnsiTheme="majorBidi" w:cstheme="majorBidi"/>
          <w:kern w:val="22"/>
          <w:sz w:val="22"/>
          <w:szCs w:val="22"/>
          <w:lang w:val="es-ES"/>
        </w:rPr>
        <w:t>completar su mandato original, incluyendo l</w:t>
      </w:r>
      <w:r>
        <w:rPr>
          <w:rFonts w:asciiTheme="majorBidi" w:hAnsiTheme="majorBidi" w:cstheme="majorBidi"/>
          <w:kern w:val="22"/>
          <w:sz w:val="22"/>
          <w:szCs w:val="22"/>
          <w:lang w:val="es-ES"/>
        </w:rPr>
        <w:t>os comentarios</w:t>
      </w:r>
      <w:r w:rsidRPr="007F1231">
        <w:rPr>
          <w:rFonts w:asciiTheme="majorBidi" w:hAnsiTheme="majorBidi" w:cstheme="majorBidi"/>
          <w:kern w:val="22"/>
          <w:sz w:val="22"/>
          <w:szCs w:val="22"/>
          <w:lang w:val="es-ES"/>
        </w:rPr>
        <w:t xml:space="preserve"> y la revisión del análisis de las opciones </w:t>
      </w:r>
      <w:r>
        <w:rPr>
          <w:rFonts w:asciiTheme="majorBidi" w:hAnsiTheme="majorBidi" w:cstheme="majorBidi"/>
          <w:kern w:val="22"/>
          <w:sz w:val="22"/>
          <w:szCs w:val="22"/>
          <w:lang w:val="es-ES"/>
        </w:rPr>
        <w:t xml:space="preserve">de </w:t>
      </w:r>
      <w:r w:rsidRPr="007F1231">
        <w:rPr>
          <w:rFonts w:asciiTheme="majorBidi" w:hAnsiTheme="majorBidi" w:cstheme="majorBidi"/>
          <w:kern w:val="22"/>
          <w:sz w:val="22"/>
          <w:szCs w:val="22"/>
          <w:lang w:val="es-ES"/>
        </w:rPr>
        <w:t xml:space="preserve">políticas antes mencionadas. El </w:t>
      </w:r>
      <w:r w:rsidR="009B488E">
        <w:rPr>
          <w:rFonts w:asciiTheme="majorBidi" w:hAnsiTheme="majorBidi" w:cstheme="majorBidi"/>
          <w:kern w:val="22"/>
          <w:sz w:val="22"/>
          <w:szCs w:val="22"/>
          <w:lang w:val="es-ES"/>
        </w:rPr>
        <w:t>g</w:t>
      </w:r>
      <w:r w:rsidRPr="007F1231">
        <w:rPr>
          <w:rFonts w:asciiTheme="majorBidi" w:hAnsiTheme="majorBidi" w:cstheme="majorBidi"/>
          <w:kern w:val="22"/>
          <w:sz w:val="22"/>
          <w:szCs w:val="22"/>
          <w:lang w:val="es-ES"/>
        </w:rPr>
        <w:t>rupo también podría abordar cualquier otra cuestión que le encomendara el Grupo de Trabajo en la continuación de</w:t>
      </w:r>
      <w:r w:rsidR="009B488E">
        <w:rPr>
          <w:rFonts w:asciiTheme="majorBidi" w:hAnsiTheme="majorBidi" w:cstheme="majorBidi"/>
          <w:kern w:val="22"/>
          <w:sz w:val="22"/>
          <w:szCs w:val="22"/>
          <w:lang w:val="es-ES"/>
        </w:rPr>
        <w:t>l período de sesiones de</w:t>
      </w:r>
      <w:r w:rsidRPr="007F1231">
        <w:rPr>
          <w:rFonts w:asciiTheme="majorBidi" w:hAnsiTheme="majorBidi" w:cstheme="majorBidi"/>
          <w:kern w:val="22"/>
          <w:sz w:val="22"/>
          <w:szCs w:val="22"/>
          <w:lang w:val="es-ES"/>
        </w:rPr>
        <w:t xml:space="preserve"> su tercera reunión</w:t>
      </w:r>
      <w:r w:rsidR="00CF615D" w:rsidRPr="007F1231">
        <w:rPr>
          <w:rFonts w:asciiTheme="majorBidi" w:hAnsiTheme="majorBidi" w:cstheme="majorBidi"/>
          <w:kern w:val="22"/>
          <w:sz w:val="22"/>
          <w:szCs w:val="22"/>
          <w:lang w:val="es-ES"/>
        </w:rPr>
        <w:t>.</w:t>
      </w:r>
    </w:p>
    <w:p w14:paraId="16EF3A1C" w14:textId="77777777" w:rsidR="00F62AAB" w:rsidRPr="008D05BC" w:rsidRDefault="00EF31E8" w:rsidP="00B03758">
      <w:pPr>
        <w:keepNext/>
        <w:tabs>
          <w:tab w:val="left" w:pos="450"/>
        </w:tabs>
        <w:spacing w:before="120" w:after="120"/>
        <w:jc w:val="center"/>
        <w:outlineLvl w:val="0"/>
        <w:rPr>
          <w:rStyle w:val="Strong"/>
          <w:rFonts w:asciiTheme="majorBidi" w:hAnsiTheme="majorBidi" w:cstheme="majorBidi"/>
          <w:kern w:val="22"/>
          <w:szCs w:val="22"/>
          <w:lang w:val="es-ES"/>
        </w:rPr>
      </w:pPr>
      <w:r w:rsidRPr="008D05BC">
        <w:rPr>
          <w:rStyle w:val="Strong"/>
          <w:rFonts w:asciiTheme="majorBidi" w:hAnsiTheme="majorBidi" w:cstheme="majorBidi"/>
          <w:kern w:val="22"/>
          <w:szCs w:val="22"/>
          <w:lang w:val="es-ES"/>
        </w:rPr>
        <w:t>III.</w:t>
      </w:r>
      <w:r w:rsidRPr="008D05BC">
        <w:rPr>
          <w:rStyle w:val="Strong"/>
          <w:rFonts w:asciiTheme="majorBidi" w:hAnsiTheme="majorBidi" w:cstheme="majorBidi"/>
          <w:kern w:val="22"/>
          <w:szCs w:val="22"/>
          <w:lang w:val="es-ES"/>
        </w:rPr>
        <w:tab/>
      </w:r>
      <w:r w:rsidR="003F6615" w:rsidRPr="008D05BC">
        <w:rPr>
          <w:rStyle w:val="Strong"/>
          <w:rFonts w:asciiTheme="majorBidi" w:hAnsiTheme="majorBidi" w:cstheme="majorBidi"/>
          <w:kern w:val="22"/>
          <w:szCs w:val="22"/>
          <w:lang w:val="es-ES"/>
        </w:rPr>
        <w:t>ELEMENT</w:t>
      </w:r>
      <w:r w:rsidR="008D05BC" w:rsidRPr="008D05BC">
        <w:rPr>
          <w:rStyle w:val="Strong"/>
          <w:rFonts w:asciiTheme="majorBidi" w:hAnsiTheme="majorBidi" w:cstheme="majorBidi"/>
          <w:kern w:val="22"/>
          <w:szCs w:val="22"/>
          <w:lang w:val="es-ES"/>
        </w:rPr>
        <w:t>O</w:t>
      </w:r>
      <w:r w:rsidR="003F6615" w:rsidRPr="008D05BC">
        <w:rPr>
          <w:rStyle w:val="Strong"/>
          <w:rFonts w:asciiTheme="majorBidi" w:hAnsiTheme="majorBidi" w:cstheme="majorBidi"/>
          <w:kern w:val="22"/>
          <w:szCs w:val="22"/>
          <w:lang w:val="es-ES"/>
        </w:rPr>
        <w:t xml:space="preserve">S </w:t>
      </w:r>
      <w:r w:rsidR="008D05BC" w:rsidRPr="008D05BC">
        <w:rPr>
          <w:rStyle w:val="Strong"/>
          <w:rFonts w:asciiTheme="majorBidi" w:hAnsiTheme="majorBidi" w:cstheme="majorBidi"/>
          <w:kern w:val="22"/>
          <w:szCs w:val="22"/>
          <w:lang w:val="es-ES"/>
        </w:rPr>
        <w:t>DE UNA</w:t>
      </w:r>
      <w:r w:rsidR="003F6615" w:rsidRPr="008D05BC">
        <w:rPr>
          <w:rStyle w:val="Strong"/>
          <w:rFonts w:asciiTheme="majorBidi" w:hAnsiTheme="majorBidi" w:cstheme="majorBidi"/>
          <w:kern w:val="22"/>
          <w:szCs w:val="22"/>
          <w:lang w:val="es-ES"/>
        </w:rPr>
        <w:t xml:space="preserve"> RECOM</w:t>
      </w:r>
      <w:r w:rsidR="008D05BC" w:rsidRPr="008D05BC">
        <w:rPr>
          <w:rStyle w:val="Strong"/>
          <w:rFonts w:asciiTheme="majorBidi" w:hAnsiTheme="majorBidi" w:cstheme="majorBidi"/>
          <w:kern w:val="22"/>
          <w:szCs w:val="22"/>
          <w:lang w:val="es-ES"/>
        </w:rPr>
        <w:t>ENDAC</w:t>
      </w:r>
      <w:r w:rsidR="003F6615" w:rsidRPr="008D05BC">
        <w:rPr>
          <w:rStyle w:val="Strong"/>
          <w:rFonts w:asciiTheme="majorBidi" w:hAnsiTheme="majorBidi" w:cstheme="majorBidi"/>
          <w:kern w:val="22"/>
          <w:szCs w:val="22"/>
          <w:lang w:val="es-ES"/>
        </w:rPr>
        <w:t>I</w:t>
      </w:r>
      <w:r w:rsidR="008D05BC" w:rsidRPr="008D05BC">
        <w:rPr>
          <w:rStyle w:val="Strong"/>
          <w:rFonts w:asciiTheme="majorBidi" w:hAnsiTheme="majorBidi" w:cstheme="majorBidi"/>
          <w:kern w:val="22"/>
          <w:szCs w:val="22"/>
          <w:lang w:val="es-ES"/>
        </w:rPr>
        <w:t>Ó</w:t>
      </w:r>
      <w:r w:rsidR="003F6615" w:rsidRPr="008D05BC">
        <w:rPr>
          <w:rStyle w:val="Strong"/>
          <w:rFonts w:asciiTheme="majorBidi" w:hAnsiTheme="majorBidi" w:cstheme="majorBidi"/>
          <w:kern w:val="22"/>
          <w:szCs w:val="22"/>
          <w:lang w:val="es-ES"/>
        </w:rPr>
        <w:t>N</w:t>
      </w:r>
    </w:p>
    <w:p w14:paraId="72950655" w14:textId="77777777" w:rsidR="0085203F" w:rsidRPr="0085203F" w:rsidRDefault="0085203F" w:rsidP="008556A8">
      <w:pPr>
        <w:pStyle w:val="ListParagraph"/>
        <w:numPr>
          <w:ilvl w:val="0"/>
          <w:numId w:val="15"/>
        </w:numPr>
        <w:adjustRightInd w:val="0"/>
        <w:snapToGrid w:val="0"/>
        <w:spacing w:before="120" w:after="120"/>
        <w:ind w:left="0" w:firstLine="0"/>
        <w:contextualSpacing w:val="0"/>
        <w:textAlignment w:val="baseline"/>
        <w:rPr>
          <w:vanish/>
          <w:kern w:val="22"/>
          <w:szCs w:val="22"/>
          <w:lang w:val="es-ES" w:eastAsia="zh-CN"/>
        </w:rPr>
      </w:pPr>
    </w:p>
    <w:p w14:paraId="5A20D3A1" w14:textId="77777777" w:rsidR="0085203F" w:rsidRPr="0085203F" w:rsidRDefault="0085203F" w:rsidP="008556A8">
      <w:pPr>
        <w:pStyle w:val="ListParagraph"/>
        <w:numPr>
          <w:ilvl w:val="0"/>
          <w:numId w:val="15"/>
        </w:numPr>
        <w:adjustRightInd w:val="0"/>
        <w:snapToGrid w:val="0"/>
        <w:spacing w:before="120" w:after="120"/>
        <w:ind w:left="0" w:firstLine="0"/>
        <w:contextualSpacing w:val="0"/>
        <w:textAlignment w:val="baseline"/>
        <w:rPr>
          <w:vanish/>
          <w:kern w:val="22"/>
          <w:szCs w:val="22"/>
          <w:lang w:val="es-ES" w:eastAsia="zh-CN"/>
        </w:rPr>
      </w:pPr>
    </w:p>
    <w:p w14:paraId="38639EEE" w14:textId="77777777" w:rsidR="00916B75" w:rsidRPr="008D05BC" w:rsidRDefault="008D05BC" w:rsidP="008556A8">
      <w:pPr>
        <w:pStyle w:val="paragraph"/>
        <w:numPr>
          <w:ilvl w:val="0"/>
          <w:numId w:val="15"/>
        </w:numPr>
        <w:adjustRightInd w:val="0"/>
        <w:snapToGrid w:val="0"/>
        <w:spacing w:before="120" w:beforeAutospacing="0" w:after="120" w:afterAutospacing="0"/>
        <w:ind w:left="0" w:firstLine="0"/>
        <w:jc w:val="both"/>
        <w:textAlignment w:val="baseline"/>
        <w:rPr>
          <w:kern w:val="22"/>
          <w:sz w:val="22"/>
          <w:szCs w:val="22"/>
          <w:lang w:val="es-ES"/>
        </w:rPr>
      </w:pPr>
      <w:r w:rsidRPr="008D05BC">
        <w:rPr>
          <w:kern w:val="22"/>
          <w:sz w:val="22"/>
          <w:szCs w:val="22"/>
          <w:lang w:val="es-ES"/>
        </w:rPr>
        <w:t xml:space="preserve">Como </w:t>
      </w:r>
      <w:r w:rsidRPr="008D05BC">
        <w:rPr>
          <w:rFonts w:eastAsia="Malgun Gothic"/>
          <w:kern w:val="22"/>
          <w:sz w:val="22"/>
          <w:szCs w:val="22"/>
          <w:lang w:val="es-ES"/>
        </w:rPr>
        <w:t xml:space="preserve">se señaló anteriormente, en </w:t>
      </w:r>
      <w:r>
        <w:rPr>
          <w:rFonts w:eastAsia="Malgun Gothic"/>
          <w:kern w:val="22"/>
          <w:sz w:val="22"/>
          <w:szCs w:val="22"/>
          <w:lang w:val="es-ES"/>
        </w:rPr>
        <w:t>el párrafo 12 de l</w:t>
      </w:r>
      <w:r w:rsidRPr="008D05BC">
        <w:rPr>
          <w:rFonts w:eastAsia="Malgun Gothic"/>
          <w:kern w:val="22"/>
          <w:sz w:val="22"/>
          <w:szCs w:val="22"/>
          <w:lang w:val="es-ES"/>
        </w:rPr>
        <w:t xml:space="preserve">a decisión 14/20, la Conferencia de las Partes pidió al Grupo de Trabajo que examinara los resultados de la reunión del Grupo Especial de Expertos Técnicos sobre información </w:t>
      </w:r>
      <w:r>
        <w:rPr>
          <w:rFonts w:eastAsia="Malgun Gothic"/>
          <w:kern w:val="22"/>
          <w:sz w:val="22"/>
          <w:szCs w:val="22"/>
          <w:lang w:val="es-ES"/>
        </w:rPr>
        <w:t xml:space="preserve">digital sobre </w:t>
      </w:r>
      <w:r w:rsidRPr="008D05BC">
        <w:rPr>
          <w:rFonts w:eastAsia="Malgun Gothic"/>
          <w:kern w:val="22"/>
          <w:sz w:val="22"/>
          <w:szCs w:val="22"/>
          <w:lang w:val="es-ES"/>
        </w:rPr>
        <w:t>secuencia</w:t>
      </w:r>
      <w:r>
        <w:rPr>
          <w:rFonts w:eastAsia="Malgun Gothic"/>
          <w:kern w:val="22"/>
          <w:sz w:val="22"/>
          <w:szCs w:val="22"/>
          <w:lang w:val="es-ES"/>
        </w:rPr>
        <w:t>s</w:t>
      </w:r>
      <w:r w:rsidRPr="008D05BC">
        <w:rPr>
          <w:rFonts w:eastAsia="Malgun Gothic"/>
          <w:kern w:val="22"/>
          <w:sz w:val="22"/>
          <w:szCs w:val="22"/>
          <w:lang w:val="es-ES"/>
        </w:rPr>
        <w:t xml:space="preserve"> de recursos genéticos y que formulara recomendaciones a la Conferencia de las Partes en su 15</w:t>
      </w:r>
      <w:r>
        <w:rPr>
          <w:rFonts w:eastAsia="Malgun Gothic"/>
          <w:kern w:val="22"/>
          <w:sz w:val="22"/>
          <w:szCs w:val="22"/>
          <w:lang w:val="es-ES"/>
        </w:rPr>
        <w:t>ª reunión</w:t>
      </w:r>
      <w:r w:rsidRPr="008D05BC">
        <w:rPr>
          <w:rFonts w:eastAsia="Malgun Gothic"/>
          <w:kern w:val="22"/>
          <w:sz w:val="22"/>
          <w:szCs w:val="22"/>
          <w:lang w:val="es-ES"/>
        </w:rPr>
        <w:t xml:space="preserve"> sobre la forma de abordar </w:t>
      </w:r>
      <w:r>
        <w:rPr>
          <w:rFonts w:eastAsia="Malgun Gothic"/>
          <w:kern w:val="22"/>
          <w:sz w:val="22"/>
          <w:szCs w:val="22"/>
          <w:lang w:val="es-ES"/>
        </w:rPr>
        <w:t>la</w:t>
      </w:r>
      <w:r w:rsidRPr="008D05BC">
        <w:rPr>
          <w:rFonts w:eastAsia="Malgun Gothic"/>
          <w:kern w:val="22"/>
          <w:sz w:val="22"/>
          <w:szCs w:val="22"/>
          <w:lang w:val="es-ES"/>
        </w:rPr>
        <w:t xml:space="preserve"> DSI en el contexto</w:t>
      </w:r>
      <w:r>
        <w:rPr>
          <w:rFonts w:eastAsia="Malgun Gothic"/>
          <w:kern w:val="22"/>
          <w:sz w:val="22"/>
          <w:szCs w:val="22"/>
          <w:lang w:val="es-ES"/>
        </w:rPr>
        <w:t xml:space="preserve"> del m</w:t>
      </w:r>
      <w:r w:rsidRPr="008D05BC">
        <w:rPr>
          <w:rFonts w:eastAsia="Malgun Gothic"/>
          <w:kern w:val="22"/>
          <w:sz w:val="22"/>
          <w:szCs w:val="22"/>
          <w:lang w:val="es-ES"/>
        </w:rPr>
        <w:t xml:space="preserve">arco mundial de </w:t>
      </w:r>
      <w:r>
        <w:rPr>
          <w:rFonts w:eastAsia="Malgun Gothic"/>
          <w:kern w:val="22"/>
          <w:sz w:val="22"/>
          <w:szCs w:val="22"/>
          <w:lang w:val="es-ES"/>
        </w:rPr>
        <w:t xml:space="preserve">la diversidad biológica posterior a </w:t>
      </w:r>
      <w:r w:rsidRPr="008D05BC">
        <w:rPr>
          <w:rFonts w:eastAsia="Malgun Gothic"/>
          <w:kern w:val="22"/>
          <w:sz w:val="22"/>
          <w:szCs w:val="22"/>
          <w:lang w:val="es-ES"/>
        </w:rPr>
        <w:t xml:space="preserve">2020. En el párrafo 3 de la decisión NP-3/12, se pidió al Grupo de Trabajo que presentara los resultados de sus deliberaciones para su examen por la Conferencia de las Partes </w:t>
      </w:r>
      <w:r>
        <w:rPr>
          <w:rFonts w:eastAsia="Malgun Gothic"/>
          <w:kern w:val="22"/>
          <w:sz w:val="22"/>
          <w:szCs w:val="22"/>
          <w:lang w:val="es-ES"/>
        </w:rPr>
        <w:t xml:space="preserve">que actúa como </w:t>
      </w:r>
      <w:r w:rsidRPr="008D05BC">
        <w:rPr>
          <w:rFonts w:eastAsia="Malgun Gothic"/>
          <w:kern w:val="22"/>
          <w:sz w:val="22"/>
          <w:szCs w:val="22"/>
          <w:lang w:val="es-ES"/>
        </w:rPr>
        <w:t>reunión de las Partes en el Protocolo de Nagoya en su cuarta reunión</w:t>
      </w:r>
      <w:r w:rsidR="003F6615" w:rsidRPr="008D05BC">
        <w:rPr>
          <w:kern w:val="22"/>
          <w:sz w:val="22"/>
          <w:szCs w:val="22"/>
          <w:lang w:val="es-ES"/>
        </w:rPr>
        <w:t>.</w:t>
      </w:r>
    </w:p>
    <w:p w14:paraId="60D4E953" w14:textId="77777777" w:rsidR="00916B75" w:rsidRPr="008D05BC" w:rsidRDefault="008D05BC" w:rsidP="008556A8">
      <w:pPr>
        <w:pStyle w:val="paragraph"/>
        <w:numPr>
          <w:ilvl w:val="0"/>
          <w:numId w:val="15"/>
        </w:numPr>
        <w:adjustRightInd w:val="0"/>
        <w:snapToGrid w:val="0"/>
        <w:spacing w:before="120" w:beforeAutospacing="0" w:after="120" w:afterAutospacing="0"/>
        <w:ind w:left="0" w:firstLine="0"/>
        <w:jc w:val="both"/>
        <w:textAlignment w:val="baseline"/>
        <w:rPr>
          <w:kern w:val="22"/>
          <w:sz w:val="22"/>
          <w:szCs w:val="22"/>
          <w:lang w:val="es-ES"/>
        </w:rPr>
      </w:pPr>
      <w:r w:rsidRPr="008D05BC">
        <w:rPr>
          <w:kern w:val="22"/>
          <w:sz w:val="22"/>
          <w:szCs w:val="22"/>
          <w:lang w:val="es-ES"/>
        </w:rPr>
        <w:t xml:space="preserve">En </w:t>
      </w:r>
      <w:r w:rsidRPr="008D05BC">
        <w:rPr>
          <w:rFonts w:asciiTheme="majorBidi" w:hAnsiTheme="majorBidi" w:cstheme="majorBidi"/>
          <w:kern w:val="22"/>
          <w:sz w:val="22"/>
          <w:szCs w:val="22"/>
          <w:lang w:val="es-ES"/>
        </w:rPr>
        <w:t>la primera parte de la reunión, el grupo de contacto preparó los posibles elementos de un proyecto de recomendación, recogidos en el documento CDB/WG2020/3/5, anexo V, sección A. El texto no había sido negociado ni acordado. Más bien representa un conjunto de opiniones formuladas por las Partes, los pueblos indígenas y las comunidades locales y los observadores</w:t>
      </w:r>
      <w:r w:rsidR="00916B75" w:rsidRPr="008D05BC">
        <w:rPr>
          <w:kern w:val="22"/>
          <w:sz w:val="22"/>
          <w:szCs w:val="22"/>
          <w:lang w:val="es-ES"/>
        </w:rPr>
        <w:t>.</w:t>
      </w:r>
    </w:p>
    <w:p w14:paraId="6307FF53" w14:textId="77777777" w:rsidR="00916B75" w:rsidRPr="008D05BC" w:rsidRDefault="008D05BC" w:rsidP="008556A8">
      <w:pPr>
        <w:pStyle w:val="paragraph"/>
        <w:numPr>
          <w:ilvl w:val="0"/>
          <w:numId w:val="15"/>
        </w:numPr>
        <w:adjustRightInd w:val="0"/>
        <w:snapToGrid w:val="0"/>
        <w:spacing w:before="120" w:beforeAutospacing="0" w:after="120" w:afterAutospacing="0"/>
        <w:ind w:left="0" w:firstLine="0"/>
        <w:jc w:val="both"/>
        <w:textAlignment w:val="baseline"/>
        <w:rPr>
          <w:kern w:val="22"/>
          <w:sz w:val="22"/>
          <w:szCs w:val="22"/>
          <w:lang w:val="es-ES"/>
        </w:rPr>
      </w:pPr>
      <w:r w:rsidRPr="008D05BC">
        <w:rPr>
          <w:kern w:val="22"/>
          <w:sz w:val="22"/>
          <w:szCs w:val="22"/>
          <w:lang w:val="es-ES"/>
        </w:rPr>
        <w:t xml:space="preserve">En vista de los mandatos </w:t>
      </w:r>
      <w:r>
        <w:rPr>
          <w:kern w:val="22"/>
          <w:sz w:val="22"/>
          <w:szCs w:val="22"/>
          <w:lang w:val="es-ES"/>
        </w:rPr>
        <w:t>descritos</w:t>
      </w:r>
      <w:r w:rsidRPr="008D05BC">
        <w:rPr>
          <w:kern w:val="22"/>
          <w:sz w:val="22"/>
          <w:szCs w:val="22"/>
          <w:lang w:val="es-ES"/>
        </w:rPr>
        <w:t xml:space="preserve"> anteriormente, y teniendo en cuenta la labor realizada por el Grupo de Trabajo en la primera parte de su tercera reunión, así como por el </w:t>
      </w:r>
      <w:r>
        <w:rPr>
          <w:kern w:val="22"/>
          <w:sz w:val="22"/>
          <w:szCs w:val="22"/>
          <w:lang w:val="es-ES"/>
        </w:rPr>
        <w:t>g</w:t>
      </w:r>
      <w:r w:rsidRPr="008D05BC">
        <w:rPr>
          <w:kern w:val="22"/>
          <w:sz w:val="22"/>
          <w:szCs w:val="22"/>
          <w:lang w:val="es-ES"/>
        </w:rPr>
        <w:t xml:space="preserve">rupo </w:t>
      </w:r>
      <w:r w:rsidR="0085203F">
        <w:rPr>
          <w:kern w:val="22"/>
          <w:sz w:val="22"/>
          <w:szCs w:val="22"/>
          <w:lang w:val="es-ES"/>
        </w:rPr>
        <w:t xml:space="preserve">oficioso </w:t>
      </w:r>
      <w:r>
        <w:rPr>
          <w:kern w:val="22"/>
          <w:sz w:val="22"/>
          <w:szCs w:val="22"/>
          <w:lang w:val="es-ES"/>
        </w:rPr>
        <w:t xml:space="preserve">de asesoramiento </w:t>
      </w:r>
      <w:r w:rsidR="0085203F">
        <w:rPr>
          <w:kern w:val="22"/>
          <w:sz w:val="22"/>
          <w:szCs w:val="22"/>
          <w:lang w:val="es-ES"/>
        </w:rPr>
        <w:t>de</w:t>
      </w:r>
      <w:r>
        <w:rPr>
          <w:kern w:val="22"/>
          <w:sz w:val="22"/>
          <w:szCs w:val="22"/>
          <w:lang w:val="es-ES"/>
        </w:rPr>
        <w:t xml:space="preserve"> los</w:t>
      </w:r>
      <w:r w:rsidRPr="008D05BC">
        <w:rPr>
          <w:kern w:val="22"/>
          <w:sz w:val="22"/>
          <w:szCs w:val="22"/>
          <w:lang w:val="es-ES"/>
        </w:rPr>
        <w:t xml:space="preserve"> Copresidentes en</w:t>
      </w:r>
      <w:r w:rsidR="00F06622">
        <w:rPr>
          <w:kern w:val="22"/>
          <w:sz w:val="22"/>
          <w:szCs w:val="22"/>
          <w:lang w:val="es-ES"/>
        </w:rPr>
        <w:t xml:space="preserve"> el </w:t>
      </w:r>
      <w:r w:rsidRPr="008D05BC">
        <w:rPr>
          <w:kern w:val="22"/>
          <w:sz w:val="22"/>
          <w:szCs w:val="22"/>
          <w:lang w:val="es-ES"/>
        </w:rPr>
        <w:t>período</w:t>
      </w:r>
      <w:r w:rsidR="00F06622">
        <w:rPr>
          <w:kern w:val="22"/>
          <w:sz w:val="22"/>
          <w:szCs w:val="22"/>
          <w:lang w:val="es-ES"/>
        </w:rPr>
        <w:t xml:space="preserve"> entre</w:t>
      </w:r>
      <w:r w:rsidRPr="008D05BC">
        <w:rPr>
          <w:kern w:val="22"/>
          <w:sz w:val="22"/>
          <w:szCs w:val="22"/>
          <w:lang w:val="es-ES"/>
        </w:rPr>
        <w:t xml:space="preserve"> sesiones, el Grupo de Trabajo tal vez desee preparar una recomendación del </w:t>
      </w:r>
      <w:r w:rsidR="00F06622">
        <w:rPr>
          <w:kern w:val="22"/>
          <w:sz w:val="22"/>
          <w:szCs w:val="22"/>
          <w:lang w:val="es-ES"/>
        </w:rPr>
        <w:t xml:space="preserve">siguiente </w:t>
      </w:r>
      <w:r w:rsidRPr="008D05BC">
        <w:rPr>
          <w:kern w:val="22"/>
          <w:sz w:val="22"/>
          <w:szCs w:val="22"/>
          <w:lang w:val="es-ES"/>
        </w:rPr>
        <w:t xml:space="preserve">tenor, aprovechando al mismo tiempo, según proceda, los posibles elementos </w:t>
      </w:r>
      <w:r w:rsidR="00F06622">
        <w:rPr>
          <w:kern w:val="22"/>
          <w:sz w:val="22"/>
          <w:szCs w:val="22"/>
          <w:lang w:val="es-ES"/>
        </w:rPr>
        <w:t>antes citados</w:t>
      </w:r>
      <w:r w:rsidR="00E811C3" w:rsidRPr="008D05BC">
        <w:rPr>
          <w:kern w:val="22"/>
          <w:sz w:val="22"/>
          <w:szCs w:val="22"/>
          <w:lang w:val="es-ES"/>
        </w:rPr>
        <w:t>:</w:t>
      </w:r>
    </w:p>
    <w:p w14:paraId="44DAFBC1" w14:textId="77777777" w:rsidR="00E811C3" w:rsidRPr="00F06622" w:rsidRDefault="00F06622" w:rsidP="00B03758">
      <w:pPr>
        <w:spacing w:before="120" w:after="120"/>
        <w:ind w:firstLine="709"/>
        <w:textAlignment w:val="baseline"/>
        <w:rPr>
          <w:i/>
          <w:kern w:val="22"/>
          <w:szCs w:val="22"/>
          <w:lang w:val="es-ES" w:eastAsia="zh-CN"/>
        </w:rPr>
      </w:pPr>
      <w:r w:rsidRPr="00F06622">
        <w:rPr>
          <w:i/>
          <w:iCs/>
          <w:color w:val="000000"/>
          <w:kern w:val="22"/>
          <w:szCs w:val="22"/>
          <w:lang w:val="es-ES"/>
        </w:rPr>
        <w:t>El Grupo de Trabajo de composición abierta sobre el marco mundial de la diversidad biol</w:t>
      </w:r>
      <w:r>
        <w:rPr>
          <w:i/>
          <w:iCs/>
          <w:color w:val="000000"/>
          <w:kern w:val="22"/>
          <w:szCs w:val="22"/>
          <w:lang w:val="es-ES"/>
        </w:rPr>
        <w:t xml:space="preserve">ógica posterior a </w:t>
      </w:r>
      <w:r w:rsidR="00916B75" w:rsidRPr="00F06622">
        <w:rPr>
          <w:i/>
          <w:iCs/>
          <w:kern w:val="22"/>
          <w:szCs w:val="22"/>
          <w:lang w:val="es-ES"/>
        </w:rPr>
        <w:t>2020</w:t>
      </w:r>
      <w:r w:rsidR="00885DED" w:rsidRPr="00F06622">
        <w:rPr>
          <w:i/>
          <w:iCs/>
          <w:kern w:val="22"/>
          <w:szCs w:val="22"/>
          <w:lang w:val="es-ES" w:eastAsia="zh-CN"/>
        </w:rPr>
        <w:t>,</w:t>
      </w:r>
    </w:p>
    <w:p w14:paraId="1FF8E478" w14:textId="77777777" w:rsidR="00916B75" w:rsidRPr="00F06622" w:rsidRDefault="00916B75" w:rsidP="008556A8">
      <w:pPr>
        <w:spacing w:before="120" w:after="120"/>
        <w:ind w:firstLine="720"/>
        <w:textAlignment w:val="baseline"/>
        <w:rPr>
          <w:i/>
          <w:iCs/>
          <w:kern w:val="22"/>
          <w:szCs w:val="22"/>
          <w:lang w:val="es-ES" w:eastAsia="zh-CN"/>
        </w:rPr>
      </w:pPr>
      <w:r w:rsidRPr="00F06622">
        <w:rPr>
          <w:i/>
          <w:iCs/>
          <w:kern w:val="22"/>
          <w:szCs w:val="22"/>
          <w:lang w:val="es-ES" w:eastAsia="zh-CN"/>
        </w:rPr>
        <w:t>Rec</w:t>
      </w:r>
      <w:r w:rsidR="00F06622" w:rsidRPr="00F06622">
        <w:rPr>
          <w:i/>
          <w:iCs/>
          <w:kern w:val="22"/>
          <w:szCs w:val="22"/>
          <w:lang w:val="es-ES" w:eastAsia="zh-CN"/>
        </w:rPr>
        <w:t>ordando</w:t>
      </w:r>
      <w:r w:rsidRPr="00F06622">
        <w:rPr>
          <w:i/>
          <w:iCs/>
          <w:kern w:val="22"/>
          <w:szCs w:val="22"/>
          <w:lang w:val="es-ES" w:eastAsia="zh-CN"/>
        </w:rPr>
        <w:t xml:space="preserve"> </w:t>
      </w:r>
      <w:r w:rsidR="00F06622" w:rsidRPr="00F06622">
        <w:rPr>
          <w:kern w:val="22"/>
          <w:szCs w:val="22"/>
          <w:lang w:val="es-ES" w:eastAsia="zh-CN"/>
        </w:rPr>
        <w:t>las d</w:t>
      </w:r>
      <w:r w:rsidRPr="00F06622">
        <w:rPr>
          <w:kern w:val="22"/>
          <w:szCs w:val="22"/>
          <w:lang w:val="es-ES" w:eastAsia="zh-CN"/>
        </w:rPr>
        <w:t>ecision</w:t>
      </w:r>
      <w:r w:rsidR="00F06622" w:rsidRPr="00F06622">
        <w:rPr>
          <w:kern w:val="22"/>
          <w:szCs w:val="22"/>
          <w:lang w:val="es-ES" w:eastAsia="zh-CN"/>
        </w:rPr>
        <w:t>e</w:t>
      </w:r>
      <w:r w:rsidRPr="00F06622">
        <w:rPr>
          <w:kern w:val="22"/>
          <w:szCs w:val="22"/>
          <w:lang w:val="es-ES" w:eastAsia="zh-CN"/>
        </w:rPr>
        <w:t xml:space="preserve">s XIII/16 </w:t>
      </w:r>
      <w:r w:rsidR="00F06622" w:rsidRPr="00F06622">
        <w:rPr>
          <w:kern w:val="22"/>
          <w:szCs w:val="22"/>
          <w:lang w:val="es-ES" w:eastAsia="zh-CN"/>
        </w:rPr>
        <w:t>y</w:t>
      </w:r>
      <w:r w:rsidRPr="00F06622">
        <w:rPr>
          <w:kern w:val="22"/>
          <w:szCs w:val="22"/>
          <w:lang w:val="es-ES" w:eastAsia="zh-CN"/>
        </w:rPr>
        <w:t xml:space="preserve"> 14/20,</w:t>
      </w:r>
    </w:p>
    <w:p w14:paraId="2A61A2C4" w14:textId="77777777" w:rsidR="00F357F5" w:rsidRPr="0074221F" w:rsidRDefault="0074221F" w:rsidP="00B03758">
      <w:pPr>
        <w:pStyle w:val="ListParagraph"/>
        <w:numPr>
          <w:ilvl w:val="3"/>
          <w:numId w:val="5"/>
        </w:numPr>
        <w:spacing w:before="120" w:after="120"/>
        <w:ind w:left="0" w:firstLine="708"/>
        <w:contextualSpacing w:val="0"/>
        <w:rPr>
          <w:kern w:val="22"/>
          <w:lang w:val="es-ES"/>
        </w:rPr>
      </w:pPr>
      <w:r w:rsidRPr="0074221F">
        <w:rPr>
          <w:i/>
          <w:iCs/>
          <w:kern w:val="22"/>
          <w:lang w:val="es-ES"/>
        </w:rPr>
        <w:t xml:space="preserve">Acoge con beneplácito </w:t>
      </w:r>
      <w:r w:rsidRPr="0074221F">
        <w:rPr>
          <w:rStyle w:val="normaltextrun"/>
          <w:rFonts w:eastAsia="Malgun Gothic"/>
          <w:kern w:val="22"/>
          <w:lang w:val="es-ES"/>
        </w:rPr>
        <w:t>los resultados de la reunión del Grupo Especial de Expertos Técnicos sobre información d</w:t>
      </w:r>
      <w:r>
        <w:rPr>
          <w:rStyle w:val="normaltextrun"/>
          <w:rFonts w:eastAsia="Malgun Gothic"/>
          <w:kern w:val="22"/>
          <w:lang w:val="es-ES"/>
        </w:rPr>
        <w:t>igital sobre</w:t>
      </w:r>
      <w:r w:rsidRPr="0074221F">
        <w:rPr>
          <w:rStyle w:val="normaltextrun"/>
          <w:rFonts w:eastAsia="Malgun Gothic"/>
          <w:kern w:val="22"/>
          <w:lang w:val="es-ES"/>
        </w:rPr>
        <w:t xml:space="preserve"> secuencias de recursos genéticos</w:t>
      </w:r>
      <w:r w:rsidR="003F6615" w:rsidRPr="00E011F8">
        <w:rPr>
          <w:rStyle w:val="FootnoteReference"/>
          <w:rFonts w:eastAsia="Malgun Gothic"/>
          <w:kern w:val="22"/>
        </w:rPr>
        <w:footnoteReference w:id="15"/>
      </w:r>
      <w:r w:rsidRPr="0074221F">
        <w:rPr>
          <w:rFonts w:eastAsia="Malgun Gothic"/>
          <w:kern w:val="22"/>
          <w:lang w:val="es-ES"/>
        </w:rPr>
        <w:t>;</w:t>
      </w:r>
    </w:p>
    <w:p w14:paraId="7EAE0481" w14:textId="77777777" w:rsidR="00F357F5" w:rsidRPr="0074221F" w:rsidRDefault="00916B75" w:rsidP="00B03758">
      <w:pPr>
        <w:pStyle w:val="ListParagraph"/>
        <w:numPr>
          <w:ilvl w:val="3"/>
          <w:numId w:val="5"/>
        </w:numPr>
        <w:spacing w:before="120" w:after="120"/>
        <w:ind w:left="0" w:firstLine="708"/>
        <w:contextualSpacing w:val="0"/>
        <w:rPr>
          <w:kern w:val="22"/>
          <w:lang w:val="es-ES"/>
        </w:rPr>
      </w:pPr>
      <w:r w:rsidRPr="0074221F">
        <w:rPr>
          <w:rFonts w:eastAsia="Malgun Gothic"/>
          <w:i/>
          <w:iCs/>
          <w:kern w:val="22"/>
          <w:lang w:val="es-ES"/>
        </w:rPr>
        <w:t>T</w:t>
      </w:r>
      <w:r w:rsidR="0074221F" w:rsidRPr="0074221F">
        <w:rPr>
          <w:rFonts w:eastAsia="Malgun Gothic"/>
          <w:i/>
          <w:iCs/>
          <w:kern w:val="22"/>
          <w:lang w:val="es-ES"/>
        </w:rPr>
        <w:t>oma nota</w:t>
      </w:r>
      <w:r w:rsidR="0074221F" w:rsidRPr="0074221F">
        <w:rPr>
          <w:rFonts w:eastAsia="Malgun Gothic"/>
          <w:kern w:val="22"/>
          <w:lang w:val="es-ES"/>
        </w:rPr>
        <w:t xml:space="preserve"> del informe de los corresponsables sobre la labor del </w:t>
      </w:r>
      <w:r w:rsidR="0074221F">
        <w:rPr>
          <w:rFonts w:eastAsia="Malgun Gothic"/>
          <w:kern w:val="22"/>
          <w:lang w:val="es-ES"/>
        </w:rPr>
        <w:t>g</w:t>
      </w:r>
      <w:r w:rsidR="0074221F" w:rsidRPr="0074221F">
        <w:rPr>
          <w:rFonts w:eastAsia="Malgun Gothic"/>
          <w:kern w:val="22"/>
          <w:lang w:val="es-ES"/>
        </w:rPr>
        <w:t xml:space="preserve">rupo </w:t>
      </w:r>
      <w:r w:rsidR="0085203F">
        <w:rPr>
          <w:rFonts w:eastAsia="Malgun Gothic"/>
          <w:kern w:val="22"/>
          <w:lang w:val="es-ES"/>
        </w:rPr>
        <w:t xml:space="preserve">oficioso </w:t>
      </w:r>
      <w:r w:rsidR="0074221F">
        <w:rPr>
          <w:rFonts w:eastAsia="Malgun Gothic"/>
          <w:kern w:val="22"/>
          <w:lang w:val="es-ES"/>
        </w:rPr>
        <w:t xml:space="preserve">de asesoramiento </w:t>
      </w:r>
      <w:r w:rsidR="0085203F">
        <w:rPr>
          <w:rFonts w:eastAsia="Malgun Gothic"/>
          <w:kern w:val="22"/>
          <w:lang w:val="es-ES"/>
        </w:rPr>
        <w:t>de</w:t>
      </w:r>
      <w:r w:rsidR="0074221F">
        <w:rPr>
          <w:rFonts w:eastAsia="Malgun Gothic"/>
          <w:kern w:val="22"/>
          <w:lang w:val="es-ES"/>
        </w:rPr>
        <w:t xml:space="preserve"> los </w:t>
      </w:r>
      <w:r w:rsidR="0074221F" w:rsidRPr="0074221F">
        <w:rPr>
          <w:rFonts w:eastAsia="Malgun Gothic"/>
          <w:kern w:val="22"/>
          <w:lang w:val="es-ES"/>
        </w:rPr>
        <w:t xml:space="preserve">Copresidentes </w:t>
      </w:r>
      <w:r w:rsidR="0074221F">
        <w:rPr>
          <w:rFonts w:eastAsia="Malgun Gothic"/>
          <w:kern w:val="22"/>
          <w:lang w:val="es-ES"/>
        </w:rPr>
        <w:t>en materia de</w:t>
      </w:r>
      <w:r w:rsidR="0074221F" w:rsidRPr="0074221F">
        <w:rPr>
          <w:rFonts w:eastAsia="Malgun Gothic"/>
          <w:kern w:val="22"/>
          <w:lang w:val="es-ES"/>
        </w:rPr>
        <w:t xml:space="preserve"> información d</w:t>
      </w:r>
      <w:r w:rsidR="0074221F">
        <w:rPr>
          <w:rFonts w:eastAsia="Malgun Gothic"/>
          <w:kern w:val="22"/>
          <w:lang w:val="es-ES"/>
        </w:rPr>
        <w:t xml:space="preserve">igital sobre </w:t>
      </w:r>
      <w:r w:rsidR="0074221F" w:rsidRPr="0074221F">
        <w:rPr>
          <w:rFonts w:eastAsia="Malgun Gothic"/>
          <w:kern w:val="22"/>
          <w:lang w:val="es-ES"/>
        </w:rPr>
        <w:t>secuencias d</w:t>
      </w:r>
      <w:r w:rsidR="0074221F">
        <w:rPr>
          <w:rFonts w:eastAsia="Malgun Gothic"/>
          <w:kern w:val="22"/>
          <w:lang w:val="es-ES"/>
        </w:rPr>
        <w:t>e</w:t>
      </w:r>
      <w:r w:rsidR="0074221F" w:rsidRPr="0074221F">
        <w:rPr>
          <w:rFonts w:eastAsia="Malgun Gothic"/>
          <w:kern w:val="22"/>
          <w:lang w:val="es-ES"/>
        </w:rPr>
        <w:t xml:space="preserve"> recursos genéticos, en particular</w:t>
      </w:r>
      <w:r w:rsidR="001D3520" w:rsidRPr="0074221F">
        <w:rPr>
          <w:rFonts w:eastAsia="Malgun Gothic"/>
          <w:kern w:val="22"/>
          <w:lang w:val="es-ES"/>
        </w:rPr>
        <w:t>:</w:t>
      </w:r>
    </w:p>
    <w:p w14:paraId="74EFB7C1" w14:textId="77777777" w:rsidR="00F357F5" w:rsidRPr="00E80C1E" w:rsidRDefault="00E80C1E"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lang w:val="es-ES"/>
        </w:rPr>
      </w:pPr>
      <w:r w:rsidRPr="00E80C1E">
        <w:rPr>
          <w:rFonts w:eastAsia="Malgun Gothic"/>
          <w:kern w:val="22"/>
          <w:sz w:val="22"/>
          <w:szCs w:val="22"/>
          <w:lang w:val="es-ES"/>
        </w:rPr>
        <w:lastRenderedPageBreak/>
        <w:t>La labor del grupo asesor con respecto al marco para la evaluación de las opciones de política</w:t>
      </w:r>
      <w:r w:rsidR="00F357F5" w:rsidRPr="00E80C1E">
        <w:rPr>
          <w:rFonts w:eastAsia="Malgun Gothic"/>
          <w:kern w:val="22"/>
          <w:sz w:val="22"/>
          <w:szCs w:val="22"/>
          <w:lang w:val="es-ES"/>
        </w:rPr>
        <w:t>s</w:t>
      </w:r>
      <w:r w:rsidR="00F357F5" w:rsidRPr="00E011F8">
        <w:rPr>
          <w:rStyle w:val="FootnoteReference"/>
          <w:rFonts w:eastAsia="Malgun Gothic"/>
          <w:kern w:val="22"/>
          <w:lang w:val="en-GB"/>
        </w:rPr>
        <w:footnoteReference w:id="16"/>
      </w:r>
      <w:r w:rsidRPr="00E80C1E">
        <w:rPr>
          <w:rFonts w:eastAsia="Malgun Gothic"/>
          <w:kern w:val="22"/>
          <w:sz w:val="22"/>
          <w:szCs w:val="22"/>
          <w:lang w:val="es-ES"/>
        </w:rPr>
        <w:t>;</w:t>
      </w:r>
    </w:p>
    <w:p w14:paraId="2B6960B9" w14:textId="77777777" w:rsidR="00F357F5" w:rsidRPr="00E80C1E" w:rsidRDefault="00E80C1E"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lang w:val="es-ES"/>
        </w:rPr>
      </w:pPr>
      <w:r w:rsidRPr="00E80C1E">
        <w:rPr>
          <w:rFonts w:eastAsia="Malgun Gothic"/>
          <w:kern w:val="22"/>
          <w:sz w:val="22"/>
          <w:szCs w:val="22"/>
          <w:lang w:val="es-ES"/>
        </w:rPr>
        <w:t xml:space="preserve">El resumen de los corresponsables de las deliberaciones </w:t>
      </w:r>
      <w:r w:rsidRPr="001826F4">
        <w:rPr>
          <w:bCs/>
          <w:kern w:val="22"/>
          <w:sz w:val="22"/>
          <w:szCs w:val="22"/>
          <w:lang w:val="es-ES"/>
        </w:rPr>
        <w:t>sobre las esferas de posible convergencia y de aparente divergencia</w:t>
      </w:r>
      <w:r w:rsidR="00F357F5" w:rsidRPr="00E011F8">
        <w:rPr>
          <w:rStyle w:val="FootnoteReference"/>
          <w:rFonts w:eastAsia="Malgun Gothic"/>
          <w:kern w:val="22"/>
          <w:lang w:val="en-GB"/>
        </w:rPr>
        <w:footnoteReference w:id="17"/>
      </w:r>
      <w:r w:rsidRPr="00E80C1E">
        <w:rPr>
          <w:rFonts w:eastAsia="Malgun Gothic"/>
          <w:kern w:val="22"/>
          <w:sz w:val="22"/>
          <w:szCs w:val="22"/>
          <w:lang w:val="es-ES"/>
        </w:rPr>
        <w:t>,</w:t>
      </w:r>
      <w:r w:rsidR="00F357F5" w:rsidRPr="00E80C1E">
        <w:rPr>
          <w:rFonts w:eastAsia="Malgun Gothic"/>
          <w:kern w:val="22"/>
          <w:sz w:val="22"/>
          <w:szCs w:val="22"/>
          <w:lang w:val="es-ES"/>
        </w:rPr>
        <w:t xml:space="preserve"> </w:t>
      </w:r>
      <w:r>
        <w:rPr>
          <w:rFonts w:eastAsia="Malgun Gothic"/>
          <w:kern w:val="22"/>
          <w:sz w:val="22"/>
          <w:szCs w:val="22"/>
          <w:lang w:val="es-ES"/>
        </w:rPr>
        <w:t xml:space="preserve">que avanza la labor indicada en el documento </w:t>
      </w:r>
      <w:r w:rsidR="00F357F5" w:rsidRPr="00E80C1E">
        <w:rPr>
          <w:rFonts w:eastAsia="Malgun Gothic"/>
          <w:kern w:val="22"/>
          <w:sz w:val="22"/>
          <w:szCs w:val="22"/>
          <w:lang w:val="es-ES"/>
        </w:rPr>
        <w:t>CBD/WG2020/3/5</w:t>
      </w:r>
      <w:r w:rsidR="002F164B" w:rsidRPr="00E80C1E">
        <w:rPr>
          <w:rFonts w:eastAsia="Malgun Gothic"/>
          <w:kern w:val="22"/>
          <w:sz w:val="22"/>
          <w:szCs w:val="22"/>
          <w:lang w:val="es-ES"/>
        </w:rPr>
        <w:t>, an</w:t>
      </w:r>
      <w:r>
        <w:rPr>
          <w:rFonts w:eastAsia="Malgun Gothic"/>
          <w:kern w:val="22"/>
          <w:sz w:val="22"/>
          <w:szCs w:val="22"/>
          <w:lang w:val="es-ES"/>
        </w:rPr>
        <w:t>exo</w:t>
      </w:r>
      <w:r w:rsidR="002F164B" w:rsidRPr="00E80C1E">
        <w:rPr>
          <w:rFonts w:eastAsia="Malgun Gothic"/>
          <w:kern w:val="22"/>
          <w:sz w:val="22"/>
          <w:szCs w:val="22"/>
          <w:lang w:val="es-ES"/>
        </w:rPr>
        <w:t xml:space="preserve"> V, sec</w:t>
      </w:r>
      <w:r>
        <w:rPr>
          <w:rFonts w:eastAsia="Malgun Gothic"/>
          <w:kern w:val="22"/>
          <w:sz w:val="22"/>
          <w:szCs w:val="22"/>
          <w:lang w:val="es-ES"/>
        </w:rPr>
        <w:t>ción</w:t>
      </w:r>
      <w:r w:rsidR="002F164B" w:rsidRPr="00E80C1E">
        <w:rPr>
          <w:rFonts w:eastAsia="Malgun Gothic"/>
          <w:kern w:val="22"/>
          <w:sz w:val="22"/>
          <w:szCs w:val="22"/>
          <w:lang w:val="es-ES"/>
        </w:rPr>
        <w:t xml:space="preserve"> B</w:t>
      </w:r>
      <w:r w:rsidR="00F357F5" w:rsidRPr="00E80C1E">
        <w:rPr>
          <w:rFonts w:eastAsia="Malgun Gothic"/>
          <w:kern w:val="22"/>
          <w:sz w:val="22"/>
          <w:szCs w:val="22"/>
          <w:lang w:val="es-ES"/>
        </w:rPr>
        <w:t>;</w:t>
      </w:r>
    </w:p>
    <w:p w14:paraId="04B06B8F" w14:textId="77777777" w:rsidR="00F357F5" w:rsidRPr="00E80C1E" w:rsidRDefault="00E80C1E"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lang w:val="es-ES"/>
        </w:rPr>
      </w:pPr>
      <w:r w:rsidRPr="00E80C1E">
        <w:rPr>
          <w:rFonts w:eastAsia="Malgun Gothic"/>
          <w:kern w:val="22"/>
          <w:sz w:val="22"/>
          <w:szCs w:val="22"/>
          <w:lang w:val="es-ES"/>
        </w:rPr>
        <w:t>Las conclusion</w:t>
      </w:r>
      <w:r>
        <w:rPr>
          <w:rFonts w:eastAsia="Malgun Gothic"/>
          <w:kern w:val="22"/>
          <w:sz w:val="22"/>
          <w:szCs w:val="22"/>
          <w:lang w:val="es-ES"/>
        </w:rPr>
        <w:t>e</w:t>
      </w:r>
      <w:r w:rsidRPr="00E80C1E">
        <w:rPr>
          <w:rFonts w:eastAsia="Malgun Gothic"/>
          <w:kern w:val="22"/>
          <w:sz w:val="22"/>
          <w:szCs w:val="22"/>
          <w:lang w:val="es-ES"/>
        </w:rPr>
        <w:t>s y recomendaciones de los co</w:t>
      </w:r>
      <w:r>
        <w:rPr>
          <w:rFonts w:eastAsia="Malgun Gothic"/>
          <w:kern w:val="22"/>
          <w:sz w:val="22"/>
          <w:szCs w:val="22"/>
          <w:lang w:val="es-ES"/>
        </w:rPr>
        <w:t>rresponsables</w:t>
      </w:r>
      <w:r w:rsidRPr="00E80C1E">
        <w:rPr>
          <w:rFonts w:eastAsia="Malgun Gothic"/>
          <w:kern w:val="22"/>
          <w:sz w:val="22"/>
          <w:szCs w:val="22"/>
          <w:lang w:val="es-ES"/>
        </w:rPr>
        <w:t xml:space="preserve"> de los debates del </w:t>
      </w:r>
      <w:r>
        <w:rPr>
          <w:rFonts w:eastAsia="Malgun Gothic"/>
          <w:kern w:val="22"/>
          <w:sz w:val="22"/>
          <w:szCs w:val="22"/>
          <w:lang w:val="es-ES"/>
        </w:rPr>
        <w:t>g</w:t>
      </w:r>
      <w:r w:rsidRPr="00E80C1E">
        <w:rPr>
          <w:rFonts w:eastAsia="Malgun Gothic"/>
          <w:kern w:val="22"/>
          <w:sz w:val="22"/>
          <w:szCs w:val="22"/>
          <w:lang w:val="es-ES"/>
        </w:rPr>
        <w:t>rupo</w:t>
      </w:r>
      <w:r>
        <w:rPr>
          <w:rFonts w:eastAsia="Malgun Gothic"/>
          <w:kern w:val="22"/>
          <w:sz w:val="22"/>
          <w:szCs w:val="22"/>
          <w:lang w:val="es-ES"/>
        </w:rPr>
        <w:t xml:space="preserve"> </w:t>
      </w:r>
      <w:r w:rsidR="0085203F">
        <w:rPr>
          <w:rFonts w:eastAsia="Malgun Gothic"/>
          <w:kern w:val="22"/>
          <w:sz w:val="22"/>
          <w:szCs w:val="22"/>
          <w:lang w:val="es-ES"/>
        </w:rPr>
        <w:t xml:space="preserve">oficioso </w:t>
      </w:r>
      <w:r>
        <w:rPr>
          <w:rFonts w:eastAsia="Malgun Gothic"/>
          <w:kern w:val="22"/>
          <w:sz w:val="22"/>
          <w:szCs w:val="22"/>
          <w:lang w:val="es-ES"/>
        </w:rPr>
        <w:t xml:space="preserve">de asesoramiento </w:t>
      </w:r>
      <w:r w:rsidR="0085203F">
        <w:rPr>
          <w:rFonts w:eastAsia="Malgun Gothic"/>
          <w:kern w:val="22"/>
          <w:sz w:val="22"/>
          <w:szCs w:val="22"/>
          <w:lang w:val="es-ES"/>
        </w:rPr>
        <w:t>de</w:t>
      </w:r>
      <w:r>
        <w:rPr>
          <w:rFonts w:eastAsia="Malgun Gothic"/>
          <w:kern w:val="22"/>
          <w:sz w:val="22"/>
          <w:szCs w:val="22"/>
          <w:lang w:val="es-ES"/>
        </w:rPr>
        <w:t xml:space="preserve"> los </w:t>
      </w:r>
      <w:r w:rsidRPr="00E80C1E">
        <w:rPr>
          <w:rFonts w:eastAsia="Malgun Gothic"/>
          <w:kern w:val="22"/>
          <w:sz w:val="22"/>
          <w:szCs w:val="22"/>
          <w:lang w:val="es-ES"/>
        </w:rPr>
        <w:t xml:space="preserve">Copresidentes </w:t>
      </w:r>
      <w:r w:rsidR="008E2BE8">
        <w:rPr>
          <w:rFonts w:eastAsia="Malgun Gothic"/>
          <w:kern w:val="22"/>
          <w:sz w:val="22"/>
          <w:szCs w:val="22"/>
          <w:lang w:val="es-ES"/>
        </w:rPr>
        <w:t>en materia de</w:t>
      </w:r>
      <w:r w:rsidRPr="00E80C1E">
        <w:rPr>
          <w:rFonts w:eastAsia="Malgun Gothic"/>
          <w:kern w:val="22"/>
          <w:sz w:val="22"/>
          <w:szCs w:val="22"/>
          <w:lang w:val="es-ES"/>
        </w:rPr>
        <w:t xml:space="preserve"> información </w:t>
      </w:r>
      <w:r w:rsidR="009B349F">
        <w:rPr>
          <w:rFonts w:eastAsia="Malgun Gothic"/>
          <w:kern w:val="22"/>
          <w:sz w:val="22"/>
          <w:szCs w:val="22"/>
          <w:lang w:val="es-ES"/>
        </w:rPr>
        <w:t xml:space="preserve">digital sobre </w:t>
      </w:r>
      <w:r w:rsidRPr="00E80C1E">
        <w:rPr>
          <w:rFonts w:eastAsia="Malgun Gothic"/>
          <w:kern w:val="22"/>
          <w:sz w:val="22"/>
          <w:szCs w:val="22"/>
          <w:lang w:val="es-ES"/>
        </w:rPr>
        <w:t xml:space="preserve">secuencias </w:t>
      </w:r>
      <w:r w:rsidR="009B349F">
        <w:rPr>
          <w:rFonts w:eastAsia="Malgun Gothic"/>
          <w:kern w:val="22"/>
          <w:sz w:val="22"/>
          <w:szCs w:val="22"/>
          <w:lang w:val="es-ES"/>
        </w:rPr>
        <w:t xml:space="preserve">de </w:t>
      </w:r>
      <w:r w:rsidRPr="00E80C1E">
        <w:rPr>
          <w:rFonts w:eastAsia="Malgun Gothic"/>
          <w:kern w:val="22"/>
          <w:sz w:val="22"/>
          <w:szCs w:val="22"/>
          <w:lang w:val="es-ES"/>
        </w:rPr>
        <w:t>recursos gen</w:t>
      </w:r>
      <w:r w:rsidR="009B349F">
        <w:rPr>
          <w:rFonts w:eastAsia="Malgun Gothic"/>
          <w:kern w:val="22"/>
          <w:sz w:val="22"/>
          <w:szCs w:val="22"/>
          <w:lang w:val="es-ES"/>
        </w:rPr>
        <w:t>éticos al Grupo de Trabajo</w:t>
      </w:r>
      <w:r w:rsidR="00F357F5" w:rsidRPr="00E011F8">
        <w:rPr>
          <w:rStyle w:val="FootnoteReference"/>
          <w:rFonts w:eastAsia="Malgun Gothic"/>
          <w:kern w:val="22"/>
          <w:lang w:val="en-GB"/>
        </w:rPr>
        <w:footnoteReference w:id="18"/>
      </w:r>
      <w:r w:rsidR="009B349F" w:rsidRPr="00E80C1E">
        <w:rPr>
          <w:rFonts w:eastAsia="Malgun Gothic"/>
          <w:kern w:val="22"/>
          <w:sz w:val="22"/>
          <w:szCs w:val="22"/>
          <w:lang w:val="es-ES"/>
        </w:rPr>
        <w:t>,</w:t>
      </w:r>
      <w:r w:rsidR="00F357F5" w:rsidRPr="00E80C1E">
        <w:rPr>
          <w:rFonts w:eastAsia="Malgun Gothic"/>
          <w:kern w:val="22"/>
          <w:sz w:val="22"/>
          <w:szCs w:val="22"/>
          <w:lang w:val="es-ES"/>
        </w:rPr>
        <w:t xml:space="preserve"> </w:t>
      </w:r>
      <w:r w:rsidR="009B349F">
        <w:rPr>
          <w:rFonts w:eastAsia="Malgun Gothic"/>
          <w:kern w:val="22"/>
          <w:sz w:val="22"/>
          <w:szCs w:val="22"/>
          <w:lang w:val="es-ES"/>
        </w:rPr>
        <w:t>que avanza la labor indicada en el documento</w:t>
      </w:r>
      <w:r w:rsidR="00F357F5" w:rsidRPr="00E80C1E">
        <w:rPr>
          <w:rFonts w:eastAsia="Malgun Gothic"/>
          <w:kern w:val="22"/>
          <w:sz w:val="22"/>
          <w:szCs w:val="22"/>
          <w:lang w:val="es-ES"/>
        </w:rPr>
        <w:t xml:space="preserve"> CBD/WG2020/3/5</w:t>
      </w:r>
      <w:r w:rsidR="002F164B" w:rsidRPr="00E80C1E">
        <w:rPr>
          <w:rFonts w:eastAsia="Malgun Gothic"/>
          <w:kern w:val="22"/>
          <w:sz w:val="22"/>
          <w:szCs w:val="22"/>
          <w:lang w:val="es-ES"/>
        </w:rPr>
        <w:t>, anex</w:t>
      </w:r>
      <w:r w:rsidR="009B349F">
        <w:rPr>
          <w:rFonts w:eastAsia="Malgun Gothic"/>
          <w:kern w:val="22"/>
          <w:sz w:val="22"/>
          <w:szCs w:val="22"/>
          <w:lang w:val="es-ES"/>
        </w:rPr>
        <w:t>o</w:t>
      </w:r>
      <w:r w:rsidR="002F164B" w:rsidRPr="00E80C1E">
        <w:rPr>
          <w:rFonts w:eastAsia="Malgun Gothic"/>
          <w:kern w:val="22"/>
          <w:sz w:val="22"/>
          <w:szCs w:val="22"/>
          <w:lang w:val="es-ES"/>
        </w:rPr>
        <w:t xml:space="preserve"> V, sec</w:t>
      </w:r>
      <w:r w:rsidR="009B349F">
        <w:rPr>
          <w:rFonts w:eastAsia="Malgun Gothic"/>
          <w:kern w:val="22"/>
          <w:sz w:val="22"/>
          <w:szCs w:val="22"/>
          <w:lang w:val="es-ES"/>
        </w:rPr>
        <w:t>ción</w:t>
      </w:r>
      <w:r w:rsidR="002F164B" w:rsidRPr="00E80C1E">
        <w:rPr>
          <w:rFonts w:eastAsia="Malgun Gothic"/>
          <w:kern w:val="22"/>
          <w:sz w:val="22"/>
          <w:szCs w:val="22"/>
          <w:lang w:val="es-ES"/>
        </w:rPr>
        <w:t xml:space="preserve"> A</w:t>
      </w:r>
      <w:r w:rsidR="00F357F5" w:rsidRPr="00E80C1E">
        <w:rPr>
          <w:rFonts w:eastAsia="Malgun Gothic"/>
          <w:kern w:val="22"/>
          <w:sz w:val="22"/>
          <w:szCs w:val="22"/>
          <w:lang w:val="es-ES"/>
        </w:rPr>
        <w:t xml:space="preserve">. </w:t>
      </w:r>
    </w:p>
    <w:p w14:paraId="7F1AF1F6" w14:textId="77777777" w:rsidR="00F357F5" w:rsidRPr="008E2BE8" w:rsidRDefault="008E2BE8" w:rsidP="00B03758">
      <w:pPr>
        <w:pStyle w:val="ListParagraph"/>
        <w:numPr>
          <w:ilvl w:val="3"/>
          <w:numId w:val="5"/>
        </w:numPr>
        <w:spacing w:before="120" w:after="120"/>
        <w:ind w:left="0" w:firstLine="708"/>
        <w:contextualSpacing w:val="0"/>
        <w:rPr>
          <w:kern w:val="22"/>
          <w:lang w:val="es-ES"/>
        </w:rPr>
      </w:pPr>
      <w:r w:rsidRPr="008E2BE8">
        <w:rPr>
          <w:rFonts w:eastAsia="Malgun Gothic"/>
          <w:i/>
          <w:iCs/>
          <w:kern w:val="22"/>
          <w:szCs w:val="22"/>
          <w:lang w:val="es-ES"/>
        </w:rPr>
        <w:t>Toma nota también</w:t>
      </w:r>
      <w:r w:rsidRPr="008E2BE8">
        <w:rPr>
          <w:rFonts w:eastAsia="Malgun Gothic"/>
          <w:kern w:val="22"/>
          <w:szCs w:val="22"/>
          <w:lang w:val="es-ES"/>
        </w:rPr>
        <w:t xml:space="preserve"> </w:t>
      </w:r>
      <w:r w:rsidRPr="008E2BE8">
        <w:rPr>
          <w:kern w:val="22"/>
          <w:lang w:val="es-ES"/>
        </w:rPr>
        <w:t>de las diversas opiniones expresadas durante la consulta oficiosa en línea</w:t>
      </w:r>
      <w:r w:rsidR="00916B75" w:rsidRPr="00E011F8">
        <w:rPr>
          <w:rStyle w:val="FootnoteReference"/>
          <w:kern w:val="22"/>
        </w:rPr>
        <w:footnoteReference w:id="19"/>
      </w:r>
      <w:r w:rsidRPr="008E2BE8">
        <w:rPr>
          <w:kern w:val="22"/>
          <w:lang w:val="es-ES"/>
        </w:rPr>
        <w:t>.</w:t>
      </w:r>
    </w:p>
    <w:p w14:paraId="47C1603B" w14:textId="77777777" w:rsidR="00F357F5" w:rsidRPr="008E2BE8" w:rsidRDefault="008E2BE8" w:rsidP="00B03758">
      <w:pPr>
        <w:pStyle w:val="ListParagraph"/>
        <w:numPr>
          <w:ilvl w:val="3"/>
          <w:numId w:val="5"/>
        </w:numPr>
        <w:spacing w:before="120" w:after="120"/>
        <w:ind w:left="0" w:firstLine="720"/>
        <w:contextualSpacing w:val="0"/>
        <w:rPr>
          <w:kern w:val="22"/>
          <w:lang w:val="es-ES"/>
        </w:rPr>
      </w:pPr>
      <w:r w:rsidRPr="008E2BE8">
        <w:rPr>
          <w:i/>
          <w:iCs/>
          <w:kern w:val="22"/>
          <w:szCs w:val="22"/>
          <w:lang w:val="es-ES"/>
        </w:rPr>
        <w:t xml:space="preserve">Toma nota asimismo </w:t>
      </w:r>
      <w:r w:rsidRPr="008E2BE8">
        <w:rPr>
          <w:kern w:val="22"/>
          <w:szCs w:val="22"/>
          <w:lang w:val="es-ES"/>
        </w:rPr>
        <w:t>de la siguiente información, elaborada a través de las actividades oficiosas sobre información d</w:t>
      </w:r>
      <w:r>
        <w:rPr>
          <w:kern w:val="22"/>
          <w:szCs w:val="22"/>
          <w:lang w:val="es-ES"/>
        </w:rPr>
        <w:t>igital sobre</w:t>
      </w:r>
      <w:r w:rsidRPr="008E2BE8">
        <w:rPr>
          <w:kern w:val="22"/>
          <w:szCs w:val="22"/>
          <w:lang w:val="es-ES"/>
        </w:rPr>
        <w:t xml:space="preserve"> secuencias d</w:t>
      </w:r>
      <w:r>
        <w:rPr>
          <w:kern w:val="22"/>
          <w:szCs w:val="22"/>
          <w:lang w:val="es-ES"/>
        </w:rPr>
        <w:t>e</w:t>
      </w:r>
      <w:r w:rsidRPr="008E2BE8">
        <w:rPr>
          <w:kern w:val="22"/>
          <w:szCs w:val="22"/>
          <w:lang w:val="es-ES"/>
        </w:rPr>
        <w:t xml:space="preserve"> recursos genéticos, </w:t>
      </w:r>
      <w:r>
        <w:rPr>
          <w:kern w:val="22"/>
          <w:szCs w:val="22"/>
          <w:lang w:val="es-ES"/>
        </w:rPr>
        <w:t>llevadas a cabo</w:t>
      </w:r>
      <w:r w:rsidRPr="008E2BE8">
        <w:rPr>
          <w:kern w:val="22"/>
          <w:szCs w:val="22"/>
          <w:lang w:val="es-ES"/>
        </w:rPr>
        <w:t xml:space="preserve"> a petición de los Copresidentes del Grupo de Trabaj</w:t>
      </w:r>
      <w:r>
        <w:rPr>
          <w:kern w:val="22"/>
          <w:szCs w:val="22"/>
          <w:lang w:val="es-ES"/>
        </w:rPr>
        <w:t>o</w:t>
      </w:r>
      <w:r w:rsidR="00F43254" w:rsidRPr="008E2BE8">
        <w:rPr>
          <w:kern w:val="22"/>
          <w:szCs w:val="22"/>
          <w:lang w:val="es-ES"/>
        </w:rPr>
        <w:t>:</w:t>
      </w:r>
    </w:p>
    <w:p w14:paraId="609586A2" w14:textId="77777777" w:rsidR="00F357F5" w:rsidRPr="008E2BE8" w:rsidRDefault="008E2BE8" w:rsidP="00B03758">
      <w:pPr>
        <w:pStyle w:val="ListParagraph"/>
        <w:numPr>
          <w:ilvl w:val="0"/>
          <w:numId w:val="19"/>
        </w:numPr>
        <w:tabs>
          <w:tab w:val="left" w:pos="1418"/>
        </w:tabs>
        <w:spacing w:before="120" w:after="120"/>
        <w:ind w:left="0" w:firstLine="720"/>
        <w:contextualSpacing w:val="0"/>
        <w:rPr>
          <w:kern w:val="22"/>
          <w:lang w:val="es-ES"/>
        </w:rPr>
      </w:pPr>
      <w:r w:rsidRPr="008E2BE8">
        <w:rPr>
          <w:kern w:val="22"/>
          <w:lang w:val="es-ES"/>
        </w:rPr>
        <w:t>La lista de posibles opciones de política</w:t>
      </w:r>
      <w:r>
        <w:rPr>
          <w:kern w:val="22"/>
          <w:lang w:val="es-ES"/>
        </w:rPr>
        <w:t>s</w:t>
      </w:r>
      <w:r w:rsidRPr="008E2BE8">
        <w:rPr>
          <w:kern w:val="22"/>
          <w:lang w:val="es-ES"/>
        </w:rPr>
        <w:t xml:space="preserve"> que figura en el anexo I de la nota </w:t>
      </w:r>
      <w:r>
        <w:rPr>
          <w:kern w:val="22"/>
          <w:lang w:val="es-ES"/>
        </w:rPr>
        <w:t>de la Secretaria Ejecutiva</w:t>
      </w:r>
      <w:r w:rsidR="000F7AB5" w:rsidRPr="00E011F8">
        <w:rPr>
          <w:rStyle w:val="FootnoteReference"/>
          <w:kern w:val="22"/>
          <w:szCs w:val="22"/>
        </w:rPr>
        <w:footnoteReference w:id="20"/>
      </w:r>
      <w:r w:rsidRPr="008E2BE8">
        <w:rPr>
          <w:kern w:val="22"/>
          <w:szCs w:val="22"/>
          <w:lang w:val="es-ES"/>
        </w:rPr>
        <w:t>;</w:t>
      </w:r>
    </w:p>
    <w:p w14:paraId="635ACE77" w14:textId="77777777" w:rsidR="00F357F5" w:rsidRPr="008E2BE8" w:rsidRDefault="008E2BE8" w:rsidP="00B03758">
      <w:pPr>
        <w:pStyle w:val="ListParagraph"/>
        <w:numPr>
          <w:ilvl w:val="0"/>
          <w:numId w:val="19"/>
        </w:numPr>
        <w:tabs>
          <w:tab w:val="left" w:pos="1418"/>
        </w:tabs>
        <w:spacing w:before="120" w:after="120"/>
        <w:ind w:left="0" w:firstLine="720"/>
        <w:contextualSpacing w:val="0"/>
        <w:rPr>
          <w:kern w:val="22"/>
          <w:lang w:val="es-ES"/>
        </w:rPr>
      </w:pPr>
      <w:r w:rsidRPr="008E2BE8">
        <w:rPr>
          <w:kern w:val="22"/>
          <w:lang w:val="es-ES"/>
        </w:rPr>
        <w:t>La lista de posibles criterios para evaluar las opciones de política</w:t>
      </w:r>
      <w:r>
        <w:rPr>
          <w:kern w:val="22"/>
          <w:lang w:val="es-ES"/>
        </w:rPr>
        <w:t>s</w:t>
      </w:r>
      <w:r w:rsidRPr="008E2BE8">
        <w:rPr>
          <w:kern w:val="22"/>
          <w:lang w:val="es-ES"/>
        </w:rPr>
        <w:t xml:space="preserve"> que figuran en el anexo</w:t>
      </w:r>
      <w:r>
        <w:rPr>
          <w:kern w:val="22"/>
          <w:lang w:val="es-ES"/>
        </w:rPr>
        <w:t xml:space="preserve"> </w:t>
      </w:r>
      <w:r w:rsidR="002228D6" w:rsidRPr="008E2BE8">
        <w:rPr>
          <w:kern w:val="22"/>
          <w:lang w:val="es-ES"/>
        </w:rPr>
        <w:t>II</w:t>
      </w:r>
      <w:r w:rsidR="00BF10AD" w:rsidRPr="008E2BE8">
        <w:rPr>
          <w:kern w:val="22"/>
          <w:lang w:val="es-ES"/>
        </w:rPr>
        <w:t xml:space="preserve"> </w:t>
      </w:r>
      <w:r>
        <w:rPr>
          <w:kern w:val="22"/>
          <w:lang w:val="es-ES"/>
        </w:rPr>
        <w:t>de la nota de la Secretaria Ejecutiva</w:t>
      </w:r>
      <w:r w:rsidR="00F142F9" w:rsidRPr="00E011F8">
        <w:rPr>
          <w:rStyle w:val="FootnoteReference"/>
          <w:kern w:val="22"/>
          <w:szCs w:val="22"/>
        </w:rPr>
        <w:footnoteReference w:id="21"/>
      </w:r>
      <w:r w:rsidRPr="008E2BE8">
        <w:rPr>
          <w:kern w:val="22"/>
          <w:szCs w:val="22"/>
          <w:lang w:val="es-ES"/>
        </w:rPr>
        <w:t>;</w:t>
      </w:r>
    </w:p>
    <w:p w14:paraId="2DAF8E5D" w14:textId="77777777" w:rsidR="00F357F5" w:rsidRPr="00603B95" w:rsidRDefault="00F43254" w:rsidP="00B03758">
      <w:pPr>
        <w:pStyle w:val="ListParagraph"/>
        <w:numPr>
          <w:ilvl w:val="3"/>
          <w:numId w:val="5"/>
        </w:numPr>
        <w:spacing w:before="120" w:after="120"/>
        <w:ind w:left="0" w:firstLine="720"/>
        <w:contextualSpacing w:val="0"/>
        <w:rPr>
          <w:kern w:val="22"/>
          <w:lang w:val="es-ES"/>
        </w:rPr>
      </w:pPr>
      <w:r w:rsidRPr="00603B95">
        <w:rPr>
          <w:rFonts w:asciiTheme="majorBidi" w:hAnsiTheme="majorBidi" w:cstheme="majorBidi"/>
          <w:i/>
          <w:iCs/>
          <w:kern w:val="22"/>
          <w:lang w:val="es-ES"/>
        </w:rPr>
        <w:t>Reco</w:t>
      </w:r>
      <w:r w:rsidR="00603B95" w:rsidRPr="00603B95">
        <w:rPr>
          <w:rFonts w:asciiTheme="majorBidi" w:hAnsiTheme="majorBidi" w:cstheme="majorBidi"/>
          <w:i/>
          <w:iCs/>
          <w:kern w:val="22"/>
          <w:lang w:val="es-ES"/>
        </w:rPr>
        <w:t>noce</w:t>
      </w:r>
      <w:r w:rsidRPr="00603B95">
        <w:rPr>
          <w:rFonts w:asciiTheme="majorBidi" w:hAnsiTheme="majorBidi" w:cstheme="majorBidi"/>
          <w:kern w:val="22"/>
          <w:lang w:val="es-ES"/>
        </w:rPr>
        <w:t xml:space="preserve"> </w:t>
      </w:r>
      <w:r w:rsidR="00603B95" w:rsidRPr="00603B95">
        <w:rPr>
          <w:rFonts w:ascii="Arial" w:hAnsi="Arial" w:cs="Arial"/>
          <w:color w:val="3D3D3D"/>
          <w:szCs w:val="22"/>
          <w:shd w:val="clear" w:color="auto" w:fill="FFFFFF"/>
          <w:lang w:val="es-ES"/>
        </w:rPr>
        <w:t> </w:t>
      </w:r>
      <w:r w:rsidR="00603B95" w:rsidRPr="00603B95">
        <w:rPr>
          <w:rFonts w:asciiTheme="majorBidi" w:hAnsiTheme="majorBidi" w:cstheme="majorBidi"/>
          <w:kern w:val="22"/>
          <w:lang w:val="es-ES"/>
        </w:rPr>
        <w:t xml:space="preserve">los siguientes puntos clave de </w:t>
      </w:r>
      <w:r w:rsidR="00603B95">
        <w:rPr>
          <w:rFonts w:asciiTheme="majorBidi" w:hAnsiTheme="majorBidi" w:cstheme="majorBidi"/>
          <w:kern w:val="22"/>
          <w:lang w:val="es-ES"/>
        </w:rPr>
        <w:t xml:space="preserve">posible convergencia </w:t>
      </w:r>
      <w:r w:rsidR="00603B95" w:rsidRPr="00603B95">
        <w:rPr>
          <w:rFonts w:asciiTheme="majorBidi" w:hAnsiTheme="majorBidi" w:cstheme="majorBidi"/>
          <w:kern w:val="22"/>
          <w:lang w:val="es-ES"/>
        </w:rPr>
        <w:t xml:space="preserve">que pueden conducir a </w:t>
      </w:r>
      <w:r w:rsidR="00603B95">
        <w:rPr>
          <w:rFonts w:asciiTheme="majorBidi" w:hAnsiTheme="majorBidi" w:cstheme="majorBidi"/>
          <w:kern w:val="22"/>
          <w:lang w:val="es-ES"/>
        </w:rPr>
        <w:t>«</w:t>
      </w:r>
      <w:r w:rsidR="00603B95" w:rsidRPr="00603B95">
        <w:rPr>
          <w:rFonts w:asciiTheme="majorBidi" w:hAnsiTheme="majorBidi" w:cstheme="majorBidi"/>
          <w:kern w:val="22"/>
          <w:lang w:val="es-ES"/>
        </w:rPr>
        <w:t>criterios de nivel superior</w:t>
      </w:r>
      <w:r w:rsidR="00603B95">
        <w:rPr>
          <w:rFonts w:asciiTheme="majorBidi" w:hAnsiTheme="majorBidi" w:cstheme="majorBidi"/>
          <w:kern w:val="22"/>
          <w:lang w:val="es-ES"/>
        </w:rPr>
        <w:t>»</w:t>
      </w:r>
      <w:r w:rsidR="00603B95" w:rsidRPr="00603B95">
        <w:rPr>
          <w:rFonts w:asciiTheme="majorBidi" w:hAnsiTheme="majorBidi" w:cstheme="majorBidi"/>
          <w:kern w:val="22"/>
          <w:lang w:val="es-ES"/>
        </w:rPr>
        <w:t xml:space="preserve"> o </w:t>
      </w:r>
      <w:r w:rsidR="00603B95">
        <w:rPr>
          <w:rFonts w:asciiTheme="majorBidi" w:hAnsiTheme="majorBidi" w:cstheme="majorBidi"/>
          <w:kern w:val="22"/>
          <w:lang w:val="es-ES"/>
        </w:rPr>
        <w:t>«</w:t>
      </w:r>
      <w:r w:rsidR="00603B95" w:rsidRPr="00603B95">
        <w:rPr>
          <w:rFonts w:asciiTheme="majorBidi" w:hAnsiTheme="majorBidi" w:cstheme="majorBidi"/>
          <w:kern w:val="22"/>
          <w:lang w:val="es-ES"/>
        </w:rPr>
        <w:t>principios</w:t>
      </w:r>
      <w:r w:rsidR="00603B95">
        <w:rPr>
          <w:rFonts w:asciiTheme="majorBidi" w:hAnsiTheme="majorBidi" w:cstheme="majorBidi"/>
          <w:kern w:val="22"/>
          <w:lang w:val="es-ES"/>
        </w:rPr>
        <w:t>»</w:t>
      </w:r>
      <w:r w:rsidR="00603B95" w:rsidRPr="00603B95">
        <w:rPr>
          <w:rFonts w:asciiTheme="majorBidi" w:hAnsiTheme="majorBidi" w:cstheme="majorBidi"/>
          <w:kern w:val="22"/>
          <w:lang w:val="es-ES"/>
        </w:rPr>
        <w:t xml:space="preserve"> para una solución sobre información d</w:t>
      </w:r>
      <w:r w:rsidR="00603B95">
        <w:rPr>
          <w:rFonts w:asciiTheme="majorBidi" w:hAnsiTheme="majorBidi" w:cstheme="majorBidi"/>
          <w:kern w:val="22"/>
          <w:lang w:val="es-ES"/>
        </w:rPr>
        <w:t xml:space="preserve">igital sobre </w:t>
      </w:r>
      <w:r w:rsidR="00603B95" w:rsidRPr="00603B95">
        <w:rPr>
          <w:rFonts w:asciiTheme="majorBidi" w:hAnsiTheme="majorBidi" w:cstheme="majorBidi"/>
          <w:kern w:val="22"/>
          <w:lang w:val="es-ES"/>
        </w:rPr>
        <w:t>secuencias</w:t>
      </w:r>
      <w:r w:rsidR="00603B95">
        <w:rPr>
          <w:rFonts w:asciiTheme="majorBidi" w:hAnsiTheme="majorBidi" w:cstheme="majorBidi"/>
          <w:kern w:val="22"/>
          <w:lang w:val="es-ES"/>
        </w:rPr>
        <w:t xml:space="preserve"> de</w:t>
      </w:r>
      <w:r w:rsidR="00603B95" w:rsidRPr="00603B95">
        <w:rPr>
          <w:rFonts w:asciiTheme="majorBidi" w:hAnsiTheme="majorBidi" w:cstheme="majorBidi"/>
          <w:kern w:val="22"/>
          <w:lang w:val="es-ES"/>
        </w:rPr>
        <w:t xml:space="preserve"> recursos genéticos</w:t>
      </w:r>
      <w:r w:rsidRPr="00603B95">
        <w:rPr>
          <w:rFonts w:asciiTheme="majorBidi" w:hAnsiTheme="majorBidi" w:cstheme="majorBidi"/>
          <w:kern w:val="22"/>
          <w:lang w:val="es-ES"/>
        </w:rPr>
        <w:t>:</w:t>
      </w:r>
    </w:p>
    <w:p w14:paraId="42F5452D" w14:textId="77777777" w:rsidR="00F357F5" w:rsidRPr="00345808" w:rsidRDefault="00345808"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lang w:val="es-ES"/>
        </w:rPr>
      </w:pPr>
      <w:r w:rsidRPr="00345808">
        <w:rPr>
          <w:rFonts w:asciiTheme="majorBidi" w:hAnsiTheme="majorBidi" w:cstheme="majorBidi"/>
          <w:kern w:val="22"/>
          <w:lang w:val="es-ES"/>
        </w:rPr>
        <w:t xml:space="preserve">Cualquier beneficio </w:t>
      </w:r>
      <w:r>
        <w:rPr>
          <w:rFonts w:asciiTheme="majorBidi" w:hAnsiTheme="majorBidi" w:cstheme="majorBidi"/>
          <w:szCs w:val="22"/>
          <w:lang w:val="es-ES"/>
        </w:rPr>
        <w:t>derivado</w:t>
      </w:r>
      <w:r w:rsidRPr="00345808">
        <w:rPr>
          <w:rFonts w:asciiTheme="majorBidi" w:hAnsiTheme="majorBidi" w:cstheme="majorBidi"/>
          <w:szCs w:val="22"/>
          <w:lang w:val="es-ES"/>
        </w:rPr>
        <w:t xml:space="preserve"> del uso de la información d</w:t>
      </w:r>
      <w:r>
        <w:rPr>
          <w:rFonts w:asciiTheme="majorBidi" w:hAnsiTheme="majorBidi" w:cstheme="majorBidi"/>
          <w:szCs w:val="22"/>
          <w:lang w:val="es-ES"/>
        </w:rPr>
        <w:t>igital sobre s</w:t>
      </w:r>
      <w:r w:rsidRPr="00345808">
        <w:rPr>
          <w:rFonts w:asciiTheme="majorBidi" w:hAnsiTheme="majorBidi" w:cstheme="majorBidi"/>
          <w:szCs w:val="22"/>
          <w:lang w:val="es-ES"/>
        </w:rPr>
        <w:t>ecuencias d</w:t>
      </w:r>
      <w:r>
        <w:rPr>
          <w:rFonts w:asciiTheme="majorBidi" w:hAnsiTheme="majorBidi" w:cstheme="majorBidi"/>
          <w:szCs w:val="22"/>
          <w:lang w:val="es-ES"/>
        </w:rPr>
        <w:t xml:space="preserve">e </w:t>
      </w:r>
      <w:r w:rsidRPr="00345808">
        <w:rPr>
          <w:rFonts w:asciiTheme="majorBidi" w:hAnsiTheme="majorBidi" w:cstheme="majorBidi"/>
          <w:szCs w:val="22"/>
          <w:lang w:val="es-ES"/>
        </w:rPr>
        <w:t>recursos genéticos debería compartirse de manera justa y equitativa y deberían encontrarse soluciones sobre la forma de compartir los beneficios derivados del uso de la información d</w:t>
      </w:r>
      <w:r>
        <w:rPr>
          <w:rFonts w:asciiTheme="majorBidi" w:hAnsiTheme="majorBidi" w:cstheme="majorBidi"/>
          <w:szCs w:val="22"/>
          <w:lang w:val="es-ES"/>
        </w:rPr>
        <w:t xml:space="preserve">igital sobre </w:t>
      </w:r>
      <w:r w:rsidRPr="00345808">
        <w:rPr>
          <w:rFonts w:asciiTheme="majorBidi" w:hAnsiTheme="majorBidi" w:cstheme="majorBidi"/>
          <w:szCs w:val="22"/>
          <w:lang w:val="es-ES"/>
        </w:rPr>
        <w:t>secuencias</w:t>
      </w:r>
      <w:r>
        <w:rPr>
          <w:rFonts w:asciiTheme="majorBidi" w:hAnsiTheme="majorBidi" w:cstheme="majorBidi"/>
          <w:szCs w:val="22"/>
          <w:lang w:val="es-ES"/>
        </w:rPr>
        <w:t xml:space="preserve"> de</w:t>
      </w:r>
      <w:r w:rsidRPr="00345808">
        <w:rPr>
          <w:rFonts w:asciiTheme="majorBidi" w:hAnsiTheme="majorBidi" w:cstheme="majorBidi"/>
          <w:szCs w:val="22"/>
          <w:lang w:val="es-ES"/>
        </w:rPr>
        <w:t xml:space="preserve"> recursos genéticos</w:t>
      </w:r>
      <w:r w:rsidRPr="00345808">
        <w:rPr>
          <w:rFonts w:asciiTheme="majorBidi" w:hAnsiTheme="majorBidi" w:cstheme="majorBidi"/>
          <w:kern w:val="22"/>
          <w:lang w:val="es-ES"/>
        </w:rPr>
        <w:t>;</w:t>
      </w:r>
    </w:p>
    <w:p w14:paraId="566B9C73" w14:textId="77777777" w:rsidR="00395FBE" w:rsidRPr="00345808" w:rsidRDefault="00345808"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lang w:val="es-ES"/>
        </w:rPr>
      </w:pPr>
      <w:r w:rsidRPr="00345808">
        <w:rPr>
          <w:rFonts w:asciiTheme="majorBidi" w:hAnsiTheme="majorBidi" w:cstheme="majorBidi"/>
          <w:kern w:val="22"/>
          <w:lang w:val="es-ES"/>
        </w:rPr>
        <w:t>El</w:t>
      </w:r>
      <w:r w:rsidRPr="0065237A">
        <w:rPr>
          <w:rFonts w:asciiTheme="majorBidi" w:hAnsiTheme="majorBidi" w:cstheme="majorBidi"/>
          <w:kern w:val="22"/>
          <w:szCs w:val="22"/>
          <w:lang w:val="es-ES"/>
        </w:rPr>
        <w:t xml:space="preserve"> acceso a la </w:t>
      </w:r>
      <w:r>
        <w:rPr>
          <w:rFonts w:asciiTheme="majorBidi" w:hAnsiTheme="majorBidi" w:cstheme="majorBidi"/>
          <w:kern w:val="22"/>
          <w:szCs w:val="22"/>
          <w:lang w:val="es-ES"/>
        </w:rPr>
        <w:t>información digital sobre secuencias de recursos genéticos</w:t>
      </w:r>
      <w:r w:rsidRPr="0065237A">
        <w:rPr>
          <w:rFonts w:asciiTheme="majorBidi" w:hAnsiTheme="majorBidi" w:cstheme="majorBidi"/>
          <w:kern w:val="22"/>
          <w:szCs w:val="22"/>
          <w:lang w:val="es-ES"/>
        </w:rPr>
        <w:t xml:space="preserve"> en las bases de datos p</w:t>
      </w:r>
      <w:r>
        <w:rPr>
          <w:rFonts w:asciiTheme="majorBidi" w:hAnsiTheme="majorBidi" w:cstheme="majorBidi"/>
          <w:kern w:val="22"/>
          <w:szCs w:val="22"/>
          <w:lang w:val="es-ES"/>
        </w:rPr>
        <w:t>úblicas sigue siendo abierto</w:t>
      </w:r>
      <w:r w:rsidR="002228D6" w:rsidRPr="00345808">
        <w:rPr>
          <w:rFonts w:asciiTheme="majorBidi" w:hAnsiTheme="majorBidi" w:cstheme="majorBidi"/>
          <w:kern w:val="22"/>
          <w:lang w:val="es-ES"/>
        </w:rPr>
        <w:t>;</w:t>
      </w:r>
    </w:p>
    <w:p w14:paraId="795DBE17" w14:textId="77777777" w:rsidR="00F357F5" w:rsidRPr="00345808" w:rsidRDefault="00345808"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lang w:val="es-ES"/>
        </w:rPr>
      </w:pPr>
      <w:r w:rsidRPr="00345808">
        <w:rPr>
          <w:rFonts w:asciiTheme="majorBidi" w:hAnsiTheme="majorBidi" w:cstheme="majorBidi"/>
          <w:kern w:val="22"/>
          <w:lang w:val="es-ES"/>
        </w:rPr>
        <w:t xml:space="preserve">Los </w:t>
      </w:r>
      <w:r w:rsidRPr="0065237A">
        <w:rPr>
          <w:rFonts w:asciiTheme="majorBidi" w:hAnsiTheme="majorBidi" w:cstheme="majorBidi"/>
          <w:kern w:val="22"/>
          <w:szCs w:val="22"/>
          <w:lang w:val="es-ES"/>
        </w:rPr>
        <w:t xml:space="preserve">pueblos indígenas y las comunidades locales son guardianes de la diversidad biológica y su papel y </w:t>
      </w:r>
      <w:r>
        <w:rPr>
          <w:rFonts w:asciiTheme="majorBidi" w:hAnsiTheme="majorBidi" w:cstheme="majorBidi"/>
          <w:kern w:val="22"/>
          <w:szCs w:val="22"/>
          <w:lang w:val="es-ES"/>
        </w:rPr>
        <w:t xml:space="preserve">sus </w:t>
      </w:r>
      <w:r w:rsidRPr="0065237A">
        <w:rPr>
          <w:rFonts w:asciiTheme="majorBidi" w:hAnsiTheme="majorBidi" w:cstheme="majorBidi"/>
          <w:kern w:val="22"/>
          <w:szCs w:val="22"/>
          <w:lang w:val="es-ES"/>
        </w:rPr>
        <w:t xml:space="preserve">derechos deben tenerse en cuenta al abordar </w:t>
      </w:r>
      <w:r>
        <w:rPr>
          <w:rFonts w:asciiTheme="majorBidi" w:hAnsiTheme="majorBidi" w:cstheme="majorBidi"/>
          <w:kern w:val="22"/>
          <w:szCs w:val="22"/>
          <w:lang w:val="es-ES"/>
        </w:rPr>
        <w:t xml:space="preserve">la información </w:t>
      </w:r>
      <w:r w:rsidR="00F357F5" w:rsidRPr="00345808">
        <w:rPr>
          <w:rFonts w:asciiTheme="majorBidi" w:hAnsiTheme="majorBidi" w:cstheme="majorBidi"/>
          <w:kern w:val="22"/>
          <w:lang w:val="es-ES"/>
        </w:rPr>
        <w:t>digital s</w:t>
      </w:r>
      <w:r>
        <w:rPr>
          <w:rFonts w:asciiTheme="majorBidi" w:hAnsiTheme="majorBidi" w:cstheme="majorBidi"/>
          <w:kern w:val="22"/>
          <w:lang w:val="es-ES"/>
        </w:rPr>
        <w:t>obre secuencias de recursos genéticos</w:t>
      </w:r>
      <w:r w:rsidR="002228D6" w:rsidRPr="00345808">
        <w:rPr>
          <w:rFonts w:asciiTheme="majorBidi" w:hAnsiTheme="majorBidi" w:cstheme="majorBidi"/>
          <w:kern w:val="22"/>
          <w:lang w:val="es-ES"/>
        </w:rPr>
        <w:t>;</w:t>
      </w:r>
    </w:p>
    <w:p w14:paraId="1C528227" w14:textId="77777777" w:rsidR="00F357F5" w:rsidRPr="00345808" w:rsidRDefault="00345808"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lang w:val="es-ES"/>
        </w:rPr>
      </w:pPr>
      <w:r w:rsidRPr="00345808">
        <w:rPr>
          <w:rFonts w:asciiTheme="majorBidi" w:hAnsiTheme="majorBidi" w:cstheme="majorBidi"/>
          <w:kern w:val="22"/>
          <w:lang w:val="es-ES"/>
        </w:rPr>
        <w:t xml:space="preserve">La </w:t>
      </w:r>
      <w:r w:rsidRPr="0065237A">
        <w:rPr>
          <w:rFonts w:asciiTheme="majorBidi" w:hAnsiTheme="majorBidi" w:cstheme="majorBidi"/>
          <w:kern w:val="22"/>
          <w:szCs w:val="22"/>
          <w:lang w:val="es-ES"/>
        </w:rPr>
        <w:t>creación de capacidad es una parte integral de la soluci</w:t>
      </w:r>
      <w:r>
        <w:rPr>
          <w:rFonts w:asciiTheme="majorBidi" w:hAnsiTheme="majorBidi" w:cstheme="majorBidi"/>
          <w:kern w:val="22"/>
          <w:szCs w:val="22"/>
          <w:lang w:val="es-ES"/>
        </w:rPr>
        <w:t xml:space="preserve">ón de la información </w:t>
      </w:r>
      <w:r w:rsidR="000E066A" w:rsidRPr="00345808">
        <w:rPr>
          <w:rFonts w:eastAsia="Malgun Gothic"/>
          <w:kern w:val="22"/>
          <w:lang w:val="es-ES"/>
        </w:rPr>
        <w:t>digital</w:t>
      </w:r>
      <w:r>
        <w:rPr>
          <w:rFonts w:eastAsia="Malgun Gothic"/>
          <w:kern w:val="22"/>
          <w:lang w:val="es-ES"/>
        </w:rPr>
        <w:t xml:space="preserve"> sobre secuencias de recursos genéticos</w:t>
      </w:r>
      <w:r w:rsidR="002228D6" w:rsidRPr="00345808">
        <w:rPr>
          <w:rFonts w:asciiTheme="majorBidi" w:hAnsiTheme="majorBidi" w:cstheme="majorBidi"/>
          <w:kern w:val="22"/>
          <w:lang w:val="es-ES"/>
        </w:rPr>
        <w:t>.</w:t>
      </w:r>
    </w:p>
    <w:p w14:paraId="2457C725" w14:textId="77777777" w:rsidR="00F43254" w:rsidRPr="00345808" w:rsidRDefault="00345808" w:rsidP="00B03758">
      <w:pPr>
        <w:pStyle w:val="ListParagraph"/>
        <w:numPr>
          <w:ilvl w:val="3"/>
          <w:numId w:val="5"/>
        </w:numPr>
        <w:spacing w:before="120" w:after="120"/>
        <w:ind w:left="0" w:firstLine="720"/>
        <w:contextualSpacing w:val="0"/>
        <w:rPr>
          <w:kern w:val="22"/>
          <w:lang w:val="es-ES"/>
        </w:rPr>
      </w:pPr>
      <w:r>
        <w:rPr>
          <w:rFonts w:eastAsia="Malgun Gothic"/>
          <w:i/>
          <w:iCs/>
          <w:kern w:val="22"/>
          <w:szCs w:val="22"/>
          <w:lang w:val="es-ES"/>
        </w:rPr>
        <w:t>Hace suya</w:t>
      </w:r>
      <w:r w:rsidRPr="00345808">
        <w:rPr>
          <w:rFonts w:eastAsia="Malgun Gothic"/>
          <w:kern w:val="22"/>
          <w:szCs w:val="22"/>
          <w:lang w:val="es-ES"/>
        </w:rPr>
        <w:t xml:space="preserve"> la </w:t>
      </w:r>
      <w:r>
        <w:rPr>
          <w:rFonts w:asciiTheme="majorBidi" w:hAnsiTheme="majorBidi" w:cstheme="majorBidi"/>
          <w:kern w:val="22"/>
          <w:lang w:val="es-ES"/>
        </w:rPr>
        <w:t>recomendación de los corresponsables</w:t>
      </w:r>
      <w:r w:rsidRPr="00345808">
        <w:rPr>
          <w:rFonts w:asciiTheme="majorBidi" w:hAnsiTheme="majorBidi" w:cstheme="majorBidi"/>
          <w:kern w:val="22"/>
          <w:lang w:val="es-ES"/>
        </w:rPr>
        <w:t xml:space="preserve"> de adoptar un enfoque gradual que ayude a reducir </w:t>
      </w:r>
      <w:r>
        <w:rPr>
          <w:rFonts w:asciiTheme="majorBidi" w:hAnsiTheme="majorBidi" w:cstheme="majorBidi"/>
          <w:kern w:val="22"/>
          <w:lang w:val="es-ES"/>
        </w:rPr>
        <w:t>paulatinamente</w:t>
      </w:r>
      <w:r w:rsidRPr="00345808">
        <w:rPr>
          <w:rFonts w:asciiTheme="majorBidi" w:hAnsiTheme="majorBidi" w:cstheme="majorBidi"/>
          <w:kern w:val="22"/>
          <w:lang w:val="es-ES"/>
        </w:rPr>
        <w:t xml:space="preserve"> los elementos necesarios para hacer avanzar el debate y </w:t>
      </w:r>
      <w:r w:rsidRPr="00397B5C">
        <w:rPr>
          <w:rFonts w:asciiTheme="majorBidi" w:hAnsiTheme="majorBidi" w:cstheme="majorBidi"/>
          <w:i/>
          <w:kern w:val="22"/>
          <w:lang w:val="es-ES"/>
        </w:rPr>
        <w:t>pide</w:t>
      </w:r>
      <w:r w:rsidRPr="00345808">
        <w:rPr>
          <w:rFonts w:asciiTheme="majorBidi" w:hAnsiTheme="majorBidi" w:cstheme="majorBidi"/>
          <w:kern w:val="22"/>
          <w:lang w:val="es-ES"/>
        </w:rPr>
        <w:t xml:space="preserve"> al </w:t>
      </w:r>
      <w:r w:rsidR="00397B5C">
        <w:rPr>
          <w:rFonts w:asciiTheme="majorBidi" w:hAnsiTheme="majorBidi" w:cstheme="majorBidi"/>
          <w:kern w:val="22"/>
          <w:lang w:val="es-ES"/>
        </w:rPr>
        <w:t>g</w:t>
      </w:r>
      <w:r w:rsidRPr="00345808">
        <w:rPr>
          <w:rFonts w:asciiTheme="majorBidi" w:hAnsiTheme="majorBidi" w:cstheme="majorBidi"/>
          <w:kern w:val="22"/>
          <w:lang w:val="es-ES"/>
        </w:rPr>
        <w:t>rupo</w:t>
      </w:r>
      <w:r w:rsidR="00397B5C">
        <w:rPr>
          <w:rFonts w:asciiTheme="majorBidi" w:hAnsiTheme="majorBidi" w:cstheme="majorBidi"/>
          <w:kern w:val="22"/>
          <w:lang w:val="es-ES"/>
        </w:rPr>
        <w:t xml:space="preserve"> </w:t>
      </w:r>
      <w:r w:rsidR="0085203F">
        <w:rPr>
          <w:rFonts w:asciiTheme="majorBidi" w:hAnsiTheme="majorBidi" w:cstheme="majorBidi"/>
          <w:kern w:val="22"/>
          <w:lang w:val="es-ES"/>
        </w:rPr>
        <w:t xml:space="preserve">oficioso </w:t>
      </w:r>
      <w:r w:rsidR="00397B5C">
        <w:rPr>
          <w:rFonts w:asciiTheme="majorBidi" w:hAnsiTheme="majorBidi" w:cstheme="majorBidi"/>
          <w:kern w:val="22"/>
          <w:lang w:val="es-ES"/>
        </w:rPr>
        <w:t xml:space="preserve">de asesoramiento </w:t>
      </w:r>
      <w:r w:rsidR="0085203F">
        <w:rPr>
          <w:rFonts w:asciiTheme="majorBidi" w:hAnsiTheme="majorBidi" w:cstheme="majorBidi"/>
          <w:kern w:val="22"/>
          <w:lang w:val="es-ES"/>
        </w:rPr>
        <w:t>de</w:t>
      </w:r>
      <w:r w:rsidR="00397B5C">
        <w:rPr>
          <w:rFonts w:asciiTheme="majorBidi" w:hAnsiTheme="majorBidi" w:cstheme="majorBidi"/>
          <w:kern w:val="22"/>
          <w:lang w:val="es-ES"/>
        </w:rPr>
        <w:t xml:space="preserve"> los</w:t>
      </w:r>
      <w:r w:rsidRPr="00345808">
        <w:rPr>
          <w:rFonts w:asciiTheme="majorBidi" w:hAnsiTheme="majorBidi" w:cstheme="majorBidi"/>
          <w:kern w:val="22"/>
          <w:lang w:val="es-ES"/>
        </w:rPr>
        <w:t xml:space="preserve"> Copresidentes que continúe su labor, en particular para avanzar en los siguientes ámbitos de trabajo, garantizando al mismo tiempo la consulta permanente con las Partes y l</w:t>
      </w:r>
      <w:r w:rsidR="00397B5C">
        <w:rPr>
          <w:rFonts w:asciiTheme="majorBidi" w:hAnsiTheme="majorBidi" w:cstheme="majorBidi"/>
          <w:kern w:val="22"/>
          <w:lang w:val="es-ES"/>
        </w:rPr>
        <w:t>os interesados</w:t>
      </w:r>
      <w:r w:rsidR="00263973" w:rsidRPr="00345808">
        <w:rPr>
          <w:rFonts w:eastAsia="Malgun Gothic"/>
          <w:kern w:val="22"/>
          <w:szCs w:val="22"/>
          <w:lang w:val="es-ES"/>
        </w:rPr>
        <w:t>:</w:t>
      </w:r>
    </w:p>
    <w:p w14:paraId="567F9A07" w14:textId="77777777" w:rsidR="009E4552" w:rsidRPr="00E71803" w:rsidRDefault="00E71803" w:rsidP="00B03758">
      <w:pPr>
        <w:pStyle w:val="ListParagraph"/>
        <w:numPr>
          <w:ilvl w:val="0"/>
          <w:numId w:val="8"/>
        </w:numPr>
        <w:spacing w:before="120" w:after="120"/>
        <w:ind w:left="0" w:firstLine="720"/>
        <w:contextualSpacing w:val="0"/>
        <w:rPr>
          <w:rFonts w:asciiTheme="majorBidi" w:hAnsiTheme="majorBidi" w:cstheme="majorBidi"/>
          <w:kern w:val="22"/>
          <w:lang w:val="es-ES"/>
        </w:rPr>
      </w:pPr>
      <w:r w:rsidRPr="00E71803">
        <w:rPr>
          <w:rFonts w:asciiTheme="majorBidi" w:hAnsiTheme="majorBidi" w:cstheme="majorBidi"/>
          <w:kern w:val="22"/>
          <w:lang w:val="es-ES"/>
        </w:rPr>
        <w:lastRenderedPageBreak/>
        <w:t xml:space="preserve">El </w:t>
      </w:r>
      <w:r>
        <w:rPr>
          <w:rFonts w:asciiTheme="majorBidi" w:hAnsiTheme="majorBidi" w:cstheme="majorBidi"/>
          <w:kern w:val="22"/>
          <w:lang w:val="es-ES"/>
        </w:rPr>
        <w:t>e</w:t>
      </w:r>
      <w:r w:rsidR="00200671">
        <w:rPr>
          <w:rFonts w:asciiTheme="majorBidi" w:hAnsiTheme="majorBidi" w:cstheme="majorBidi"/>
          <w:kern w:val="22"/>
          <w:lang w:val="es-ES"/>
        </w:rPr>
        <w:t>xamen</w:t>
      </w:r>
      <w:r w:rsidRPr="00E71803">
        <w:rPr>
          <w:rFonts w:asciiTheme="majorBidi" w:hAnsiTheme="majorBidi" w:cstheme="majorBidi"/>
          <w:kern w:val="22"/>
          <w:lang w:val="es-ES"/>
        </w:rPr>
        <w:t xml:space="preserve"> de posibles modalidades que ayudarían a dilucidar mejor un entendimiento común sobre lo que entrañaría, en términos prácticos, la participación justa y equitativa en los beneficios en este contexto</w:t>
      </w:r>
      <w:r w:rsidR="001B232B" w:rsidRPr="00E71803">
        <w:rPr>
          <w:rFonts w:asciiTheme="majorBidi" w:hAnsiTheme="majorBidi" w:cstheme="majorBidi"/>
          <w:kern w:val="22"/>
          <w:lang w:val="es-ES"/>
        </w:rPr>
        <w:t>;</w:t>
      </w:r>
    </w:p>
    <w:p w14:paraId="7844D23C" w14:textId="77777777" w:rsidR="009E4552" w:rsidRPr="00200671" w:rsidRDefault="00200671" w:rsidP="00B03758">
      <w:pPr>
        <w:pStyle w:val="ListParagraph"/>
        <w:numPr>
          <w:ilvl w:val="0"/>
          <w:numId w:val="8"/>
        </w:numPr>
        <w:spacing w:before="120" w:after="120"/>
        <w:ind w:left="0" w:firstLine="720"/>
        <w:contextualSpacing w:val="0"/>
        <w:rPr>
          <w:rFonts w:asciiTheme="majorBidi" w:hAnsiTheme="majorBidi" w:cstheme="majorBidi"/>
          <w:kern w:val="22"/>
          <w:lang w:val="es-ES"/>
        </w:rPr>
      </w:pPr>
      <w:r w:rsidRPr="00200671">
        <w:rPr>
          <w:rFonts w:asciiTheme="majorBidi" w:hAnsiTheme="majorBidi" w:cstheme="majorBidi"/>
          <w:kern w:val="22"/>
          <w:lang w:val="es-ES"/>
        </w:rPr>
        <w:t>Las</w:t>
      </w:r>
      <w:r>
        <w:rPr>
          <w:rFonts w:asciiTheme="majorBidi" w:hAnsiTheme="majorBidi" w:cstheme="majorBidi"/>
          <w:kern w:val="22"/>
          <w:lang w:val="es-ES"/>
        </w:rPr>
        <w:t xml:space="preserve"> posibles</w:t>
      </w:r>
      <w:r w:rsidRPr="00200671">
        <w:rPr>
          <w:rFonts w:asciiTheme="majorBidi" w:hAnsiTheme="majorBidi" w:cstheme="majorBidi"/>
          <w:kern w:val="22"/>
          <w:lang w:val="es-ES"/>
        </w:rPr>
        <w:t xml:space="preserve"> modalidades que ayudarían a considerar a los pueblos indígenas y las comunidades locales en una solución sobre la información </w:t>
      </w:r>
      <w:r>
        <w:rPr>
          <w:rFonts w:asciiTheme="majorBidi" w:hAnsiTheme="majorBidi" w:cstheme="majorBidi"/>
          <w:kern w:val="22"/>
          <w:lang w:val="es-ES"/>
        </w:rPr>
        <w:t>digital sobre</w:t>
      </w:r>
      <w:r w:rsidRPr="00200671">
        <w:rPr>
          <w:rFonts w:asciiTheme="majorBidi" w:hAnsiTheme="majorBidi" w:cstheme="majorBidi"/>
          <w:kern w:val="22"/>
          <w:lang w:val="es-ES"/>
        </w:rPr>
        <w:t xml:space="preserve"> secuencias </w:t>
      </w:r>
      <w:r>
        <w:rPr>
          <w:rFonts w:asciiTheme="majorBidi" w:hAnsiTheme="majorBidi" w:cstheme="majorBidi"/>
          <w:kern w:val="22"/>
          <w:lang w:val="es-ES"/>
        </w:rPr>
        <w:t>de</w:t>
      </w:r>
      <w:r w:rsidRPr="00200671">
        <w:rPr>
          <w:rFonts w:asciiTheme="majorBidi" w:hAnsiTheme="majorBidi" w:cstheme="majorBidi"/>
          <w:kern w:val="22"/>
          <w:lang w:val="es-ES"/>
        </w:rPr>
        <w:t xml:space="preserve"> recursos genéticos</w:t>
      </w:r>
      <w:r w:rsidR="001B232B" w:rsidRPr="00200671">
        <w:rPr>
          <w:rFonts w:asciiTheme="majorBidi" w:hAnsiTheme="majorBidi" w:cstheme="majorBidi"/>
          <w:kern w:val="22"/>
          <w:lang w:val="es-ES"/>
        </w:rPr>
        <w:t>;</w:t>
      </w:r>
    </w:p>
    <w:p w14:paraId="034243E2" w14:textId="77777777" w:rsidR="00F34F92" w:rsidRPr="003223EA" w:rsidRDefault="003223EA" w:rsidP="00B03758">
      <w:pPr>
        <w:pStyle w:val="ListParagraph"/>
        <w:numPr>
          <w:ilvl w:val="0"/>
          <w:numId w:val="8"/>
        </w:numPr>
        <w:spacing w:before="120" w:after="120"/>
        <w:ind w:left="0" w:firstLine="720"/>
        <w:contextualSpacing w:val="0"/>
        <w:rPr>
          <w:rFonts w:asciiTheme="majorBidi" w:hAnsiTheme="majorBidi" w:cstheme="majorBidi"/>
          <w:kern w:val="22"/>
          <w:lang w:val="es-ES"/>
        </w:rPr>
      </w:pPr>
      <w:r w:rsidRPr="003223EA">
        <w:rPr>
          <w:rFonts w:asciiTheme="majorBidi" w:hAnsiTheme="majorBidi" w:cstheme="majorBidi"/>
          <w:kern w:val="22"/>
          <w:lang w:val="es-ES"/>
        </w:rPr>
        <w:t>El avance del análisis de criterios múltiples de las opciones de política</w:t>
      </w:r>
      <w:r w:rsidR="00B94B97">
        <w:rPr>
          <w:rFonts w:asciiTheme="majorBidi" w:hAnsiTheme="majorBidi" w:cstheme="majorBidi"/>
          <w:kern w:val="22"/>
          <w:lang w:val="es-ES"/>
        </w:rPr>
        <w:t>s</w:t>
      </w:r>
      <w:r w:rsidRPr="003223EA">
        <w:rPr>
          <w:rFonts w:asciiTheme="majorBidi" w:hAnsiTheme="majorBidi" w:cstheme="majorBidi"/>
          <w:kern w:val="22"/>
          <w:lang w:val="es-ES"/>
        </w:rPr>
        <w:t xml:space="preserve"> (anexo I) con arreglo a </w:t>
      </w:r>
      <w:r w:rsidR="00B94B97">
        <w:rPr>
          <w:rFonts w:asciiTheme="majorBidi" w:hAnsiTheme="majorBidi" w:cstheme="majorBidi"/>
          <w:kern w:val="22"/>
          <w:lang w:val="es-ES"/>
        </w:rPr>
        <w:t xml:space="preserve">los </w:t>
      </w:r>
      <w:r w:rsidRPr="003223EA">
        <w:rPr>
          <w:rFonts w:asciiTheme="majorBidi" w:hAnsiTheme="majorBidi" w:cstheme="majorBidi"/>
          <w:kern w:val="22"/>
          <w:lang w:val="es-ES"/>
        </w:rPr>
        <w:t>criterios (anexo II), y con miras a avanzar en la evaluación hasta las etapas siguientes, como la ponderación de los criterios y la evaluación de la información disponible</w:t>
      </w:r>
      <w:r w:rsidR="001B232B" w:rsidRPr="003223EA">
        <w:rPr>
          <w:rFonts w:asciiTheme="majorBidi" w:hAnsiTheme="majorBidi" w:cstheme="majorBidi"/>
          <w:kern w:val="22"/>
          <w:lang w:val="es-ES"/>
        </w:rPr>
        <w:t>;</w:t>
      </w:r>
    </w:p>
    <w:p w14:paraId="2032E0C9" w14:textId="77777777" w:rsidR="00A64FC0" w:rsidRPr="00CD038E" w:rsidRDefault="00CD038E" w:rsidP="00B03758">
      <w:pPr>
        <w:pStyle w:val="ListParagraph"/>
        <w:numPr>
          <w:ilvl w:val="0"/>
          <w:numId w:val="8"/>
        </w:numPr>
        <w:spacing w:before="120" w:after="120"/>
        <w:ind w:left="0" w:firstLine="720"/>
        <w:contextualSpacing w:val="0"/>
        <w:rPr>
          <w:rFonts w:asciiTheme="majorBidi" w:hAnsiTheme="majorBidi" w:cstheme="majorBidi"/>
          <w:kern w:val="22"/>
          <w:lang w:val="es-ES"/>
        </w:rPr>
      </w:pPr>
      <w:r w:rsidRPr="00CD038E">
        <w:rPr>
          <w:rFonts w:asciiTheme="majorBidi" w:hAnsiTheme="majorBidi" w:cstheme="majorBidi"/>
          <w:kern w:val="22"/>
          <w:lang w:val="es-ES"/>
        </w:rPr>
        <w:t>El posible calendario para la aplicación de cualquier solución sobre información d</w:t>
      </w:r>
      <w:r>
        <w:rPr>
          <w:rFonts w:asciiTheme="majorBidi" w:hAnsiTheme="majorBidi" w:cstheme="majorBidi"/>
          <w:kern w:val="22"/>
          <w:lang w:val="es-ES"/>
        </w:rPr>
        <w:t>igital sobre</w:t>
      </w:r>
      <w:r w:rsidRPr="00CD038E">
        <w:rPr>
          <w:rFonts w:asciiTheme="majorBidi" w:hAnsiTheme="majorBidi" w:cstheme="majorBidi"/>
          <w:kern w:val="22"/>
          <w:lang w:val="es-ES"/>
        </w:rPr>
        <w:t xml:space="preserve"> secuencias d</w:t>
      </w:r>
      <w:r>
        <w:rPr>
          <w:rFonts w:asciiTheme="majorBidi" w:hAnsiTheme="majorBidi" w:cstheme="majorBidi"/>
          <w:kern w:val="22"/>
          <w:lang w:val="es-ES"/>
        </w:rPr>
        <w:t>e</w:t>
      </w:r>
      <w:r w:rsidRPr="00CD038E">
        <w:rPr>
          <w:rFonts w:asciiTheme="majorBidi" w:hAnsiTheme="majorBidi" w:cstheme="majorBidi"/>
          <w:kern w:val="22"/>
          <w:lang w:val="es-ES"/>
        </w:rPr>
        <w:t xml:space="preserve"> recursos genéticos en el contexto del marco mundial de </w:t>
      </w:r>
      <w:r>
        <w:rPr>
          <w:rFonts w:asciiTheme="majorBidi" w:hAnsiTheme="majorBidi" w:cstheme="majorBidi"/>
          <w:kern w:val="22"/>
          <w:lang w:val="es-ES"/>
        </w:rPr>
        <w:t>la diversidad biológica posterior a</w:t>
      </w:r>
      <w:r w:rsidRPr="00CD038E">
        <w:rPr>
          <w:rFonts w:asciiTheme="majorBidi" w:hAnsiTheme="majorBidi" w:cstheme="majorBidi"/>
          <w:kern w:val="22"/>
          <w:lang w:val="es-ES"/>
        </w:rPr>
        <w:t xml:space="preserve"> 2020, y </w:t>
      </w:r>
      <w:r>
        <w:rPr>
          <w:rFonts w:asciiTheme="majorBidi" w:hAnsiTheme="majorBidi" w:cstheme="majorBidi"/>
          <w:kern w:val="22"/>
          <w:lang w:val="es-ES"/>
        </w:rPr>
        <w:t xml:space="preserve">las </w:t>
      </w:r>
      <w:r w:rsidRPr="00CD038E">
        <w:rPr>
          <w:rFonts w:asciiTheme="majorBidi" w:hAnsiTheme="majorBidi" w:cstheme="majorBidi"/>
          <w:kern w:val="22"/>
          <w:lang w:val="es-ES"/>
        </w:rPr>
        <w:t>posibles consecuencias</w:t>
      </w:r>
      <w:r>
        <w:rPr>
          <w:rFonts w:asciiTheme="majorBidi" w:hAnsiTheme="majorBidi" w:cstheme="majorBidi"/>
          <w:kern w:val="22"/>
          <w:lang w:val="es-ES"/>
        </w:rPr>
        <w:t xml:space="preserve"> de dicho calendario</w:t>
      </w:r>
      <w:r w:rsidR="009E4552" w:rsidRPr="00CD038E">
        <w:rPr>
          <w:rFonts w:asciiTheme="majorBidi" w:hAnsiTheme="majorBidi" w:cstheme="majorBidi"/>
          <w:kern w:val="22"/>
          <w:lang w:val="es-ES"/>
        </w:rPr>
        <w:t>.</w:t>
      </w:r>
    </w:p>
    <w:p w14:paraId="5AE654E3" w14:textId="77777777" w:rsidR="00172139" w:rsidRPr="00CD038E" w:rsidRDefault="00A64FC0" w:rsidP="00B03758">
      <w:pPr>
        <w:pStyle w:val="ListParagraph"/>
        <w:numPr>
          <w:ilvl w:val="3"/>
          <w:numId w:val="5"/>
        </w:numPr>
        <w:spacing w:before="120" w:after="120"/>
        <w:ind w:left="0" w:firstLine="720"/>
        <w:contextualSpacing w:val="0"/>
        <w:rPr>
          <w:i/>
          <w:iCs/>
          <w:kern w:val="22"/>
          <w:szCs w:val="22"/>
          <w:lang w:val="es-ES" w:eastAsia="zh-CN"/>
        </w:rPr>
      </w:pPr>
      <w:r w:rsidRPr="00CD038E">
        <w:rPr>
          <w:i/>
          <w:iCs/>
          <w:kern w:val="22"/>
          <w:szCs w:val="22"/>
          <w:lang w:val="es-ES" w:eastAsia="zh-CN"/>
        </w:rPr>
        <w:t>Recom</w:t>
      </w:r>
      <w:r w:rsidR="00CD038E" w:rsidRPr="00CD038E">
        <w:rPr>
          <w:i/>
          <w:iCs/>
          <w:kern w:val="22"/>
          <w:szCs w:val="22"/>
          <w:lang w:val="es-ES" w:eastAsia="zh-CN"/>
        </w:rPr>
        <w:t>ienda</w:t>
      </w:r>
      <w:r w:rsidRPr="00CD038E">
        <w:rPr>
          <w:i/>
          <w:iCs/>
          <w:kern w:val="22"/>
          <w:szCs w:val="22"/>
          <w:lang w:val="es-ES" w:eastAsia="zh-CN"/>
        </w:rPr>
        <w:t xml:space="preserve"> </w:t>
      </w:r>
      <w:r w:rsidR="00CD038E" w:rsidRPr="00CD038E">
        <w:rPr>
          <w:kern w:val="22"/>
          <w:szCs w:val="22"/>
          <w:lang w:val="es-ES"/>
        </w:rPr>
        <w:t xml:space="preserve">que </w:t>
      </w:r>
      <w:r w:rsidR="00CD038E">
        <w:rPr>
          <w:kern w:val="22"/>
          <w:szCs w:val="22"/>
          <w:lang w:val="es-ES"/>
        </w:rPr>
        <w:t xml:space="preserve">la </w:t>
      </w:r>
      <w:r w:rsidR="00CD038E" w:rsidRPr="00CD038E">
        <w:rPr>
          <w:kern w:val="22"/>
          <w:szCs w:val="22"/>
          <w:lang w:val="es-ES" w:eastAsia="zh-CN"/>
        </w:rPr>
        <w:t xml:space="preserve">Conferencia de las Partes, en su 15ª reunión, examine esta recomendación y los resultados de la labor expuesta en el párrafo 6 </w:t>
      </w:r>
      <w:r w:rsidR="00CD038E" w:rsidRPr="00CD038E">
        <w:rPr>
          <w:i/>
          <w:kern w:val="22"/>
          <w:szCs w:val="22"/>
          <w:lang w:val="es-ES" w:eastAsia="zh-CN"/>
        </w:rPr>
        <w:t>supra</w:t>
      </w:r>
      <w:r w:rsidR="00CD038E" w:rsidRPr="00CD038E">
        <w:rPr>
          <w:kern w:val="22"/>
          <w:szCs w:val="22"/>
          <w:lang w:val="es-ES" w:eastAsia="zh-CN"/>
        </w:rPr>
        <w:t xml:space="preserve"> con miras a encontrar una solución a la información d</w:t>
      </w:r>
      <w:r w:rsidR="00CD038E">
        <w:rPr>
          <w:kern w:val="22"/>
          <w:szCs w:val="22"/>
          <w:lang w:val="es-ES" w:eastAsia="zh-CN"/>
        </w:rPr>
        <w:t>igital sobre</w:t>
      </w:r>
      <w:r w:rsidR="00CD038E" w:rsidRPr="00CD038E">
        <w:rPr>
          <w:kern w:val="22"/>
          <w:szCs w:val="22"/>
          <w:lang w:val="es-ES" w:eastAsia="zh-CN"/>
        </w:rPr>
        <w:t xml:space="preserve"> secuencias d</w:t>
      </w:r>
      <w:r w:rsidR="00CD038E">
        <w:rPr>
          <w:kern w:val="22"/>
          <w:szCs w:val="22"/>
          <w:lang w:val="es-ES" w:eastAsia="zh-CN"/>
        </w:rPr>
        <w:t>e</w:t>
      </w:r>
      <w:r w:rsidR="00CD038E" w:rsidRPr="00CD038E">
        <w:rPr>
          <w:kern w:val="22"/>
          <w:szCs w:val="22"/>
          <w:lang w:val="es-ES" w:eastAsia="zh-CN"/>
        </w:rPr>
        <w:t xml:space="preserve"> recursos genéticos en consonancia con los puntos clave de</w:t>
      </w:r>
      <w:r w:rsidR="00CD038E">
        <w:rPr>
          <w:kern w:val="22"/>
          <w:szCs w:val="22"/>
          <w:lang w:val="es-ES" w:eastAsia="zh-CN"/>
        </w:rPr>
        <w:t xml:space="preserve">l párrafo 5 </w:t>
      </w:r>
      <w:r w:rsidR="00CD038E">
        <w:rPr>
          <w:i/>
          <w:kern w:val="22"/>
          <w:szCs w:val="22"/>
          <w:lang w:val="es-ES" w:eastAsia="zh-CN"/>
        </w:rPr>
        <w:t>supra</w:t>
      </w:r>
      <w:r w:rsidR="00CD038E" w:rsidRPr="00CD038E">
        <w:rPr>
          <w:kern w:val="22"/>
          <w:szCs w:val="22"/>
          <w:lang w:val="es-ES" w:eastAsia="zh-CN"/>
        </w:rPr>
        <w:t xml:space="preserve"> y en relación con la decisión 14/20</w:t>
      </w:r>
      <w:r w:rsidR="00263973" w:rsidRPr="00CD038E">
        <w:rPr>
          <w:kern w:val="22"/>
          <w:szCs w:val="22"/>
          <w:lang w:val="es-ES" w:eastAsia="zh-CN"/>
        </w:rPr>
        <w:t>;</w:t>
      </w:r>
    </w:p>
    <w:p w14:paraId="51537F73" w14:textId="77777777" w:rsidR="00A64FC0" w:rsidRPr="00CD038E" w:rsidRDefault="00BA043D" w:rsidP="00B03758">
      <w:pPr>
        <w:pStyle w:val="ListParagraph"/>
        <w:numPr>
          <w:ilvl w:val="3"/>
          <w:numId w:val="5"/>
        </w:numPr>
        <w:spacing w:before="120" w:after="120"/>
        <w:ind w:left="0" w:firstLine="720"/>
        <w:contextualSpacing w:val="0"/>
        <w:rPr>
          <w:i/>
          <w:iCs/>
          <w:kern w:val="22"/>
          <w:szCs w:val="22"/>
          <w:lang w:val="es-ES" w:eastAsia="zh-CN"/>
        </w:rPr>
      </w:pPr>
      <w:r w:rsidRPr="00CD038E">
        <w:rPr>
          <w:i/>
          <w:iCs/>
          <w:kern w:val="22"/>
          <w:szCs w:val="22"/>
          <w:lang w:val="es-ES" w:eastAsia="zh-CN"/>
        </w:rPr>
        <w:t>Reco</w:t>
      </w:r>
      <w:r w:rsidR="00CD038E" w:rsidRPr="00CD038E">
        <w:rPr>
          <w:i/>
          <w:iCs/>
          <w:kern w:val="22"/>
          <w:szCs w:val="22"/>
          <w:lang w:val="es-ES" w:eastAsia="zh-CN"/>
        </w:rPr>
        <w:t>mienda</w:t>
      </w:r>
      <w:r w:rsidRPr="00CD038E">
        <w:rPr>
          <w:i/>
          <w:iCs/>
          <w:kern w:val="22"/>
          <w:szCs w:val="22"/>
          <w:lang w:val="es-ES" w:eastAsia="zh-CN"/>
        </w:rPr>
        <w:t xml:space="preserve"> </w:t>
      </w:r>
      <w:r w:rsidR="00CD038E" w:rsidRPr="00CD038E">
        <w:rPr>
          <w:kern w:val="22"/>
          <w:szCs w:val="22"/>
          <w:lang w:val="es-ES"/>
        </w:rPr>
        <w:t>que la Conferencia de las Partes que actúa como reunión de las Partes en el Protocolo de Nagoya, en su cuarta reunión, examine también esta recomendación as</w:t>
      </w:r>
      <w:r w:rsidR="00CD038E">
        <w:rPr>
          <w:kern w:val="22"/>
          <w:szCs w:val="22"/>
          <w:lang w:val="es-ES"/>
        </w:rPr>
        <w:t>í toda decisión preparada por la Conferencia de las Partes en su 15ª reunión.</w:t>
      </w:r>
    </w:p>
    <w:p w14:paraId="0B4D49B4" w14:textId="77777777" w:rsidR="005773A6" w:rsidRPr="00CD038E" w:rsidRDefault="005773A6">
      <w:pPr>
        <w:jc w:val="left"/>
        <w:rPr>
          <w:kern w:val="22"/>
          <w:lang w:val="es-ES"/>
        </w:rPr>
      </w:pPr>
      <w:r w:rsidRPr="00CD038E">
        <w:rPr>
          <w:kern w:val="22"/>
          <w:lang w:val="es-ES"/>
        </w:rPr>
        <w:br w:type="page"/>
      </w:r>
    </w:p>
    <w:p w14:paraId="2F113996" w14:textId="77777777" w:rsidR="005773A6" w:rsidRPr="00A55677" w:rsidRDefault="001C2945" w:rsidP="00B03758">
      <w:pPr>
        <w:spacing w:before="120" w:after="120"/>
        <w:jc w:val="center"/>
        <w:rPr>
          <w:i/>
          <w:kern w:val="22"/>
          <w:szCs w:val="22"/>
          <w:lang w:val="es-ES"/>
        </w:rPr>
      </w:pPr>
      <w:r w:rsidRPr="00A55677">
        <w:rPr>
          <w:i/>
          <w:kern w:val="22"/>
          <w:szCs w:val="22"/>
          <w:lang w:val="es-ES"/>
        </w:rPr>
        <w:lastRenderedPageBreak/>
        <w:t>An</w:t>
      </w:r>
      <w:r w:rsidR="00B47C38" w:rsidRPr="00A55677">
        <w:rPr>
          <w:i/>
          <w:kern w:val="22"/>
          <w:szCs w:val="22"/>
          <w:lang w:val="es-ES"/>
        </w:rPr>
        <w:t>exo</w:t>
      </w:r>
      <w:r w:rsidRPr="00A55677">
        <w:rPr>
          <w:i/>
          <w:kern w:val="22"/>
          <w:szCs w:val="22"/>
          <w:lang w:val="es-ES"/>
        </w:rPr>
        <w:t xml:space="preserve"> I</w:t>
      </w:r>
    </w:p>
    <w:p w14:paraId="42DAF600" w14:textId="77777777" w:rsidR="001C2945" w:rsidRPr="00850543" w:rsidRDefault="00850543" w:rsidP="00B03758">
      <w:pPr>
        <w:pStyle w:val="Heading1"/>
        <w:tabs>
          <w:tab w:val="clear" w:pos="720"/>
        </w:tabs>
        <w:rPr>
          <w:kern w:val="22"/>
          <w:szCs w:val="22"/>
          <w:lang w:val="es-ES"/>
        </w:rPr>
      </w:pPr>
      <w:r w:rsidRPr="00850543">
        <w:rPr>
          <w:kern w:val="22"/>
          <w:szCs w:val="22"/>
          <w:lang w:val="es-ES"/>
        </w:rPr>
        <w:t>OPCIONES DE POLÍTICAS QUE DEBEN CONSIDERARSE EN LA PRIMERA ETAPA DEL ANÁLISIS DE CRITERIOS M</w:t>
      </w:r>
      <w:r>
        <w:rPr>
          <w:kern w:val="22"/>
          <w:szCs w:val="22"/>
          <w:lang w:val="es-ES"/>
        </w:rPr>
        <w:t xml:space="preserve">ÚLTIPLES </w:t>
      </w:r>
    </w:p>
    <w:p w14:paraId="651C34EA" w14:textId="77777777" w:rsidR="001C2945" w:rsidRPr="00850543" w:rsidRDefault="001C2945" w:rsidP="00B44FAF">
      <w:pPr>
        <w:spacing w:before="120" w:after="120"/>
        <w:jc w:val="left"/>
        <w:textAlignment w:val="baseline"/>
        <w:rPr>
          <w:rFonts w:ascii="Segoe UI" w:hAnsi="Segoe UI" w:cs="Segoe UI"/>
          <w:i/>
          <w:kern w:val="22"/>
          <w:szCs w:val="22"/>
          <w:lang w:eastAsia="zh-CN"/>
        </w:rPr>
      </w:pPr>
      <w:r w:rsidRPr="00E011F8">
        <w:rPr>
          <w:b/>
          <w:bCs/>
          <w:kern w:val="22"/>
          <w:szCs w:val="22"/>
          <w:lang w:eastAsia="zh-CN"/>
        </w:rPr>
        <w:t>Op</w:t>
      </w:r>
      <w:r w:rsidR="00850543">
        <w:rPr>
          <w:b/>
          <w:bCs/>
          <w:kern w:val="22"/>
          <w:szCs w:val="22"/>
          <w:lang w:eastAsia="zh-CN"/>
        </w:rPr>
        <w:t>ción</w:t>
      </w:r>
      <w:r w:rsidRPr="00E011F8">
        <w:rPr>
          <w:b/>
          <w:bCs/>
          <w:kern w:val="22"/>
          <w:szCs w:val="22"/>
          <w:lang w:eastAsia="zh-CN"/>
        </w:rPr>
        <w:t xml:space="preserve"> 0: </w:t>
      </w:r>
      <w:r w:rsidRPr="00850543">
        <w:rPr>
          <w:b/>
          <w:bCs/>
          <w:i/>
          <w:kern w:val="22"/>
          <w:szCs w:val="22"/>
          <w:lang w:eastAsia="zh-CN"/>
        </w:rPr>
        <w:t xml:space="preserve">Statu </w:t>
      </w:r>
      <w:r w:rsidR="00850543" w:rsidRPr="00850543">
        <w:rPr>
          <w:b/>
          <w:bCs/>
          <w:i/>
          <w:kern w:val="22"/>
          <w:szCs w:val="22"/>
          <w:lang w:eastAsia="zh-CN"/>
        </w:rPr>
        <w:t>q</w:t>
      </w:r>
      <w:r w:rsidRPr="00850543">
        <w:rPr>
          <w:b/>
          <w:bCs/>
          <w:i/>
          <w:kern w:val="22"/>
          <w:szCs w:val="22"/>
          <w:lang w:eastAsia="zh-CN"/>
        </w:rPr>
        <w:t>uo</w:t>
      </w:r>
    </w:p>
    <w:p w14:paraId="0626E9D3" w14:textId="77777777" w:rsidR="001C2945" w:rsidRPr="00F40615" w:rsidRDefault="00F40615" w:rsidP="00B03758">
      <w:pPr>
        <w:numPr>
          <w:ilvl w:val="0"/>
          <w:numId w:val="16"/>
        </w:numPr>
        <w:spacing w:before="120" w:after="120"/>
        <w:ind w:left="567"/>
        <w:textAlignment w:val="baseline"/>
        <w:rPr>
          <w:kern w:val="22"/>
          <w:szCs w:val="22"/>
          <w:lang w:val="es-ES" w:eastAsia="zh-CN"/>
        </w:rPr>
      </w:pPr>
      <w:r w:rsidRPr="00F40615">
        <w:rPr>
          <w:kern w:val="22"/>
          <w:szCs w:val="22"/>
          <w:lang w:val="es-ES" w:eastAsia="zh-CN"/>
        </w:rPr>
        <w:t xml:space="preserve">Con arreglo a esta opción, se reconoce que algunas Partes han adoptado medidas nacionales que regulan el acceso a la información </w:t>
      </w:r>
      <w:r>
        <w:rPr>
          <w:kern w:val="22"/>
          <w:szCs w:val="22"/>
          <w:lang w:val="es-ES" w:eastAsia="zh-CN"/>
        </w:rPr>
        <w:t>digital sobre</w:t>
      </w:r>
      <w:r w:rsidRPr="00F40615">
        <w:rPr>
          <w:kern w:val="22"/>
          <w:szCs w:val="22"/>
          <w:lang w:val="es-ES" w:eastAsia="zh-CN"/>
        </w:rPr>
        <w:t xml:space="preserve"> secuencias d</w:t>
      </w:r>
      <w:r>
        <w:rPr>
          <w:kern w:val="22"/>
          <w:szCs w:val="22"/>
          <w:lang w:val="es-ES" w:eastAsia="zh-CN"/>
        </w:rPr>
        <w:t>e</w:t>
      </w:r>
      <w:r w:rsidRPr="00F40615">
        <w:rPr>
          <w:kern w:val="22"/>
          <w:szCs w:val="22"/>
          <w:lang w:val="es-ES" w:eastAsia="zh-CN"/>
        </w:rPr>
        <w:t xml:space="preserve"> recursos genéticos (DSI) y su u</w:t>
      </w:r>
      <w:r>
        <w:rPr>
          <w:kern w:val="22"/>
          <w:szCs w:val="22"/>
          <w:lang w:val="es-ES" w:eastAsia="zh-CN"/>
        </w:rPr>
        <w:t>so</w:t>
      </w:r>
      <w:r w:rsidRPr="00F40615">
        <w:rPr>
          <w:kern w:val="22"/>
          <w:szCs w:val="22"/>
          <w:lang w:val="es-ES" w:eastAsia="zh-CN"/>
        </w:rPr>
        <w:t xml:space="preserve">, pero sigue habiendo divergencia de opiniones entre las Partes en cuanto a la participación en los beneficios </w:t>
      </w:r>
      <w:r>
        <w:rPr>
          <w:kern w:val="22"/>
          <w:szCs w:val="22"/>
          <w:lang w:val="es-ES" w:eastAsia="zh-CN"/>
        </w:rPr>
        <w:t xml:space="preserve">derivados </w:t>
      </w:r>
      <w:r w:rsidRPr="00F40615">
        <w:rPr>
          <w:kern w:val="22"/>
          <w:szCs w:val="22"/>
          <w:lang w:val="es-ES" w:eastAsia="zh-CN"/>
        </w:rPr>
        <w:t xml:space="preserve">del uso de </w:t>
      </w:r>
      <w:r>
        <w:rPr>
          <w:kern w:val="22"/>
          <w:szCs w:val="22"/>
          <w:lang w:val="es-ES" w:eastAsia="zh-CN"/>
        </w:rPr>
        <w:t xml:space="preserve">la </w:t>
      </w:r>
      <w:r w:rsidRPr="00F40615">
        <w:rPr>
          <w:kern w:val="22"/>
          <w:szCs w:val="22"/>
          <w:lang w:val="es-ES" w:eastAsia="zh-CN"/>
        </w:rPr>
        <w:t>DSI</w:t>
      </w:r>
      <w:r w:rsidR="001C2945" w:rsidRPr="00F40615">
        <w:rPr>
          <w:kern w:val="22"/>
          <w:szCs w:val="22"/>
          <w:lang w:val="es-ES" w:eastAsia="zh-CN"/>
        </w:rPr>
        <w:t>.</w:t>
      </w:r>
      <w:r w:rsidR="003A11F0" w:rsidRPr="003A11F0">
        <w:rPr>
          <w:lang w:val="es-ES"/>
        </w:rPr>
        <w:t xml:space="preserve"> </w:t>
      </w:r>
    </w:p>
    <w:p w14:paraId="1DE4FDF3" w14:textId="77777777" w:rsidR="001C2945" w:rsidRPr="00BF5A66" w:rsidRDefault="001C2945" w:rsidP="00B44FAF">
      <w:pPr>
        <w:spacing w:before="120" w:after="120"/>
        <w:jc w:val="left"/>
        <w:textAlignment w:val="baseline"/>
        <w:rPr>
          <w:kern w:val="22"/>
          <w:szCs w:val="22"/>
          <w:lang w:val="es-ES" w:eastAsia="zh-CN"/>
        </w:rPr>
      </w:pPr>
      <w:r w:rsidRPr="00BF5A66">
        <w:rPr>
          <w:b/>
          <w:bCs/>
          <w:kern w:val="22"/>
          <w:szCs w:val="22"/>
          <w:lang w:val="es-ES" w:eastAsia="zh-CN"/>
        </w:rPr>
        <w:t>Op</w:t>
      </w:r>
      <w:r w:rsidR="00F40615" w:rsidRPr="00BF5A66">
        <w:rPr>
          <w:b/>
          <w:bCs/>
          <w:kern w:val="22"/>
          <w:szCs w:val="22"/>
          <w:lang w:val="es-ES" w:eastAsia="zh-CN"/>
        </w:rPr>
        <w:t>ción</w:t>
      </w:r>
      <w:r w:rsidRPr="00BF5A66">
        <w:rPr>
          <w:b/>
          <w:bCs/>
          <w:kern w:val="22"/>
          <w:szCs w:val="22"/>
          <w:lang w:val="es-ES" w:eastAsia="zh-CN"/>
        </w:rPr>
        <w:t xml:space="preserve"> 1: </w:t>
      </w:r>
      <w:r w:rsidR="00BF5A66" w:rsidRPr="00BF5A66">
        <w:rPr>
          <w:b/>
          <w:bCs/>
          <w:kern w:val="22"/>
          <w:szCs w:val="22"/>
          <w:lang w:val="es-ES" w:eastAsia="zh-CN"/>
        </w:rPr>
        <w:t>Integración plena de la información digital sobre secuencias de recursos gen</w:t>
      </w:r>
      <w:r w:rsidR="00BF5A66">
        <w:rPr>
          <w:b/>
          <w:bCs/>
          <w:kern w:val="22"/>
          <w:szCs w:val="22"/>
          <w:lang w:val="es-ES" w:eastAsia="zh-CN"/>
        </w:rPr>
        <w:t>éticos en las medidas nacionales de acceso y participación en los beneficio</w:t>
      </w:r>
      <w:r w:rsidRPr="00BF5A66">
        <w:rPr>
          <w:b/>
          <w:bCs/>
          <w:kern w:val="22"/>
          <w:szCs w:val="22"/>
          <w:lang w:val="es-ES" w:eastAsia="zh-CN"/>
        </w:rPr>
        <w:t>s</w:t>
      </w:r>
      <w:r w:rsidRPr="00BF5A66">
        <w:rPr>
          <w:kern w:val="22"/>
          <w:szCs w:val="22"/>
          <w:vertAlign w:val="superscript"/>
          <w:lang w:val="es-ES" w:eastAsia="zh-CN"/>
        </w:rPr>
        <w:t>5</w:t>
      </w:r>
    </w:p>
    <w:p w14:paraId="74EF12E3" w14:textId="77777777" w:rsidR="001C2945" w:rsidRPr="00006F91" w:rsidRDefault="00BF5A66" w:rsidP="00B03758">
      <w:pPr>
        <w:numPr>
          <w:ilvl w:val="0"/>
          <w:numId w:val="16"/>
        </w:numPr>
        <w:spacing w:before="120" w:after="120"/>
        <w:ind w:left="567"/>
        <w:textAlignment w:val="baseline"/>
        <w:rPr>
          <w:kern w:val="22"/>
          <w:szCs w:val="22"/>
          <w:lang w:val="es-ES" w:eastAsia="zh-CN"/>
        </w:rPr>
      </w:pPr>
      <w:r w:rsidRPr="00BF5A66">
        <w:rPr>
          <w:kern w:val="22"/>
          <w:szCs w:val="22"/>
          <w:lang w:val="es-ES" w:eastAsia="zh-CN"/>
        </w:rPr>
        <w:t xml:space="preserve">En este caso, la </w:t>
      </w:r>
      <w:r w:rsidR="001C2945" w:rsidRPr="00BF5A66">
        <w:rPr>
          <w:kern w:val="22"/>
          <w:szCs w:val="22"/>
          <w:lang w:val="es-ES" w:eastAsia="zh-CN"/>
        </w:rPr>
        <w:t xml:space="preserve">DSI </w:t>
      </w:r>
      <w:r w:rsidRPr="00BF5A66">
        <w:rPr>
          <w:kern w:val="22"/>
          <w:szCs w:val="22"/>
          <w:lang w:val="es-ES" w:eastAsia="zh-CN"/>
        </w:rPr>
        <w:t>está sujeta a la legislación de APB de cada Parte. </w:t>
      </w:r>
      <w:r w:rsidRPr="00A55677">
        <w:rPr>
          <w:kern w:val="22"/>
          <w:szCs w:val="22"/>
          <w:lang w:val="es-ES" w:eastAsia="zh-CN"/>
        </w:rPr>
        <w:t>Es el enfoque bilateral tradicional para el acceso y la participación en los beneficios (APB). </w:t>
      </w:r>
      <w:r w:rsidRPr="00BF5A66">
        <w:rPr>
          <w:kern w:val="22"/>
          <w:szCs w:val="22"/>
          <w:lang w:val="es-ES" w:eastAsia="zh-CN"/>
        </w:rPr>
        <w:t>El acceso está regulado de manera similar a la forma en que se accede a los recursos genéticos en el marco del Convenio sobre la Diversidad Biológica y el Protocolo d</w:t>
      </w:r>
      <w:r>
        <w:rPr>
          <w:kern w:val="22"/>
          <w:szCs w:val="22"/>
          <w:lang w:val="es-ES" w:eastAsia="zh-CN"/>
        </w:rPr>
        <w:t xml:space="preserve">e Nagoya, lo que significa que, dependiendo de </w:t>
      </w:r>
      <w:r w:rsidRPr="00BF5A66">
        <w:rPr>
          <w:kern w:val="22"/>
          <w:szCs w:val="22"/>
          <w:lang w:val="es-ES" w:eastAsia="zh-CN"/>
        </w:rPr>
        <w:t>la legislación nacional vigente, el acceso a</w:t>
      </w:r>
      <w:r>
        <w:rPr>
          <w:kern w:val="22"/>
          <w:szCs w:val="22"/>
          <w:lang w:val="es-ES" w:eastAsia="zh-CN"/>
        </w:rPr>
        <w:t xml:space="preserve"> </w:t>
      </w:r>
      <w:r w:rsidRPr="00BF5A66">
        <w:rPr>
          <w:kern w:val="22"/>
          <w:szCs w:val="22"/>
          <w:lang w:val="es-ES" w:eastAsia="zh-CN"/>
        </w:rPr>
        <w:t>l</w:t>
      </w:r>
      <w:r>
        <w:rPr>
          <w:kern w:val="22"/>
          <w:szCs w:val="22"/>
          <w:lang w:val="es-ES" w:eastAsia="zh-CN"/>
        </w:rPr>
        <w:t>a</w:t>
      </w:r>
      <w:r w:rsidRPr="00BF5A66">
        <w:rPr>
          <w:kern w:val="22"/>
          <w:szCs w:val="22"/>
          <w:lang w:val="es-ES" w:eastAsia="zh-CN"/>
        </w:rPr>
        <w:t xml:space="preserve"> DSI podría estar sujeto al consentimiento fundamentado previo (</w:t>
      </w:r>
      <w:r w:rsidR="00006F91">
        <w:rPr>
          <w:kern w:val="22"/>
          <w:szCs w:val="22"/>
          <w:lang w:val="es-ES" w:eastAsia="zh-CN"/>
        </w:rPr>
        <w:t>CFP</w:t>
      </w:r>
      <w:r w:rsidRPr="00BF5A66">
        <w:rPr>
          <w:kern w:val="22"/>
          <w:szCs w:val="22"/>
          <w:lang w:val="es-ES" w:eastAsia="zh-CN"/>
        </w:rPr>
        <w:t xml:space="preserve">) y </w:t>
      </w:r>
      <w:r w:rsidR="00006F91">
        <w:rPr>
          <w:kern w:val="22"/>
          <w:szCs w:val="22"/>
          <w:lang w:val="es-ES" w:eastAsia="zh-CN"/>
        </w:rPr>
        <w:t xml:space="preserve">las condiciones </w:t>
      </w:r>
      <w:r w:rsidRPr="00BF5A66">
        <w:rPr>
          <w:kern w:val="22"/>
          <w:szCs w:val="22"/>
          <w:lang w:val="es-ES" w:eastAsia="zh-CN"/>
        </w:rPr>
        <w:t>mutuamente acordad</w:t>
      </w:r>
      <w:r w:rsidR="00006F91">
        <w:rPr>
          <w:kern w:val="22"/>
          <w:szCs w:val="22"/>
          <w:lang w:val="es-ES" w:eastAsia="zh-CN"/>
        </w:rPr>
        <w:t>a</w:t>
      </w:r>
      <w:r w:rsidRPr="00BF5A66">
        <w:rPr>
          <w:kern w:val="22"/>
          <w:szCs w:val="22"/>
          <w:lang w:val="es-ES" w:eastAsia="zh-CN"/>
        </w:rPr>
        <w:t>s (</w:t>
      </w:r>
      <w:r w:rsidR="00006F91">
        <w:rPr>
          <w:kern w:val="22"/>
          <w:szCs w:val="22"/>
          <w:lang w:val="es-ES" w:eastAsia="zh-CN"/>
        </w:rPr>
        <w:t>CMA</w:t>
      </w:r>
      <w:r w:rsidRPr="00BF5A66">
        <w:rPr>
          <w:kern w:val="22"/>
          <w:szCs w:val="22"/>
          <w:lang w:val="es-ES" w:eastAsia="zh-CN"/>
        </w:rPr>
        <w:t xml:space="preserve">) (es decir, esencialmente, </w:t>
      </w:r>
      <w:r w:rsidR="00006F91">
        <w:rPr>
          <w:kern w:val="22"/>
          <w:szCs w:val="22"/>
          <w:lang w:val="es-ES" w:eastAsia="zh-CN"/>
        </w:rPr>
        <w:t>R</w:t>
      </w:r>
      <w:r w:rsidRPr="00BF5A66">
        <w:rPr>
          <w:kern w:val="22"/>
          <w:szCs w:val="22"/>
          <w:lang w:val="es-ES" w:eastAsia="zh-CN"/>
        </w:rPr>
        <w:t>G = DSI). </w:t>
      </w:r>
      <w:r w:rsidR="00006F91">
        <w:rPr>
          <w:kern w:val="22"/>
          <w:szCs w:val="22"/>
          <w:lang w:val="es-ES" w:eastAsia="zh-CN"/>
        </w:rPr>
        <w:t>El uso de la</w:t>
      </w:r>
      <w:r w:rsidRPr="00006F91">
        <w:rPr>
          <w:kern w:val="22"/>
          <w:szCs w:val="22"/>
          <w:lang w:val="es-ES" w:eastAsia="zh-CN"/>
        </w:rPr>
        <w:t xml:space="preserve"> DSI debe regularse mediante l</w:t>
      </w:r>
      <w:r w:rsidR="00006F91">
        <w:rPr>
          <w:kern w:val="22"/>
          <w:szCs w:val="22"/>
          <w:lang w:val="es-ES" w:eastAsia="zh-CN"/>
        </w:rPr>
        <w:t>a</w:t>
      </w:r>
      <w:r w:rsidRPr="00006F91">
        <w:rPr>
          <w:kern w:val="22"/>
          <w:szCs w:val="22"/>
          <w:lang w:val="es-ES" w:eastAsia="zh-CN"/>
        </w:rPr>
        <w:t xml:space="preserve">s </w:t>
      </w:r>
      <w:r w:rsidR="00006F91">
        <w:rPr>
          <w:kern w:val="22"/>
          <w:szCs w:val="22"/>
          <w:lang w:val="es-ES" w:eastAsia="zh-CN"/>
        </w:rPr>
        <w:t>CMA</w:t>
      </w:r>
      <w:r w:rsidRPr="00006F91">
        <w:rPr>
          <w:kern w:val="22"/>
          <w:szCs w:val="22"/>
          <w:lang w:val="es-ES" w:eastAsia="zh-CN"/>
        </w:rPr>
        <w:t>, así como las obligaciones de participación en los beneficios, y l</w:t>
      </w:r>
      <w:r w:rsidR="00006F91">
        <w:rPr>
          <w:kern w:val="22"/>
          <w:szCs w:val="22"/>
          <w:lang w:val="es-ES" w:eastAsia="zh-CN"/>
        </w:rPr>
        <w:t>a</w:t>
      </w:r>
      <w:r w:rsidRPr="00006F91">
        <w:rPr>
          <w:kern w:val="22"/>
          <w:szCs w:val="22"/>
          <w:lang w:val="es-ES" w:eastAsia="zh-CN"/>
        </w:rPr>
        <w:t xml:space="preserve">s </w:t>
      </w:r>
      <w:r w:rsidR="00006F91">
        <w:rPr>
          <w:kern w:val="22"/>
          <w:szCs w:val="22"/>
          <w:lang w:val="es-ES" w:eastAsia="zh-CN"/>
        </w:rPr>
        <w:t>CMA</w:t>
      </w:r>
      <w:r w:rsidRPr="00006F91">
        <w:rPr>
          <w:kern w:val="22"/>
          <w:szCs w:val="22"/>
          <w:lang w:val="es-ES" w:eastAsia="zh-CN"/>
        </w:rPr>
        <w:t xml:space="preserve"> se negocian para cada acceso a </w:t>
      </w:r>
      <w:r w:rsidR="00006F91">
        <w:rPr>
          <w:kern w:val="22"/>
          <w:szCs w:val="22"/>
          <w:lang w:val="es-ES" w:eastAsia="zh-CN"/>
        </w:rPr>
        <w:t>la</w:t>
      </w:r>
      <w:r w:rsidRPr="00006F91">
        <w:rPr>
          <w:kern w:val="22"/>
          <w:szCs w:val="22"/>
          <w:lang w:val="es-ES" w:eastAsia="zh-CN"/>
        </w:rPr>
        <w:t xml:space="preserve"> DSI. </w:t>
      </w:r>
      <w:r w:rsidRPr="00BF5A66">
        <w:rPr>
          <w:kern w:val="22"/>
          <w:szCs w:val="22"/>
          <w:lang w:val="es-ES" w:eastAsia="zh-CN"/>
        </w:rPr>
        <w:t xml:space="preserve">De acuerdo con el estudio sobre las medidas de APB puesto a disposición del GEET sobre DSI, algunos países ya están incluyendo </w:t>
      </w:r>
      <w:r w:rsidR="00006F91">
        <w:rPr>
          <w:kern w:val="22"/>
          <w:szCs w:val="22"/>
          <w:lang w:val="es-ES" w:eastAsia="zh-CN"/>
        </w:rPr>
        <w:t xml:space="preserve">la </w:t>
      </w:r>
      <w:r w:rsidRPr="00BF5A66">
        <w:rPr>
          <w:kern w:val="22"/>
          <w:szCs w:val="22"/>
          <w:lang w:val="es-ES" w:eastAsia="zh-CN"/>
        </w:rPr>
        <w:t>DSI en el ámbito de sus medidas nacionales de APB, y más están planeando hacerlo en un futuro próximo</w:t>
      </w:r>
      <w:r w:rsidR="001C2945" w:rsidRPr="00006F91">
        <w:rPr>
          <w:kern w:val="22"/>
          <w:szCs w:val="22"/>
          <w:lang w:val="es-ES" w:eastAsia="zh-CN"/>
        </w:rPr>
        <w:t>.</w:t>
      </w:r>
    </w:p>
    <w:p w14:paraId="12B496D6" w14:textId="77777777" w:rsidR="001C2945" w:rsidRPr="00366051" w:rsidRDefault="00366051" w:rsidP="00B03758">
      <w:pPr>
        <w:numPr>
          <w:ilvl w:val="0"/>
          <w:numId w:val="16"/>
        </w:numPr>
        <w:spacing w:before="120" w:after="120"/>
        <w:ind w:left="567"/>
        <w:textAlignment w:val="baseline"/>
        <w:rPr>
          <w:kern w:val="22"/>
          <w:szCs w:val="22"/>
          <w:lang w:val="es-ES" w:eastAsia="zh-CN"/>
        </w:rPr>
      </w:pPr>
      <w:r w:rsidRPr="00366051">
        <w:rPr>
          <w:kern w:val="22"/>
          <w:szCs w:val="22"/>
          <w:lang w:val="es-ES" w:eastAsia="zh-CN"/>
        </w:rPr>
        <w:t xml:space="preserve">Con arreglo a esta opción, se necesitaría un sistema de </w:t>
      </w:r>
      <w:r>
        <w:rPr>
          <w:kern w:val="22"/>
          <w:szCs w:val="22"/>
          <w:lang w:val="es-ES" w:eastAsia="zh-CN"/>
        </w:rPr>
        <w:t>seguimiento</w:t>
      </w:r>
      <w:r w:rsidRPr="00366051">
        <w:rPr>
          <w:kern w:val="22"/>
          <w:szCs w:val="22"/>
          <w:lang w:val="es-ES" w:eastAsia="zh-CN"/>
        </w:rPr>
        <w:t xml:space="preserve"> y localización para determinar no s</w:t>
      </w:r>
      <w:r>
        <w:rPr>
          <w:kern w:val="22"/>
          <w:szCs w:val="22"/>
          <w:lang w:val="es-ES" w:eastAsia="zh-CN"/>
        </w:rPr>
        <w:t>o</w:t>
      </w:r>
      <w:r w:rsidRPr="00366051">
        <w:rPr>
          <w:kern w:val="22"/>
          <w:szCs w:val="22"/>
          <w:lang w:val="es-ES" w:eastAsia="zh-CN"/>
        </w:rPr>
        <w:t xml:space="preserve">lo el país de origen de cada registro de DSI subido a la base de datos, sino también la forma en que se </w:t>
      </w:r>
      <w:r>
        <w:rPr>
          <w:kern w:val="22"/>
          <w:szCs w:val="22"/>
          <w:lang w:val="es-ES" w:eastAsia="zh-CN"/>
        </w:rPr>
        <w:t>utiliza la</w:t>
      </w:r>
      <w:r w:rsidRPr="00366051">
        <w:rPr>
          <w:kern w:val="22"/>
          <w:szCs w:val="22"/>
          <w:lang w:val="es-ES" w:eastAsia="zh-CN"/>
        </w:rPr>
        <w:t xml:space="preserve"> DSI y quién </w:t>
      </w:r>
      <w:r>
        <w:rPr>
          <w:kern w:val="22"/>
          <w:szCs w:val="22"/>
          <w:lang w:val="es-ES" w:eastAsia="zh-CN"/>
        </w:rPr>
        <w:t>lo hace, para que así los investigadores pudieran cumplir las obligaciones en materia de APB de ese país</w:t>
      </w:r>
      <w:r w:rsidR="001C2945" w:rsidRPr="00366051">
        <w:rPr>
          <w:kern w:val="22"/>
          <w:szCs w:val="22"/>
          <w:lang w:val="es-ES" w:eastAsia="zh-CN"/>
        </w:rPr>
        <w:t>.</w:t>
      </w:r>
    </w:p>
    <w:p w14:paraId="350B59B3" w14:textId="77777777" w:rsidR="001C2945" w:rsidRPr="003A11F0" w:rsidRDefault="001C2945" w:rsidP="00B03758">
      <w:pPr>
        <w:keepNext/>
        <w:spacing w:before="120" w:after="120"/>
        <w:jc w:val="left"/>
        <w:textAlignment w:val="baseline"/>
        <w:rPr>
          <w:kern w:val="22"/>
          <w:szCs w:val="22"/>
          <w:lang w:val="es-ES" w:eastAsia="zh-CN"/>
        </w:rPr>
      </w:pPr>
      <w:r w:rsidRPr="003A11F0">
        <w:rPr>
          <w:b/>
          <w:bCs/>
          <w:kern w:val="22"/>
          <w:szCs w:val="22"/>
          <w:lang w:val="es-ES" w:eastAsia="zh-CN"/>
        </w:rPr>
        <w:t>Op</w:t>
      </w:r>
      <w:r w:rsidR="00366051" w:rsidRPr="003A11F0">
        <w:rPr>
          <w:b/>
          <w:bCs/>
          <w:kern w:val="22"/>
          <w:szCs w:val="22"/>
          <w:lang w:val="es-ES" w:eastAsia="zh-CN"/>
        </w:rPr>
        <w:t>ción</w:t>
      </w:r>
      <w:r w:rsidRPr="003A11F0">
        <w:rPr>
          <w:b/>
          <w:bCs/>
          <w:kern w:val="22"/>
          <w:szCs w:val="22"/>
          <w:lang w:val="es-ES" w:eastAsia="zh-CN"/>
        </w:rPr>
        <w:t xml:space="preserve"> 2: </w:t>
      </w:r>
      <w:r w:rsidR="00174D33" w:rsidRPr="003A11F0">
        <w:rPr>
          <w:b/>
          <w:bCs/>
          <w:kern w:val="22"/>
          <w:szCs w:val="22"/>
          <w:lang w:val="es-ES" w:eastAsia="zh-CN"/>
        </w:rPr>
        <w:t>Condiciones mutuamente acordadas</w:t>
      </w:r>
      <w:r w:rsidR="003A11F0">
        <w:rPr>
          <w:b/>
          <w:bCs/>
          <w:kern w:val="22"/>
          <w:szCs w:val="22"/>
          <w:lang w:val="es-ES" w:eastAsia="zh-CN"/>
        </w:rPr>
        <w:t xml:space="preserve"> normalizadas</w:t>
      </w:r>
    </w:p>
    <w:p w14:paraId="0F7CE639" w14:textId="77777777" w:rsidR="001C2945" w:rsidRPr="003A11F0" w:rsidRDefault="00174D33" w:rsidP="00B03758">
      <w:pPr>
        <w:numPr>
          <w:ilvl w:val="0"/>
          <w:numId w:val="16"/>
        </w:numPr>
        <w:spacing w:before="120" w:after="120"/>
        <w:ind w:left="567"/>
        <w:textAlignment w:val="baseline"/>
        <w:rPr>
          <w:kern w:val="22"/>
          <w:szCs w:val="22"/>
          <w:lang w:val="es-ES" w:eastAsia="zh-CN"/>
        </w:rPr>
      </w:pPr>
      <w:r w:rsidRPr="00174D33">
        <w:rPr>
          <w:kern w:val="22"/>
          <w:szCs w:val="22"/>
          <w:lang w:val="es-ES" w:eastAsia="zh-CN"/>
        </w:rPr>
        <w:t xml:space="preserve">Esta agrupación más general de opciones permite </w:t>
      </w:r>
      <w:r>
        <w:rPr>
          <w:kern w:val="22"/>
          <w:szCs w:val="22"/>
          <w:lang w:val="es-ES" w:eastAsia="zh-CN"/>
        </w:rPr>
        <w:t xml:space="preserve">la participación en los beneficios derivados </w:t>
      </w:r>
      <w:r w:rsidRPr="00174D33">
        <w:rPr>
          <w:kern w:val="22"/>
          <w:szCs w:val="22"/>
          <w:lang w:val="es-ES" w:eastAsia="zh-CN"/>
        </w:rPr>
        <w:t>del uso de DSI, pero está des</w:t>
      </w:r>
      <w:r w:rsidR="00DF0F37">
        <w:rPr>
          <w:kern w:val="22"/>
          <w:szCs w:val="22"/>
          <w:lang w:val="es-ES" w:eastAsia="zh-CN"/>
        </w:rPr>
        <w:t>vinculada</w:t>
      </w:r>
      <w:r w:rsidRPr="00174D33">
        <w:rPr>
          <w:kern w:val="22"/>
          <w:szCs w:val="22"/>
          <w:lang w:val="es-ES" w:eastAsia="zh-CN"/>
        </w:rPr>
        <w:t xml:space="preserve"> del acceso a DSI (</w:t>
      </w:r>
      <w:r w:rsidR="00DF0F37">
        <w:rPr>
          <w:kern w:val="22"/>
          <w:szCs w:val="22"/>
          <w:lang w:val="es-ES" w:eastAsia="zh-CN"/>
        </w:rPr>
        <w:t>CMA</w:t>
      </w:r>
      <w:r w:rsidRPr="00174D33">
        <w:rPr>
          <w:kern w:val="22"/>
          <w:szCs w:val="22"/>
          <w:lang w:val="es-ES" w:eastAsia="zh-CN"/>
        </w:rPr>
        <w:t xml:space="preserve"> pero sin </w:t>
      </w:r>
      <w:r w:rsidR="00DF0F37">
        <w:rPr>
          <w:kern w:val="22"/>
          <w:szCs w:val="22"/>
          <w:lang w:val="es-ES" w:eastAsia="zh-CN"/>
        </w:rPr>
        <w:t>CFP</w:t>
      </w:r>
      <w:r w:rsidRPr="00174D33">
        <w:rPr>
          <w:kern w:val="22"/>
          <w:szCs w:val="22"/>
          <w:lang w:val="es-ES" w:eastAsia="zh-CN"/>
        </w:rPr>
        <w:t>). </w:t>
      </w:r>
      <w:r w:rsidRPr="003A11F0">
        <w:rPr>
          <w:kern w:val="22"/>
          <w:szCs w:val="22"/>
          <w:lang w:val="es-ES" w:eastAsia="zh-CN"/>
        </w:rPr>
        <w:t>Por lo tanto, el acceso no está restringido, pero la participación en los beneficios está determinada por algún tipo de</w:t>
      </w:r>
      <w:r w:rsidR="003A11F0" w:rsidRPr="003A11F0">
        <w:rPr>
          <w:lang w:val="es-ES"/>
        </w:rPr>
        <w:t xml:space="preserve"> CMA/licencia/acuerdo</w:t>
      </w:r>
      <w:r w:rsidR="003A11F0">
        <w:rPr>
          <w:lang w:val="es-ES"/>
        </w:rPr>
        <w:t xml:space="preserve"> </w:t>
      </w:r>
      <w:r w:rsidR="003A11F0" w:rsidRPr="003A11F0">
        <w:rPr>
          <w:lang w:val="es-ES"/>
        </w:rPr>
        <w:t>normalizado de transferencia de material/términos y condiciones normalizados</w:t>
      </w:r>
      <w:r w:rsidRPr="003A11F0">
        <w:rPr>
          <w:kern w:val="22"/>
          <w:szCs w:val="22"/>
          <w:lang w:val="es-ES" w:eastAsia="zh-CN"/>
        </w:rPr>
        <w:t>. </w:t>
      </w:r>
      <w:r w:rsidR="003A11F0" w:rsidRPr="003A11F0">
        <w:rPr>
          <w:lang w:val="es-ES"/>
        </w:rPr>
        <w:t xml:space="preserve">El hecho de que las CMA sean normalizadas implica que no es necesario negociar un contrato individual para cada utilización de la DSI, sino un único contrato normalizado o un número limitado de contratos normalizados. Esta </w:t>
      </w:r>
      <w:r w:rsidR="003A11F0">
        <w:rPr>
          <w:lang w:val="es-ES"/>
        </w:rPr>
        <w:t>alternativa</w:t>
      </w:r>
      <w:r w:rsidR="003A11F0" w:rsidRPr="003A11F0">
        <w:rPr>
          <w:lang w:val="es-ES"/>
        </w:rPr>
        <w:t xml:space="preserve"> requiere un seguimiento posterior de la utilización de la DSI para su </w:t>
      </w:r>
      <w:r w:rsidR="003A11F0">
        <w:rPr>
          <w:lang w:val="es-ES"/>
        </w:rPr>
        <w:t>implantación o cumplimiento, y seguimiento</w:t>
      </w:r>
      <w:r w:rsidR="003A11F0" w:rsidRPr="003A11F0">
        <w:rPr>
          <w:lang w:val="es-ES"/>
        </w:rPr>
        <w:t>. La diferencia entre las dos subopciones es la forma e</w:t>
      </w:r>
      <w:r w:rsidR="003A11F0">
        <w:rPr>
          <w:lang w:val="es-ES"/>
        </w:rPr>
        <w:t>n que se tratan las CMA</w:t>
      </w:r>
      <w:r w:rsidRPr="00174D33">
        <w:rPr>
          <w:kern w:val="22"/>
          <w:szCs w:val="22"/>
          <w:lang w:val="es-ES" w:eastAsia="zh-CN"/>
        </w:rPr>
        <w:t>, una a nivel nacional y la otra a nivel internacional</w:t>
      </w:r>
      <w:r w:rsidR="001C2945" w:rsidRPr="003A11F0">
        <w:rPr>
          <w:kern w:val="22"/>
          <w:szCs w:val="22"/>
          <w:lang w:val="es-ES" w:eastAsia="zh-CN"/>
        </w:rPr>
        <w:t>.</w:t>
      </w:r>
    </w:p>
    <w:p w14:paraId="4598C30B" w14:textId="77777777" w:rsidR="001C2945" w:rsidRPr="00AF13E4" w:rsidRDefault="001C2945" w:rsidP="00B44FAF">
      <w:pPr>
        <w:spacing w:before="120" w:after="120"/>
        <w:jc w:val="left"/>
        <w:textAlignment w:val="baseline"/>
        <w:rPr>
          <w:b/>
          <w:kern w:val="22"/>
          <w:szCs w:val="22"/>
          <w:lang w:val="es-ES" w:eastAsia="zh-CN"/>
        </w:rPr>
      </w:pPr>
      <w:r w:rsidRPr="00AF13E4">
        <w:rPr>
          <w:b/>
          <w:bCs/>
          <w:kern w:val="22"/>
          <w:szCs w:val="22"/>
          <w:lang w:val="es-ES" w:eastAsia="zh-CN"/>
        </w:rPr>
        <w:t>Op</w:t>
      </w:r>
      <w:r w:rsidR="003A11F0" w:rsidRPr="00AF13E4">
        <w:rPr>
          <w:b/>
          <w:bCs/>
          <w:kern w:val="22"/>
          <w:szCs w:val="22"/>
          <w:lang w:val="es-ES" w:eastAsia="zh-CN"/>
        </w:rPr>
        <w:t xml:space="preserve">ción </w:t>
      </w:r>
      <w:r w:rsidRPr="00AF13E4">
        <w:rPr>
          <w:b/>
          <w:bCs/>
          <w:kern w:val="22"/>
          <w:szCs w:val="22"/>
          <w:lang w:val="es-ES" w:eastAsia="zh-CN"/>
        </w:rPr>
        <w:t xml:space="preserve">2.1: </w:t>
      </w:r>
      <w:r w:rsidR="00AF13E4" w:rsidRPr="00AF13E4">
        <w:rPr>
          <w:b/>
          <w:bCs/>
          <w:kern w:val="22"/>
          <w:szCs w:val="22"/>
          <w:lang w:val="es-ES" w:eastAsia="zh-CN"/>
        </w:rPr>
        <w:t>Condiciones mutuamente acordadas/licencia normalizadas a nivel nacional</w:t>
      </w:r>
    </w:p>
    <w:p w14:paraId="107F4887" w14:textId="77777777" w:rsidR="001C2945" w:rsidRPr="00117EC6" w:rsidRDefault="00AF13E4" w:rsidP="00B03758">
      <w:pPr>
        <w:numPr>
          <w:ilvl w:val="0"/>
          <w:numId w:val="16"/>
        </w:numPr>
        <w:spacing w:before="120" w:after="120"/>
        <w:ind w:left="567"/>
        <w:textAlignment w:val="baseline"/>
        <w:rPr>
          <w:spacing w:val="-2"/>
          <w:kern w:val="22"/>
          <w:szCs w:val="22"/>
          <w:lang w:val="es-ES" w:eastAsia="zh-CN"/>
        </w:rPr>
      </w:pPr>
      <w:r w:rsidRPr="00AF13E4">
        <w:rPr>
          <w:spacing w:val="-2"/>
          <w:kern w:val="22"/>
          <w:szCs w:val="22"/>
          <w:lang w:val="es-ES" w:eastAsia="zh-CN"/>
        </w:rPr>
        <w:t xml:space="preserve">En este escenario, cada Parte establece un sistema </w:t>
      </w:r>
      <w:r>
        <w:rPr>
          <w:spacing w:val="-2"/>
          <w:kern w:val="22"/>
          <w:szCs w:val="22"/>
          <w:lang w:val="es-ES" w:eastAsia="zh-CN"/>
        </w:rPr>
        <w:t xml:space="preserve">de políticas </w:t>
      </w:r>
      <w:r w:rsidRPr="00AF13E4">
        <w:rPr>
          <w:spacing w:val="-2"/>
          <w:kern w:val="22"/>
          <w:szCs w:val="22"/>
          <w:lang w:val="es-ES" w:eastAsia="zh-CN"/>
        </w:rPr>
        <w:t xml:space="preserve">con </w:t>
      </w:r>
      <w:r>
        <w:rPr>
          <w:spacing w:val="-2"/>
          <w:kern w:val="22"/>
          <w:szCs w:val="22"/>
          <w:lang w:val="es-ES" w:eastAsia="zh-CN"/>
        </w:rPr>
        <w:t xml:space="preserve">CMA </w:t>
      </w:r>
      <w:r w:rsidRPr="00AF13E4">
        <w:rPr>
          <w:spacing w:val="-2"/>
          <w:kern w:val="22"/>
          <w:szCs w:val="22"/>
          <w:lang w:val="es-ES" w:eastAsia="zh-CN"/>
        </w:rPr>
        <w:t>o una licencia o un número limitado de CMA/licencias normalizadas</w:t>
      </w:r>
      <w:r>
        <w:rPr>
          <w:spacing w:val="-2"/>
          <w:kern w:val="22"/>
          <w:szCs w:val="22"/>
          <w:lang w:val="es-ES" w:eastAsia="zh-CN"/>
        </w:rPr>
        <w:t xml:space="preserve"> en su legislación nacional de APB que</w:t>
      </w:r>
      <w:r w:rsidRPr="00AF13E4">
        <w:rPr>
          <w:spacing w:val="-2"/>
          <w:kern w:val="22"/>
          <w:szCs w:val="22"/>
          <w:lang w:val="es-ES" w:eastAsia="zh-CN"/>
        </w:rPr>
        <w:t xml:space="preserve"> los usuarios deben cumplir. Este sistema debe cumplir los requisitos de la legislación interna de cada país. La activación puede producirse con la comercialización, por ejemplo, y los beneficios se compartirían bilateralmente. En una política similar, la obligación de participación en los beneficios se desencadena cuando se registra una patente y comienza después de la comercialización exitosa de un producto desarrollado utilizando DSI. </w:t>
      </w:r>
      <w:r w:rsidR="00117EC6" w:rsidRPr="00117EC6">
        <w:rPr>
          <w:spacing w:val="-2"/>
          <w:kern w:val="22"/>
          <w:szCs w:val="22"/>
          <w:lang w:val="es-ES" w:eastAsia="zh-CN"/>
        </w:rPr>
        <w:t xml:space="preserve">Los investigadores cuya actividad está </w:t>
      </w:r>
      <w:r w:rsidR="00117EC6">
        <w:rPr>
          <w:spacing w:val="-2"/>
          <w:kern w:val="22"/>
          <w:szCs w:val="22"/>
          <w:lang w:val="es-ES" w:eastAsia="zh-CN"/>
        </w:rPr>
        <w:t>sujeta a dicha</w:t>
      </w:r>
      <w:r w:rsidR="00117EC6" w:rsidRPr="00117EC6">
        <w:rPr>
          <w:spacing w:val="-2"/>
          <w:kern w:val="22"/>
          <w:szCs w:val="22"/>
          <w:lang w:val="es-ES" w:eastAsia="zh-CN"/>
        </w:rPr>
        <w:t xml:space="preserve"> legislación nacional deben cumplir </w:t>
      </w:r>
      <w:r w:rsidR="00117EC6">
        <w:rPr>
          <w:spacing w:val="-2"/>
          <w:kern w:val="22"/>
          <w:szCs w:val="22"/>
          <w:lang w:val="es-ES" w:eastAsia="zh-CN"/>
        </w:rPr>
        <w:t xml:space="preserve">las normas del </w:t>
      </w:r>
      <w:r w:rsidR="00117EC6" w:rsidRPr="00117EC6">
        <w:rPr>
          <w:spacing w:val="-2"/>
          <w:kern w:val="22"/>
          <w:szCs w:val="22"/>
          <w:lang w:val="es-ES" w:eastAsia="zh-CN"/>
        </w:rPr>
        <w:t xml:space="preserve">sistema nacional y rastrear </w:t>
      </w:r>
      <w:r w:rsidR="00117EC6">
        <w:rPr>
          <w:spacing w:val="-2"/>
          <w:kern w:val="22"/>
          <w:szCs w:val="22"/>
          <w:lang w:val="es-ES" w:eastAsia="zh-CN"/>
        </w:rPr>
        <w:t>la</w:t>
      </w:r>
      <w:r w:rsidR="00117EC6" w:rsidRPr="00117EC6">
        <w:rPr>
          <w:spacing w:val="-2"/>
          <w:kern w:val="22"/>
          <w:szCs w:val="22"/>
          <w:lang w:val="es-ES" w:eastAsia="zh-CN"/>
        </w:rPr>
        <w:t xml:space="preserve"> DSI hasta el país de origen del recurso genético</w:t>
      </w:r>
      <w:r w:rsidRPr="00AF13E4">
        <w:rPr>
          <w:spacing w:val="-2"/>
          <w:kern w:val="22"/>
          <w:szCs w:val="22"/>
          <w:lang w:val="es-ES" w:eastAsia="zh-CN"/>
        </w:rPr>
        <w:t xml:space="preserve">. Si un investigador utiliza varias instancias de DSI de diferentes países, se </w:t>
      </w:r>
      <w:r w:rsidRPr="00AF13E4">
        <w:rPr>
          <w:spacing w:val="-2"/>
          <w:kern w:val="22"/>
          <w:szCs w:val="22"/>
          <w:lang w:val="es-ES" w:eastAsia="zh-CN"/>
        </w:rPr>
        <w:lastRenderedPageBreak/>
        <w:t>le exige que cumpla potencialmente con un número de CMA/licencias, según las CMA/licencias normalizadas que el país haya decidido aplicar para</w:t>
      </w:r>
      <w:r>
        <w:rPr>
          <w:spacing w:val="-2"/>
          <w:kern w:val="22"/>
          <w:szCs w:val="22"/>
          <w:lang w:val="es-ES" w:eastAsia="zh-CN"/>
        </w:rPr>
        <w:t xml:space="preserve"> su DSI</w:t>
      </w:r>
      <w:r w:rsidR="001C2945" w:rsidRPr="00117EC6">
        <w:rPr>
          <w:spacing w:val="-2"/>
          <w:kern w:val="22"/>
          <w:szCs w:val="22"/>
          <w:lang w:val="es-ES" w:eastAsia="zh-CN"/>
        </w:rPr>
        <w:t>.</w:t>
      </w:r>
    </w:p>
    <w:p w14:paraId="7E0E1A1D" w14:textId="77777777" w:rsidR="001C2945" w:rsidRPr="00117EC6" w:rsidRDefault="001C2945" w:rsidP="00B03758">
      <w:pPr>
        <w:keepNext/>
        <w:spacing w:before="120" w:after="120"/>
        <w:jc w:val="left"/>
        <w:textAlignment w:val="baseline"/>
        <w:rPr>
          <w:kern w:val="22"/>
          <w:szCs w:val="22"/>
          <w:lang w:val="es-ES" w:eastAsia="zh-CN"/>
        </w:rPr>
      </w:pPr>
      <w:r w:rsidRPr="00117EC6">
        <w:rPr>
          <w:b/>
          <w:bCs/>
          <w:kern w:val="22"/>
          <w:szCs w:val="22"/>
          <w:lang w:val="es-ES" w:eastAsia="zh-CN"/>
        </w:rPr>
        <w:t>Op</w:t>
      </w:r>
      <w:r w:rsidR="00117EC6" w:rsidRPr="00117EC6">
        <w:rPr>
          <w:b/>
          <w:bCs/>
          <w:kern w:val="22"/>
          <w:szCs w:val="22"/>
          <w:lang w:val="es-ES" w:eastAsia="zh-CN"/>
        </w:rPr>
        <w:t>ción</w:t>
      </w:r>
      <w:r w:rsidRPr="00117EC6">
        <w:rPr>
          <w:b/>
          <w:bCs/>
          <w:kern w:val="22"/>
          <w:szCs w:val="22"/>
          <w:lang w:val="es-ES" w:eastAsia="zh-CN"/>
        </w:rPr>
        <w:t xml:space="preserve"> 2.2: </w:t>
      </w:r>
      <w:r w:rsidR="00117EC6" w:rsidRPr="00AF13E4">
        <w:rPr>
          <w:b/>
          <w:bCs/>
          <w:kern w:val="22"/>
          <w:szCs w:val="22"/>
          <w:lang w:val="es-ES" w:eastAsia="zh-CN"/>
        </w:rPr>
        <w:t xml:space="preserve">Condiciones mutuamente acordadas/licencia normalizadas a nivel </w:t>
      </w:r>
      <w:r w:rsidRPr="00117EC6">
        <w:rPr>
          <w:b/>
          <w:bCs/>
          <w:kern w:val="22"/>
          <w:szCs w:val="22"/>
          <w:lang w:val="es-ES" w:eastAsia="zh-CN"/>
        </w:rPr>
        <w:t>interna</w:t>
      </w:r>
      <w:r w:rsidR="00117EC6" w:rsidRPr="00117EC6">
        <w:rPr>
          <w:b/>
          <w:bCs/>
          <w:kern w:val="22"/>
          <w:szCs w:val="22"/>
          <w:lang w:val="es-ES" w:eastAsia="zh-CN"/>
        </w:rPr>
        <w:t>c</w:t>
      </w:r>
      <w:r w:rsidRPr="00117EC6">
        <w:rPr>
          <w:b/>
          <w:bCs/>
          <w:kern w:val="22"/>
          <w:szCs w:val="22"/>
          <w:lang w:val="es-ES" w:eastAsia="zh-CN"/>
        </w:rPr>
        <w:t>ional</w:t>
      </w:r>
    </w:p>
    <w:p w14:paraId="7E0CB7C7" w14:textId="77777777" w:rsidR="001C2945" w:rsidRPr="007B0090" w:rsidRDefault="00117EC6" w:rsidP="00B03758">
      <w:pPr>
        <w:numPr>
          <w:ilvl w:val="0"/>
          <w:numId w:val="16"/>
        </w:numPr>
        <w:spacing w:before="120" w:after="120"/>
        <w:ind w:left="567"/>
        <w:textAlignment w:val="baseline"/>
        <w:rPr>
          <w:kern w:val="22"/>
          <w:szCs w:val="22"/>
          <w:lang w:val="es-ES" w:eastAsia="zh-CN"/>
        </w:rPr>
      </w:pPr>
      <w:r w:rsidRPr="00117EC6">
        <w:rPr>
          <w:kern w:val="22"/>
          <w:szCs w:val="22"/>
          <w:lang w:val="es-ES" w:eastAsia="zh-CN"/>
        </w:rPr>
        <w:t xml:space="preserve">Esta opción </w:t>
      </w:r>
      <w:r w:rsidRPr="00117EC6">
        <w:rPr>
          <w:lang w:val="es-ES"/>
        </w:rPr>
        <w:t xml:space="preserve">aborda la participación en los beneficios a nivel internacional, en lugar de aplicarse los requisitos del sistema nacional de cada país, como se presenta en la opción 2.1. </w:t>
      </w:r>
      <w:r>
        <w:rPr>
          <w:lang w:val="es-ES"/>
        </w:rPr>
        <w:t>Las Partes a</w:t>
      </w:r>
      <w:r w:rsidRPr="00117EC6">
        <w:rPr>
          <w:lang w:val="es-ES"/>
        </w:rPr>
        <w:t xml:space="preserve">cuerdan </w:t>
      </w:r>
      <w:r w:rsidR="007B0090">
        <w:rPr>
          <w:lang w:val="es-ES"/>
        </w:rPr>
        <w:t xml:space="preserve">y adoptan </w:t>
      </w:r>
      <w:r w:rsidRPr="00117EC6">
        <w:rPr>
          <w:lang w:val="es-ES"/>
        </w:rPr>
        <w:t>una o varias licencias normalizadas</w:t>
      </w:r>
      <w:r w:rsidR="007B0090">
        <w:rPr>
          <w:lang w:val="es-ES"/>
        </w:rPr>
        <w:t xml:space="preserve">, </w:t>
      </w:r>
      <w:r w:rsidR="007B0090" w:rsidRPr="007B0090">
        <w:rPr>
          <w:lang w:val="es-ES"/>
        </w:rPr>
        <w:t xml:space="preserve">en las que los términos y </w:t>
      </w:r>
      <w:r w:rsidR="007B0090">
        <w:rPr>
          <w:lang w:val="es-ES"/>
        </w:rPr>
        <w:t xml:space="preserve">las </w:t>
      </w:r>
      <w:r w:rsidR="007B0090" w:rsidRPr="007B0090">
        <w:rPr>
          <w:lang w:val="es-ES"/>
        </w:rPr>
        <w:t>condiciones dependen de la licencia adjunta a</w:t>
      </w:r>
      <w:r w:rsidR="007B0090">
        <w:rPr>
          <w:lang w:val="es-ES"/>
        </w:rPr>
        <w:t xml:space="preserve"> la</w:t>
      </w:r>
      <w:r w:rsidRPr="00117EC6">
        <w:rPr>
          <w:lang w:val="es-ES"/>
        </w:rPr>
        <w:t xml:space="preserve"> DSI. Los beneficios derivados de la utilización de la DSI se gestionan mediante un sistema internacional que los redirige al país de origen del recurso genético. </w:t>
      </w:r>
      <w:r w:rsidRPr="007B0090">
        <w:rPr>
          <w:lang w:val="es-ES"/>
        </w:rPr>
        <w:t>Esto significa que el investigador/usuario no tiene que dirigirse a cada país por separado</w:t>
      </w:r>
      <w:r w:rsidR="001C2945" w:rsidRPr="007B0090">
        <w:rPr>
          <w:kern w:val="22"/>
          <w:szCs w:val="22"/>
          <w:lang w:val="es-ES" w:eastAsia="zh-CN"/>
        </w:rPr>
        <w:t>.</w:t>
      </w:r>
    </w:p>
    <w:p w14:paraId="48F34733" w14:textId="77777777" w:rsidR="001C2945" w:rsidRPr="007B0090" w:rsidRDefault="007B0090" w:rsidP="00B03758">
      <w:pPr>
        <w:numPr>
          <w:ilvl w:val="0"/>
          <w:numId w:val="16"/>
        </w:numPr>
        <w:spacing w:before="120" w:after="120"/>
        <w:ind w:left="567"/>
        <w:textAlignment w:val="baseline"/>
        <w:rPr>
          <w:kern w:val="22"/>
          <w:szCs w:val="22"/>
          <w:lang w:val="es-ES" w:eastAsia="zh-CN"/>
        </w:rPr>
      </w:pPr>
      <w:r w:rsidRPr="007B0090">
        <w:rPr>
          <w:kern w:val="22"/>
          <w:szCs w:val="22"/>
          <w:lang w:val="es-ES" w:eastAsia="zh-CN"/>
        </w:rPr>
        <w:t>Esta opción ofrece la posibilidad de integrar las licencias en la propia base de datos de la DSI, y los términos y condiciones se comunican al usuario en el momento del acceso (por ejemplo, las obligaciones para los usos comerciales y no comerciales de una DSI determinada). Otra posibilidad es la integración de los términos y condiciones o licencias en el sistema de propiedad intelectual (por ejemplo, cuando se solicita la protección de propiedad intelectual, sobre la base de un requisito de divulgación sobre la utilización de la DSI). E</w:t>
      </w:r>
      <w:r>
        <w:rPr>
          <w:kern w:val="22"/>
          <w:szCs w:val="22"/>
          <w:lang w:val="es-ES" w:eastAsia="zh-CN"/>
        </w:rPr>
        <w:t>n e</w:t>
      </w:r>
      <w:r w:rsidRPr="007B0090">
        <w:rPr>
          <w:kern w:val="22"/>
          <w:szCs w:val="22"/>
          <w:lang w:val="es-ES" w:eastAsia="zh-CN"/>
        </w:rPr>
        <w:t>sta opción, los beneficios consisten en regalías fijas negociadas previamente para la comercialización exitosa de un producto</w:t>
      </w:r>
      <w:r w:rsidR="001C2945" w:rsidRPr="007B0090">
        <w:rPr>
          <w:kern w:val="22"/>
          <w:szCs w:val="22"/>
          <w:lang w:val="es-ES" w:eastAsia="zh-CN"/>
        </w:rPr>
        <w:t>.</w:t>
      </w:r>
    </w:p>
    <w:p w14:paraId="37FF5DBF" w14:textId="77777777" w:rsidR="001C2945" w:rsidRPr="007B0090" w:rsidRDefault="007B0090" w:rsidP="00B03758">
      <w:pPr>
        <w:numPr>
          <w:ilvl w:val="0"/>
          <w:numId w:val="16"/>
        </w:numPr>
        <w:spacing w:before="120" w:after="120"/>
        <w:ind w:left="567"/>
        <w:textAlignment w:val="baseline"/>
        <w:rPr>
          <w:kern w:val="22"/>
          <w:szCs w:val="22"/>
          <w:lang w:val="es-ES" w:eastAsia="zh-CN"/>
        </w:rPr>
      </w:pPr>
      <w:r>
        <w:rPr>
          <w:kern w:val="22"/>
          <w:szCs w:val="22"/>
          <w:lang w:val="es-ES" w:eastAsia="zh-CN"/>
        </w:rPr>
        <w:t xml:space="preserve">La </w:t>
      </w:r>
      <w:r w:rsidRPr="007B0090">
        <w:rPr>
          <w:kern w:val="22"/>
          <w:szCs w:val="22"/>
          <w:lang w:val="es-ES" w:eastAsia="zh-CN"/>
        </w:rPr>
        <w:t xml:space="preserve">colaboración con publicaciones periódicas, oficinas de patentes, bases de datos o cualquier otro punto de la cadena de valor de la DSI </w:t>
      </w:r>
      <w:r>
        <w:rPr>
          <w:kern w:val="22"/>
          <w:szCs w:val="22"/>
          <w:lang w:val="es-ES" w:eastAsia="zh-CN"/>
        </w:rPr>
        <w:t xml:space="preserve">debería </w:t>
      </w:r>
      <w:r w:rsidRPr="007B0090">
        <w:rPr>
          <w:kern w:val="22"/>
          <w:szCs w:val="22"/>
          <w:lang w:val="es-ES" w:eastAsia="zh-CN"/>
        </w:rPr>
        <w:t>ayudar a reforzar la notificación al proveedor de la DSI. En este caso, el usuario es responsable de cumplir los términos y condiciones de la licencia, y un mecanismo de rastreo/seguimiento de la utilización posterior garantizará la aplicación de estas medidas de APB</w:t>
      </w:r>
      <w:r w:rsidR="001C2945" w:rsidRPr="007B0090">
        <w:rPr>
          <w:kern w:val="22"/>
          <w:szCs w:val="22"/>
          <w:lang w:val="es-ES" w:eastAsia="zh-CN"/>
        </w:rPr>
        <w:t>.</w:t>
      </w:r>
    </w:p>
    <w:p w14:paraId="5ABC49A4" w14:textId="77777777" w:rsidR="001C2945" w:rsidRPr="007B0090" w:rsidRDefault="001C2945" w:rsidP="00B03758">
      <w:pPr>
        <w:keepNext/>
        <w:spacing w:before="120" w:after="120"/>
        <w:jc w:val="left"/>
        <w:textAlignment w:val="baseline"/>
        <w:rPr>
          <w:kern w:val="22"/>
          <w:szCs w:val="22"/>
          <w:lang w:val="es-ES" w:eastAsia="zh-CN"/>
        </w:rPr>
      </w:pPr>
      <w:r w:rsidRPr="007B0090">
        <w:rPr>
          <w:b/>
          <w:bCs/>
          <w:kern w:val="22"/>
          <w:szCs w:val="22"/>
          <w:lang w:val="es-ES" w:eastAsia="zh-CN"/>
        </w:rPr>
        <w:t>Op</w:t>
      </w:r>
      <w:r w:rsidR="007B0090" w:rsidRPr="007B0090">
        <w:rPr>
          <w:b/>
          <w:bCs/>
          <w:kern w:val="22"/>
          <w:szCs w:val="22"/>
          <w:lang w:val="es-ES" w:eastAsia="zh-CN"/>
        </w:rPr>
        <w:t xml:space="preserve">ción </w:t>
      </w:r>
      <w:r w:rsidRPr="007B0090">
        <w:rPr>
          <w:b/>
          <w:bCs/>
          <w:kern w:val="22"/>
          <w:szCs w:val="22"/>
          <w:lang w:val="es-ES" w:eastAsia="zh-CN"/>
        </w:rPr>
        <w:t>3: </w:t>
      </w:r>
      <w:r w:rsidR="007B0090" w:rsidRPr="007B0090">
        <w:rPr>
          <w:b/>
          <w:bCs/>
          <w:kern w:val="22"/>
          <w:szCs w:val="22"/>
          <w:lang w:val="es-ES" w:eastAsia="zh-CN"/>
        </w:rPr>
        <w:t>Sin consentimiento fundamentado previo, sin condiciones mutuamente acordadas</w:t>
      </w:r>
    </w:p>
    <w:p w14:paraId="04620FF1" w14:textId="77777777" w:rsidR="001C2945" w:rsidRPr="008C0911" w:rsidRDefault="008C0911" w:rsidP="00B03758">
      <w:pPr>
        <w:numPr>
          <w:ilvl w:val="0"/>
          <w:numId w:val="16"/>
        </w:numPr>
        <w:spacing w:before="120" w:after="120"/>
        <w:ind w:left="567"/>
        <w:textAlignment w:val="baseline"/>
        <w:rPr>
          <w:kern w:val="22"/>
          <w:szCs w:val="22"/>
          <w:lang w:val="es-ES" w:eastAsia="zh-CN"/>
        </w:rPr>
      </w:pPr>
      <w:r w:rsidRPr="008C0911">
        <w:rPr>
          <w:kern w:val="22"/>
          <w:szCs w:val="22"/>
          <w:lang w:val="es-ES" w:eastAsia="zh-CN"/>
        </w:rPr>
        <w:t xml:space="preserve">Esta agrupación general de opciones implica que se destine un pago o contribución </w:t>
      </w:r>
      <w:r>
        <w:rPr>
          <w:kern w:val="22"/>
          <w:szCs w:val="22"/>
          <w:lang w:val="es-ES" w:eastAsia="zh-CN"/>
        </w:rPr>
        <w:t>a</w:t>
      </w:r>
      <w:r w:rsidRPr="008C0911">
        <w:rPr>
          <w:kern w:val="22"/>
          <w:szCs w:val="22"/>
          <w:lang w:val="es-ES" w:eastAsia="zh-CN"/>
        </w:rPr>
        <w:t xml:space="preserve"> un fondo multilateral. </w:t>
      </w:r>
      <w:r w:rsidRPr="008C0911">
        <w:rPr>
          <w:lang w:val="es-ES"/>
        </w:rPr>
        <w:t>Evita la necesidad de localizar el origen del recurso genético del que se extrajo la DSI, o la necesidad de controlar la utilización posterior del producto o servicio derivado de la DSI</w:t>
      </w:r>
      <w:r w:rsidRPr="008C0911">
        <w:rPr>
          <w:kern w:val="22"/>
          <w:szCs w:val="22"/>
          <w:lang w:val="es-ES" w:eastAsia="zh-CN"/>
        </w:rPr>
        <w:t xml:space="preserve">. Esta opción incluye </w:t>
      </w:r>
      <w:r>
        <w:rPr>
          <w:kern w:val="22"/>
          <w:szCs w:val="22"/>
          <w:lang w:val="es-ES" w:eastAsia="zh-CN"/>
        </w:rPr>
        <w:t>varias</w:t>
      </w:r>
      <w:r w:rsidRPr="008C0911">
        <w:rPr>
          <w:kern w:val="22"/>
          <w:szCs w:val="22"/>
          <w:lang w:val="es-ES" w:eastAsia="zh-CN"/>
        </w:rPr>
        <w:t xml:space="preserve"> formas posibles de pagos y contribuciones, </w:t>
      </w:r>
      <w:r>
        <w:rPr>
          <w:kern w:val="22"/>
          <w:szCs w:val="22"/>
          <w:lang w:val="es-ES" w:eastAsia="zh-CN"/>
        </w:rPr>
        <w:t xml:space="preserve">con la primera subopción </w:t>
      </w:r>
      <w:r w:rsidRPr="008C0911">
        <w:rPr>
          <w:kern w:val="22"/>
          <w:szCs w:val="22"/>
          <w:lang w:val="es-ES" w:eastAsia="zh-CN"/>
        </w:rPr>
        <w:t>vinculada a</w:t>
      </w:r>
      <w:r>
        <w:rPr>
          <w:kern w:val="22"/>
          <w:szCs w:val="22"/>
          <w:lang w:val="es-ES" w:eastAsia="zh-CN"/>
        </w:rPr>
        <w:t xml:space="preserve"> la</w:t>
      </w:r>
      <w:r w:rsidRPr="008C0911">
        <w:rPr>
          <w:kern w:val="22"/>
          <w:szCs w:val="22"/>
          <w:lang w:val="es-ES" w:eastAsia="zh-CN"/>
        </w:rPr>
        <w:t xml:space="preserve"> DSI</w:t>
      </w:r>
      <w:r>
        <w:rPr>
          <w:kern w:val="22"/>
          <w:szCs w:val="22"/>
          <w:lang w:val="es-ES" w:eastAsia="zh-CN"/>
        </w:rPr>
        <w:t xml:space="preserve"> en sí misma</w:t>
      </w:r>
      <w:r w:rsidRPr="008C0911">
        <w:rPr>
          <w:kern w:val="22"/>
          <w:szCs w:val="22"/>
          <w:lang w:val="es-ES" w:eastAsia="zh-CN"/>
        </w:rPr>
        <w:t>, y la otra separada de la información</w:t>
      </w:r>
      <w:r>
        <w:rPr>
          <w:kern w:val="22"/>
          <w:szCs w:val="22"/>
          <w:lang w:val="es-ES" w:eastAsia="zh-CN"/>
        </w:rPr>
        <w:t xml:space="preserve"> en sí misma</w:t>
      </w:r>
      <w:r w:rsidR="001C2945" w:rsidRPr="008C0911">
        <w:rPr>
          <w:kern w:val="22"/>
          <w:szCs w:val="22"/>
          <w:lang w:val="es-ES" w:eastAsia="zh-CN"/>
        </w:rPr>
        <w:t>.</w:t>
      </w:r>
    </w:p>
    <w:p w14:paraId="410A5197" w14:textId="77777777" w:rsidR="001C2945" w:rsidRPr="008C0911" w:rsidRDefault="001C2945" w:rsidP="00B03758">
      <w:pPr>
        <w:keepNext/>
        <w:spacing w:before="120" w:after="120"/>
        <w:jc w:val="left"/>
        <w:textAlignment w:val="baseline"/>
        <w:rPr>
          <w:kern w:val="22"/>
          <w:szCs w:val="22"/>
          <w:lang w:val="es-ES" w:eastAsia="zh-CN"/>
        </w:rPr>
      </w:pPr>
      <w:r w:rsidRPr="008C0911">
        <w:rPr>
          <w:b/>
          <w:bCs/>
          <w:kern w:val="22"/>
          <w:szCs w:val="22"/>
          <w:lang w:val="es-ES" w:eastAsia="zh-CN"/>
        </w:rPr>
        <w:t>Op</w:t>
      </w:r>
      <w:r w:rsidR="008C0911" w:rsidRPr="008C0911">
        <w:rPr>
          <w:b/>
          <w:bCs/>
          <w:kern w:val="22"/>
          <w:szCs w:val="22"/>
          <w:lang w:val="es-ES" w:eastAsia="zh-CN"/>
        </w:rPr>
        <w:t>ció</w:t>
      </w:r>
      <w:r w:rsidRPr="008C0911">
        <w:rPr>
          <w:b/>
          <w:bCs/>
          <w:kern w:val="22"/>
          <w:szCs w:val="22"/>
          <w:lang w:val="es-ES" w:eastAsia="zh-CN"/>
        </w:rPr>
        <w:t>n 3.1: Pa</w:t>
      </w:r>
      <w:r w:rsidR="008C0911" w:rsidRPr="008C0911">
        <w:rPr>
          <w:b/>
          <w:bCs/>
          <w:kern w:val="22"/>
          <w:szCs w:val="22"/>
          <w:lang w:val="es-ES" w:eastAsia="zh-CN"/>
        </w:rPr>
        <w:t>go por el acceso a la información digital sobre secuencias de recursos gen</w:t>
      </w:r>
      <w:r w:rsidR="008C0911">
        <w:rPr>
          <w:b/>
          <w:bCs/>
          <w:kern w:val="22"/>
          <w:szCs w:val="22"/>
          <w:lang w:val="es-ES" w:eastAsia="zh-CN"/>
        </w:rPr>
        <w:t>éticos</w:t>
      </w:r>
    </w:p>
    <w:p w14:paraId="43E8DACF" w14:textId="77777777" w:rsidR="001C2945" w:rsidRPr="008C0911" w:rsidRDefault="008C0911" w:rsidP="00B03758">
      <w:pPr>
        <w:numPr>
          <w:ilvl w:val="0"/>
          <w:numId w:val="16"/>
        </w:numPr>
        <w:spacing w:before="120" w:after="120"/>
        <w:ind w:left="567"/>
        <w:textAlignment w:val="baseline"/>
        <w:rPr>
          <w:kern w:val="22"/>
          <w:szCs w:val="22"/>
          <w:lang w:val="es-ES" w:eastAsia="zh-CN"/>
        </w:rPr>
      </w:pPr>
      <w:r w:rsidRPr="008C0911">
        <w:rPr>
          <w:kern w:val="22"/>
          <w:szCs w:val="22"/>
          <w:lang w:val="es-ES" w:eastAsia="zh-CN"/>
        </w:rPr>
        <w:t>En este caso</w:t>
      </w:r>
      <w:r w:rsidR="001C2945" w:rsidRPr="008C0911">
        <w:rPr>
          <w:kern w:val="22"/>
          <w:szCs w:val="22"/>
          <w:lang w:val="es-ES" w:eastAsia="zh-CN"/>
        </w:rPr>
        <w:t xml:space="preserve">, </w:t>
      </w:r>
      <w:r w:rsidRPr="008C0911">
        <w:rPr>
          <w:kern w:val="22"/>
          <w:szCs w:val="22"/>
          <w:lang w:val="es-ES" w:eastAsia="zh-CN"/>
        </w:rPr>
        <w:t>el principio de un pago por el acceso a la</w:t>
      </w:r>
      <w:r w:rsidR="003F00B9">
        <w:rPr>
          <w:kern w:val="22"/>
          <w:szCs w:val="22"/>
          <w:lang w:val="es-ES" w:eastAsia="zh-CN"/>
        </w:rPr>
        <w:t>s</w:t>
      </w:r>
      <w:r w:rsidRPr="008C0911">
        <w:rPr>
          <w:kern w:val="22"/>
          <w:szCs w:val="22"/>
          <w:lang w:val="es-ES" w:eastAsia="zh-CN"/>
        </w:rPr>
        <w:t xml:space="preserve"> secuencia</w:t>
      </w:r>
      <w:r w:rsidR="003F00B9">
        <w:rPr>
          <w:kern w:val="22"/>
          <w:szCs w:val="22"/>
          <w:lang w:val="es-ES" w:eastAsia="zh-CN"/>
        </w:rPr>
        <w:t>s</w:t>
      </w:r>
      <w:r w:rsidRPr="008C0911">
        <w:rPr>
          <w:kern w:val="22"/>
          <w:szCs w:val="22"/>
          <w:lang w:val="es-ES" w:eastAsia="zh-CN"/>
        </w:rPr>
        <w:t xml:space="preserve"> en sí misma</w:t>
      </w:r>
      <w:r w:rsidR="003F00B9">
        <w:rPr>
          <w:kern w:val="22"/>
          <w:szCs w:val="22"/>
          <w:lang w:val="es-ES" w:eastAsia="zh-CN"/>
        </w:rPr>
        <w:t>s</w:t>
      </w:r>
      <w:r w:rsidRPr="008C0911">
        <w:rPr>
          <w:kern w:val="22"/>
          <w:szCs w:val="22"/>
          <w:lang w:val="es-ES" w:eastAsia="zh-CN"/>
        </w:rPr>
        <w:t xml:space="preserve"> es fundamental y puede</w:t>
      </w:r>
      <w:r w:rsidR="003F00B9">
        <w:rPr>
          <w:kern w:val="22"/>
          <w:szCs w:val="22"/>
          <w:lang w:val="es-ES" w:eastAsia="zh-CN"/>
        </w:rPr>
        <w:t xml:space="preserve"> establecerse de varias maneras</w:t>
      </w:r>
      <w:r w:rsidR="001C2945" w:rsidRPr="008C0911">
        <w:rPr>
          <w:kern w:val="22"/>
          <w:szCs w:val="22"/>
          <w:lang w:val="es-ES" w:eastAsia="zh-CN"/>
        </w:rPr>
        <w:t>:</w:t>
      </w:r>
    </w:p>
    <w:p w14:paraId="571EFF94" w14:textId="77777777" w:rsidR="001C2945" w:rsidRPr="003F00B9" w:rsidRDefault="003F00B9" w:rsidP="00B03758">
      <w:pPr>
        <w:numPr>
          <w:ilvl w:val="0"/>
          <w:numId w:val="16"/>
        </w:numPr>
        <w:spacing w:before="120" w:after="120"/>
        <w:ind w:left="567"/>
        <w:textAlignment w:val="baseline"/>
        <w:rPr>
          <w:kern w:val="22"/>
          <w:szCs w:val="22"/>
          <w:lang w:val="es-ES" w:eastAsia="zh-CN"/>
        </w:rPr>
      </w:pPr>
      <w:r w:rsidRPr="003F00B9">
        <w:rPr>
          <w:kern w:val="22"/>
          <w:szCs w:val="22"/>
          <w:lang w:val="es-ES" w:eastAsia="zh-CN"/>
        </w:rPr>
        <w:t xml:space="preserve">Una forma es colaborar con bases de datos para ayudar a introducir una cuota de membresía/ suscripción para acceder a </w:t>
      </w:r>
      <w:r>
        <w:rPr>
          <w:kern w:val="22"/>
          <w:szCs w:val="22"/>
          <w:lang w:val="es-ES" w:eastAsia="zh-CN"/>
        </w:rPr>
        <w:t xml:space="preserve">la </w:t>
      </w:r>
      <w:r w:rsidRPr="003F00B9">
        <w:rPr>
          <w:kern w:val="22"/>
          <w:szCs w:val="22"/>
          <w:lang w:val="es-ES" w:eastAsia="zh-CN"/>
        </w:rPr>
        <w:t xml:space="preserve">DSI. Esta </w:t>
      </w:r>
      <w:r>
        <w:rPr>
          <w:kern w:val="22"/>
          <w:szCs w:val="22"/>
          <w:lang w:val="es-ES" w:eastAsia="zh-CN"/>
        </w:rPr>
        <w:t>cuota</w:t>
      </w:r>
      <w:r w:rsidRPr="003F00B9">
        <w:rPr>
          <w:kern w:val="22"/>
          <w:szCs w:val="22"/>
          <w:lang w:val="es-ES" w:eastAsia="zh-CN"/>
        </w:rPr>
        <w:t xml:space="preserve"> puede determinarse </w:t>
      </w:r>
      <w:r w:rsidRPr="003F00B9">
        <w:rPr>
          <w:lang w:val="es-ES"/>
        </w:rPr>
        <w:t>siguiendo criterios negociados previamente, como, por ejemplo, la aplicación de la investigación, el sector de la investigación, los ingresos o una</w:t>
      </w:r>
      <w:r>
        <w:rPr>
          <w:lang w:val="es-ES"/>
        </w:rPr>
        <w:t xml:space="preserve"> cuota anual con una tarifa fi</w:t>
      </w:r>
      <w:r w:rsidRPr="003F00B9">
        <w:rPr>
          <w:lang w:val="es-ES"/>
        </w:rPr>
        <w:t>ja</w:t>
      </w:r>
      <w:r>
        <w:rPr>
          <w:lang w:val="es-ES"/>
        </w:rPr>
        <w:t>.</w:t>
      </w:r>
    </w:p>
    <w:p w14:paraId="5B3FBC70" w14:textId="77777777" w:rsidR="001C2945" w:rsidRPr="003F00B9" w:rsidRDefault="003F00B9" w:rsidP="00B03758">
      <w:pPr>
        <w:numPr>
          <w:ilvl w:val="0"/>
          <w:numId w:val="16"/>
        </w:numPr>
        <w:spacing w:before="120" w:after="120"/>
        <w:ind w:left="567"/>
        <w:textAlignment w:val="baseline"/>
        <w:rPr>
          <w:kern w:val="22"/>
          <w:szCs w:val="22"/>
          <w:lang w:val="es-ES" w:eastAsia="zh-CN"/>
        </w:rPr>
      </w:pPr>
      <w:r w:rsidRPr="003F00B9">
        <w:rPr>
          <w:kern w:val="22"/>
          <w:szCs w:val="22"/>
          <w:lang w:val="es-ES" w:eastAsia="zh-CN"/>
        </w:rPr>
        <w:t xml:space="preserve">Otra forma es introducir </w:t>
      </w:r>
      <w:r w:rsidRPr="003F00B9">
        <w:rPr>
          <w:lang w:val="es-ES"/>
        </w:rPr>
        <w:t>un pago muy reducido por el acceso a instancias de DSI individuales en la base de datos</w:t>
      </w:r>
      <w:r w:rsidR="001C2945" w:rsidRPr="003F00B9">
        <w:rPr>
          <w:kern w:val="22"/>
          <w:szCs w:val="22"/>
          <w:lang w:val="es-ES" w:eastAsia="zh-CN"/>
        </w:rPr>
        <w:t>.</w:t>
      </w:r>
      <w:r w:rsidRPr="003F00B9">
        <w:rPr>
          <w:lang w:val="es-ES"/>
        </w:rPr>
        <w:t xml:space="preserve"> Se crea una cuenta y se cobra a la </w:t>
      </w:r>
      <w:r>
        <w:rPr>
          <w:lang w:val="es-ES"/>
        </w:rPr>
        <w:t>misma</w:t>
      </w:r>
      <w:r w:rsidRPr="003F00B9">
        <w:rPr>
          <w:lang w:val="es-ES"/>
        </w:rPr>
        <w:t xml:space="preserve"> una tarifa predeterminada por cada descarga de una secuencia</w:t>
      </w:r>
      <w:r>
        <w:rPr>
          <w:lang w:val="es-ES"/>
        </w:rPr>
        <w:t>.</w:t>
      </w:r>
    </w:p>
    <w:p w14:paraId="372CEF34" w14:textId="77777777" w:rsidR="001C2945" w:rsidRPr="003F00B9" w:rsidRDefault="003F00B9" w:rsidP="00B03758">
      <w:pPr>
        <w:numPr>
          <w:ilvl w:val="0"/>
          <w:numId w:val="16"/>
        </w:numPr>
        <w:spacing w:before="120" w:after="120"/>
        <w:ind w:left="567"/>
        <w:textAlignment w:val="baseline"/>
        <w:rPr>
          <w:kern w:val="22"/>
          <w:szCs w:val="22"/>
          <w:lang w:val="es-ES" w:eastAsia="zh-CN"/>
        </w:rPr>
      </w:pPr>
      <w:r w:rsidRPr="003F00B9">
        <w:rPr>
          <w:kern w:val="22"/>
          <w:szCs w:val="22"/>
          <w:lang w:val="es-ES" w:eastAsia="zh-CN"/>
        </w:rPr>
        <w:t>Por último</w:t>
      </w:r>
      <w:r w:rsidR="001C2945" w:rsidRPr="003F00B9">
        <w:rPr>
          <w:kern w:val="22"/>
          <w:szCs w:val="22"/>
          <w:lang w:val="es-ES" w:eastAsia="zh-CN"/>
        </w:rPr>
        <w:t xml:space="preserve">, </w:t>
      </w:r>
      <w:r w:rsidRPr="003F00B9">
        <w:rPr>
          <w:lang w:val="es-ES"/>
        </w:rPr>
        <w:t xml:space="preserve">un arreglo diferente es proporcionar acceso gratuito a los datos de la secuencia en sí, incluyendo algunos datos mínimos relacionados con ella, como el nombre de la especie, pero exigiendo el pago de una tasa por los datos asociados resultantes del análisis y el procesamiento de los datos, </w:t>
      </w:r>
      <w:r w:rsidR="009D4443" w:rsidRPr="003F00B9">
        <w:rPr>
          <w:lang w:val="es-ES"/>
        </w:rPr>
        <w:t>como la función de la proteína o la asociación de genes, ya que se estima que estos datos asociados son valiosos para la investigación y el desarrollo</w:t>
      </w:r>
      <w:r w:rsidR="001C2945" w:rsidRPr="003F00B9">
        <w:rPr>
          <w:kern w:val="22"/>
          <w:szCs w:val="22"/>
          <w:lang w:val="es-ES" w:eastAsia="zh-CN"/>
        </w:rPr>
        <w:t xml:space="preserve">. </w:t>
      </w:r>
      <w:r w:rsidR="009D4443">
        <w:rPr>
          <w:kern w:val="22"/>
          <w:szCs w:val="22"/>
          <w:lang w:val="es-ES" w:eastAsia="zh-CN"/>
        </w:rPr>
        <w:t>La base de datos</w:t>
      </w:r>
      <w:r w:rsidRPr="009D4443">
        <w:rPr>
          <w:kern w:val="22"/>
          <w:szCs w:val="22"/>
          <w:lang w:val="es-ES" w:eastAsia="zh-CN"/>
        </w:rPr>
        <w:t xml:space="preserve"> </w:t>
      </w:r>
      <w:r w:rsidR="001C2945" w:rsidRPr="009D4443">
        <w:rPr>
          <w:kern w:val="22"/>
          <w:szCs w:val="22"/>
          <w:lang w:val="es-ES" w:eastAsia="zh-CN"/>
        </w:rPr>
        <w:t>BioSample</w:t>
      </w:r>
      <w:r w:rsidRPr="009D4443">
        <w:rPr>
          <w:kern w:val="22"/>
          <w:szCs w:val="22"/>
          <w:lang w:val="es-ES" w:eastAsia="zh-CN"/>
        </w:rPr>
        <w:t xml:space="preserve"> </w:t>
      </w:r>
      <w:r w:rsidR="009D4443" w:rsidRPr="009D4443">
        <w:rPr>
          <w:kern w:val="22"/>
          <w:szCs w:val="22"/>
          <w:lang w:val="es-ES" w:eastAsia="zh-CN"/>
        </w:rPr>
        <w:t>vincula actualmente los datos de la secuencia con otros datos asociados a la secuencia en s</w:t>
      </w:r>
      <w:r w:rsidR="009D4443">
        <w:rPr>
          <w:kern w:val="22"/>
          <w:szCs w:val="22"/>
          <w:lang w:val="es-ES" w:eastAsia="zh-CN"/>
        </w:rPr>
        <w:t>í misma</w:t>
      </w:r>
      <w:r w:rsidR="001C2945" w:rsidRPr="009D4443">
        <w:rPr>
          <w:kern w:val="22"/>
          <w:szCs w:val="22"/>
          <w:lang w:val="es-ES" w:eastAsia="zh-CN"/>
        </w:rPr>
        <w:t>, o</w:t>
      </w:r>
      <w:r w:rsidR="009D4443">
        <w:rPr>
          <w:kern w:val="22"/>
          <w:szCs w:val="22"/>
          <w:lang w:val="es-ES" w:eastAsia="zh-CN"/>
        </w:rPr>
        <w:t xml:space="preserve"> al recurso genético del que procede</w:t>
      </w:r>
      <w:r w:rsidR="001C2945" w:rsidRPr="009D4443">
        <w:rPr>
          <w:kern w:val="22"/>
          <w:szCs w:val="22"/>
          <w:lang w:val="es-ES" w:eastAsia="zh-CN"/>
        </w:rPr>
        <w:t xml:space="preserve">. </w:t>
      </w:r>
      <w:r w:rsidR="009D4443" w:rsidRPr="009D4443">
        <w:rPr>
          <w:kern w:val="22"/>
          <w:szCs w:val="22"/>
          <w:lang w:val="es-ES" w:eastAsia="zh-CN"/>
        </w:rPr>
        <w:t>En esta subopción de política</w:t>
      </w:r>
      <w:r w:rsidR="00A55677">
        <w:rPr>
          <w:kern w:val="22"/>
          <w:szCs w:val="22"/>
          <w:lang w:val="es-ES" w:eastAsia="zh-CN"/>
        </w:rPr>
        <w:t>s</w:t>
      </w:r>
      <w:r w:rsidR="001C2945" w:rsidRPr="009D4443">
        <w:rPr>
          <w:kern w:val="22"/>
          <w:szCs w:val="22"/>
          <w:lang w:val="es-ES" w:eastAsia="zh-CN"/>
        </w:rPr>
        <w:t xml:space="preserve">, </w:t>
      </w:r>
      <w:r w:rsidR="009D4443">
        <w:rPr>
          <w:kern w:val="22"/>
          <w:szCs w:val="22"/>
          <w:lang w:val="es-ES" w:eastAsia="zh-CN"/>
        </w:rPr>
        <w:t>un</w:t>
      </w:r>
      <w:r w:rsidR="001C2945" w:rsidRPr="009D4443">
        <w:rPr>
          <w:kern w:val="22"/>
          <w:szCs w:val="22"/>
          <w:lang w:val="es-ES" w:eastAsia="zh-CN"/>
        </w:rPr>
        <w:t>a colabora</w:t>
      </w:r>
      <w:r w:rsidR="009D4443">
        <w:rPr>
          <w:kern w:val="22"/>
          <w:szCs w:val="22"/>
          <w:lang w:val="es-ES" w:eastAsia="zh-CN"/>
        </w:rPr>
        <w:t>ción con la base de datos</w:t>
      </w:r>
      <w:r w:rsidRPr="009D4443">
        <w:rPr>
          <w:kern w:val="22"/>
          <w:szCs w:val="22"/>
          <w:lang w:val="es-ES" w:eastAsia="zh-CN"/>
        </w:rPr>
        <w:t xml:space="preserve"> </w:t>
      </w:r>
      <w:r w:rsidR="001C2945" w:rsidRPr="009D4443">
        <w:rPr>
          <w:kern w:val="22"/>
          <w:szCs w:val="22"/>
          <w:lang w:val="es-ES" w:eastAsia="zh-CN"/>
        </w:rPr>
        <w:t>BioSample</w:t>
      </w:r>
      <w:r w:rsidRPr="009D4443">
        <w:rPr>
          <w:kern w:val="22"/>
          <w:szCs w:val="22"/>
          <w:lang w:val="es-ES" w:eastAsia="zh-CN"/>
        </w:rPr>
        <w:t xml:space="preserve"> </w:t>
      </w:r>
      <w:r w:rsidR="009D4443">
        <w:rPr>
          <w:kern w:val="22"/>
          <w:szCs w:val="22"/>
          <w:lang w:val="es-ES" w:eastAsia="zh-CN"/>
        </w:rPr>
        <w:t>conllevaría un cargo por acceso.</w:t>
      </w:r>
    </w:p>
    <w:p w14:paraId="51E1618D" w14:textId="77777777" w:rsidR="001C2945" w:rsidRPr="00E011F8" w:rsidRDefault="009D4443" w:rsidP="00B03758">
      <w:pPr>
        <w:keepNext/>
        <w:spacing w:before="120" w:after="120"/>
        <w:jc w:val="left"/>
        <w:textAlignment w:val="baseline"/>
        <w:rPr>
          <w:kern w:val="22"/>
          <w:szCs w:val="22"/>
          <w:lang w:eastAsia="zh-CN"/>
        </w:rPr>
      </w:pPr>
      <w:r>
        <w:rPr>
          <w:b/>
          <w:bCs/>
          <w:kern w:val="22"/>
          <w:szCs w:val="22"/>
          <w:lang w:eastAsia="zh-CN"/>
        </w:rPr>
        <w:lastRenderedPageBreak/>
        <w:t>Opc</w:t>
      </w:r>
      <w:r w:rsidR="001C2945" w:rsidRPr="00E011F8">
        <w:rPr>
          <w:b/>
          <w:bCs/>
          <w:kern w:val="22"/>
          <w:szCs w:val="22"/>
          <w:lang w:eastAsia="zh-CN"/>
        </w:rPr>
        <w:t>i</w:t>
      </w:r>
      <w:r>
        <w:rPr>
          <w:b/>
          <w:bCs/>
          <w:kern w:val="22"/>
          <w:szCs w:val="22"/>
          <w:lang w:eastAsia="zh-CN"/>
        </w:rPr>
        <w:t>ó</w:t>
      </w:r>
      <w:r w:rsidR="001C2945" w:rsidRPr="00E011F8">
        <w:rPr>
          <w:b/>
          <w:bCs/>
          <w:kern w:val="22"/>
          <w:szCs w:val="22"/>
          <w:lang w:eastAsia="zh-CN"/>
        </w:rPr>
        <w:t>n 3.2: Ot</w:t>
      </w:r>
      <w:r>
        <w:rPr>
          <w:b/>
          <w:bCs/>
          <w:kern w:val="22"/>
          <w:szCs w:val="22"/>
          <w:lang w:eastAsia="zh-CN"/>
        </w:rPr>
        <w:t>ros pagos y contribuciones</w:t>
      </w:r>
    </w:p>
    <w:p w14:paraId="4E6838E3" w14:textId="77777777" w:rsidR="001C2945" w:rsidRPr="00991509" w:rsidRDefault="00991509" w:rsidP="00B03758">
      <w:pPr>
        <w:numPr>
          <w:ilvl w:val="0"/>
          <w:numId w:val="16"/>
        </w:numPr>
        <w:spacing w:before="120" w:after="120"/>
        <w:ind w:left="567"/>
        <w:textAlignment w:val="baseline"/>
        <w:rPr>
          <w:kern w:val="22"/>
          <w:szCs w:val="22"/>
          <w:lang w:val="es-ES" w:eastAsia="zh-CN"/>
        </w:rPr>
      </w:pPr>
      <w:r w:rsidRPr="00991509">
        <w:rPr>
          <w:kern w:val="22"/>
          <w:szCs w:val="22"/>
          <w:lang w:val="es-ES" w:eastAsia="zh-CN"/>
        </w:rPr>
        <w:t>En la bibliografía publicada se han propuesto varias formas de establecer pagos y contribuciones que se abonen a un fondo multilateral para la participación en los beneficios derivados de la utilización de la DSI</w:t>
      </w:r>
      <w:r>
        <w:rPr>
          <w:kern w:val="22"/>
          <w:szCs w:val="22"/>
          <w:lang w:val="es-ES" w:eastAsia="zh-CN"/>
        </w:rPr>
        <w:t>, todas</w:t>
      </w:r>
      <w:r w:rsidRPr="00991509">
        <w:rPr>
          <w:kern w:val="22"/>
          <w:szCs w:val="22"/>
          <w:lang w:val="es-ES" w:eastAsia="zh-CN"/>
        </w:rPr>
        <w:t xml:space="preserve"> ellas derivadas de acuerdos con entidades externas. Una de las propuestas incluye el pago por un servicio relacionado con la DSI, como el almacenamiento, el procesamiento, los conocimientos especializados y el análisis de las secuencias, que se ofrece a cambio de un pago</w:t>
      </w:r>
      <w:r w:rsidR="001C2945" w:rsidRPr="00991509">
        <w:rPr>
          <w:kern w:val="22"/>
          <w:szCs w:val="22"/>
          <w:lang w:val="es-ES" w:eastAsia="zh-CN"/>
        </w:rPr>
        <w:t>.</w:t>
      </w:r>
    </w:p>
    <w:p w14:paraId="0F5B2E11" w14:textId="77777777" w:rsidR="001C2945" w:rsidRPr="00991509" w:rsidRDefault="00991509" w:rsidP="00B03758">
      <w:pPr>
        <w:numPr>
          <w:ilvl w:val="0"/>
          <w:numId w:val="16"/>
        </w:numPr>
        <w:spacing w:before="120" w:after="120"/>
        <w:ind w:left="567"/>
        <w:textAlignment w:val="baseline"/>
        <w:rPr>
          <w:kern w:val="22"/>
          <w:szCs w:val="22"/>
          <w:lang w:val="es-ES" w:eastAsia="zh-CN"/>
        </w:rPr>
      </w:pPr>
      <w:r w:rsidRPr="00991509">
        <w:rPr>
          <w:kern w:val="22"/>
          <w:szCs w:val="22"/>
          <w:lang w:val="es-ES" w:eastAsia="zh-CN"/>
        </w:rPr>
        <w:t>En otra propuesta, se cobra un impuesto a los productos o servicios asociados a la DSI. Un ejemplo es la imposición de un microimpuesto sobre los equipos de laboratorio relacionados con la producción de DSI, mientras que en otro se cobra el espacio de computación en la nube alquilado con el fin de almacenar o procesar secuencias</w:t>
      </w:r>
      <w:r w:rsidR="001C2945" w:rsidRPr="00991509">
        <w:rPr>
          <w:kern w:val="22"/>
          <w:szCs w:val="22"/>
          <w:lang w:val="es-ES" w:eastAsia="zh-CN"/>
        </w:rPr>
        <w:t>.</w:t>
      </w:r>
    </w:p>
    <w:p w14:paraId="3802EE3C" w14:textId="77777777" w:rsidR="001C2945" w:rsidRPr="00A40CDE" w:rsidRDefault="00991509" w:rsidP="00B03758">
      <w:pPr>
        <w:numPr>
          <w:ilvl w:val="0"/>
          <w:numId w:val="16"/>
        </w:numPr>
        <w:spacing w:before="120" w:after="120"/>
        <w:ind w:left="567"/>
        <w:textAlignment w:val="baseline"/>
        <w:rPr>
          <w:kern w:val="22"/>
          <w:szCs w:val="22"/>
          <w:lang w:val="es-ES" w:eastAsia="zh-CN"/>
        </w:rPr>
      </w:pPr>
      <w:r w:rsidRPr="00A55677">
        <w:rPr>
          <w:kern w:val="22"/>
          <w:szCs w:val="22"/>
          <w:lang w:val="es-ES" w:eastAsia="zh-CN"/>
        </w:rPr>
        <w:t xml:space="preserve">Otra propuesta gira en torno a los bonos de diversidad biológica, ya que las experiencias de otros campos, como los pagos por el uso de imágenes de la vida silvestre, o los bonos verdes en el caso del cambio climático, podrían utilizarse para fundamentar las opciones para la DSI. </w:t>
      </w:r>
      <w:r w:rsidRPr="00A40CDE">
        <w:rPr>
          <w:kern w:val="22"/>
          <w:szCs w:val="22"/>
          <w:lang w:val="es-ES" w:eastAsia="zh-CN"/>
        </w:rPr>
        <w:t>Otra opción consiste en un programa de comercialización en el que se utiliza una etiqueta o distintivo en los productos para impulsar su venta y transmitir una idea en torno a la conservación de la diversidad biológica, mientras que las empresas que venden estos productos redirigir</w:t>
      </w:r>
      <w:r w:rsidR="00A40CDE" w:rsidRPr="00A40CDE">
        <w:rPr>
          <w:kern w:val="22"/>
          <w:szCs w:val="22"/>
          <w:lang w:val="es-ES" w:eastAsia="zh-CN"/>
        </w:rPr>
        <w:t>ían</w:t>
      </w:r>
      <w:r w:rsidRPr="00A40CDE">
        <w:rPr>
          <w:kern w:val="22"/>
          <w:szCs w:val="22"/>
          <w:lang w:val="es-ES" w:eastAsia="zh-CN"/>
        </w:rPr>
        <w:t xml:space="preserve"> un porcentaje negociado de los beneficios a un fondo multilateral. Por último, podrían aportarse a un fondo multilateral contribuciones voluntarias procedentes del sector privado, usuarios de bases de datos,</w:t>
      </w:r>
      <w:r w:rsidR="00A40CDE" w:rsidRPr="00A40CDE">
        <w:rPr>
          <w:kern w:val="22"/>
          <w:szCs w:val="22"/>
          <w:lang w:val="es-ES" w:eastAsia="zh-CN"/>
        </w:rPr>
        <w:t xml:space="preserve"> países, donantes privados, gobiernos subnacionales u observadores</w:t>
      </w:r>
      <w:r w:rsidR="00895B1E" w:rsidRPr="00A40CDE">
        <w:rPr>
          <w:kern w:val="22"/>
          <w:szCs w:val="22"/>
          <w:lang w:val="es-ES" w:eastAsia="zh-CN"/>
        </w:rPr>
        <w:t>,</w:t>
      </w:r>
      <w:r w:rsidR="001C2945" w:rsidRPr="00A40CDE">
        <w:rPr>
          <w:kern w:val="22"/>
          <w:szCs w:val="22"/>
          <w:lang w:val="es-ES" w:eastAsia="zh-CN"/>
        </w:rPr>
        <w:t xml:space="preserve"> etc.</w:t>
      </w:r>
    </w:p>
    <w:p w14:paraId="637A4624" w14:textId="77777777" w:rsidR="001C2945" w:rsidRPr="00A40CDE" w:rsidRDefault="001C2945" w:rsidP="00B03758">
      <w:pPr>
        <w:keepNext/>
        <w:spacing w:before="120" w:after="120"/>
        <w:jc w:val="left"/>
        <w:textAlignment w:val="baseline"/>
        <w:rPr>
          <w:kern w:val="22"/>
          <w:szCs w:val="22"/>
          <w:lang w:val="es-ES" w:eastAsia="zh-CN"/>
        </w:rPr>
      </w:pPr>
      <w:r w:rsidRPr="00A40CDE">
        <w:rPr>
          <w:b/>
          <w:bCs/>
          <w:kern w:val="22"/>
          <w:szCs w:val="22"/>
          <w:lang w:val="es-ES" w:eastAsia="zh-CN"/>
        </w:rPr>
        <w:t>Op</w:t>
      </w:r>
      <w:r w:rsidR="00A40CDE" w:rsidRPr="00A40CDE">
        <w:rPr>
          <w:b/>
          <w:bCs/>
          <w:kern w:val="22"/>
          <w:szCs w:val="22"/>
          <w:lang w:val="es-ES" w:eastAsia="zh-CN"/>
        </w:rPr>
        <w:t>ción</w:t>
      </w:r>
      <w:r w:rsidRPr="00A40CDE">
        <w:rPr>
          <w:b/>
          <w:bCs/>
          <w:kern w:val="22"/>
          <w:szCs w:val="22"/>
          <w:lang w:val="es-ES" w:eastAsia="zh-CN"/>
        </w:rPr>
        <w:t xml:space="preserve"> 4: </w:t>
      </w:r>
      <w:r w:rsidR="00A40CDE" w:rsidRPr="00A40CDE">
        <w:rPr>
          <w:b/>
          <w:bCs/>
          <w:kern w:val="22"/>
          <w:szCs w:val="22"/>
          <w:lang w:val="es-ES" w:eastAsia="zh-CN"/>
        </w:rPr>
        <w:t>Capacidad y cooperación técnicas y científica</w:t>
      </w:r>
      <w:r w:rsidR="00A40CDE">
        <w:rPr>
          <w:b/>
          <w:bCs/>
          <w:kern w:val="22"/>
          <w:szCs w:val="22"/>
          <w:lang w:val="es-ES" w:eastAsia="zh-CN"/>
        </w:rPr>
        <w:t>s</w:t>
      </w:r>
      <w:r w:rsidR="00A40CDE" w:rsidRPr="00A40CDE">
        <w:rPr>
          <w:b/>
          <w:bCs/>
          <w:kern w:val="22"/>
          <w:szCs w:val="22"/>
          <w:lang w:val="es-ES" w:eastAsia="zh-CN"/>
        </w:rPr>
        <w:t xml:space="preserve"> mejoradas</w:t>
      </w:r>
      <w:r w:rsidRPr="00A40CDE">
        <w:rPr>
          <w:kern w:val="22"/>
          <w:szCs w:val="22"/>
          <w:vertAlign w:val="superscript"/>
          <w:lang w:val="es-ES" w:eastAsia="zh-CN"/>
        </w:rPr>
        <w:t>6</w:t>
      </w:r>
    </w:p>
    <w:p w14:paraId="64E1C4D1" w14:textId="77777777" w:rsidR="001C2945" w:rsidRPr="00A25676" w:rsidRDefault="00A25676" w:rsidP="00B03758">
      <w:pPr>
        <w:numPr>
          <w:ilvl w:val="0"/>
          <w:numId w:val="16"/>
        </w:numPr>
        <w:spacing w:before="120" w:after="120"/>
        <w:ind w:left="567"/>
        <w:textAlignment w:val="baseline"/>
        <w:rPr>
          <w:kern w:val="22"/>
          <w:szCs w:val="22"/>
          <w:lang w:val="es-ES" w:eastAsia="zh-CN"/>
        </w:rPr>
      </w:pPr>
      <w:r w:rsidRPr="00A25676">
        <w:rPr>
          <w:kern w:val="22"/>
          <w:szCs w:val="22"/>
          <w:lang w:val="es-ES" w:eastAsia="zh-CN"/>
        </w:rPr>
        <w:t>Con esta opción</w:t>
      </w:r>
      <w:r w:rsidR="001C2945" w:rsidRPr="00A25676">
        <w:rPr>
          <w:kern w:val="22"/>
          <w:szCs w:val="22"/>
          <w:lang w:val="es-ES" w:eastAsia="zh-CN"/>
        </w:rPr>
        <w:t xml:space="preserve">, </w:t>
      </w:r>
      <w:r w:rsidRPr="00A25676">
        <w:rPr>
          <w:kern w:val="22"/>
          <w:szCs w:val="22"/>
          <w:lang w:val="es-ES" w:eastAsia="zh-CN"/>
        </w:rPr>
        <w:t xml:space="preserve">se promueve la cooperación técnica y científica sistemática </w:t>
      </w:r>
      <w:r>
        <w:rPr>
          <w:kern w:val="22"/>
          <w:szCs w:val="22"/>
          <w:lang w:val="es-ES" w:eastAsia="zh-CN"/>
        </w:rPr>
        <w:t xml:space="preserve">y obligatoria </w:t>
      </w:r>
      <w:r w:rsidRPr="00A25676">
        <w:rPr>
          <w:kern w:val="22"/>
          <w:szCs w:val="22"/>
          <w:lang w:val="es-ES" w:eastAsia="zh-CN"/>
        </w:rPr>
        <w:t xml:space="preserve">y el desarrollo de la capacidad en relación con </w:t>
      </w:r>
      <w:r>
        <w:rPr>
          <w:kern w:val="22"/>
          <w:szCs w:val="22"/>
          <w:lang w:val="es-ES" w:eastAsia="zh-CN"/>
        </w:rPr>
        <w:t>la</w:t>
      </w:r>
      <w:r w:rsidRPr="00A25676">
        <w:rPr>
          <w:kern w:val="22"/>
          <w:szCs w:val="22"/>
          <w:lang w:val="es-ES" w:eastAsia="zh-CN"/>
        </w:rPr>
        <w:t xml:space="preserve"> DSI</w:t>
      </w:r>
      <w:r w:rsidR="001C2945" w:rsidRPr="00A25676">
        <w:rPr>
          <w:kern w:val="22"/>
          <w:szCs w:val="22"/>
          <w:lang w:val="es-ES" w:eastAsia="zh-CN"/>
        </w:rPr>
        <w:t xml:space="preserve">. </w:t>
      </w:r>
      <w:r w:rsidRPr="00A25676">
        <w:rPr>
          <w:lang w:val="es-ES"/>
        </w:rPr>
        <w:t xml:space="preserve">Un mayor apoyo a la capacidad de los países en desarrollo democratizará el acceso a la DSI y su utilización, haciéndola más equitativa a fin de que cada país tenga la capacidad y la oportunidad </w:t>
      </w:r>
      <w:r>
        <w:rPr>
          <w:lang w:val="es-ES"/>
        </w:rPr>
        <w:t xml:space="preserve">mejoradas/ampliadas </w:t>
      </w:r>
      <w:r w:rsidRPr="00A25676">
        <w:rPr>
          <w:lang w:val="es-ES"/>
        </w:rPr>
        <w:t>de</w:t>
      </w:r>
      <w:r>
        <w:rPr>
          <w:lang w:val="es-ES"/>
        </w:rPr>
        <w:t xml:space="preserve"> generar,</w:t>
      </w:r>
      <w:r w:rsidRPr="00A25676">
        <w:rPr>
          <w:lang w:val="es-ES"/>
        </w:rPr>
        <w:t xml:space="preserve"> acceder </w:t>
      </w:r>
      <w:r>
        <w:rPr>
          <w:lang w:val="es-ES"/>
        </w:rPr>
        <w:t xml:space="preserve">a </w:t>
      </w:r>
      <w:r w:rsidRPr="00A25676">
        <w:rPr>
          <w:lang w:val="es-ES"/>
        </w:rPr>
        <w:t>la DSI y utilizarla en su pleno potencial</w:t>
      </w:r>
      <w:r w:rsidR="001C2945" w:rsidRPr="00A25676">
        <w:rPr>
          <w:kern w:val="22"/>
          <w:szCs w:val="22"/>
          <w:lang w:val="es-ES" w:eastAsia="zh-CN"/>
        </w:rPr>
        <w:t xml:space="preserve">. </w:t>
      </w:r>
      <w:r w:rsidRPr="00A25676">
        <w:rPr>
          <w:kern w:val="22"/>
          <w:szCs w:val="22"/>
          <w:lang w:val="es-ES" w:eastAsia="zh-CN"/>
        </w:rPr>
        <w:t>E</w:t>
      </w:r>
      <w:r w:rsidRPr="00A25676">
        <w:rPr>
          <w:lang w:val="es-ES"/>
        </w:rPr>
        <w:t>sto podría adoptar la forma de colaboraciones de investigación, capacitación, plataformas de conocimiento, transferencia de tecnología, desarrol</w:t>
      </w:r>
      <w:r>
        <w:rPr>
          <w:lang w:val="es-ES"/>
        </w:rPr>
        <w:t>lo conjunto de tecnología, satélites de bases de datos, infraestructura de bases de datos</w:t>
      </w:r>
      <w:r w:rsidR="00DC2C9D">
        <w:rPr>
          <w:kern w:val="22"/>
          <w:szCs w:val="22"/>
          <w:lang w:val="es-ES" w:eastAsia="zh-CN"/>
        </w:rPr>
        <w:t xml:space="preserve"> y mucho más</w:t>
      </w:r>
      <w:r w:rsidR="001C2945" w:rsidRPr="00A25676">
        <w:rPr>
          <w:kern w:val="22"/>
          <w:szCs w:val="22"/>
          <w:lang w:val="es-ES" w:eastAsia="zh-CN"/>
        </w:rPr>
        <w:t xml:space="preserve">. </w:t>
      </w:r>
      <w:r w:rsidR="00DC2C9D" w:rsidRPr="00A25676">
        <w:rPr>
          <w:lang w:val="es-ES"/>
        </w:rPr>
        <w:t xml:space="preserve">Esta opción se presenta casi siempre en combinación con otras </w:t>
      </w:r>
      <w:r w:rsidR="00DC2C9D">
        <w:rPr>
          <w:lang w:val="es-ES"/>
        </w:rPr>
        <w:t xml:space="preserve">opciones de </w:t>
      </w:r>
      <w:r w:rsidR="00DC2C9D" w:rsidRPr="00A25676">
        <w:rPr>
          <w:lang w:val="es-ES"/>
        </w:rPr>
        <w:t>polític</w:t>
      </w:r>
      <w:r w:rsidR="00DC2C9D">
        <w:rPr>
          <w:lang w:val="es-ES"/>
        </w:rPr>
        <w:t>a</w:t>
      </w:r>
      <w:r w:rsidR="00A55677">
        <w:rPr>
          <w:lang w:val="es-ES"/>
        </w:rPr>
        <w:t>s</w:t>
      </w:r>
      <w:r w:rsidR="00DC2C9D">
        <w:rPr>
          <w:lang w:val="es-ES"/>
        </w:rPr>
        <w:t>.</w:t>
      </w:r>
    </w:p>
    <w:p w14:paraId="44487BCA" w14:textId="77777777" w:rsidR="001C2945" w:rsidRPr="00DC2C9D" w:rsidRDefault="00DC2C9D" w:rsidP="00B03758">
      <w:pPr>
        <w:keepNext/>
        <w:spacing w:before="120" w:after="120"/>
        <w:jc w:val="left"/>
        <w:textAlignment w:val="baseline"/>
        <w:rPr>
          <w:kern w:val="22"/>
          <w:szCs w:val="22"/>
          <w:lang w:val="es-ES" w:eastAsia="zh-CN"/>
        </w:rPr>
      </w:pPr>
      <w:r w:rsidRPr="00DC2C9D">
        <w:rPr>
          <w:b/>
          <w:bCs/>
          <w:kern w:val="22"/>
          <w:szCs w:val="22"/>
          <w:lang w:val="es-ES" w:eastAsia="zh-CN"/>
        </w:rPr>
        <w:t xml:space="preserve">Opción </w:t>
      </w:r>
      <w:r w:rsidR="001C2945" w:rsidRPr="00DC2C9D">
        <w:rPr>
          <w:b/>
          <w:bCs/>
          <w:kern w:val="22"/>
          <w:szCs w:val="22"/>
          <w:lang w:val="es-ES" w:eastAsia="zh-CN"/>
        </w:rPr>
        <w:t xml:space="preserve">5: </w:t>
      </w:r>
      <w:r w:rsidRPr="00DC2C9D">
        <w:rPr>
          <w:b/>
          <w:bCs/>
          <w:kern w:val="22"/>
          <w:szCs w:val="22"/>
          <w:lang w:val="es-ES" w:eastAsia="zh-CN"/>
        </w:rPr>
        <w:t>Sin participación en los beneficios de la</w:t>
      </w:r>
      <w:r w:rsidR="001C2945" w:rsidRPr="00DC2C9D">
        <w:rPr>
          <w:b/>
          <w:bCs/>
          <w:kern w:val="22"/>
          <w:szCs w:val="22"/>
          <w:lang w:val="es-ES" w:eastAsia="zh-CN"/>
        </w:rPr>
        <w:t xml:space="preserve"> </w:t>
      </w:r>
      <w:r w:rsidRPr="00DC2C9D">
        <w:rPr>
          <w:b/>
          <w:bCs/>
          <w:kern w:val="22"/>
          <w:szCs w:val="22"/>
          <w:lang w:val="es-ES" w:eastAsia="zh-CN"/>
        </w:rPr>
        <w:t>informaci</w:t>
      </w:r>
      <w:r>
        <w:rPr>
          <w:b/>
          <w:bCs/>
          <w:kern w:val="22"/>
          <w:szCs w:val="22"/>
          <w:lang w:val="es-ES" w:eastAsia="zh-CN"/>
        </w:rPr>
        <w:t xml:space="preserve">ón </w:t>
      </w:r>
      <w:r w:rsidR="00C909D3" w:rsidRPr="00DC2C9D">
        <w:rPr>
          <w:rFonts w:asciiTheme="majorBidi" w:hAnsiTheme="majorBidi" w:cstheme="majorBidi"/>
          <w:b/>
          <w:bCs/>
          <w:kern w:val="22"/>
          <w:szCs w:val="22"/>
          <w:lang w:val="es-ES"/>
        </w:rPr>
        <w:t xml:space="preserve">digital </w:t>
      </w:r>
      <w:r>
        <w:rPr>
          <w:rFonts w:asciiTheme="majorBidi" w:hAnsiTheme="majorBidi" w:cstheme="majorBidi"/>
          <w:b/>
          <w:bCs/>
          <w:kern w:val="22"/>
          <w:szCs w:val="22"/>
          <w:lang w:val="es-ES"/>
        </w:rPr>
        <w:t>sobre secuencias de recursos genéticos</w:t>
      </w:r>
    </w:p>
    <w:p w14:paraId="2BC1C382" w14:textId="77777777" w:rsidR="001C2945" w:rsidRPr="00DC2C9D" w:rsidRDefault="00DC2C9D" w:rsidP="00B03758">
      <w:pPr>
        <w:numPr>
          <w:ilvl w:val="0"/>
          <w:numId w:val="16"/>
        </w:numPr>
        <w:spacing w:before="120" w:after="120"/>
        <w:ind w:left="567"/>
        <w:textAlignment w:val="baseline"/>
        <w:rPr>
          <w:kern w:val="22"/>
          <w:szCs w:val="22"/>
          <w:lang w:val="es-ES" w:eastAsia="zh-CN"/>
        </w:rPr>
      </w:pPr>
      <w:r w:rsidRPr="00DC2C9D">
        <w:rPr>
          <w:kern w:val="22"/>
          <w:szCs w:val="22"/>
          <w:lang w:val="es-ES" w:eastAsia="zh-CN"/>
        </w:rPr>
        <w:t>Esta opción supone que la comunidad internacional decida que no es necesaria una participación explícita en los beneficios de la utilización d</w:t>
      </w:r>
      <w:r>
        <w:rPr>
          <w:kern w:val="22"/>
          <w:szCs w:val="22"/>
          <w:lang w:val="es-ES" w:eastAsia="zh-CN"/>
        </w:rPr>
        <w:t>e la</w:t>
      </w:r>
      <w:r w:rsidRPr="00DC2C9D">
        <w:rPr>
          <w:kern w:val="22"/>
          <w:szCs w:val="22"/>
          <w:lang w:val="es-ES" w:eastAsia="zh-CN"/>
        </w:rPr>
        <w:t xml:space="preserve"> DSI de los recursos genéticos y, por lo tanto, no se propone</w:t>
      </w:r>
      <w:r>
        <w:rPr>
          <w:kern w:val="22"/>
          <w:szCs w:val="22"/>
          <w:lang w:val="es-ES" w:eastAsia="zh-CN"/>
        </w:rPr>
        <w:t xml:space="preserve"> la aplicación de</w:t>
      </w:r>
      <w:r w:rsidRPr="00DC2C9D">
        <w:rPr>
          <w:kern w:val="22"/>
          <w:szCs w:val="22"/>
          <w:lang w:val="es-ES" w:eastAsia="zh-CN"/>
        </w:rPr>
        <w:t xml:space="preserve"> mecanismos adicionales para la participación en los beneficios</w:t>
      </w:r>
      <w:r w:rsidR="001C2945" w:rsidRPr="00DC2C9D">
        <w:rPr>
          <w:kern w:val="22"/>
          <w:szCs w:val="22"/>
          <w:lang w:val="es-ES" w:eastAsia="zh-CN"/>
        </w:rPr>
        <w:t>.</w:t>
      </w:r>
    </w:p>
    <w:p w14:paraId="437624DF" w14:textId="77777777" w:rsidR="001C2945" w:rsidRPr="00DC2C9D" w:rsidRDefault="001C2945" w:rsidP="00B03758">
      <w:pPr>
        <w:keepNext/>
        <w:spacing w:before="120" w:after="120"/>
        <w:jc w:val="left"/>
        <w:textAlignment w:val="baseline"/>
        <w:rPr>
          <w:kern w:val="22"/>
          <w:szCs w:val="22"/>
          <w:lang w:val="es-ES" w:eastAsia="zh-CN"/>
        </w:rPr>
      </w:pPr>
      <w:r w:rsidRPr="00DC2C9D">
        <w:rPr>
          <w:b/>
          <w:bCs/>
          <w:kern w:val="22"/>
          <w:szCs w:val="22"/>
          <w:lang w:val="es-ES" w:eastAsia="zh-CN"/>
        </w:rPr>
        <w:t>Op</w:t>
      </w:r>
      <w:r w:rsidR="00DC2C9D" w:rsidRPr="00DC2C9D">
        <w:rPr>
          <w:b/>
          <w:bCs/>
          <w:kern w:val="22"/>
          <w:szCs w:val="22"/>
          <w:lang w:val="es-ES" w:eastAsia="zh-CN"/>
        </w:rPr>
        <w:t>ción</w:t>
      </w:r>
      <w:r w:rsidRPr="00DC2C9D">
        <w:rPr>
          <w:b/>
          <w:bCs/>
          <w:kern w:val="22"/>
          <w:szCs w:val="22"/>
          <w:lang w:val="es-ES" w:eastAsia="zh-CN"/>
        </w:rPr>
        <w:t xml:space="preserve"> 6: </w:t>
      </w:r>
      <w:r w:rsidR="00DC2C9D" w:rsidRPr="00DC2C9D">
        <w:rPr>
          <w:b/>
          <w:bCs/>
          <w:kern w:val="22"/>
          <w:szCs w:val="22"/>
          <w:lang w:val="es-ES" w:eastAsia="zh-CN"/>
        </w:rPr>
        <w:t xml:space="preserve">Impuesto del 1% sobre las ventas al por menor de recursos genéticos </w:t>
      </w:r>
    </w:p>
    <w:p w14:paraId="26716644" w14:textId="77777777" w:rsidR="001C2945" w:rsidRPr="00DC2C9D" w:rsidRDefault="00DC2C9D" w:rsidP="00B03758">
      <w:pPr>
        <w:numPr>
          <w:ilvl w:val="0"/>
          <w:numId w:val="16"/>
        </w:numPr>
        <w:spacing w:before="120" w:after="120"/>
        <w:ind w:left="567"/>
        <w:textAlignment w:val="baseline"/>
        <w:rPr>
          <w:kern w:val="22"/>
          <w:szCs w:val="22"/>
          <w:lang w:val="es-ES" w:eastAsia="zh-CN"/>
        </w:rPr>
      </w:pPr>
      <w:r w:rsidRPr="00DC2C9D">
        <w:rPr>
          <w:kern w:val="22"/>
          <w:szCs w:val="22"/>
          <w:lang w:val="es-ES" w:eastAsia="zh-CN"/>
        </w:rPr>
        <w:t xml:space="preserve">Con arreglo a esta opción, se establecería un fondo multilateral que se financiaría mediante un </w:t>
      </w:r>
      <w:r>
        <w:rPr>
          <w:kern w:val="22"/>
          <w:szCs w:val="22"/>
          <w:lang w:val="es-ES" w:eastAsia="zh-CN"/>
        </w:rPr>
        <w:t xml:space="preserve">impuesto </w:t>
      </w:r>
      <w:r w:rsidRPr="00DC2C9D">
        <w:rPr>
          <w:kern w:val="22"/>
          <w:szCs w:val="22"/>
          <w:lang w:val="es-ES" w:eastAsia="zh-CN"/>
        </w:rPr>
        <w:t xml:space="preserve">del 1% sobre todas las ventas al por menor de bienes en los países desarrollados derivadas de la utilización de recursos genéticos en los casos en que el sistema bilateral de CFP y </w:t>
      </w:r>
      <w:r>
        <w:rPr>
          <w:kern w:val="22"/>
          <w:szCs w:val="22"/>
          <w:lang w:val="es-ES" w:eastAsia="zh-CN"/>
        </w:rPr>
        <w:t>C</w:t>
      </w:r>
      <w:r w:rsidRPr="00DC2C9D">
        <w:rPr>
          <w:kern w:val="22"/>
          <w:szCs w:val="22"/>
          <w:lang w:val="es-ES" w:eastAsia="zh-CN"/>
        </w:rPr>
        <w:t xml:space="preserve">MA no sea </w:t>
      </w:r>
      <w:r>
        <w:rPr>
          <w:kern w:val="22"/>
          <w:szCs w:val="22"/>
          <w:lang w:val="es-ES" w:eastAsia="zh-CN"/>
        </w:rPr>
        <w:t>implementable</w:t>
      </w:r>
      <w:r w:rsidRPr="00DC2C9D">
        <w:rPr>
          <w:kern w:val="22"/>
          <w:szCs w:val="22"/>
          <w:lang w:val="es-ES" w:eastAsia="zh-CN"/>
        </w:rPr>
        <w:t xml:space="preserve"> o viable. Los fondos se distribuirían mediante un enfoque competitivo basado en proyectos para la conservación y </w:t>
      </w:r>
      <w:r>
        <w:rPr>
          <w:kern w:val="22"/>
          <w:szCs w:val="22"/>
          <w:lang w:val="es-ES" w:eastAsia="zh-CN"/>
        </w:rPr>
        <w:t>la utilización</w:t>
      </w:r>
      <w:r w:rsidRPr="00DC2C9D">
        <w:rPr>
          <w:kern w:val="22"/>
          <w:szCs w:val="22"/>
          <w:lang w:val="es-ES" w:eastAsia="zh-CN"/>
        </w:rPr>
        <w:t xml:space="preserve"> sostenible por </w:t>
      </w:r>
      <w:r w:rsidR="00EB0A41">
        <w:rPr>
          <w:kern w:val="22"/>
          <w:szCs w:val="22"/>
          <w:lang w:val="es-ES" w:eastAsia="zh-CN"/>
        </w:rPr>
        <w:t xml:space="preserve">parte de </w:t>
      </w:r>
      <w:r w:rsidRPr="00DC2C9D">
        <w:rPr>
          <w:kern w:val="22"/>
          <w:szCs w:val="22"/>
          <w:lang w:val="es-ES" w:eastAsia="zh-CN"/>
        </w:rPr>
        <w:t>los pueblos indígenas y las comunidades locales y otros, guiados por científicos y gobernados por el órgano rector multilateral</w:t>
      </w:r>
      <w:r w:rsidR="001C2945" w:rsidRPr="00DC2C9D">
        <w:rPr>
          <w:kern w:val="22"/>
          <w:szCs w:val="22"/>
          <w:lang w:val="es-ES" w:eastAsia="zh-CN"/>
        </w:rPr>
        <w:t>.</w:t>
      </w:r>
    </w:p>
    <w:p w14:paraId="676CFDB7" w14:textId="77777777" w:rsidR="00F76BF9" w:rsidRPr="00DC2C9D" w:rsidRDefault="00F76BF9" w:rsidP="00B03758">
      <w:pPr>
        <w:jc w:val="left"/>
        <w:rPr>
          <w:kern w:val="22"/>
          <w:sz w:val="24"/>
          <w:lang w:val="es-ES" w:eastAsia="zh-CN"/>
        </w:rPr>
      </w:pPr>
    </w:p>
    <w:p w14:paraId="5B4E4C77" w14:textId="77777777" w:rsidR="00B44FAF" w:rsidRPr="00DC2C9D" w:rsidRDefault="00B44FAF">
      <w:pPr>
        <w:jc w:val="left"/>
        <w:rPr>
          <w:kern w:val="22"/>
          <w:sz w:val="24"/>
          <w:lang w:val="es-ES" w:eastAsia="zh-CN"/>
        </w:rPr>
      </w:pPr>
      <w:r w:rsidRPr="00DC2C9D">
        <w:rPr>
          <w:kern w:val="22"/>
          <w:sz w:val="24"/>
          <w:lang w:val="es-ES" w:eastAsia="zh-CN"/>
        </w:rPr>
        <w:br w:type="page"/>
      </w:r>
    </w:p>
    <w:p w14:paraId="65D85C27" w14:textId="77777777" w:rsidR="00F76BF9" w:rsidRPr="002346D4" w:rsidRDefault="005773A6" w:rsidP="00B03758">
      <w:pPr>
        <w:spacing w:after="120"/>
        <w:jc w:val="center"/>
        <w:rPr>
          <w:rFonts w:asciiTheme="majorBidi" w:hAnsiTheme="majorBidi" w:cstheme="majorBidi"/>
          <w:i/>
          <w:iCs/>
          <w:spacing w:val="5"/>
          <w:kern w:val="22"/>
          <w:lang w:val="es-ES"/>
        </w:rPr>
      </w:pPr>
      <w:r w:rsidRPr="002346D4">
        <w:rPr>
          <w:rFonts w:asciiTheme="majorBidi" w:hAnsiTheme="majorBidi" w:cstheme="majorBidi"/>
          <w:i/>
          <w:iCs/>
          <w:spacing w:val="5"/>
          <w:kern w:val="22"/>
          <w:lang w:val="es-ES"/>
        </w:rPr>
        <w:lastRenderedPageBreak/>
        <w:t>An</w:t>
      </w:r>
      <w:r w:rsidR="00EB0A41" w:rsidRPr="002346D4">
        <w:rPr>
          <w:rFonts w:asciiTheme="majorBidi" w:hAnsiTheme="majorBidi" w:cstheme="majorBidi"/>
          <w:i/>
          <w:iCs/>
          <w:spacing w:val="5"/>
          <w:kern w:val="22"/>
          <w:lang w:val="es-ES"/>
        </w:rPr>
        <w:t>exo</w:t>
      </w:r>
      <w:r w:rsidRPr="002346D4">
        <w:rPr>
          <w:rFonts w:asciiTheme="majorBidi" w:hAnsiTheme="majorBidi" w:cstheme="majorBidi"/>
          <w:i/>
          <w:iCs/>
          <w:spacing w:val="5"/>
          <w:kern w:val="22"/>
          <w:lang w:val="es-ES"/>
        </w:rPr>
        <w:t xml:space="preserve"> II</w:t>
      </w:r>
    </w:p>
    <w:p w14:paraId="385425BA" w14:textId="77777777" w:rsidR="00F76BF9" w:rsidRPr="002346D4" w:rsidRDefault="005773A6" w:rsidP="00B03758">
      <w:pPr>
        <w:pStyle w:val="Heading1"/>
        <w:tabs>
          <w:tab w:val="clear" w:pos="720"/>
        </w:tabs>
        <w:spacing w:before="120"/>
        <w:rPr>
          <w:kern w:val="22"/>
          <w:lang w:val="es-ES"/>
        </w:rPr>
      </w:pPr>
      <w:r w:rsidRPr="002346D4">
        <w:rPr>
          <w:kern w:val="22"/>
          <w:lang w:val="es-ES"/>
        </w:rPr>
        <w:t>Criteri</w:t>
      </w:r>
      <w:r w:rsidR="00A55677" w:rsidRPr="002346D4">
        <w:rPr>
          <w:kern w:val="22"/>
          <w:lang w:val="es-ES"/>
        </w:rPr>
        <w:t>OS Y SUBCRITERIOS</w:t>
      </w:r>
    </w:p>
    <w:p w14:paraId="0F381715" w14:textId="77777777" w:rsidR="005773A6" w:rsidRPr="00A55677" w:rsidRDefault="00A55677" w:rsidP="00B03758">
      <w:pPr>
        <w:pStyle w:val="Heading2"/>
        <w:jc w:val="left"/>
        <w:rPr>
          <w:rStyle w:val="BookTitle"/>
          <w:rFonts w:asciiTheme="majorBidi" w:hAnsiTheme="majorBidi" w:cstheme="majorBidi"/>
          <w:b/>
          <w:bCs/>
          <w:i w:val="0"/>
          <w:iCs/>
          <w:kern w:val="22"/>
          <w:lang w:val="es-ES"/>
        </w:rPr>
      </w:pPr>
      <w:r w:rsidRPr="00A55677">
        <w:rPr>
          <w:caps/>
          <w:kern w:val="22"/>
          <w:lang w:val="es-ES"/>
        </w:rPr>
        <w:t xml:space="preserve"> </w:t>
      </w:r>
      <w:r w:rsidR="00A27803" w:rsidRPr="00A55677">
        <w:rPr>
          <w:kern w:val="22"/>
          <w:lang w:val="es-ES"/>
        </w:rPr>
        <w:t>a</w:t>
      </w:r>
      <w:r w:rsidR="00A27803" w:rsidRPr="00A55677">
        <w:rPr>
          <w:caps/>
          <w:kern w:val="22"/>
          <w:lang w:val="es-ES"/>
        </w:rPr>
        <w:t>)</w:t>
      </w:r>
      <w:r w:rsidRPr="00A55677">
        <w:rPr>
          <w:caps/>
          <w:kern w:val="22"/>
          <w:lang w:val="es-ES"/>
        </w:rPr>
        <w:t xml:space="preserve"> </w:t>
      </w:r>
      <w:r w:rsidRPr="00A55677">
        <w:rPr>
          <w:kern w:val="22"/>
          <w:lang w:val="es-ES"/>
        </w:rPr>
        <w:t>Efica</w:t>
      </w:r>
      <w:r w:rsidR="00FB5EF8">
        <w:rPr>
          <w:kern w:val="22"/>
          <w:lang w:val="es-ES"/>
        </w:rPr>
        <w:t>z</w:t>
      </w:r>
      <w:r w:rsidRPr="00A55677">
        <w:rPr>
          <w:kern w:val="22"/>
          <w:lang w:val="es-ES"/>
        </w:rPr>
        <w:t xml:space="preserve"> para lograr los objetivos de pol</w:t>
      </w:r>
      <w:r>
        <w:rPr>
          <w:kern w:val="22"/>
          <w:lang w:val="es-ES"/>
        </w:rPr>
        <w:t>íticas</w:t>
      </w:r>
    </w:p>
    <w:p w14:paraId="75DA312E" w14:textId="77777777" w:rsidR="005773A6" w:rsidRPr="00A55677" w:rsidRDefault="00A55677" w:rsidP="00B03758">
      <w:pPr>
        <w:keepNext/>
        <w:spacing w:before="120" w:after="120"/>
        <w:rPr>
          <w:rFonts w:asciiTheme="majorBidi" w:hAnsiTheme="majorBidi" w:cstheme="majorBidi"/>
          <w:i/>
          <w:iCs/>
          <w:color w:val="000000"/>
          <w:kern w:val="22"/>
          <w:lang w:val="es-ES"/>
        </w:rPr>
      </w:pPr>
      <w:r w:rsidRPr="00A55677">
        <w:rPr>
          <w:rFonts w:asciiTheme="majorBidi" w:hAnsiTheme="majorBidi" w:cstheme="majorBidi"/>
          <w:i/>
          <w:iCs/>
          <w:kern w:val="22"/>
          <w:lang w:val="es-ES"/>
        </w:rPr>
        <w:t xml:space="preserve"> </w:t>
      </w:r>
      <w:r w:rsidR="005773A6" w:rsidRPr="00A55677">
        <w:rPr>
          <w:rFonts w:asciiTheme="majorBidi" w:hAnsiTheme="majorBidi" w:cstheme="majorBidi"/>
          <w:i/>
          <w:iCs/>
          <w:kern w:val="22"/>
          <w:lang w:val="es-ES"/>
        </w:rPr>
        <w:t>1</w:t>
      </w:r>
      <w:r w:rsidR="00CC6B3D" w:rsidRPr="00A55677">
        <w:rPr>
          <w:rFonts w:asciiTheme="majorBidi" w:hAnsiTheme="majorBidi" w:cstheme="majorBidi"/>
          <w:i/>
          <w:iCs/>
          <w:kern w:val="22"/>
          <w:lang w:val="es-ES"/>
        </w:rPr>
        <w:t>)</w:t>
      </w:r>
      <w:r w:rsidR="001205AA">
        <w:rPr>
          <w:rFonts w:asciiTheme="majorBidi" w:hAnsiTheme="majorBidi" w:cstheme="majorBidi"/>
          <w:i/>
          <w:iCs/>
          <w:kern w:val="22"/>
          <w:lang w:val="es-ES"/>
        </w:rPr>
        <w:t xml:space="preserve"> </w:t>
      </w:r>
      <w:r w:rsidR="005773A6" w:rsidRPr="00A55677">
        <w:rPr>
          <w:rFonts w:asciiTheme="majorBidi" w:hAnsiTheme="majorBidi" w:cstheme="majorBidi"/>
          <w:i/>
          <w:iCs/>
          <w:color w:val="000000"/>
          <w:kern w:val="22"/>
          <w:lang w:val="es-ES"/>
        </w:rPr>
        <w:t>Po</w:t>
      </w:r>
      <w:r w:rsidRPr="00A55677">
        <w:rPr>
          <w:rFonts w:asciiTheme="majorBidi" w:hAnsiTheme="majorBidi" w:cstheme="majorBidi"/>
          <w:i/>
          <w:iCs/>
          <w:color w:val="000000"/>
          <w:kern w:val="22"/>
          <w:lang w:val="es-ES"/>
        </w:rPr>
        <w:t xml:space="preserve">sibilidades de </w:t>
      </w:r>
      <w:r w:rsidR="001205AA">
        <w:rPr>
          <w:rFonts w:asciiTheme="majorBidi" w:hAnsiTheme="majorBidi" w:cstheme="majorBidi"/>
          <w:i/>
          <w:iCs/>
          <w:color w:val="000000"/>
          <w:kern w:val="22"/>
          <w:lang w:val="es-ES"/>
        </w:rPr>
        <w:t>proporcionar</w:t>
      </w:r>
      <w:r w:rsidRPr="00A55677">
        <w:rPr>
          <w:rFonts w:asciiTheme="majorBidi" w:hAnsiTheme="majorBidi" w:cstheme="majorBidi"/>
          <w:i/>
          <w:iCs/>
          <w:color w:val="000000"/>
          <w:kern w:val="22"/>
          <w:lang w:val="es-ES"/>
        </w:rPr>
        <w:t xml:space="preserve"> beneficios monetarios previsibles</w:t>
      </w:r>
    </w:p>
    <w:p w14:paraId="4E9DA686" w14:textId="77777777" w:rsidR="005773A6" w:rsidRPr="001205AA" w:rsidRDefault="001205AA" w:rsidP="00B03758">
      <w:pPr>
        <w:pStyle w:val="ListParagraph"/>
        <w:spacing w:before="120" w:after="120"/>
        <w:ind w:left="709"/>
        <w:contextualSpacing w:val="0"/>
        <w:rPr>
          <w:rFonts w:asciiTheme="majorBidi" w:hAnsiTheme="majorBidi" w:cstheme="majorBidi"/>
          <w:kern w:val="22"/>
          <w:lang w:val="es-ES"/>
        </w:rPr>
      </w:pPr>
      <w:r>
        <w:rPr>
          <w:rFonts w:asciiTheme="majorBidi" w:hAnsiTheme="majorBidi" w:cstheme="majorBidi"/>
          <w:kern w:val="22"/>
          <w:lang w:val="es-ES"/>
        </w:rPr>
        <w:t xml:space="preserve">Esta </w:t>
      </w:r>
      <w:r w:rsidRPr="001205AA">
        <w:rPr>
          <w:rFonts w:asciiTheme="majorBidi" w:hAnsiTheme="majorBidi" w:cstheme="majorBidi"/>
          <w:kern w:val="22"/>
          <w:lang w:val="es-ES"/>
        </w:rPr>
        <w:t>opción de política</w:t>
      </w:r>
      <w:r>
        <w:rPr>
          <w:rFonts w:asciiTheme="majorBidi" w:hAnsiTheme="majorBidi" w:cstheme="majorBidi"/>
          <w:kern w:val="22"/>
          <w:lang w:val="es-ES"/>
        </w:rPr>
        <w:t>s</w:t>
      </w:r>
      <w:r w:rsidRPr="001205AA">
        <w:rPr>
          <w:rFonts w:asciiTheme="majorBidi" w:hAnsiTheme="majorBidi" w:cstheme="majorBidi"/>
          <w:kern w:val="22"/>
          <w:lang w:val="es-ES"/>
        </w:rPr>
        <w:t xml:space="preserve"> puede proporcionar beneficios monetarios directamente al proveedor o a un fondo común. La previsibilidad apunta a la capacidad de un país o de</w:t>
      </w:r>
      <w:r>
        <w:rPr>
          <w:rFonts w:asciiTheme="majorBidi" w:hAnsiTheme="majorBidi" w:cstheme="majorBidi"/>
          <w:kern w:val="22"/>
          <w:lang w:val="es-ES"/>
        </w:rPr>
        <w:t xml:space="preserve"> los</w:t>
      </w:r>
      <w:r w:rsidRPr="001205AA">
        <w:rPr>
          <w:rFonts w:asciiTheme="majorBidi" w:hAnsiTheme="majorBidi" w:cstheme="majorBidi"/>
          <w:kern w:val="22"/>
          <w:lang w:val="es-ES"/>
        </w:rPr>
        <w:t xml:space="preserve"> pueblos indígenas y</w:t>
      </w:r>
      <w:r>
        <w:rPr>
          <w:rFonts w:asciiTheme="majorBidi" w:hAnsiTheme="majorBidi" w:cstheme="majorBidi"/>
          <w:kern w:val="22"/>
          <w:lang w:val="es-ES"/>
        </w:rPr>
        <w:t xml:space="preserve"> las</w:t>
      </w:r>
      <w:r w:rsidRPr="001205AA">
        <w:rPr>
          <w:rFonts w:asciiTheme="majorBidi" w:hAnsiTheme="majorBidi" w:cstheme="majorBidi"/>
          <w:kern w:val="22"/>
          <w:lang w:val="es-ES"/>
        </w:rPr>
        <w:t xml:space="preserve"> comunidades locales para anticipar el beneficio monetario que recibirán en un momento dado, de acuerdo con las modalidades de participación en los beneficios de la solución</w:t>
      </w:r>
      <w:r w:rsidR="005773A6" w:rsidRPr="001205AA">
        <w:rPr>
          <w:rFonts w:asciiTheme="majorBidi" w:hAnsiTheme="majorBidi" w:cstheme="majorBidi"/>
          <w:kern w:val="22"/>
          <w:lang w:val="es-ES"/>
        </w:rPr>
        <w:t>.</w:t>
      </w:r>
    </w:p>
    <w:p w14:paraId="110A436A" w14:textId="77777777" w:rsidR="005773A6" w:rsidRPr="001205AA" w:rsidRDefault="001205AA" w:rsidP="00E10A4C">
      <w:pPr>
        <w:spacing w:before="120" w:after="120"/>
        <w:rPr>
          <w:rFonts w:asciiTheme="majorBidi" w:hAnsiTheme="majorBidi" w:cstheme="majorBidi"/>
          <w:i/>
          <w:iCs/>
          <w:color w:val="000000"/>
          <w:kern w:val="22"/>
          <w:lang w:val="es-ES"/>
        </w:rPr>
      </w:pPr>
      <w:r w:rsidRPr="001205AA">
        <w:rPr>
          <w:rFonts w:asciiTheme="majorBidi" w:hAnsiTheme="majorBidi" w:cstheme="majorBidi"/>
          <w:i/>
          <w:iCs/>
          <w:kern w:val="22"/>
          <w:lang w:val="es-ES"/>
        </w:rPr>
        <w:t xml:space="preserve"> </w:t>
      </w:r>
      <w:r w:rsidR="005773A6" w:rsidRPr="001205AA">
        <w:rPr>
          <w:rFonts w:asciiTheme="majorBidi" w:hAnsiTheme="majorBidi" w:cstheme="majorBidi"/>
          <w:i/>
          <w:iCs/>
          <w:kern w:val="22"/>
          <w:lang w:val="es-ES"/>
        </w:rPr>
        <w:t>2</w:t>
      </w:r>
      <w:r w:rsidR="00994034" w:rsidRPr="001205AA">
        <w:rPr>
          <w:rFonts w:asciiTheme="majorBidi" w:hAnsiTheme="majorBidi" w:cstheme="majorBidi"/>
          <w:i/>
          <w:iCs/>
          <w:kern w:val="22"/>
          <w:lang w:val="es-ES"/>
        </w:rPr>
        <w:t>)</w:t>
      </w:r>
      <w:r w:rsidRPr="001205AA">
        <w:rPr>
          <w:rFonts w:asciiTheme="majorBidi" w:hAnsiTheme="majorBidi" w:cstheme="majorBidi"/>
          <w:i/>
          <w:iCs/>
          <w:kern w:val="22"/>
          <w:lang w:val="es-ES"/>
        </w:rPr>
        <w:t xml:space="preserve"> </w:t>
      </w:r>
      <w:r w:rsidR="005773A6" w:rsidRPr="001205AA">
        <w:rPr>
          <w:rFonts w:asciiTheme="majorBidi" w:hAnsiTheme="majorBidi" w:cstheme="majorBidi"/>
          <w:i/>
          <w:iCs/>
          <w:color w:val="000000"/>
          <w:kern w:val="22"/>
          <w:lang w:val="es-ES"/>
        </w:rPr>
        <w:t>Po</w:t>
      </w:r>
      <w:r w:rsidRPr="001205AA">
        <w:rPr>
          <w:rFonts w:asciiTheme="majorBidi" w:hAnsiTheme="majorBidi" w:cstheme="majorBidi"/>
          <w:i/>
          <w:iCs/>
          <w:color w:val="000000"/>
          <w:kern w:val="22"/>
          <w:lang w:val="es-ES"/>
        </w:rPr>
        <w:t xml:space="preserve">sibilidades de </w:t>
      </w:r>
      <w:r>
        <w:rPr>
          <w:rFonts w:asciiTheme="majorBidi" w:hAnsiTheme="majorBidi" w:cstheme="majorBidi"/>
          <w:i/>
          <w:iCs/>
          <w:color w:val="000000"/>
          <w:kern w:val="22"/>
          <w:lang w:val="es-ES"/>
        </w:rPr>
        <w:t>proporcionar</w:t>
      </w:r>
      <w:r w:rsidRPr="001205AA">
        <w:rPr>
          <w:rFonts w:asciiTheme="majorBidi" w:hAnsiTheme="majorBidi" w:cstheme="majorBidi"/>
          <w:i/>
          <w:iCs/>
          <w:color w:val="000000"/>
          <w:kern w:val="22"/>
          <w:lang w:val="es-ES"/>
        </w:rPr>
        <w:t xml:space="preserve"> beneficios no monetarios previsibles</w:t>
      </w:r>
    </w:p>
    <w:p w14:paraId="51C90017" w14:textId="77777777" w:rsidR="005773A6" w:rsidRPr="001205AA" w:rsidRDefault="001205AA" w:rsidP="00B03758">
      <w:pPr>
        <w:pStyle w:val="ListParagraph"/>
        <w:spacing w:before="120" w:after="120"/>
        <w:ind w:left="709"/>
        <w:contextualSpacing w:val="0"/>
        <w:rPr>
          <w:rFonts w:asciiTheme="majorBidi" w:hAnsiTheme="majorBidi" w:cstheme="majorBidi"/>
          <w:kern w:val="22"/>
          <w:lang w:val="es-ES"/>
        </w:rPr>
      </w:pPr>
      <w:r>
        <w:rPr>
          <w:rFonts w:asciiTheme="majorBidi" w:hAnsiTheme="majorBidi" w:cstheme="majorBidi"/>
          <w:kern w:val="22"/>
          <w:lang w:val="es-ES"/>
        </w:rPr>
        <w:t xml:space="preserve">Esta </w:t>
      </w:r>
      <w:r w:rsidRPr="001205AA">
        <w:rPr>
          <w:rFonts w:asciiTheme="majorBidi" w:hAnsiTheme="majorBidi" w:cstheme="majorBidi"/>
          <w:kern w:val="22"/>
          <w:lang w:val="es-ES"/>
        </w:rPr>
        <w:t>opción de política</w:t>
      </w:r>
      <w:r>
        <w:rPr>
          <w:rFonts w:asciiTheme="majorBidi" w:hAnsiTheme="majorBidi" w:cstheme="majorBidi"/>
          <w:kern w:val="22"/>
          <w:lang w:val="es-ES"/>
        </w:rPr>
        <w:t>s</w:t>
      </w:r>
      <w:r w:rsidRPr="001205AA">
        <w:rPr>
          <w:rFonts w:asciiTheme="majorBidi" w:hAnsiTheme="majorBidi" w:cstheme="majorBidi"/>
          <w:kern w:val="22"/>
          <w:lang w:val="es-ES"/>
        </w:rPr>
        <w:t xml:space="preserve"> puede proporcionar beneficios no monetarios de manera directa y sistemática (integrados en la opción, no de manera </w:t>
      </w:r>
      <w:r w:rsidRPr="001205AA">
        <w:rPr>
          <w:rFonts w:asciiTheme="majorBidi" w:hAnsiTheme="majorBidi" w:cstheme="majorBidi"/>
          <w:i/>
          <w:kern w:val="22"/>
          <w:lang w:val="es-ES"/>
        </w:rPr>
        <w:t>ad hoc</w:t>
      </w:r>
      <w:r w:rsidRPr="001205AA">
        <w:rPr>
          <w:rFonts w:asciiTheme="majorBidi" w:hAnsiTheme="majorBidi" w:cstheme="majorBidi"/>
          <w:kern w:val="22"/>
          <w:lang w:val="es-ES"/>
        </w:rPr>
        <w:t>)</w:t>
      </w:r>
      <w:r w:rsidR="005773A6" w:rsidRPr="001205AA">
        <w:rPr>
          <w:rFonts w:asciiTheme="majorBidi" w:hAnsiTheme="majorBidi" w:cstheme="majorBidi"/>
          <w:kern w:val="22"/>
          <w:lang w:val="es-ES"/>
        </w:rPr>
        <w:t>.</w:t>
      </w:r>
    </w:p>
    <w:p w14:paraId="2715503E" w14:textId="77777777" w:rsidR="005773A6" w:rsidRPr="009D6BDD" w:rsidRDefault="009D6BDD" w:rsidP="00E10A4C">
      <w:pPr>
        <w:spacing w:before="120" w:after="120"/>
        <w:rPr>
          <w:rFonts w:asciiTheme="majorBidi" w:hAnsiTheme="majorBidi" w:cstheme="majorBidi"/>
          <w:i/>
          <w:iCs/>
          <w:color w:val="000000"/>
          <w:kern w:val="22"/>
          <w:lang w:val="es-ES"/>
        </w:rPr>
      </w:pPr>
      <w:r w:rsidRPr="009D6BDD">
        <w:rPr>
          <w:rFonts w:asciiTheme="majorBidi" w:hAnsiTheme="majorBidi" w:cstheme="majorBidi"/>
          <w:i/>
          <w:iCs/>
          <w:kern w:val="22"/>
          <w:lang w:val="es-ES"/>
        </w:rPr>
        <w:t xml:space="preserve"> </w:t>
      </w:r>
      <w:r w:rsidR="005773A6" w:rsidRPr="009D6BDD">
        <w:rPr>
          <w:rFonts w:asciiTheme="majorBidi" w:hAnsiTheme="majorBidi" w:cstheme="majorBidi"/>
          <w:i/>
          <w:iCs/>
          <w:kern w:val="22"/>
          <w:lang w:val="es-ES"/>
        </w:rPr>
        <w:t>3</w:t>
      </w:r>
      <w:r w:rsidR="00994034" w:rsidRPr="009D6BDD">
        <w:rPr>
          <w:rFonts w:asciiTheme="majorBidi" w:hAnsiTheme="majorBidi" w:cstheme="majorBidi"/>
          <w:i/>
          <w:iCs/>
          <w:kern w:val="22"/>
          <w:lang w:val="es-ES"/>
        </w:rPr>
        <w:t>)</w:t>
      </w:r>
      <w:bookmarkStart w:id="1" w:name="_Hlk88656139"/>
      <w:r w:rsidRPr="009D6BDD">
        <w:rPr>
          <w:rFonts w:asciiTheme="majorBidi" w:hAnsiTheme="majorBidi" w:cstheme="majorBidi"/>
          <w:i/>
          <w:iCs/>
          <w:kern w:val="22"/>
          <w:lang w:val="es-ES"/>
        </w:rPr>
        <w:t xml:space="preserve"> El acceso a las bases de datos públicas sigue siendo abierto</w:t>
      </w:r>
      <w:bookmarkEnd w:id="1"/>
    </w:p>
    <w:p w14:paraId="77B424D9" w14:textId="77777777" w:rsidR="005773A6" w:rsidRPr="009D6BDD" w:rsidRDefault="009D6BDD" w:rsidP="00B03758">
      <w:pPr>
        <w:pStyle w:val="ListParagraph"/>
        <w:spacing w:before="120" w:after="120"/>
        <w:ind w:left="709"/>
        <w:contextualSpacing w:val="0"/>
        <w:rPr>
          <w:rFonts w:asciiTheme="majorBidi" w:hAnsiTheme="majorBidi" w:cstheme="majorBidi"/>
          <w:color w:val="000000" w:themeColor="text1"/>
          <w:kern w:val="22"/>
          <w:lang w:val="es-ES"/>
        </w:rPr>
      </w:pPr>
      <w:r w:rsidRPr="009D6BDD">
        <w:rPr>
          <w:rFonts w:asciiTheme="majorBidi" w:hAnsiTheme="majorBidi" w:cstheme="majorBidi"/>
          <w:color w:val="000000" w:themeColor="text1"/>
          <w:kern w:val="22"/>
          <w:lang w:val="es-ES"/>
        </w:rPr>
        <w:t xml:space="preserve">La </w:t>
      </w:r>
      <w:r w:rsidR="005773A6" w:rsidRPr="009D6BDD">
        <w:rPr>
          <w:rFonts w:asciiTheme="majorBidi" w:hAnsiTheme="majorBidi" w:cstheme="majorBidi"/>
          <w:color w:val="000000" w:themeColor="text1"/>
          <w:kern w:val="22"/>
          <w:lang w:val="es-ES"/>
        </w:rPr>
        <w:t xml:space="preserve">DSI </w:t>
      </w:r>
      <w:r w:rsidRPr="009D6BDD">
        <w:rPr>
          <w:rFonts w:asciiTheme="majorBidi" w:hAnsiTheme="majorBidi" w:cstheme="majorBidi"/>
          <w:kern w:val="22"/>
          <w:lang w:val="es-ES"/>
        </w:rPr>
        <w:t xml:space="preserve">en las bases de datos públicas sigue siendo </w:t>
      </w:r>
      <w:r>
        <w:rPr>
          <w:rFonts w:asciiTheme="majorBidi" w:hAnsiTheme="majorBidi" w:cstheme="majorBidi"/>
          <w:kern w:val="22"/>
          <w:lang w:val="es-ES"/>
        </w:rPr>
        <w:t xml:space="preserve">libremente </w:t>
      </w:r>
      <w:r w:rsidRPr="009D6BDD">
        <w:rPr>
          <w:rFonts w:asciiTheme="majorBidi" w:hAnsiTheme="majorBidi" w:cstheme="majorBidi"/>
          <w:kern w:val="22"/>
          <w:lang w:val="es-ES"/>
        </w:rPr>
        <w:t>accesible al público, al igual que en el sistema actual</w:t>
      </w:r>
      <w:r w:rsidR="005773A6" w:rsidRPr="009D6BDD">
        <w:rPr>
          <w:rFonts w:asciiTheme="majorBidi" w:hAnsiTheme="majorBidi" w:cstheme="majorBidi"/>
          <w:color w:val="000000" w:themeColor="text1"/>
          <w:kern w:val="22"/>
          <w:lang w:val="es-ES"/>
        </w:rPr>
        <w:t>.</w:t>
      </w:r>
    </w:p>
    <w:p w14:paraId="54F6A03A" w14:textId="77777777" w:rsidR="005773A6" w:rsidRPr="009D6BDD" w:rsidRDefault="005773A6" w:rsidP="00E10A4C">
      <w:pPr>
        <w:spacing w:before="120" w:after="120"/>
        <w:rPr>
          <w:rFonts w:asciiTheme="majorBidi" w:hAnsiTheme="majorBidi" w:cstheme="majorBidi"/>
          <w:i/>
          <w:iCs/>
          <w:kern w:val="22"/>
          <w:lang w:val="es-ES"/>
        </w:rPr>
      </w:pPr>
      <w:r w:rsidRPr="009D6BDD">
        <w:rPr>
          <w:rFonts w:asciiTheme="majorBidi" w:hAnsiTheme="majorBidi" w:cstheme="majorBidi"/>
          <w:i/>
          <w:iCs/>
          <w:kern w:val="22"/>
          <w:lang w:val="es-ES"/>
        </w:rPr>
        <w:t>4</w:t>
      </w:r>
      <w:r w:rsidR="00994034" w:rsidRPr="009D6BDD">
        <w:rPr>
          <w:rFonts w:asciiTheme="majorBidi" w:hAnsiTheme="majorBidi" w:cstheme="majorBidi"/>
          <w:i/>
          <w:iCs/>
          <w:kern w:val="22"/>
          <w:lang w:val="es-ES"/>
        </w:rPr>
        <w:t>)</w:t>
      </w:r>
      <w:r w:rsidR="009D6BDD" w:rsidRPr="009D6BDD">
        <w:rPr>
          <w:rFonts w:asciiTheme="majorBidi" w:hAnsiTheme="majorBidi" w:cstheme="majorBidi"/>
          <w:i/>
          <w:iCs/>
          <w:kern w:val="22"/>
          <w:lang w:val="es-ES"/>
        </w:rPr>
        <w:t xml:space="preserve"> No obstaculiza la investigación y la innovaci</w:t>
      </w:r>
      <w:r w:rsidR="009D6BDD">
        <w:rPr>
          <w:rFonts w:asciiTheme="majorBidi" w:hAnsiTheme="majorBidi" w:cstheme="majorBidi"/>
          <w:i/>
          <w:iCs/>
          <w:kern w:val="22"/>
          <w:lang w:val="es-ES"/>
        </w:rPr>
        <w:t>ón</w:t>
      </w:r>
    </w:p>
    <w:p w14:paraId="146DB39B" w14:textId="77777777" w:rsidR="005773A6" w:rsidRPr="009D6BDD" w:rsidRDefault="009D6BDD" w:rsidP="00B03758">
      <w:pPr>
        <w:pStyle w:val="ListParagraph"/>
        <w:spacing w:before="120" w:after="120"/>
        <w:ind w:left="709"/>
        <w:contextualSpacing w:val="0"/>
        <w:rPr>
          <w:rFonts w:asciiTheme="majorBidi" w:hAnsiTheme="majorBidi" w:cstheme="majorBidi"/>
          <w:kern w:val="22"/>
          <w:lang w:val="es-ES"/>
        </w:rPr>
      </w:pPr>
      <w:r w:rsidRPr="009D6BDD">
        <w:rPr>
          <w:rFonts w:asciiTheme="majorBidi" w:hAnsiTheme="majorBidi" w:cstheme="majorBidi"/>
          <w:kern w:val="22"/>
          <w:lang w:val="es-ES"/>
        </w:rPr>
        <w:t>La opción facilitaría la investigación científica, la innovación y los futuros avances técnicos y tecnológicos, tanto comerciales como no comerciales</w:t>
      </w:r>
      <w:r w:rsidR="005773A6" w:rsidRPr="009D6BDD">
        <w:rPr>
          <w:rFonts w:asciiTheme="majorBidi" w:hAnsiTheme="majorBidi" w:cstheme="majorBidi"/>
          <w:kern w:val="22"/>
          <w:lang w:val="es-ES"/>
        </w:rPr>
        <w:t>.</w:t>
      </w:r>
    </w:p>
    <w:p w14:paraId="4F8FEF50" w14:textId="77777777" w:rsidR="005773A6" w:rsidRPr="009D6BDD" w:rsidRDefault="005773A6" w:rsidP="00E10A4C">
      <w:pPr>
        <w:spacing w:before="120" w:after="120"/>
        <w:rPr>
          <w:rFonts w:asciiTheme="majorBidi" w:hAnsiTheme="majorBidi" w:cstheme="majorBidi"/>
          <w:i/>
          <w:iCs/>
          <w:kern w:val="22"/>
          <w:lang w:val="es-ES"/>
        </w:rPr>
      </w:pPr>
      <w:r w:rsidRPr="009D6BDD">
        <w:rPr>
          <w:rFonts w:asciiTheme="majorBidi" w:hAnsiTheme="majorBidi" w:cstheme="majorBidi"/>
          <w:i/>
          <w:iCs/>
          <w:kern w:val="22"/>
          <w:lang w:val="es-ES"/>
        </w:rPr>
        <w:t>5</w:t>
      </w:r>
      <w:r w:rsidR="00994034" w:rsidRPr="009D6BDD">
        <w:rPr>
          <w:rFonts w:asciiTheme="majorBidi" w:hAnsiTheme="majorBidi" w:cstheme="majorBidi"/>
          <w:i/>
          <w:iCs/>
          <w:kern w:val="22"/>
          <w:lang w:val="es-ES"/>
        </w:rPr>
        <w:t>)</w:t>
      </w:r>
      <w:r w:rsidR="009D6BDD" w:rsidRPr="009D6BDD">
        <w:rPr>
          <w:rFonts w:asciiTheme="majorBidi" w:hAnsiTheme="majorBidi" w:cstheme="majorBidi"/>
          <w:i/>
          <w:iCs/>
          <w:kern w:val="22"/>
          <w:lang w:val="es-ES"/>
        </w:rPr>
        <w:t xml:space="preserve"> </w:t>
      </w:r>
      <w:r w:rsidRPr="009D6BDD">
        <w:rPr>
          <w:rFonts w:asciiTheme="majorBidi" w:hAnsiTheme="majorBidi" w:cstheme="majorBidi"/>
          <w:i/>
          <w:iCs/>
          <w:color w:val="000000"/>
          <w:kern w:val="22"/>
          <w:lang w:val="es-ES"/>
        </w:rPr>
        <w:t>Poten</w:t>
      </w:r>
      <w:r w:rsidR="009D6BDD" w:rsidRPr="009D6BDD">
        <w:rPr>
          <w:rFonts w:asciiTheme="majorBidi" w:hAnsiTheme="majorBidi" w:cstheme="majorBidi"/>
          <w:i/>
          <w:iCs/>
          <w:color w:val="000000"/>
          <w:kern w:val="22"/>
          <w:lang w:val="es-ES"/>
        </w:rPr>
        <w:t xml:space="preserve">cial para contribuir a la conservación y </w:t>
      </w:r>
      <w:r w:rsidR="009D6BDD">
        <w:rPr>
          <w:rFonts w:asciiTheme="majorBidi" w:hAnsiTheme="majorBidi" w:cstheme="majorBidi"/>
          <w:i/>
          <w:iCs/>
          <w:color w:val="000000"/>
          <w:kern w:val="22"/>
          <w:lang w:val="es-ES"/>
        </w:rPr>
        <w:t>la utilización</w:t>
      </w:r>
      <w:r w:rsidR="009D6BDD" w:rsidRPr="009D6BDD">
        <w:rPr>
          <w:rFonts w:asciiTheme="majorBidi" w:hAnsiTheme="majorBidi" w:cstheme="majorBidi"/>
          <w:i/>
          <w:iCs/>
          <w:color w:val="000000"/>
          <w:kern w:val="22"/>
          <w:lang w:val="es-ES"/>
        </w:rPr>
        <w:t xml:space="preserve"> sostenible de la diversidad </w:t>
      </w:r>
      <w:r w:rsidR="009D6BDD">
        <w:rPr>
          <w:rFonts w:asciiTheme="majorBidi" w:hAnsiTheme="majorBidi" w:cstheme="majorBidi"/>
          <w:i/>
          <w:iCs/>
          <w:color w:val="000000"/>
          <w:kern w:val="22"/>
          <w:lang w:val="es-ES"/>
        </w:rPr>
        <w:t>biológica</w:t>
      </w:r>
    </w:p>
    <w:p w14:paraId="5FDCBE21" w14:textId="77777777" w:rsidR="005773A6" w:rsidRPr="000663A9" w:rsidRDefault="009D6BDD" w:rsidP="00B03758">
      <w:pPr>
        <w:pStyle w:val="ListParagraph"/>
        <w:spacing w:before="120" w:after="120"/>
        <w:ind w:left="709"/>
        <w:contextualSpacing w:val="0"/>
        <w:rPr>
          <w:rFonts w:asciiTheme="majorBidi" w:hAnsiTheme="majorBidi" w:cstheme="majorBidi"/>
          <w:kern w:val="22"/>
          <w:lang w:val="es-ES"/>
        </w:rPr>
      </w:pPr>
      <w:r w:rsidRPr="009D6BDD">
        <w:rPr>
          <w:rFonts w:asciiTheme="majorBidi" w:hAnsiTheme="majorBidi" w:cstheme="majorBidi"/>
          <w:kern w:val="22"/>
          <w:lang w:val="es-ES"/>
        </w:rPr>
        <w:t>Esta opción produciría beneficios que ayudarían a la conservación de la diversidad biológica y su u</w:t>
      </w:r>
      <w:r w:rsidR="000663A9">
        <w:rPr>
          <w:rFonts w:asciiTheme="majorBidi" w:hAnsiTheme="majorBidi" w:cstheme="majorBidi"/>
          <w:kern w:val="22"/>
          <w:lang w:val="es-ES"/>
        </w:rPr>
        <w:t>tilización</w:t>
      </w:r>
      <w:r w:rsidRPr="009D6BDD">
        <w:rPr>
          <w:rFonts w:asciiTheme="majorBidi" w:hAnsiTheme="majorBidi" w:cstheme="majorBidi"/>
          <w:kern w:val="22"/>
          <w:lang w:val="es-ES"/>
        </w:rPr>
        <w:t xml:space="preserve"> sostenible, ya sea directamente (mediante la creación de capacidad específica o la financiación de la conservación) o indirectamente (a través de inversiones en campos que ha</w:t>
      </w:r>
      <w:r w:rsidR="000663A9">
        <w:rPr>
          <w:rFonts w:asciiTheme="majorBidi" w:hAnsiTheme="majorBidi" w:cstheme="majorBidi"/>
          <w:kern w:val="22"/>
          <w:lang w:val="es-ES"/>
        </w:rPr>
        <w:t>ya</w:t>
      </w:r>
      <w:r w:rsidRPr="009D6BDD">
        <w:rPr>
          <w:rFonts w:asciiTheme="majorBidi" w:hAnsiTheme="majorBidi" w:cstheme="majorBidi"/>
          <w:kern w:val="22"/>
          <w:lang w:val="es-ES"/>
        </w:rPr>
        <w:t xml:space="preserve">n demostrado tener un impacto positivo en la conservación y </w:t>
      </w:r>
      <w:r w:rsidR="000663A9">
        <w:rPr>
          <w:rFonts w:asciiTheme="majorBidi" w:hAnsiTheme="majorBidi" w:cstheme="majorBidi"/>
          <w:kern w:val="22"/>
          <w:lang w:val="es-ES"/>
        </w:rPr>
        <w:t>la utilización</w:t>
      </w:r>
      <w:r w:rsidRPr="009D6BDD">
        <w:rPr>
          <w:rFonts w:asciiTheme="majorBidi" w:hAnsiTheme="majorBidi" w:cstheme="majorBidi"/>
          <w:kern w:val="22"/>
          <w:lang w:val="es-ES"/>
        </w:rPr>
        <w:t xml:space="preserve"> sostenible de la </w:t>
      </w:r>
      <w:r w:rsidR="000663A9">
        <w:rPr>
          <w:rFonts w:asciiTheme="majorBidi" w:hAnsiTheme="majorBidi" w:cstheme="majorBidi"/>
          <w:kern w:val="22"/>
          <w:lang w:val="es-ES"/>
        </w:rPr>
        <w:t>diversidad biológica</w:t>
      </w:r>
      <w:r w:rsidRPr="009D6BDD">
        <w:rPr>
          <w:rFonts w:asciiTheme="majorBidi" w:hAnsiTheme="majorBidi" w:cstheme="majorBidi"/>
          <w:kern w:val="22"/>
          <w:lang w:val="es-ES"/>
        </w:rPr>
        <w:t xml:space="preserve">), </w:t>
      </w:r>
      <w:r w:rsidR="000663A9">
        <w:rPr>
          <w:rFonts w:asciiTheme="majorBidi" w:hAnsiTheme="majorBidi" w:cstheme="majorBidi"/>
          <w:kern w:val="22"/>
          <w:lang w:val="es-ES"/>
        </w:rPr>
        <w:t>tanto de los beneficios monetarios como de los no monetarios</w:t>
      </w:r>
      <w:r w:rsidR="005773A6" w:rsidRPr="000663A9">
        <w:rPr>
          <w:rFonts w:asciiTheme="majorBidi" w:hAnsiTheme="majorBidi" w:cstheme="majorBidi"/>
          <w:kern w:val="22"/>
          <w:lang w:val="es-ES"/>
        </w:rPr>
        <w:t>.</w:t>
      </w:r>
    </w:p>
    <w:p w14:paraId="3276F1AC" w14:textId="77777777" w:rsidR="005773A6" w:rsidRPr="000663A9" w:rsidRDefault="000663A9" w:rsidP="00B03758">
      <w:pPr>
        <w:pStyle w:val="Heading2"/>
        <w:jc w:val="left"/>
        <w:rPr>
          <w:kern w:val="22"/>
          <w:lang w:val="es-ES"/>
        </w:rPr>
      </w:pPr>
      <w:r w:rsidRPr="000663A9">
        <w:rPr>
          <w:kern w:val="22"/>
          <w:lang w:val="es-ES"/>
        </w:rPr>
        <w:t xml:space="preserve"> </w:t>
      </w:r>
      <w:r w:rsidR="00677E9D" w:rsidRPr="000663A9">
        <w:rPr>
          <w:kern w:val="22"/>
          <w:lang w:val="es-ES"/>
        </w:rPr>
        <w:t>b)</w:t>
      </w:r>
      <w:r w:rsidR="005773A6" w:rsidRPr="000663A9">
        <w:rPr>
          <w:kern w:val="22"/>
          <w:lang w:val="es-ES"/>
        </w:rPr>
        <w:t xml:space="preserve"> Ef</w:t>
      </w:r>
      <w:r w:rsidRPr="000663A9">
        <w:rPr>
          <w:kern w:val="22"/>
          <w:lang w:val="es-ES"/>
        </w:rPr>
        <w:t>ica</w:t>
      </w:r>
      <w:r w:rsidR="00FB5EF8">
        <w:rPr>
          <w:kern w:val="22"/>
          <w:lang w:val="es-ES"/>
        </w:rPr>
        <w:t>z</w:t>
      </w:r>
      <w:r w:rsidRPr="000663A9">
        <w:rPr>
          <w:kern w:val="22"/>
          <w:lang w:val="es-ES"/>
        </w:rPr>
        <w:t xml:space="preserve"> y </w:t>
      </w:r>
      <w:r w:rsidR="0077085C">
        <w:rPr>
          <w:kern w:val="22"/>
          <w:lang w:val="es-ES"/>
        </w:rPr>
        <w:t>viable</w:t>
      </w:r>
      <w:r w:rsidRPr="000663A9">
        <w:rPr>
          <w:kern w:val="22"/>
          <w:lang w:val="es-ES"/>
        </w:rPr>
        <w:t xml:space="preserve"> de </w:t>
      </w:r>
      <w:r w:rsidR="0077085C">
        <w:rPr>
          <w:kern w:val="22"/>
          <w:lang w:val="es-ES"/>
        </w:rPr>
        <w:t>implementar</w:t>
      </w:r>
    </w:p>
    <w:p w14:paraId="18222CBA" w14:textId="77777777" w:rsidR="005773A6" w:rsidRPr="00850F81" w:rsidRDefault="000663A9" w:rsidP="00B03758">
      <w:pPr>
        <w:keepNext/>
        <w:spacing w:before="120" w:after="120"/>
        <w:rPr>
          <w:rFonts w:asciiTheme="majorBidi" w:hAnsiTheme="majorBidi" w:cstheme="majorBidi"/>
          <w:i/>
          <w:iCs/>
          <w:kern w:val="22"/>
          <w:lang w:val="es-ES"/>
        </w:rPr>
      </w:pPr>
      <w:r w:rsidRPr="00850F81">
        <w:rPr>
          <w:rFonts w:asciiTheme="majorBidi" w:hAnsiTheme="majorBidi" w:cstheme="majorBidi"/>
          <w:i/>
          <w:iCs/>
          <w:kern w:val="22"/>
          <w:lang w:val="es-ES"/>
        </w:rPr>
        <w:t xml:space="preserve"> </w:t>
      </w:r>
      <w:r w:rsidR="0077085C">
        <w:rPr>
          <w:rFonts w:asciiTheme="majorBidi" w:hAnsiTheme="majorBidi" w:cstheme="majorBidi"/>
          <w:i/>
          <w:iCs/>
          <w:kern w:val="22"/>
          <w:lang w:val="es-ES"/>
        </w:rPr>
        <w:t xml:space="preserve"> </w:t>
      </w:r>
      <w:r w:rsidR="005773A6" w:rsidRPr="00850F81">
        <w:rPr>
          <w:rFonts w:asciiTheme="majorBidi" w:hAnsiTheme="majorBidi" w:cstheme="majorBidi"/>
          <w:i/>
          <w:iCs/>
          <w:kern w:val="22"/>
          <w:lang w:val="es-ES"/>
        </w:rPr>
        <w:t>6</w:t>
      </w:r>
      <w:r w:rsidR="00677E9D" w:rsidRPr="00850F81">
        <w:rPr>
          <w:rFonts w:asciiTheme="majorBidi" w:hAnsiTheme="majorBidi" w:cstheme="majorBidi"/>
          <w:i/>
          <w:iCs/>
          <w:kern w:val="22"/>
          <w:lang w:val="es-ES"/>
        </w:rPr>
        <w:t>)</w:t>
      </w:r>
      <w:r w:rsidRPr="00850F81">
        <w:rPr>
          <w:rFonts w:asciiTheme="majorBidi" w:hAnsiTheme="majorBidi" w:cstheme="majorBidi"/>
          <w:i/>
          <w:iCs/>
          <w:kern w:val="22"/>
          <w:lang w:val="es-ES"/>
        </w:rPr>
        <w:t xml:space="preserve"> </w:t>
      </w:r>
      <w:r w:rsidR="005773A6" w:rsidRPr="00850F81">
        <w:rPr>
          <w:rFonts w:asciiTheme="majorBidi" w:hAnsiTheme="majorBidi" w:cstheme="majorBidi"/>
          <w:i/>
          <w:iCs/>
          <w:color w:val="000000"/>
          <w:kern w:val="22"/>
          <w:lang w:val="es-ES"/>
        </w:rPr>
        <w:t>T</w:t>
      </w:r>
      <w:r w:rsidR="00850F81" w:rsidRPr="00850F81">
        <w:rPr>
          <w:rFonts w:asciiTheme="majorBidi" w:hAnsiTheme="majorBidi" w:cstheme="majorBidi"/>
          <w:i/>
          <w:iCs/>
          <w:color w:val="000000"/>
          <w:kern w:val="22"/>
          <w:lang w:val="es-ES"/>
        </w:rPr>
        <w:t>écnicamente viable</w:t>
      </w:r>
    </w:p>
    <w:p w14:paraId="721A9BDB" w14:textId="77777777" w:rsidR="005773A6" w:rsidRPr="00850F81" w:rsidRDefault="00850F81" w:rsidP="00B03758">
      <w:pPr>
        <w:pStyle w:val="ListParagraph"/>
        <w:spacing w:before="120" w:after="120"/>
        <w:ind w:left="709"/>
        <w:contextualSpacing w:val="0"/>
        <w:rPr>
          <w:rFonts w:asciiTheme="majorBidi" w:hAnsiTheme="majorBidi" w:cstheme="majorBidi"/>
          <w:kern w:val="22"/>
          <w:lang w:val="es-ES"/>
        </w:rPr>
      </w:pPr>
      <w:r w:rsidRPr="00850F81">
        <w:rPr>
          <w:rFonts w:asciiTheme="majorBidi" w:hAnsiTheme="majorBidi" w:cstheme="majorBidi"/>
          <w:kern w:val="22"/>
          <w:lang w:val="es-ES"/>
        </w:rPr>
        <w:t>Esto</w:t>
      </w:r>
      <w:r>
        <w:rPr>
          <w:rFonts w:asciiTheme="majorBidi" w:hAnsiTheme="majorBidi" w:cstheme="majorBidi"/>
          <w:kern w:val="22"/>
          <w:lang w:val="es-ES"/>
        </w:rPr>
        <w:t xml:space="preserve"> guarda relación con</w:t>
      </w:r>
      <w:r w:rsidRPr="00850F81">
        <w:rPr>
          <w:rFonts w:asciiTheme="majorBidi" w:hAnsiTheme="majorBidi" w:cstheme="majorBidi"/>
          <w:kern w:val="22"/>
          <w:lang w:val="es-ES"/>
        </w:rPr>
        <w:t xml:space="preserve"> la viabilidad técnica de la opción y si puede hacerse con la infraestructura existente o si requeriría inversiones significativas en nueva infraestructura o tecnología. También se tiene en cuenta la certeza técnica/de infraestructura</w:t>
      </w:r>
      <w:r w:rsidR="005773A6" w:rsidRPr="00850F81">
        <w:rPr>
          <w:rFonts w:asciiTheme="majorBidi" w:hAnsiTheme="majorBidi" w:cstheme="majorBidi"/>
          <w:kern w:val="22"/>
          <w:lang w:val="es-ES"/>
        </w:rPr>
        <w:t>.</w:t>
      </w:r>
    </w:p>
    <w:p w14:paraId="01DA1AEC" w14:textId="77777777" w:rsidR="005773A6" w:rsidRPr="0077085C" w:rsidRDefault="0077085C" w:rsidP="00B44FAF">
      <w:pPr>
        <w:spacing w:before="120" w:after="120"/>
        <w:rPr>
          <w:rFonts w:asciiTheme="majorBidi" w:hAnsiTheme="majorBidi" w:cstheme="majorBidi"/>
          <w:i/>
          <w:iCs/>
          <w:kern w:val="22"/>
          <w:lang w:val="es-ES"/>
        </w:rPr>
      </w:pPr>
      <w:r w:rsidRPr="0077085C">
        <w:rPr>
          <w:rFonts w:asciiTheme="majorBidi" w:hAnsiTheme="majorBidi" w:cstheme="majorBidi"/>
          <w:i/>
          <w:iCs/>
          <w:kern w:val="22"/>
          <w:lang w:val="es-ES"/>
        </w:rPr>
        <w:t xml:space="preserve"> </w:t>
      </w:r>
      <w:r w:rsidR="005773A6" w:rsidRPr="0077085C">
        <w:rPr>
          <w:rFonts w:asciiTheme="majorBidi" w:hAnsiTheme="majorBidi" w:cstheme="majorBidi"/>
          <w:i/>
          <w:iCs/>
          <w:kern w:val="22"/>
          <w:lang w:val="es-ES"/>
        </w:rPr>
        <w:t>7</w:t>
      </w:r>
      <w:r w:rsidR="00BF5135" w:rsidRPr="0077085C">
        <w:rPr>
          <w:rFonts w:asciiTheme="majorBidi" w:hAnsiTheme="majorBidi" w:cstheme="majorBidi"/>
          <w:i/>
          <w:iCs/>
          <w:kern w:val="22"/>
          <w:lang w:val="es-ES"/>
        </w:rPr>
        <w:t>)</w:t>
      </w:r>
      <w:r w:rsidRPr="0077085C">
        <w:rPr>
          <w:rFonts w:asciiTheme="majorBidi" w:hAnsiTheme="majorBidi" w:cstheme="majorBidi"/>
          <w:i/>
          <w:iCs/>
          <w:kern w:val="22"/>
          <w:lang w:val="es-ES"/>
        </w:rPr>
        <w:t xml:space="preserve"> Jurídicamente viable</w:t>
      </w:r>
    </w:p>
    <w:p w14:paraId="274774AD" w14:textId="77777777" w:rsidR="005773A6" w:rsidRPr="0077085C" w:rsidRDefault="0077085C" w:rsidP="00B03758">
      <w:pPr>
        <w:pStyle w:val="ListParagraph"/>
        <w:spacing w:before="120" w:after="120"/>
        <w:ind w:left="709"/>
        <w:contextualSpacing w:val="0"/>
        <w:rPr>
          <w:rFonts w:asciiTheme="majorBidi" w:hAnsiTheme="majorBidi" w:cstheme="majorBidi"/>
          <w:kern w:val="22"/>
          <w:lang w:val="es-ES"/>
        </w:rPr>
      </w:pPr>
      <w:r w:rsidRPr="0077085C">
        <w:rPr>
          <w:rFonts w:asciiTheme="majorBidi" w:hAnsiTheme="majorBidi" w:cstheme="majorBidi"/>
          <w:kern w:val="22"/>
          <w:lang w:val="es-ES"/>
        </w:rPr>
        <w:t xml:space="preserve">Este criterio se refiere </w:t>
      </w:r>
      <w:r>
        <w:rPr>
          <w:rFonts w:asciiTheme="majorBidi" w:hAnsiTheme="majorBidi" w:cstheme="majorBidi"/>
          <w:kern w:val="22"/>
          <w:lang w:val="es-ES"/>
        </w:rPr>
        <w:t xml:space="preserve">brevemente </w:t>
      </w:r>
      <w:r w:rsidRPr="0077085C">
        <w:rPr>
          <w:rFonts w:asciiTheme="majorBidi" w:hAnsiTheme="majorBidi" w:cstheme="majorBidi"/>
          <w:kern w:val="22"/>
          <w:lang w:val="es-ES"/>
        </w:rPr>
        <w:t xml:space="preserve">a la viabilidad jurídica de la opción en lo que respecta al Convenio sobre la Diversidad Biológica y sus </w:t>
      </w:r>
      <w:r>
        <w:rPr>
          <w:rFonts w:asciiTheme="majorBidi" w:hAnsiTheme="majorBidi" w:cstheme="majorBidi"/>
          <w:kern w:val="22"/>
          <w:lang w:val="es-ES"/>
        </w:rPr>
        <w:t>P</w:t>
      </w:r>
      <w:r w:rsidRPr="0077085C">
        <w:rPr>
          <w:rFonts w:asciiTheme="majorBidi" w:hAnsiTheme="majorBidi" w:cstheme="majorBidi"/>
          <w:kern w:val="22"/>
          <w:lang w:val="es-ES"/>
        </w:rPr>
        <w:t>rotocolos, su alcance y su capacidad para sugerir políticas a sus Partes</w:t>
      </w:r>
      <w:r w:rsidR="005773A6" w:rsidRPr="0077085C">
        <w:rPr>
          <w:rFonts w:asciiTheme="majorBidi" w:hAnsiTheme="majorBidi" w:cstheme="majorBidi"/>
          <w:kern w:val="22"/>
          <w:lang w:val="es-ES"/>
        </w:rPr>
        <w:t>.</w:t>
      </w:r>
    </w:p>
    <w:p w14:paraId="7B53D961" w14:textId="77777777" w:rsidR="005773A6" w:rsidRPr="0077085C" w:rsidRDefault="005773A6" w:rsidP="00B44FAF">
      <w:pPr>
        <w:spacing w:before="120" w:after="120"/>
        <w:rPr>
          <w:rFonts w:asciiTheme="majorBidi" w:hAnsiTheme="majorBidi" w:cstheme="majorBidi"/>
          <w:i/>
          <w:iCs/>
          <w:kern w:val="22"/>
          <w:lang w:val="es-ES"/>
        </w:rPr>
      </w:pPr>
      <w:r w:rsidRPr="0077085C">
        <w:rPr>
          <w:rFonts w:asciiTheme="majorBidi" w:hAnsiTheme="majorBidi" w:cstheme="majorBidi"/>
          <w:i/>
          <w:iCs/>
          <w:kern w:val="22"/>
          <w:lang w:val="es-ES"/>
        </w:rPr>
        <w:t>8</w:t>
      </w:r>
      <w:r w:rsidR="00BF5135" w:rsidRPr="0077085C">
        <w:rPr>
          <w:rFonts w:asciiTheme="majorBidi" w:hAnsiTheme="majorBidi" w:cstheme="majorBidi"/>
          <w:i/>
          <w:iCs/>
          <w:kern w:val="22"/>
          <w:lang w:val="es-ES"/>
        </w:rPr>
        <w:t>)</w:t>
      </w:r>
      <w:r w:rsidR="0077085C">
        <w:rPr>
          <w:rFonts w:asciiTheme="majorBidi" w:hAnsiTheme="majorBidi" w:cstheme="majorBidi"/>
          <w:i/>
          <w:iCs/>
          <w:kern w:val="22"/>
          <w:lang w:val="es-ES"/>
        </w:rPr>
        <w:t xml:space="preserve"> </w:t>
      </w:r>
      <w:r w:rsidR="0077085C" w:rsidRPr="0077085C">
        <w:rPr>
          <w:rFonts w:asciiTheme="majorBidi" w:hAnsiTheme="majorBidi" w:cstheme="majorBidi"/>
          <w:i/>
          <w:iCs/>
          <w:kern w:val="22"/>
          <w:lang w:val="es-ES"/>
        </w:rPr>
        <w:t>Jurídicamente claro y seguro de aplicar</w:t>
      </w:r>
      <w:r w:rsidR="0077085C">
        <w:rPr>
          <w:rFonts w:asciiTheme="majorBidi" w:hAnsiTheme="majorBidi" w:cstheme="majorBidi"/>
          <w:i/>
          <w:iCs/>
          <w:kern w:val="22"/>
          <w:lang w:val="es-ES"/>
        </w:rPr>
        <w:t xml:space="preserve"> </w:t>
      </w:r>
    </w:p>
    <w:p w14:paraId="5AC7487C" w14:textId="77777777" w:rsidR="005773A6" w:rsidRPr="0056536E" w:rsidRDefault="0077085C" w:rsidP="00B03758">
      <w:pPr>
        <w:pStyle w:val="ListParagraph"/>
        <w:spacing w:before="120" w:after="120"/>
        <w:ind w:left="709"/>
        <w:contextualSpacing w:val="0"/>
        <w:rPr>
          <w:rFonts w:asciiTheme="majorBidi" w:hAnsiTheme="majorBidi" w:cstheme="majorBidi"/>
          <w:kern w:val="22"/>
          <w:lang w:val="es-ES"/>
        </w:rPr>
      </w:pPr>
      <w:r w:rsidRPr="0077085C">
        <w:rPr>
          <w:rFonts w:asciiTheme="majorBidi" w:hAnsiTheme="majorBidi" w:cstheme="majorBidi"/>
          <w:kern w:val="22"/>
          <w:lang w:val="es-ES"/>
        </w:rPr>
        <w:t>Este</w:t>
      </w:r>
      <w:r w:rsidRPr="0056536E">
        <w:rPr>
          <w:rFonts w:asciiTheme="majorBidi" w:hAnsiTheme="majorBidi" w:cstheme="majorBidi"/>
          <w:kern w:val="22"/>
          <w:lang w:val="es-ES"/>
        </w:rPr>
        <w:t xml:space="preserve"> criterio se refiere a la carga jurídica que sería necesaria para aplicar la opción. ¿</w:t>
      </w:r>
      <w:r w:rsidR="0056536E" w:rsidRPr="0056536E">
        <w:rPr>
          <w:rFonts w:asciiTheme="majorBidi" w:hAnsiTheme="majorBidi" w:cstheme="majorBidi"/>
          <w:kern w:val="22"/>
          <w:lang w:val="es-ES"/>
        </w:rPr>
        <w:t>Ser</w:t>
      </w:r>
      <w:r w:rsidR="0056536E">
        <w:rPr>
          <w:rFonts w:asciiTheme="majorBidi" w:hAnsiTheme="majorBidi" w:cstheme="majorBidi"/>
          <w:kern w:val="22"/>
          <w:lang w:val="es-ES"/>
        </w:rPr>
        <w:t>ía comprensible e</w:t>
      </w:r>
      <w:r w:rsidRPr="0056536E">
        <w:rPr>
          <w:rFonts w:asciiTheme="majorBidi" w:hAnsiTheme="majorBidi" w:cstheme="majorBidi"/>
          <w:kern w:val="22"/>
          <w:lang w:val="es-ES"/>
        </w:rPr>
        <w:t xml:space="preserve">l aspecto jurídico para todos, se aplicaría fácilmente y proporcionaría seguridad? ¿O requeriría el establecimiento de un marco jurídico complicado y la realización de inversiones </w:t>
      </w:r>
      <w:r w:rsidR="0056536E">
        <w:rPr>
          <w:rFonts w:asciiTheme="majorBidi" w:hAnsiTheme="majorBidi" w:cstheme="majorBidi"/>
          <w:kern w:val="22"/>
          <w:lang w:val="es-ES"/>
        </w:rPr>
        <w:t>importantes para que sea aplicable</w:t>
      </w:r>
      <w:r w:rsidR="005773A6" w:rsidRPr="0056536E">
        <w:rPr>
          <w:rFonts w:asciiTheme="majorBidi" w:hAnsiTheme="majorBidi" w:cstheme="majorBidi"/>
          <w:kern w:val="22"/>
          <w:lang w:val="es-ES"/>
        </w:rPr>
        <w:t>?</w:t>
      </w:r>
    </w:p>
    <w:p w14:paraId="2A34ACC4" w14:textId="77777777" w:rsidR="005773A6" w:rsidRPr="0056536E" w:rsidRDefault="005773A6" w:rsidP="00B44FAF">
      <w:pPr>
        <w:spacing w:before="120" w:after="120"/>
        <w:rPr>
          <w:rFonts w:asciiTheme="majorBidi" w:hAnsiTheme="majorBidi" w:cstheme="majorBidi"/>
          <w:i/>
          <w:iCs/>
          <w:kern w:val="22"/>
          <w:lang w:val="es-ES"/>
        </w:rPr>
      </w:pPr>
      <w:r w:rsidRPr="0056536E">
        <w:rPr>
          <w:rFonts w:asciiTheme="majorBidi" w:hAnsiTheme="majorBidi" w:cstheme="majorBidi"/>
          <w:i/>
          <w:iCs/>
          <w:kern w:val="22"/>
          <w:lang w:val="es-ES"/>
        </w:rPr>
        <w:t>9</w:t>
      </w:r>
      <w:r w:rsidR="00BF5135" w:rsidRPr="0056536E">
        <w:rPr>
          <w:rFonts w:asciiTheme="majorBidi" w:hAnsiTheme="majorBidi" w:cstheme="majorBidi"/>
          <w:i/>
          <w:iCs/>
          <w:kern w:val="22"/>
          <w:lang w:val="es-ES"/>
        </w:rPr>
        <w:t>)</w:t>
      </w:r>
      <w:r w:rsidRPr="0056536E">
        <w:rPr>
          <w:rFonts w:asciiTheme="majorBidi" w:hAnsiTheme="majorBidi" w:cstheme="majorBidi"/>
          <w:i/>
          <w:iCs/>
          <w:kern w:val="22"/>
          <w:lang w:val="es-ES"/>
        </w:rPr>
        <w:t xml:space="preserve"> Administrativ</w:t>
      </w:r>
      <w:r w:rsidR="0056536E" w:rsidRPr="0056536E">
        <w:rPr>
          <w:rFonts w:asciiTheme="majorBidi" w:hAnsiTheme="majorBidi" w:cstheme="majorBidi"/>
          <w:i/>
          <w:iCs/>
          <w:kern w:val="22"/>
          <w:lang w:val="es-ES"/>
        </w:rPr>
        <w:t>amente sencillo</w:t>
      </w:r>
    </w:p>
    <w:p w14:paraId="41D4AE60" w14:textId="77777777" w:rsidR="005773A6" w:rsidRPr="0056536E" w:rsidRDefault="0056536E" w:rsidP="00B03758">
      <w:pPr>
        <w:pStyle w:val="ListParagraph"/>
        <w:spacing w:before="120" w:after="120"/>
        <w:ind w:left="709"/>
        <w:contextualSpacing w:val="0"/>
        <w:rPr>
          <w:rFonts w:asciiTheme="majorBidi" w:hAnsiTheme="majorBidi" w:cstheme="majorBidi"/>
          <w:kern w:val="22"/>
          <w:lang w:val="es-ES"/>
        </w:rPr>
      </w:pPr>
      <w:r w:rsidRPr="0056536E">
        <w:rPr>
          <w:rFonts w:asciiTheme="majorBidi" w:hAnsiTheme="majorBidi" w:cstheme="majorBidi"/>
          <w:kern w:val="22"/>
          <w:lang w:val="es-ES"/>
        </w:rPr>
        <w:t>La simplicidad administrativa abarca los procedimientos y procesos necesarios para la aplicación de la opción. Una opción administrativamente compleja incluiría altos costos de transacción y sería un proceso largo</w:t>
      </w:r>
      <w:r w:rsidR="005773A6" w:rsidRPr="0056536E">
        <w:rPr>
          <w:rFonts w:asciiTheme="majorBidi" w:hAnsiTheme="majorBidi" w:cstheme="majorBidi"/>
          <w:kern w:val="22"/>
          <w:lang w:val="es-ES"/>
        </w:rPr>
        <w:t>.</w:t>
      </w:r>
    </w:p>
    <w:p w14:paraId="1732642E" w14:textId="77777777" w:rsidR="005773A6" w:rsidRPr="001A7231" w:rsidRDefault="005773A6" w:rsidP="00B03758">
      <w:pPr>
        <w:keepNext/>
        <w:spacing w:before="120" w:after="120"/>
        <w:rPr>
          <w:rFonts w:asciiTheme="majorBidi" w:hAnsiTheme="majorBidi" w:cstheme="majorBidi"/>
          <w:i/>
          <w:iCs/>
          <w:kern w:val="22"/>
          <w:lang w:val="es-ES"/>
        </w:rPr>
      </w:pPr>
      <w:r w:rsidRPr="001A7231">
        <w:rPr>
          <w:rFonts w:asciiTheme="majorBidi" w:hAnsiTheme="majorBidi" w:cstheme="majorBidi"/>
          <w:i/>
          <w:iCs/>
          <w:kern w:val="22"/>
          <w:lang w:val="es-ES"/>
        </w:rPr>
        <w:lastRenderedPageBreak/>
        <w:t>10</w:t>
      </w:r>
      <w:r w:rsidR="004C09A9" w:rsidRPr="001A7231">
        <w:rPr>
          <w:rFonts w:asciiTheme="majorBidi" w:hAnsiTheme="majorBidi" w:cstheme="majorBidi"/>
          <w:i/>
          <w:iCs/>
          <w:kern w:val="22"/>
          <w:lang w:val="es-ES"/>
        </w:rPr>
        <w:t>)</w:t>
      </w:r>
      <w:r w:rsidR="001A7231" w:rsidRPr="001A7231">
        <w:rPr>
          <w:rFonts w:asciiTheme="majorBidi" w:hAnsiTheme="majorBidi" w:cstheme="majorBidi"/>
          <w:i/>
          <w:iCs/>
          <w:kern w:val="22"/>
          <w:lang w:val="es-ES"/>
        </w:rPr>
        <w:t xml:space="preserve"> Aplicable de manera</w:t>
      </w:r>
      <w:r w:rsidR="001A7231">
        <w:rPr>
          <w:rFonts w:asciiTheme="majorBidi" w:hAnsiTheme="majorBidi" w:cstheme="majorBidi"/>
          <w:i/>
          <w:iCs/>
          <w:kern w:val="22"/>
          <w:lang w:val="es-ES"/>
        </w:rPr>
        <w:t xml:space="preserve"> eficiente y oportuna</w:t>
      </w:r>
    </w:p>
    <w:p w14:paraId="033A013F" w14:textId="77777777" w:rsidR="005773A6" w:rsidRPr="001A7231" w:rsidRDefault="001A7231" w:rsidP="00B03758">
      <w:pPr>
        <w:pStyle w:val="ListParagraph"/>
        <w:spacing w:before="120" w:after="120"/>
        <w:ind w:left="709"/>
        <w:contextualSpacing w:val="0"/>
        <w:rPr>
          <w:rFonts w:asciiTheme="majorBidi" w:hAnsiTheme="majorBidi" w:cstheme="majorBidi"/>
          <w:color w:val="000000"/>
          <w:kern w:val="22"/>
          <w:lang w:val="es-ES"/>
        </w:rPr>
      </w:pPr>
      <w:r w:rsidRPr="001A7231">
        <w:rPr>
          <w:rFonts w:asciiTheme="majorBidi" w:hAnsiTheme="majorBidi" w:cstheme="majorBidi"/>
          <w:color w:val="000000" w:themeColor="text1"/>
          <w:kern w:val="22"/>
          <w:lang w:val="es-ES"/>
        </w:rPr>
        <w:t xml:space="preserve">Se están estudiando los vínculos entre la información </w:t>
      </w:r>
      <w:r>
        <w:rPr>
          <w:rFonts w:asciiTheme="majorBidi" w:hAnsiTheme="majorBidi" w:cstheme="majorBidi"/>
          <w:color w:val="000000" w:themeColor="text1"/>
          <w:kern w:val="22"/>
          <w:lang w:val="es-ES"/>
        </w:rPr>
        <w:t>digital sobre</w:t>
      </w:r>
      <w:r w:rsidRPr="001A7231">
        <w:rPr>
          <w:rFonts w:asciiTheme="majorBidi" w:hAnsiTheme="majorBidi" w:cstheme="majorBidi"/>
          <w:color w:val="000000" w:themeColor="text1"/>
          <w:kern w:val="22"/>
          <w:lang w:val="es-ES"/>
        </w:rPr>
        <w:t xml:space="preserve"> secuencias d</w:t>
      </w:r>
      <w:r>
        <w:rPr>
          <w:rFonts w:asciiTheme="majorBidi" w:hAnsiTheme="majorBidi" w:cstheme="majorBidi"/>
          <w:color w:val="000000" w:themeColor="text1"/>
          <w:kern w:val="22"/>
          <w:lang w:val="es-ES"/>
        </w:rPr>
        <w:t>e</w:t>
      </w:r>
      <w:r w:rsidRPr="001A7231">
        <w:rPr>
          <w:rFonts w:asciiTheme="majorBidi" w:hAnsiTheme="majorBidi" w:cstheme="majorBidi"/>
          <w:color w:val="000000" w:themeColor="text1"/>
          <w:kern w:val="22"/>
          <w:lang w:val="es-ES"/>
        </w:rPr>
        <w:t xml:space="preserve"> recursos gené</w:t>
      </w:r>
      <w:r>
        <w:rPr>
          <w:rFonts w:asciiTheme="majorBidi" w:hAnsiTheme="majorBidi" w:cstheme="majorBidi"/>
          <w:color w:val="000000" w:themeColor="text1"/>
          <w:kern w:val="22"/>
          <w:lang w:val="es-ES"/>
        </w:rPr>
        <w:t>ticos (DSI) y el marco mundial de</w:t>
      </w:r>
      <w:r w:rsidRPr="001A7231">
        <w:rPr>
          <w:rFonts w:asciiTheme="majorBidi" w:hAnsiTheme="majorBidi" w:cstheme="majorBidi"/>
          <w:color w:val="000000" w:themeColor="text1"/>
          <w:kern w:val="22"/>
          <w:lang w:val="es-ES"/>
        </w:rPr>
        <w:t xml:space="preserve"> la diversidad biológica posterior a 2020, de modo que la aplicación de una solución de DSI sea coherente con el calendario posterior a 2020 y pueda beneficiarse de un proceso </w:t>
      </w:r>
      <w:r>
        <w:rPr>
          <w:rFonts w:asciiTheme="majorBidi" w:hAnsiTheme="majorBidi" w:cstheme="majorBidi"/>
          <w:color w:val="000000" w:themeColor="text1"/>
          <w:kern w:val="22"/>
          <w:lang w:val="es-ES"/>
        </w:rPr>
        <w:t xml:space="preserve">claro, </w:t>
      </w:r>
      <w:r w:rsidRPr="001A7231">
        <w:rPr>
          <w:rFonts w:asciiTheme="majorBidi" w:hAnsiTheme="majorBidi" w:cstheme="majorBidi"/>
          <w:color w:val="000000" w:themeColor="text1"/>
          <w:kern w:val="22"/>
          <w:lang w:val="es-ES"/>
        </w:rPr>
        <w:t>pragmático y práctico que permita una rápida aplicación</w:t>
      </w:r>
      <w:r w:rsidR="005773A6" w:rsidRPr="001A7231">
        <w:rPr>
          <w:rFonts w:asciiTheme="majorBidi" w:hAnsiTheme="majorBidi" w:cstheme="majorBidi"/>
          <w:color w:val="000000" w:themeColor="text1"/>
          <w:kern w:val="22"/>
          <w:lang w:val="es-ES"/>
        </w:rPr>
        <w:t>.</w:t>
      </w:r>
    </w:p>
    <w:p w14:paraId="634E7AC4" w14:textId="77777777" w:rsidR="005773A6" w:rsidRPr="001A7231" w:rsidRDefault="005773A6" w:rsidP="00B03758">
      <w:pPr>
        <w:keepNext/>
        <w:spacing w:before="120" w:after="120"/>
        <w:rPr>
          <w:rFonts w:asciiTheme="majorBidi" w:hAnsiTheme="majorBidi" w:cstheme="majorBidi"/>
          <w:i/>
          <w:iCs/>
          <w:kern w:val="22"/>
          <w:lang w:val="es-ES"/>
        </w:rPr>
      </w:pPr>
      <w:r w:rsidRPr="001A7231">
        <w:rPr>
          <w:rFonts w:asciiTheme="majorBidi" w:hAnsiTheme="majorBidi" w:cstheme="majorBidi"/>
          <w:i/>
          <w:iCs/>
          <w:kern w:val="22"/>
          <w:lang w:val="es-ES"/>
        </w:rPr>
        <w:t>11</w:t>
      </w:r>
      <w:r w:rsidR="004C09A9" w:rsidRPr="001A7231">
        <w:rPr>
          <w:rFonts w:asciiTheme="majorBidi" w:hAnsiTheme="majorBidi" w:cstheme="majorBidi"/>
          <w:i/>
          <w:iCs/>
          <w:kern w:val="22"/>
          <w:lang w:val="es-ES"/>
        </w:rPr>
        <w:t>)</w:t>
      </w:r>
      <w:r w:rsidRPr="001A7231">
        <w:rPr>
          <w:rFonts w:asciiTheme="majorBidi" w:hAnsiTheme="majorBidi" w:cstheme="majorBidi"/>
          <w:i/>
          <w:iCs/>
          <w:kern w:val="22"/>
          <w:lang w:val="es-ES"/>
        </w:rPr>
        <w:t xml:space="preserve"> </w:t>
      </w:r>
      <w:r w:rsidR="001A7231" w:rsidRPr="001A7231">
        <w:rPr>
          <w:rFonts w:asciiTheme="majorBidi" w:hAnsiTheme="majorBidi" w:cstheme="majorBidi"/>
          <w:i/>
          <w:iCs/>
          <w:kern w:val="22"/>
          <w:lang w:val="es-ES"/>
        </w:rPr>
        <w:t xml:space="preserve">Permite distinguir entre el uso comercial y no comercial de </w:t>
      </w:r>
      <w:r w:rsidR="001A7231">
        <w:rPr>
          <w:rFonts w:asciiTheme="majorBidi" w:hAnsiTheme="majorBidi" w:cstheme="majorBidi"/>
          <w:i/>
          <w:iCs/>
          <w:kern w:val="22"/>
          <w:lang w:val="es-ES"/>
        </w:rPr>
        <w:t xml:space="preserve">la </w:t>
      </w:r>
      <w:r w:rsidR="001A7231" w:rsidRPr="001A7231">
        <w:rPr>
          <w:rFonts w:asciiTheme="majorBidi" w:hAnsiTheme="majorBidi" w:cstheme="majorBidi"/>
          <w:i/>
          <w:iCs/>
          <w:kern w:val="22"/>
          <w:lang w:val="es-ES"/>
        </w:rPr>
        <w:t>DSI</w:t>
      </w:r>
    </w:p>
    <w:p w14:paraId="54C8A9D7" w14:textId="77777777" w:rsidR="005773A6" w:rsidRPr="001A7231" w:rsidRDefault="001A7231" w:rsidP="00B03758">
      <w:pPr>
        <w:pStyle w:val="ListParagraph"/>
        <w:spacing w:before="120" w:after="120"/>
        <w:ind w:left="709"/>
        <w:contextualSpacing w:val="0"/>
        <w:rPr>
          <w:rFonts w:asciiTheme="majorBidi" w:hAnsiTheme="majorBidi" w:cstheme="majorBidi"/>
          <w:kern w:val="22"/>
          <w:lang w:val="es-ES"/>
        </w:rPr>
      </w:pPr>
      <w:r w:rsidRPr="001A7231">
        <w:rPr>
          <w:rFonts w:asciiTheme="majorBidi" w:hAnsiTheme="majorBidi" w:cstheme="majorBidi"/>
          <w:kern w:val="22"/>
          <w:lang w:val="es-ES"/>
        </w:rPr>
        <w:t xml:space="preserve">La opción permite que se hagan distinciones entre los usos comerciales y no comerciales de los datos para facilitar </w:t>
      </w:r>
      <w:r w:rsidR="00A16B7D">
        <w:rPr>
          <w:rFonts w:asciiTheme="majorBidi" w:hAnsiTheme="majorBidi" w:cstheme="majorBidi"/>
          <w:kern w:val="22"/>
          <w:lang w:val="es-ES"/>
        </w:rPr>
        <w:t>la participación en los</w:t>
      </w:r>
      <w:r w:rsidRPr="001A7231">
        <w:rPr>
          <w:rFonts w:asciiTheme="majorBidi" w:hAnsiTheme="majorBidi" w:cstheme="majorBidi"/>
          <w:kern w:val="22"/>
          <w:lang w:val="es-ES"/>
        </w:rPr>
        <w:t xml:space="preserve"> beneficios </w:t>
      </w:r>
      <w:r w:rsidR="00A16B7D">
        <w:rPr>
          <w:rFonts w:asciiTheme="majorBidi" w:hAnsiTheme="majorBidi" w:cstheme="majorBidi"/>
          <w:kern w:val="22"/>
          <w:lang w:val="es-ES"/>
        </w:rPr>
        <w:t xml:space="preserve">que se deriven de </w:t>
      </w:r>
      <w:r w:rsidRPr="001A7231">
        <w:rPr>
          <w:rFonts w:asciiTheme="majorBidi" w:hAnsiTheme="majorBidi" w:cstheme="majorBidi"/>
          <w:kern w:val="22"/>
          <w:lang w:val="es-ES"/>
        </w:rPr>
        <w:t>las aplicaciones comerciales de l</w:t>
      </w:r>
      <w:r>
        <w:rPr>
          <w:rFonts w:asciiTheme="majorBidi" w:hAnsiTheme="majorBidi" w:cstheme="majorBidi"/>
          <w:kern w:val="22"/>
          <w:lang w:val="es-ES"/>
        </w:rPr>
        <w:t>a</w:t>
      </w:r>
      <w:r w:rsidRPr="001A7231">
        <w:rPr>
          <w:rFonts w:asciiTheme="majorBidi" w:hAnsiTheme="majorBidi" w:cstheme="majorBidi"/>
          <w:kern w:val="22"/>
          <w:lang w:val="es-ES"/>
        </w:rPr>
        <w:t xml:space="preserve"> DSI</w:t>
      </w:r>
      <w:r w:rsidR="005773A6" w:rsidRPr="001A7231">
        <w:rPr>
          <w:rFonts w:asciiTheme="majorBidi" w:hAnsiTheme="majorBidi" w:cstheme="majorBidi"/>
          <w:kern w:val="22"/>
          <w:lang w:val="es-ES"/>
        </w:rPr>
        <w:t>.</w:t>
      </w:r>
    </w:p>
    <w:p w14:paraId="31287885" w14:textId="77777777" w:rsidR="005773A6" w:rsidRPr="00A16B7D" w:rsidRDefault="005773A6" w:rsidP="00B44FAF">
      <w:pPr>
        <w:spacing w:before="120" w:after="120"/>
        <w:rPr>
          <w:rFonts w:asciiTheme="majorBidi" w:hAnsiTheme="majorBidi" w:cstheme="majorBidi"/>
          <w:i/>
          <w:iCs/>
          <w:kern w:val="22"/>
          <w:lang w:val="es-ES"/>
        </w:rPr>
      </w:pPr>
      <w:r w:rsidRPr="00A16B7D">
        <w:rPr>
          <w:rFonts w:asciiTheme="majorBidi" w:hAnsiTheme="majorBidi" w:cstheme="majorBidi"/>
          <w:i/>
          <w:iCs/>
          <w:kern w:val="22"/>
          <w:lang w:val="es-ES"/>
        </w:rPr>
        <w:t>12</w:t>
      </w:r>
      <w:r w:rsidR="004C09A9" w:rsidRPr="00A16B7D">
        <w:rPr>
          <w:rFonts w:asciiTheme="majorBidi" w:hAnsiTheme="majorBidi" w:cstheme="majorBidi"/>
          <w:i/>
          <w:iCs/>
          <w:kern w:val="22"/>
          <w:lang w:val="es-ES"/>
        </w:rPr>
        <w:t>)</w:t>
      </w:r>
      <w:r w:rsidRPr="00A16B7D">
        <w:rPr>
          <w:rFonts w:asciiTheme="majorBidi" w:hAnsiTheme="majorBidi" w:cstheme="majorBidi"/>
          <w:i/>
          <w:iCs/>
          <w:kern w:val="22"/>
          <w:lang w:val="es-ES"/>
        </w:rPr>
        <w:t xml:space="preserve"> Cost</w:t>
      </w:r>
      <w:r w:rsidR="00A16B7D" w:rsidRPr="00A16B7D">
        <w:rPr>
          <w:rFonts w:asciiTheme="majorBidi" w:hAnsiTheme="majorBidi" w:cstheme="majorBidi"/>
          <w:i/>
          <w:iCs/>
          <w:kern w:val="22"/>
          <w:lang w:val="es-ES"/>
        </w:rPr>
        <w:t>o de creación y aplicación</w:t>
      </w:r>
    </w:p>
    <w:p w14:paraId="78A450DE" w14:textId="77777777" w:rsidR="005773A6" w:rsidRPr="00A16B7D" w:rsidRDefault="00A16B7D" w:rsidP="00B03758">
      <w:pPr>
        <w:pStyle w:val="ListParagraph"/>
        <w:spacing w:before="120" w:after="120"/>
        <w:ind w:left="709"/>
        <w:contextualSpacing w:val="0"/>
        <w:rPr>
          <w:rFonts w:asciiTheme="majorBidi" w:hAnsiTheme="majorBidi" w:cstheme="majorBidi"/>
          <w:kern w:val="22"/>
          <w:lang w:val="es-ES"/>
        </w:rPr>
      </w:pPr>
      <w:r w:rsidRPr="00A16B7D">
        <w:rPr>
          <w:rFonts w:asciiTheme="majorBidi" w:hAnsiTheme="majorBidi" w:cstheme="majorBidi"/>
          <w:kern w:val="22"/>
          <w:lang w:val="es-ES"/>
        </w:rPr>
        <w:t>Los costos monetarios (públicos y privados) de la puesta en marcha y la aplicación son claros (o pueden calcularse con facilidad). Esta información puede utilizarse en una etapa posterior para realizar un análisis de la eficacia en función de los costos.</w:t>
      </w:r>
    </w:p>
    <w:p w14:paraId="52BF4A96" w14:textId="77777777" w:rsidR="005773A6" w:rsidRPr="002346D4" w:rsidRDefault="004C09A9" w:rsidP="00B03758">
      <w:pPr>
        <w:pStyle w:val="Heading2"/>
        <w:jc w:val="left"/>
        <w:rPr>
          <w:b w:val="0"/>
          <w:bCs w:val="0"/>
          <w:kern w:val="22"/>
          <w:lang w:val="es-ES"/>
        </w:rPr>
      </w:pPr>
      <w:r w:rsidRPr="002346D4">
        <w:rPr>
          <w:kern w:val="22"/>
          <w:lang w:val="es-ES"/>
        </w:rPr>
        <w:t>c)</w:t>
      </w:r>
      <w:r w:rsidR="005773A6" w:rsidRPr="002346D4">
        <w:rPr>
          <w:kern w:val="22"/>
          <w:lang w:val="es-ES"/>
        </w:rPr>
        <w:t xml:space="preserve"> </w:t>
      </w:r>
      <w:r w:rsidR="00A16B7D" w:rsidRPr="002346D4">
        <w:rPr>
          <w:kern w:val="22"/>
          <w:lang w:val="es-ES"/>
        </w:rPr>
        <w:t>Permite la buena gobernanza</w:t>
      </w:r>
    </w:p>
    <w:p w14:paraId="0F9D32BD" w14:textId="77777777" w:rsidR="005773A6" w:rsidRPr="00FB5EF8" w:rsidRDefault="005773A6" w:rsidP="00B03758">
      <w:pPr>
        <w:keepNext/>
        <w:spacing w:before="120" w:after="120"/>
        <w:rPr>
          <w:rFonts w:asciiTheme="majorBidi" w:hAnsiTheme="majorBidi" w:cstheme="majorBidi"/>
          <w:i/>
          <w:iCs/>
          <w:kern w:val="22"/>
          <w:lang w:val="es-ES"/>
        </w:rPr>
      </w:pPr>
      <w:r w:rsidRPr="00FB5EF8">
        <w:rPr>
          <w:rFonts w:asciiTheme="majorBidi" w:hAnsiTheme="majorBidi" w:cstheme="majorBidi"/>
          <w:i/>
          <w:iCs/>
          <w:kern w:val="22"/>
          <w:lang w:val="es-ES"/>
        </w:rPr>
        <w:t>13</w:t>
      </w:r>
      <w:r w:rsidR="004C09A9" w:rsidRPr="00FB5EF8">
        <w:rPr>
          <w:rFonts w:asciiTheme="majorBidi" w:hAnsiTheme="majorBidi" w:cstheme="majorBidi"/>
          <w:i/>
          <w:iCs/>
          <w:kern w:val="22"/>
          <w:lang w:val="es-ES"/>
        </w:rPr>
        <w:t>)</w:t>
      </w:r>
      <w:r w:rsidR="00A16B7D" w:rsidRPr="00FB5EF8">
        <w:rPr>
          <w:rFonts w:asciiTheme="majorBidi" w:hAnsiTheme="majorBidi" w:cstheme="majorBidi"/>
          <w:i/>
          <w:iCs/>
          <w:kern w:val="22"/>
          <w:lang w:val="es-ES"/>
        </w:rPr>
        <w:t xml:space="preserve"> </w:t>
      </w:r>
      <w:r w:rsidR="00FB5EF8" w:rsidRPr="00FB5EF8">
        <w:rPr>
          <w:rFonts w:asciiTheme="majorBidi" w:hAnsiTheme="majorBidi" w:cstheme="majorBidi"/>
          <w:i/>
          <w:iCs/>
          <w:kern w:val="22"/>
          <w:lang w:val="es-ES"/>
        </w:rPr>
        <w:t>Fácil de entender por proveedores y usuarios</w:t>
      </w:r>
    </w:p>
    <w:p w14:paraId="1CB032C3" w14:textId="77777777" w:rsidR="005773A6" w:rsidRPr="00AC52F5" w:rsidRDefault="00FB5EF8" w:rsidP="00B03758">
      <w:pPr>
        <w:pStyle w:val="ListParagraph"/>
        <w:spacing w:before="120" w:after="120"/>
        <w:ind w:left="709"/>
        <w:contextualSpacing w:val="0"/>
        <w:rPr>
          <w:rFonts w:asciiTheme="majorBidi" w:hAnsiTheme="majorBidi" w:cstheme="majorBidi"/>
          <w:kern w:val="22"/>
          <w:lang w:val="es-ES"/>
        </w:rPr>
      </w:pPr>
      <w:r w:rsidRPr="002346D4">
        <w:rPr>
          <w:rFonts w:asciiTheme="majorBidi" w:hAnsiTheme="majorBidi" w:cstheme="majorBidi"/>
          <w:kern w:val="22"/>
          <w:lang w:val="es-ES"/>
        </w:rPr>
        <w:t>Cada opción implica un cierto nivel de complejidad que puede hacer que sea más fácil o más difícil de entender para todos los interesados, tanto proveedores como usuarios de DSI. </w:t>
      </w:r>
      <w:r w:rsidRPr="00FB5EF8">
        <w:rPr>
          <w:rFonts w:asciiTheme="majorBidi" w:hAnsiTheme="majorBidi" w:cstheme="majorBidi"/>
          <w:kern w:val="22"/>
          <w:lang w:val="es-ES"/>
        </w:rPr>
        <w:t>Las opciones fáciles de entender pueden ayudar a fomentar una mayor aceptación y una implementación más fluida sobre el terreno</w:t>
      </w:r>
      <w:r w:rsidR="005773A6" w:rsidRPr="00AC52F5">
        <w:rPr>
          <w:rFonts w:asciiTheme="majorBidi" w:hAnsiTheme="majorBidi" w:cstheme="majorBidi"/>
          <w:kern w:val="22"/>
          <w:lang w:val="es-ES"/>
        </w:rPr>
        <w:t>.</w:t>
      </w:r>
    </w:p>
    <w:p w14:paraId="2E981BDD" w14:textId="77777777" w:rsidR="005773A6" w:rsidRPr="00AC52F5" w:rsidRDefault="005773A6" w:rsidP="00B03758">
      <w:pPr>
        <w:keepNext/>
        <w:spacing w:before="120" w:after="120"/>
        <w:rPr>
          <w:rFonts w:asciiTheme="majorBidi" w:hAnsiTheme="majorBidi" w:cstheme="majorBidi"/>
          <w:i/>
          <w:iCs/>
          <w:kern w:val="22"/>
          <w:lang w:val="es-ES"/>
        </w:rPr>
      </w:pPr>
      <w:r w:rsidRPr="00AC52F5">
        <w:rPr>
          <w:rFonts w:asciiTheme="majorBidi" w:hAnsiTheme="majorBidi" w:cstheme="majorBidi"/>
          <w:i/>
          <w:iCs/>
          <w:kern w:val="22"/>
          <w:lang w:val="es-ES"/>
        </w:rPr>
        <w:t>14</w:t>
      </w:r>
      <w:r w:rsidR="004C09A9" w:rsidRPr="00AC52F5">
        <w:rPr>
          <w:rFonts w:asciiTheme="majorBidi" w:hAnsiTheme="majorBidi" w:cstheme="majorBidi"/>
          <w:i/>
          <w:iCs/>
          <w:kern w:val="22"/>
          <w:lang w:val="es-ES"/>
        </w:rPr>
        <w:t>)</w:t>
      </w:r>
      <w:r w:rsidRPr="00AC52F5">
        <w:rPr>
          <w:rFonts w:asciiTheme="majorBidi" w:hAnsiTheme="majorBidi" w:cstheme="majorBidi"/>
          <w:i/>
          <w:iCs/>
          <w:kern w:val="22"/>
          <w:lang w:val="es-ES"/>
        </w:rPr>
        <w:t xml:space="preserve"> </w:t>
      </w:r>
      <w:r w:rsidR="00AC52F5" w:rsidRPr="00AC52F5">
        <w:rPr>
          <w:rFonts w:asciiTheme="majorBidi" w:hAnsiTheme="majorBidi" w:cstheme="majorBidi"/>
          <w:i/>
          <w:iCs/>
          <w:kern w:val="22"/>
          <w:lang w:val="es-ES"/>
        </w:rPr>
        <w:t xml:space="preserve">Fácilmente ejecutable por los proveedores </w:t>
      </w:r>
    </w:p>
    <w:p w14:paraId="1C71A988" w14:textId="77777777" w:rsidR="005773A6" w:rsidRPr="00AC52F5" w:rsidRDefault="00AC52F5" w:rsidP="00B03758">
      <w:pPr>
        <w:pStyle w:val="ListParagraph"/>
        <w:spacing w:before="120" w:after="120"/>
        <w:ind w:left="709"/>
        <w:contextualSpacing w:val="0"/>
        <w:rPr>
          <w:rFonts w:asciiTheme="majorBidi" w:hAnsiTheme="majorBidi" w:cstheme="majorBidi"/>
          <w:kern w:val="22"/>
          <w:lang w:val="es-ES"/>
        </w:rPr>
      </w:pPr>
      <w:r w:rsidRPr="00AC52F5">
        <w:rPr>
          <w:rFonts w:asciiTheme="majorBidi" w:hAnsiTheme="majorBidi" w:cstheme="majorBidi"/>
          <w:kern w:val="22"/>
          <w:lang w:val="es-ES"/>
        </w:rPr>
        <w:t xml:space="preserve">Una alta aplicabilidad significa que, </w:t>
      </w:r>
      <w:r>
        <w:rPr>
          <w:rFonts w:asciiTheme="majorBidi" w:hAnsiTheme="majorBidi" w:cstheme="majorBidi"/>
          <w:kern w:val="22"/>
          <w:lang w:val="es-ES"/>
        </w:rPr>
        <w:t>jurídica</w:t>
      </w:r>
      <w:r w:rsidRPr="00AC52F5">
        <w:rPr>
          <w:rFonts w:asciiTheme="majorBidi" w:hAnsiTheme="majorBidi" w:cstheme="majorBidi"/>
          <w:kern w:val="22"/>
          <w:lang w:val="es-ES"/>
        </w:rPr>
        <w:t xml:space="preserve"> y técnicamente, la opción puede ser aplicada por los proveedores</w:t>
      </w:r>
      <w:r w:rsidR="005773A6" w:rsidRPr="00AC52F5">
        <w:rPr>
          <w:rFonts w:asciiTheme="majorBidi" w:hAnsiTheme="majorBidi" w:cstheme="majorBidi"/>
          <w:kern w:val="22"/>
          <w:lang w:val="es-ES"/>
        </w:rPr>
        <w:t>.</w:t>
      </w:r>
    </w:p>
    <w:p w14:paraId="4F817B61" w14:textId="77777777" w:rsidR="005773A6" w:rsidRPr="00AC52F5" w:rsidRDefault="005773A6" w:rsidP="00B44FAF">
      <w:pPr>
        <w:spacing w:before="120" w:after="120"/>
        <w:rPr>
          <w:rFonts w:asciiTheme="majorBidi" w:hAnsiTheme="majorBidi" w:cstheme="majorBidi"/>
          <w:i/>
          <w:iCs/>
          <w:kern w:val="22"/>
          <w:lang w:val="es-ES"/>
        </w:rPr>
      </w:pPr>
      <w:r w:rsidRPr="00AC52F5">
        <w:rPr>
          <w:rFonts w:asciiTheme="majorBidi" w:hAnsiTheme="majorBidi" w:cstheme="majorBidi"/>
          <w:i/>
          <w:iCs/>
          <w:kern w:val="22"/>
          <w:lang w:val="es-ES"/>
        </w:rPr>
        <w:t>15</w:t>
      </w:r>
      <w:r w:rsidR="004C09A9" w:rsidRPr="00AC52F5">
        <w:rPr>
          <w:rFonts w:asciiTheme="majorBidi" w:hAnsiTheme="majorBidi" w:cstheme="majorBidi"/>
          <w:i/>
          <w:iCs/>
          <w:kern w:val="22"/>
          <w:lang w:val="es-ES"/>
        </w:rPr>
        <w:t>)</w:t>
      </w:r>
      <w:r w:rsidRPr="00AC52F5">
        <w:rPr>
          <w:rFonts w:asciiTheme="majorBidi" w:hAnsiTheme="majorBidi" w:cstheme="majorBidi"/>
          <w:i/>
          <w:iCs/>
          <w:kern w:val="22"/>
          <w:lang w:val="es-ES"/>
        </w:rPr>
        <w:t xml:space="preserve"> </w:t>
      </w:r>
      <w:r w:rsidR="00AC52F5" w:rsidRPr="00AC52F5">
        <w:rPr>
          <w:rFonts w:asciiTheme="majorBidi" w:hAnsiTheme="majorBidi" w:cstheme="majorBidi"/>
          <w:i/>
          <w:iCs/>
          <w:kern w:val="22"/>
          <w:lang w:val="es-ES"/>
        </w:rPr>
        <w:t>Facilidad de cumplimiento</w:t>
      </w:r>
      <w:r w:rsidR="00AC52F5">
        <w:rPr>
          <w:rFonts w:asciiTheme="majorBidi" w:hAnsiTheme="majorBidi" w:cstheme="majorBidi"/>
          <w:i/>
          <w:iCs/>
          <w:kern w:val="22"/>
          <w:lang w:val="es-ES"/>
        </w:rPr>
        <w:t xml:space="preserve"> para</w:t>
      </w:r>
      <w:r w:rsidR="00AC52F5" w:rsidRPr="00AC52F5">
        <w:rPr>
          <w:rFonts w:asciiTheme="majorBidi" w:hAnsiTheme="majorBidi" w:cstheme="majorBidi"/>
          <w:i/>
          <w:iCs/>
          <w:kern w:val="22"/>
          <w:lang w:val="es-ES"/>
        </w:rPr>
        <w:t xml:space="preserve"> los usuarios</w:t>
      </w:r>
    </w:p>
    <w:p w14:paraId="35672230" w14:textId="77777777" w:rsidR="005773A6" w:rsidRPr="00AC52F5" w:rsidRDefault="00AC52F5" w:rsidP="00B03758">
      <w:pPr>
        <w:pStyle w:val="ListParagraph"/>
        <w:spacing w:before="120" w:after="120"/>
        <w:ind w:left="709"/>
        <w:contextualSpacing w:val="0"/>
        <w:rPr>
          <w:rFonts w:asciiTheme="majorBidi" w:hAnsiTheme="majorBidi" w:cstheme="majorBidi"/>
          <w:kern w:val="22"/>
          <w:lang w:val="es-ES"/>
        </w:rPr>
      </w:pPr>
      <w:r>
        <w:rPr>
          <w:rFonts w:asciiTheme="majorBidi" w:hAnsiTheme="majorBidi" w:cstheme="majorBidi"/>
          <w:kern w:val="22"/>
          <w:lang w:val="es-ES"/>
        </w:rPr>
        <w:t xml:space="preserve">La </w:t>
      </w:r>
      <w:r w:rsidRPr="00AC52F5">
        <w:rPr>
          <w:rFonts w:asciiTheme="majorBidi" w:hAnsiTheme="majorBidi" w:cstheme="majorBidi"/>
          <w:kern w:val="22"/>
          <w:lang w:val="es-ES"/>
        </w:rPr>
        <w:t>facilidad de cumplimiento de la opción significa que es fácil para el usuario cumplir con la política vigente</w:t>
      </w:r>
      <w:r w:rsidR="005773A6" w:rsidRPr="00AC52F5">
        <w:rPr>
          <w:rFonts w:asciiTheme="majorBidi" w:hAnsiTheme="majorBidi" w:cstheme="majorBidi"/>
          <w:kern w:val="22"/>
          <w:lang w:val="es-ES"/>
        </w:rPr>
        <w:t>.</w:t>
      </w:r>
    </w:p>
    <w:p w14:paraId="50975F22" w14:textId="77777777" w:rsidR="005773A6" w:rsidRPr="00B84C4B" w:rsidRDefault="005773A6" w:rsidP="00B44FAF">
      <w:pPr>
        <w:spacing w:before="120" w:after="120"/>
        <w:rPr>
          <w:rFonts w:asciiTheme="majorBidi" w:hAnsiTheme="majorBidi" w:cstheme="majorBidi"/>
          <w:i/>
          <w:iCs/>
          <w:kern w:val="22"/>
          <w:lang w:val="es-ES"/>
        </w:rPr>
      </w:pPr>
      <w:r w:rsidRPr="00B84C4B">
        <w:rPr>
          <w:rFonts w:asciiTheme="majorBidi" w:hAnsiTheme="majorBidi" w:cstheme="majorBidi"/>
          <w:i/>
          <w:iCs/>
          <w:kern w:val="22"/>
          <w:lang w:val="es-ES"/>
        </w:rPr>
        <w:t>16</w:t>
      </w:r>
      <w:r w:rsidR="004C09A9" w:rsidRPr="00B84C4B">
        <w:rPr>
          <w:rFonts w:asciiTheme="majorBidi" w:hAnsiTheme="majorBidi" w:cstheme="majorBidi"/>
          <w:i/>
          <w:iCs/>
          <w:kern w:val="22"/>
          <w:lang w:val="es-ES"/>
        </w:rPr>
        <w:t>)</w:t>
      </w:r>
      <w:r w:rsidRPr="00B84C4B">
        <w:rPr>
          <w:rFonts w:asciiTheme="majorBidi" w:hAnsiTheme="majorBidi" w:cstheme="majorBidi"/>
          <w:i/>
          <w:iCs/>
          <w:kern w:val="22"/>
          <w:lang w:val="es-ES"/>
        </w:rPr>
        <w:t xml:space="preserve"> </w:t>
      </w:r>
      <w:r w:rsidR="00B84C4B" w:rsidRPr="00B84C4B">
        <w:rPr>
          <w:rFonts w:asciiTheme="majorBidi" w:hAnsiTheme="majorBidi" w:cstheme="majorBidi"/>
          <w:i/>
          <w:iCs/>
          <w:kern w:val="22"/>
          <w:lang w:val="es-ES"/>
        </w:rPr>
        <w:t xml:space="preserve">No da lugar a </w:t>
      </w:r>
      <w:r w:rsidR="00B84C4B">
        <w:rPr>
          <w:rFonts w:asciiTheme="majorBidi" w:hAnsiTheme="majorBidi" w:cstheme="majorBidi"/>
          <w:i/>
          <w:iCs/>
          <w:kern w:val="22"/>
          <w:lang w:val="es-ES"/>
        </w:rPr>
        <w:t>la búsqueda de la juri</w:t>
      </w:r>
      <w:r w:rsidR="00B84F40">
        <w:rPr>
          <w:rFonts w:asciiTheme="majorBidi" w:hAnsiTheme="majorBidi" w:cstheme="majorBidi"/>
          <w:i/>
          <w:iCs/>
          <w:kern w:val="22"/>
          <w:lang w:val="es-ES"/>
        </w:rPr>
        <w:t>s</w:t>
      </w:r>
      <w:r w:rsidR="00B84C4B">
        <w:rPr>
          <w:rFonts w:asciiTheme="majorBidi" w:hAnsiTheme="majorBidi" w:cstheme="majorBidi"/>
          <w:i/>
          <w:iCs/>
          <w:kern w:val="22"/>
          <w:lang w:val="es-ES"/>
        </w:rPr>
        <w:t>dicción más favorable</w:t>
      </w:r>
    </w:p>
    <w:p w14:paraId="5A297111" w14:textId="77777777" w:rsidR="005773A6" w:rsidRPr="00B84C4B" w:rsidRDefault="00B84C4B" w:rsidP="00B03758">
      <w:pPr>
        <w:pStyle w:val="ListParagraph"/>
        <w:spacing w:before="120" w:after="120"/>
        <w:ind w:left="709"/>
        <w:contextualSpacing w:val="0"/>
        <w:rPr>
          <w:rFonts w:asciiTheme="majorBidi" w:hAnsiTheme="majorBidi" w:cstheme="majorBidi"/>
          <w:kern w:val="22"/>
          <w:lang w:val="es-ES"/>
        </w:rPr>
      </w:pPr>
      <w:r w:rsidRPr="00B84C4B">
        <w:rPr>
          <w:rFonts w:asciiTheme="majorBidi" w:hAnsiTheme="majorBidi" w:cstheme="majorBidi"/>
          <w:kern w:val="22"/>
          <w:lang w:val="es-ES"/>
        </w:rPr>
        <w:t>La</w:t>
      </w:r>
      <w:r>
        <w:rPr>
          <w:rFonts w:asciiTheme="majorBidi" w:hAnsiTheme="majorBidi" w:cstheme="majorBidi"/>
          <w:kern w:val="22"/>
          <w:lang w:val="es-ES"/>
        </w:rPr>
        <w:t xml:space="preserve"> b</w:t>
      </w:r>
      <w:r w:rsidRPr="00B84C4B">
        <w:rPr>
          <w:lang w:val="es-ES"/>
        </w:rPr>
        <w:t>úsqueda de la jurisdicción más favorable</w:t>
      </w:r>
      <w:r w:rsidRPr="00B84C4B">
        <w:rPr>
          <w:rFonts w:asciiTheme="majorBidi" w:hAnsiTheme="majorBidi" w:cstheme="majorBidi"/>
          <w:kern w:val="22"/>
          <w:lang w:val="es-ES"/>
        </w:rPr>
        <w:t xml:space="preserve"> ocurre cuando diferentes países tienen diferentes leyes y regulaciones</w:t>
      </w:r>
      <w:r>
        <w:rPr>
          <w:rFonts w:asciiTheme="majorBidi" w:hAnsiTheme="majorBidi" w:cstheme="majorBidi"/>
          <w:kern w:val="22"/>
          <w:lang w:val="es-ES"/>
        </w:rPr>
        <w:t>,</w:t>
      </w:r>
      <w:r w:rsidRPr="00B84C4B">
        <w:rPr>
          <w:rFonts w:asciiTheme="majorBidi" w:hAnsiTheme="majorBidi" w:cstheme="majorBidi"/>
          <w:kern w:val="22"/>
          <w:lang w:val="es-ES"/>
        </w:rPr>
        <w:t xml:space="preserve"> algunas más estrictas o complejas que otras, por lo que es más barato o más rápido hacer negocios en </w:t>
      </w:r>
      <w:r>
        <w:rPr>
          <w:rFonts w:asciiTheme="majorBidi" w:hAnsiTheme="majorBidi" w:cstheme="majorBidi"/>
          <w:kern w:val="22"/>
          <w:lang w:val="es-ES"/>
        </w:rPr>
        <w:t>determinados</w:t>
      </w:r>
      <w:r w:rsidRPr="00B84C4B">
        <w:rPr>
          <w:rFonts w:asciiTheme="majorBidi" w:hAnsiTheme="majorBidi" w:cstheme="majorBidi"/>
          <w:kern w:val="22"/>
          <w:lang w:val="es-ES"/>
        </w:rPr>
        <w:t xml:space="preserve"> lugares. Las empresas pueden terminar prefiriendo ciertos países o </w:t>
      </w:r>
      <w:r>
        <w:rPr>
          <w:rFonts w:asciiTheme="majorBidi" w:hAnsiTheme="majorBidi" w:cstheme="majorBidi"/>
          <w:kern w:val="22"/>
          <w:lang w:val="es-ES"/>
        </w:rPr>
        <w:t>lugares</w:t>
      </w:r>
      <w:r w:rsidRPr="00B84C4B">
        <w:rPr>
          <w:rFonts w:asciiTheme="majorBidi" w:hAnsiTheme="majorBidi" w:cstheme="majorBidi"/>
          <w:kern w:val="22"/>
          <w:lang w:val="es-ES"/>
        </w:rPr>
        <w:t xml:space="preserve"> porque las regulaciones son más fáciles de manejar</w:t>
      </w:r>
      <w:r w:rsidR="005773A6" w:rsidRPr="00B84C4B">
        <w:rPr>
          <w:rFonts w:asciiTheme="majorBidi" w:hAnsiTheme="majorBidi" w:cstheme="majorBidi"/>
          <w:kern w:val="22"/>
          <w:lang w:val="es-ES"/>
        </w:rPr>
        <w:t>.</w:t>
      </w:r>
    </w:p>
    <w:p w14:paraId="02E39197" w14:textId="77777777" w:rsidR="005773A6" w:rsidRPr="00B84C4B" w:rsidRDefault="005773A6" w:rsidP="00B44FAF">
      <w:pPr>
        <w:spacing w:before="120" w:after="120"/>
        <w:rPr>
          <w:rFonts w:asciiTheme="majorBidi" w:hAnsiTheme="majorBidi" w:cstheme="majorBidi"/>
          <w:i/>
          <w:iCs/>
          <w:kern w:val="22"/>
          <w:lang w:val="es-ES"/>
        </w:rPr>
      </w:pPr>
      <w:r w:rsidRPr="00B84C4B">
        <w:rPr>
          <w:rFonts w:asciiTheme="majorBidi" w:hAnsiTheme="majorBidi" w:cstheme="majorBidi"/>
          <w:i/>
          <w:iCs/>
          <w:kern w:val="22"/>
          <w:lang w:val="es-ES"/>
        </w:rPr>
        <w:t>17</w:t>
      </w:r>
      <w:r w:rsidR="004C09A9" w:rsidRPr="00B84C4B">
        <w:rPr>
          <w:rFonts w:asciiTheme="majorBidi" w:hAnsiTheme="majorBidi" w:cstheme="majorBidi"/>
          <w:i/>
          <w:iCs/>
          <w:kern w:val="22"/>
          <w:lang w:val="es-ES"/>
        </w:rPr>
        <w:t>)</w:t>
      </w:r>
      <w:r w:rsidRPr="00B84C4B">
        <w:rPr>
          <w:rFonts w:asciiTheme="majorBidi" w:hAnsiTheme="majorBidi" w:cstheme="majorBidi"/>
          <w:i/>
          <w:iCs/>
          <w:kern w:val="22"/>
          <w:lang w:val="es-ES"/>
        </w:rPr>
        <w:t xml:space="preserve"> Facilita</w:t>
      </w:r>
      <w:r w:rsidR="00B84C4B" w:rsidRPr="00B84C4B">
        <w:rPr>
          <w:rFonts w:asciiTheme="majorBidi" w:hAnsiTheme="majorBidi" w:cstheme="majorBidi"/>
          <w:i/>
          <w:iCs/>
          <w:kern w:val="22"/>
          <w:lang w:val="es-ES"/>
        </w:rPr>
        <w:t xml:space="preserve"> la participación en los beneficios de los pueblos indígenas y las comunidades locales</w:t>
      </w:r>
    </w:p>
    <w:p w14:paraId="6F54FD5C" w14:textId="77777777" w:rsidR="005773A6" w:rsidRPr="00B84C4B" w:rsidRDefault="00B84C4B" w:rsidP="00B03758">
      <w:pPr>
        <w:pStyle w:val="ListParagraph"/>
        <w:spacing w:before="120" w:after="120"/>
        <w:ind w:left="709"/>
        <w:contextualSpacing w:val="0"/>
        <w:rPr>
          <w:rFonts w:asciiTheme="majorBidi" w:hAnsiTheme="majorBidi" w:cstheme="majorBidi"/>
          <w:kern w:val="22"/>
          <w:lang w:val="es-ES"/>
        </w:rPr>
      </w:pPr>
      <w:r w:rsidRPr="00B84C4B">
        <w:rPr>
          <w:rFonts w:asciiTheme="majorBidi" w:hAnsiTheme="majorBidi" w:cstheme="majorBidi"/>
          <w:kern w:val="22"/>
          <w:lang w:val="es-ES"/>
        </w:rPr>
        <w:t xml:space="preserve">Esta opción </w:t>
      </w:r>
      <w:r w:rsidR="003746EE">
        <w:rPr>
          <w:rFonts w:asciiTheme="majorBidi" w:hAnsiTheme="majorBidi" w:cstheme="majorBidi"/>
          <w:kern w:val="22"/>
          <w:lang w:val="es-ES"/>
        </w:rPr>
        <w:t xml:space="preserve">tiene el potencial de </w:t>
      </w:r>
      <w:r w:rsidRPr="00B84C4B">
        <w:rPr>
          <w:rFonts w:asciiTheme="majorBidi" w:hAnsiTheme="majorBidi" w:cstheme="majorBidi"/>
          <w:kern w:val="22"/>
          <w:lang w:val="es-ES"/>
        </w:rPr>
        <w:t>incluir el establecimiento de una disposición específica que canalice los beneficios (monetarios y no monetarios) a los pueblos indígenas y las comunidades locales</w:t>
      </w:r>
      <w:r w:rsidR="005773A6" w:rsidRPr="00B84C4B">
        <w:rPr>
          <w:rFonts w:asciiTheme="majorBidi" w:hAnsiTheme="majorBidi" w:cstheme="majorBidi"/>
          <w:kern w:val="22"/>
          <w:lang w:val="es-ES"/>
        </w:rPr>
        <w:t>.</w:t>
      </w:r>
    </w:p>
    <w:p w14:paraId="2A889269" w14:textId="77777777" w:rsidR="005773A6" w:rsidRPr="002346D4" w:rsidRDefault="004C09A9" w:rsidP="00B03758">
      <w:pPr>
        <w:pStyle w:val="Heading2"/>
        <w:jc w:val="left"/>
        <w:rPr>
          <w:b w:val="0"/>
          <w:bCs w:val="0"/>
          <w:kern w:val="22"/>
          <w:lang w:val="es-ES"/>
        </w:rPr>
      </w:pPr>
      <w:r w:rsidRPr="002346D4">
        <w:rPr>
          <w:kern w:val="22"/>
          <w:lang w:val="es-ES"/>
        </w:rPr>
        <w:t>d)</w:t>
      </w:r>
      <w:r w:rsidR="005773A6" w:rsidRPr="002346D4">
        <w:rPr>
          <w:kern w:val="22"/>
          <w:lang w:val="es-ES"/>
        </w:rPr>
        <w:t xml:space="preserve"> Coherent</w:t>
      </w:r>
      <w:r w:rsidR="007B7ABE" w:rsidRPr="002346D4">
        <w:rPr>
          <w:kern w:val="22"/>
          <w:lang w:val="es-ES"/>
        </w:rPr>
        <w:t>e y</w:t>
      </w:r>
      <w:r w:rsidR="005773A6" w:rsidRPr="002346D4">
        <w:rPr>
          <w:kern w:val="22"/>
          <w:lang w:val="es-ES"/>
        </w:rPr>
        <w:t xml:space="preserve"> adaptable</w:t>
      </w:r>
    </w:p>
    <w:p w14:paraId="54658469" w14:textId="77777777" w:rsidR="005773A6" w:rsidRPr="007B7ABE" w:rsidRDefault="005773A6" w:rsidP="00B44FAF">
      <w:pPr>
        <w:spacing w:before="120" w:after="120"/>
        <w:rPr>
          <w:rFonts w:asciiTheme="majorBidi" w:hAnsiTheme="majorBidi" w:cstheme="majorBidi"/>
          <w:i/>
          <w:iCs/>
          <w:kern w:val="22"/>
          <w:lang w:val="es-ES"/>
        </w:rPr>
      </w:pPr>
      <w:r w:rsidRPr="007B7ABE">
        <w:rPr>
          <w:rFonts w:asciiTheme="majorBidi" w:hAnsiTheme="majorBidi" w:cstheme="majorBidi"/>
          <w:i/>
          <w:iCs/>
          <w:kern w:val="22"/>
          <w:lang w:val="es-ES"/>
        </w:rPr>
        <w:t>18</w:t>
      </w:r>
      <w:r w:rsidR="004C09A9" w:rsidRPr="007B7ABE">
        <w:rPr>
          <w:rFonts w:asciiTheme="majorBidi" w:hAnsiTheme="majorBidi" w:cstheme="majorBidi"/>
          <w:i/>
          <w:iCs/>
          <w:kern w:val="22"/>
          <w:lang w:val="es-ES"/>
        </w:rPr>
        <w:t>)</w:t>
      </w:r>
      <w:r w:rsidRPr="007B7ABE">
        <w:rPr>
          <w:rFonts w:asciiTheme="majorBidi" w:hAnsiTheme="majorBidi" w:cstheme="majorBidi"/>
          <w:i/>
          <w:iCs/>
          <w:kern w:val="22"/>
          <w:lang w:val="es-ES"/>
        </w:rPr>
        <w:t xml:space="preserve"> Coheren</w:t>
      </w:r>
      <w:r w:rsidR="007B7ABE" w:rsidRPr="007B7ABE">
        <w:rPr>
          <w:rFonts w:asciiTheme="majorBidi" w:hAnsiTheme="majorBidi" w:cstheme="majorBidi"/>
          <w:i/>
          <w:iCs/>
          <w:kern w:val="22"/>
          <w:lang w:val="es-ES"/>
        </w:rPr>
        <w:t>cia con otros foros que consideran la</w:t>
      </w:r>
      <w:r w:rsidRPr="007B7ABE">
        <w:rPr>
          <w:rFonts w:asciiTheme="majorBidi" w:hAnsiTheme="majorBidi" w:cstheme="majorBidi"/>
          <w:i/>
          <w:iCs/>
          <w:kern w:val="22"/>
          <w:lang w:val="es-ES"/>
        </w:rPr>
        <w:t xml:space="preserve"> DSI</w:t>
      </w:r>
    </w:p>
    <w:p w14:paraId="559587CF" w14:textId="77777777" w:rsidR="005773A6" w:rsidRPr="007B7ABE" w:rsidRDefault="007B7ABE" w:rsidP="00B03758">
      <w:pPr>
        <w:pStyle w:val="ListParagraph"/>
        <w:spacing w:before="120" w:after="120"/>
        <w:ind w:left="709"/>
        <w:contextualSpacing w:val="0"/>
        <w:rPr>
          <w:rFonts w:asciiTheme="majorBidi" w:hAnsiTheme="majorBidi" w:cstheme="majorBidi"/>
          <w:kern w:val="22"/>
          <w:lang w:val="es-ES"/>
        </w:rPr>
      </w:pPr>
      <w:r w:rsidRPr="007B7ABE">
        <w:rPr>
          <w:rFonts w:asciiTheme="majorBidi" w:hAnsiTheme="majorBidi" w:cstheme="majorBidi"/>
          <w:kern w:val="22"/>
          <w:lang w:val="es-ES"/>
        </w:rPr>
        <w:t xml:space="preserve">Esta opción </w:t>
      </w:r>
      <w:r>
        <w:rPr>
          <w:rFonts w:asciiTheme="majorBidi" w:hAnsiTheme="majorBidi" w:cstheme="majorBidi"/>
          <w:kern w:val="22"/>
          <w:lang w:val="es-ES"/>
        </w:rPr>
        <w:t>tiene el potencial de</w:t>
      </w:r>
      <w:r w:rsidRPr="007B7ABE">
        <w:rPr>
          <w:rFonts w:asciiTheme="majorBidi" w:hAnsiTheme="majorBidi" w:cstheme="majorBidi"/>
          <w:kern w:val="22"/>
          <w:lang w:val="es-ES"/>
        </w:rPr>
        <w:t xml:space="preserve"> ser coherente </w:t>
      </w:r>
      <w:r>
        <w:rPr>
          <w:rFonts w:asciiTheme="majorBidi" w:hAnsiTheme="majorBidi" w:cstheme="majorBidi"/>
          <w:kern w:val="22"/>
          <w:lang w:val="es-ES"/>
        </w:rPr>
        <w:t xml:space="preserve">con </w:t>
      </w:r>
      <w:r w:rsidRPr="007B7ABE">
        <w:rPr>
          <w:rFonts w:asciiTheme="majorBidi" w:hAnsiTheme="majorBidi" w:cstheme="majorBidi"/>
          <w:kern w:val="22"/>
          <w:lang w:val="es-ES"/>
        </w:rPr>
        <w:t>otros foros internacionales</w:t>
      </w:r>
      <w:r w:rsidR="005A1DC8">
        <w:rPr>
          <w:rFonts w:asciiTheme="majorBidi" w:hAnsiTheme="majorBidi" w:cstheme="majorBidi"/>
          <w:kern w:val="22"/>
          <w:lang w:val="es-ES"/>
        </w:rPr>
        <w:t>,</w:t>
      </w:r>
      <w:r w:rsidRPr="007B7ABE">
        <w:rPr>
          <w:rFonts w:asciiTheme="majorBidi" w:hAnsiTheme="majorBidi" w:cstheme="majorBidi"/>
          <w:kern w:val="22"/>
          <w:lang w:val="es-ES"/>
        </w:rPr>
        <w:t xml:space="preserve"> </w:t>
      </w:r>
      <w:r>
        <w:rPr>
          <w:rFonts w:asciiTheme="majorBidi" w:hAnsiTheme="majorBidi" w:cstheme="majorBidi"/>
          <w:kern w:val="22"/>
          <w:lang w:val="es-ES"/>
        </w:rPr>
        <w:t xml:space="preserve">y </w:t>
      </w:r>
      <w:r w:rsidRPr="007B7ABE">
        <w:rPr>
          <w:rFonts w:asciiTheme="majorBidi" w:hAnsiTheme="majorBidi" w:cstheme="majorBidi"/>
          <w:kern w:val="22"/>
          <w:lang w:val="es-ES"/>
        </w:rPr>
        <w:t>adaptable</w:t>
      </w:r>
      <w:r>
        <w:rPr>
          <w:rFonts w:asciiTheme="majorBidi" w:hAnsiTheme="majorBidi" w:cstheme="majorBidi"/>
          <w:kern w:val="22"/>
          <w:lang w:val="es-ES"/>
        </w:rPr>
        <w:t xml:space="preserve"> a los mismos</w:t>
      </w:r>
      <w:r w:rsidR="005A1DC8">
        <w:rPr>
          <w:rFonts w:asciiTheme="majorBidi" w:hAnsiTheme="majorBidi" w:cstheme="majorBidi"/>
          <w:kern w:val="22"/>
          <w:lang w:val="es-ES"/>
        </w:rPr>
        <w:t>,</w:t>
      </w:r>
      <w:r>
        <w:rPr>
          <w:rFonts w:asciiTheme="majorBidi" w:hAnsiTheme="majorBidi" w:cstheme="majorBidi"/>
          <w:kern w:val="22"/>
          <w:lang w:val="es-ES"/>
        </w:rPr>
        <w:t xml:space="preserve"> </w:t>
      </w:r>
      <w:r w:rsidRPr="007B7ABE">
        <w:rPr>
          <w:rFonts w:asciiTheme="majorBidi" w:hAnsiTheme="majorBidi" w:cstheme="majorBidi"/>
          <w:kern w:val="22"/>
          <w:lang w:val="es-ES"/>
        </w:rPr>
        <w:t xml:space="preserve">que actualmente examinan </w:t>
      </w:r>
      <w:r>
        <w:rPr>
          <w:rFonts w:asciiTheme="majorBidi" w:hAnsiTheme="majorBidi" w:cstheme="majorBidi"/>
          <w:kern w:val="22"/>
          <w:lang w:val="es-ES"/>
        </w:rPr>
        <w:t>la</w:t>
      </w:r>
      <w:r w:rsidRPr="007B7ABE">
        <w:rPr>
          <w:rFonts w:asciiTheme="majorBidi" w:hAnsiTheme="majorBidi" w:cstheme="majorBidi"/>
          <w:kern w:val="22"/>
          <w:lang w:val="es-ES"/>
        </w:rPr>
        <w:t xml:space="preserve"> DSI en sus debates y negociaciones. Esto ayudará a evitar la proliferación de </w:t>
      </w:r>
      <w:r w:rsidR="005A1DC8">
        <w:rPr>
          <w:rFonts w:asciiTheme="majorBidi" w:hAnsiTheme="majorBidi" w:cstheme="majorBidi"/>
          <w:kern w:val="22"/>
          <w:lang w:val="es-ES"/>
        </w:rPr>
        <w:t>«</w:t>
      </w:r>
      <w:r w:rsidRPr="007B7ABE">
        <w:rPr>
          <w:rFonts w:asciiTheme="majorBidi" w:hAnsiTheme="majorBidi" w:cstheme="majorBidi"/>
          <w:kern w:val="22"/>
          <w:lang w:val="es-ES"/>
        </w:rPr>
        <w:t>sistemas</w:t>
      </w:r>
      <w:r w:rsidR="005A1DC8">
        <w:rPr>
          <w:rFonts w:asciiTheme="majorBidi" w:hAnsiTheme="majorBidi" w:cstheme="majorBidi"/>
          <w:kern w:val="22"/>
          <w:lang w:val="es-ES"/>
        </w:rPr>
        <w:t>»</w:t>
      </w:r>
      <w:r w:rsidRPr="007B7ABE">
        <w:rPr>
          <w:rFonts w:asciiTheme="majorBidi" w:hAnsiTheme="majorBidi" w:cstheme="majorBidi"/>
          <w:kern w:val="22"/>
          <w:lang w:val="es-ES"/>
        </w:rPr>
        <w:t xml:space="preserve"> de DSI.</w:t>
      </w:r>
    </w:p>
    <w:p w14:paraId="6487FDF8" w14:textId="77777777" w:rsidR="005773A6" w:rsidRPr="005A1DC8" w:rsidRDefault="005773A6" w:rsidP="00B44FAF">
      <w:pPr>
        <w:spacing w:before="120" w:after="120"/>
        <w:rPr>
          <w:rFonts w:asciiTheme="majorBidi" w:hAnsiTheme="majorBidi" w:cstheme="majorBidi"/>
          <w:i/>
          <w:iCs/>
          <w:kern w:val="22"/>
          <w:lang w:val="es-ES"/>
        </w:rPr>
      </w:pPr>
      <w:r w:rsidRPr="005A1DC8">
        <w:rPr>
          <w:rFonts w:asciiTheme="majorBidi" w:hAnsiTheme="majorBidi" w:cstheme="majorBidi"/>
          <w:i/>
          <w:iCs/>
          <w:kern w:val="22"/>
          <w:lang w:val="es-ES"/>
        </w:rPr>
        <w:t>19</w:t>
      </w:r>
      <w:r w:rsidR="004C09A9" w:rsidRPr="005A1DC8">
        <w:rPr>
          <w:rFonts w:asciiTheme="majorBidi" w:hAnsiTheme="majorBidi" w:cstheme="majorBidi"/>
          <w:i/>
          <w:iCs/>
          <w:kern w:val="22"/>
          <w:lang w:val="es-ES"/>
        </w:rPr>
        <w:t>)</w:t>
      </w:r>
      <w:r w:rsidRPr="005A1DC8">
        <w:rPr>
          <w:rFonts w:asciiTheme="majorBidi" w:hAnsiTheme="majorBidi" w:cstheme="majorBidi"/>
          <w:i/>
          <w:iCs/>
          <w:kern w:val="22"/>
          <w:lang w:val="es-ES"/>
        </w:rPr>
        <w:t xml:space="preserve"> </w:t>
      </w:r>
      <w:r w:rsidR="005A1DC8" w:rsidRPr="005A1DC8">
        <w:rPr>
          <w:rFonts w:asciiTheme="majorBidi" w:hAnsiTheme="majorBidi" w:cstheme="majorBidi"/>
          <w:i/>
          <w:iCs/>
          <w:kern w:val="22"/>
          <w:lang w:val="es-ES"/>
        </w:rPr>
        <w:t>Ágil y</w:t>
      </w:r>
      <w:r w:rsidR="005A1DC8">
        <w:rPr>
          <w:rFonts w:asciiTheme="majorBidi" w:hAnsiTheme="majorBidi" w:cstheme="majorBidi"/>
          <w:i/>
          <w:iCs/>
          <w:kern w:val="22"/>
          <w:lang w:val="es-ES"/>
        </w:rPr>
        <w:t xml:space="preserve"> </w:t>
      </w:r>
      <w:r w:rsidR="005A1DC8" w:rsidRPr="005A1DC8">
        <w:rPr>
          <w:rFonts w:asciiTheme="majorBidi" w:hAnsiTheme="majorBidi" w:cstheme="majorBidi"/>
          <w:i/>
          <w:iCs/>
          <w:kern w:val="22"/>
          <w:lang w:val="es-ES"/>
        </w:rPr>
        <w:t xml:space="preserve">adaptable al futuro desarrollo tecnológico y científico </w:t>
      </w:r>
    </w:p>
    <w:p w14:paraId="5026F0E7" w14:textId="77777777" w:rsidR="00445789" w:rsidRDefault="005A1DC8" w:rsidP="0073789B">
      <w:pPr>
        <w:pStyle w:val="ListParagraph"/>
        <w:spacing w:before="120" w:after="120"/>
        <w:ind w:left="709"/>
        <w:contextualSpacing w:val="0"/>
        <w:rPr>
          <w:rFonts w:asciiTheme="majorBidi" w:hAnsiTheme="majorBidi" w:cs="Times New Roman (Headings CS)"/>
          <w:kern w:val="22"/>
          <w:lang w:val="es-ES"/>
        </w:rPr>
      </w:pPr>
      <w:r w:rsidRPr="005A1DC8">
        <w:rPr>
          <w:rFonts w:asciiTheme="majorBidi" w:hAnsiTheme="majorBidi" w:cs="Times New Roman (Headings CS)"/>
          <w:kern w:val="22"/>
          <w:lang w:val="es-ES"/>
        </w:rPr>
        <w:t>Para seguir siendo pertinente a lo largo del tiempo, la opción debe ser lo suficientemente adaptable y flexible para seguir siendo pertinente y eficaz frente a los futuros avances tecnológicos y el crecimiento de la información</w:t>
      </w:r>
      <w:r w:rsidR="005773A6" w:rsidRPr="005A1DC8">
        <w:rPr>
          <w:rFonts w:asciiTheme="majorBidi" w:hAnsiTheme="majorBidi" w:cs="Times New Roman (Headings CS)"/>
          <w:kern w:val="22"/>
          <w:lang w:val="es-ES"/>
        </w:rPr>
        <w:t>.</w:t>
      </w:r>
    </w:p>
    <w:p w14:paraId="00F4B7A5" w14:textId="77777777" w:rsidR="001C02C7" w:rsidRPr="005A1DC8" w:rsidRDefault="001C02C7" w:rsidP="0073789B">
      <w:pPr>
        <w:pStyle w:val="ListParagraph"/>
        <w:spacing w:before="120" w:after="120"/>
        <w:ind w:left="709"/>
        <w:contextualSpacing w:val="0"/>
        <w:rPr>
          <w:rFonts w:asciiTheme="majorBidi" w:hAnsiTheme="majorBidi" w:cs="Times New Roman (Headings CS)"/>
          <w:kern w:val="22"/>
          <w:lang w:val="es-ES"/>
        </w:rPr>
        <w:sectPr w:rsidR="001C02C7" w:rsidRPr="005A1DC8" w:rsidSect="00E32309">
          <w:headerReference w:type="even" r:id="rId19"/>
          <w:headerReference w:type="default" r:id="rId20"/>
          <w:footerReference w:type="default" r:id="rId21"/>
          <w:pgSz w:w="12240" w:h="15840" w:code="1"/>
          <w:pgMar w:top="360" w:right="1440" w:bottom="1138" w:left="1440" w:header="525" w:footer="706" w:gutter="0"/>
          <w:cols w:space="708"/>
          <w:titlePg/>
          <w:docGrid w:linePitch="360"/>
        </w:sectPr>
      </w:pPr>
    </w:p>
    <w:p w14:paraId="4735F3BB" w14:textId="77777777" w:rsidR="00302F03" w:rsidRPr="00E011F8" w:rsidRDefault="005773A6" w:rsidP="00B03758">
      <w:pPr>
        <w:adjustRightInd w:val="0"/>
        <w:snapToGrid w:val="0"/>
        <w:spacing w:after="120" w:line="230" w:lineRule="auto"/>
        <w:jc w:val="center"/>
        <w:rPr>
          <w:rStyle w:val="BookTitle"/>
          <w:rFonts w:asciiTheme="majorBidi" w:hAnsiTheme="majorBidi" w:cstheme="majorBidi"/>
          <w:kern w:val="22"/>
        </w:rPr>
      </w:pPr>
      <w:r w:rsidRPr="00E011F8">
        <w:rPr>
          <w:rStyle w:val="BookTitle"/>
          <w:rFonts w:asciiTheme="majorBidi" w:hAnsiTheme="majorBidi" w:cstheme="majorBidi"/>
          <w:b w:val="0"/>
          <w:bCs w:val="0"/>
          <w:kern w:val="22"/>
        </w:rPr>
        <w:lastRenderedPageBreak/>
        <w:t>An</w:t>
      </w:r>
      <w:r w:rsidR="00FC6E5B">
        <w:rPr>
          <w:rStyle w:val="BookTitle"/>
          <w:rFonts w:asciiTheme="majorBidi" w:hAnsiTheme="majorBidi" w:cstheme="majorBidi"/>
          <w:b w:val="0"/>
          <w:bCs w:val="0"/>
          <w:kern w:val="22"/>
        </w:rPr>
        <w:t>exo</w:t>
      </w:r>
      <w:r w:rsidRPr="00E011F8">
        <w:rPr>
          <w:rStyle w:val="BookTitle"/>
          <w:rFonts w:asciiTheme="majorBidi" w:hAnsiTheme="majorBidi" w:cstheme="majorBidi"/>
          <w:b w:val="0"/>
          <w:bCs w:val="0"/>
          <w:kern w:val="22"/>
        </w:rPr>
        <w:t xml:space="preserve"> III</w:t>
      </w:r>
    </w:p>
    <w:p w14:paraId="7BD42F03" w14:textId="77777777" w:rsidR="005773A6" w:rsidRPr="00E011F8" w:rsidRDefault="00D35E4A" w:rsidP="00B03758">
      <w:pPr>
        <w:keepNext/>
        <w:adjustRightInd w:val="0"/>
        <w:snapToGrid w:val="0"/>
        <w:spacing w:after="120" w:line="230" w:lineRule="auto"/>
        <w:jc w:val="center"/>
        <w:rPr>
          <w:rStyle w:val="BookTitle"/>
          <w:rFonts w:asciiTheme="majorBidi" w:hAnsiTheme="majorBidi" w:cstheme="majorBidi"/>
          <w:i w:val="0"/>
          <w:kern w:val="22"/>
        </w:rPr>
      </w:pPr>
      <w:r>
        <w:rPr>
          <w:rStyle w:val="BookTitle"/>
          <w:rFonts w:asciiTheme="majorBidi" w:hAnsiTheme="majorBidi" w:cstheme="majorBidi"/>
          <w:i w:val="0"/>
          <w:iCs w:val="0"/>
          <w:kern w:val="22"/>
        </w:rPr>
        <w:t>MATRIZ DE DESEMPEÑO</w:t>
      </w:r>
    </w:p>
    <w:tbl>
      <w:tblPr>
        <w:tblW w:w="1440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15"/>
        <w:gridCol w:w="1625"/>
        <w:gridCol w:w="900"/>
        <w:gridCol w:w="900"/>
        <w:gridCol w:w="810"/>
        <w:gridCol w:w="630"/>
        <w:gridCol w:w="900"/>
        <w:gridCol w:w="810"/>
        <w:gridCol w:w="990"/>
        <w:gridCol w:w="1170"/>
        <w:gridCol w:w="1350"/>
      </w:tblGrid>
      <w:tr w:rsidR="002004C2" w:rsidRPr="00E011F8" w14:paraId="38D60944" w14:textId="77777777" w:rsidTr="00AB4533">
        <w:trPr>
          <w:trHeight w:val="731"/>
          <w:tblHeader/>
        </w:trPr>
        <w:tc>
          <w:tcPr>
            <w:tcW w:w="4315" w:type="dxa"/>
            <w:vMerge w:val="restart"/>
            <w:shd w:val="clear" w:color="auto" w:fill="auto"/>
            <w:vAlign w:val="center"/>
            <w:hideMark/>
          </w:tcPr>
          <w:p w14:paraId="161C88D8" w14:textId="77777777" w:rsidR="005773A6" w:rsidRPr="00E011F8" w:rsidRDefault="005773A6" w:rsidP="00D35E4A">
            <w:pPr>
              <w:adjustRightInd w:val="0"/>
              <w:snapToGrid w:val="0"/>
              <w:spacing w:before="120" w:after="120"/>
              <w:rPr>
                <w:rFonts w:asciiTheme="majorBidi" w:hAnsiTheme="majorBidi" w:cstheme="majorBidi"/>
                <w:b/>
                <w:bCs/>
                <w:color w:val="000000"/>
                <w:kern w:val="22"/>
                <w:sz w:val="20"/>
                <w:szCs w:val="20"/>
              </w:rPr>
            </w:pPr>
            <w:proofErr w:type="spellStart"/>
            <w:r w:rsidRPr="00E011F8">
              <w:rPr>
                <w:rFonts w:asciiTheme="majorBidi" w:hAnsiTheme="majorBidi" w:cstheme="majorBidi"/>
                <w:b/>
                <w:bCs/>
                <w:color w:val="000000"/>
                <w:kern w:val="22"/>
                <w:sz w:val="24"/>
              </w:rPr>
              <w:t>Criter</w:t>
            </w:r>
            <w:r w:rsidR="00D35E4A">
              <w:rPr>
                <w:rFonts w:asciiTheme="majorBidi" w:hAnsiTheme="majorBidi" w:cstheme="majorBidi"/>
                <w:b/>
                <w:bCs/>
                <w:color w:val="000000"/>
                <w:kern w:val="22"/>
                <w:sz w:val="24"/>
              </w:rPr>
              <w:t>ios</w:t>
            </w:r>
            <w:proofErr w:type="spellEnd"/>
            <w:r w:rsidR="00D35E4A">
              <w:rPr>
                <w:rFonts w:asciiTheme="majorBidi" w:hAnsiTheme="majorBidi" w:cstheme="majorBidi"/>
                <w:b/>
                <w:bCs/>
                <w:color w:val="000000"/>
                <w:kern w:val="22"/>
                <w:sz w:val="24"/>
              </w:rPr>
              <w:t xml:space="preserve"> y </w:t>
            </w:r>
            <w:proofErr w:type="spellStart"/>
            <w:r w:rsidR="00D35E4A">
              <w:rPr>
                <w:rFonts w:asciiTheme="majorBidi" w:hAnsiTheme="majorBidi" w:cstheme="majorBidi"/>
                <w:b/>
                <w:bCs/>
                <w:color w:val="000000"/>
                <w:kern w:val="22"/>
                <w:sz w:val="24"/>
              </w:rPr>
              <w:t>subcriterios</w:t>
            </w:r>
            <w:proofErr w:type="spellEnd"/>
          </w:p>
        </w:tc>
        <w:tc>
          <w:tcPr>
            <w:tcW w:w="1625" w:type="dxa"/>
            <w:vMerge w:val="restart"/>
            <w:shd w:val="clear" w:color="auto" w:fill="auto"/>
            <w:vAlign w:val="center"/>
            <w:hideMark/>
          </w:tcPr>
          <w:p w14:paraId="5FBA7898" w14:textId="77777777" w:rsidR="005773A6" w:rsidRPr="00D35E4A" w:rsidRDefault="00D35E4A" w:rsidP="00B03758">
            <w:pPr>
              <w:adjustRightInd w:val="0"/>
              <w:snapToGrid w:val="0"/>
              <w:spacing w:before="120" w:after="120"/>
              <w:jc w:val="center"/>
              <w:rPr>
                <w:rFonts w:asciiTheme="majorBidi" w:hAnsiTheme="majorBidi" w:cstheme="majorBidi"/>
                <w:b/>
                <w:bCs/>
                <w:color w:val="000000"/>
                <w:kern w:val="22"/>
                <w:sz w:val="20"/>
                <w:szCs w:val="20"/>
                <w:lang w:val="es-ES"/>
              </w:rPr>
            </w:pPr>
            <w:r w:rsidRPr="00D35E4A">
              <w:rPr>
                <w:rFonts w:asciiTheme="majorBidi" w:hAnsiTheme="majorBidi" w:cstheme="majorBidi"/>
                <w:b/>
                <w:bCs/>
                <w:color w:val="000000" w:themeColor="text1"/>
                <w:kern w:val="22"/>
                <w:sz w:val="20"/>
                <w:szCs w:val="20"/>
                <w:lang w:val="es-ES"/>
              </w:rPr>
              <w:t>Puntuación</w:t>
            </w:r>
          </w:p>
          <w:p w14:paraId="0FB14CEB" w14:textId="77777777" w:rsidR="005773A6" w:rsidRPr="00D35E4A" w:rsidRDefault="005773A6" w:rsidP="00B03758">
            <w:pPr>
              <w:adjustRightInd w:val="0"/>
              <w:snapToGrid w:val="0"/>
              <w:spacing w:before="120" w:after="120"/>
              <w:jc w:val="center"/>
              <w:rPr>
                <w:rFonts w:asciiTheme="majorBidi" w:hAnsiTheme="majorBidi" w:cstheme="majorBidi"/>
                <w:color w:val="000000"/>
                <w:kern w:val="22"/>
                <w:sz w:val="17"/>
                <w:szCs w:val="17"/>
                <w:lang w:val="es-ES"/>
              </w:rPr>
            </w:pPr>
            <w:r w:rsidRPr="00D35E4A">
              <w:rPr>
                <w:rFonts w:asciiTheme="majorBidi" w:hAnsiTheme="majorBidi" w:cstheme="majorBidi"/>
                <w:color w:val="000000"/>
                <w:kern w:val="22"/>
                <w:sz w:val="17"/>
                <w:szCs w:val="17"/>
                <w:lang w:val="es-ES"/>
              </w:rPr>
              <w:t>10=</w:t>
            </w:r>
            <w:r w:rsidR="00D35E4A" w:rsidRPr="00D35E4A">
              <w:rPr>
                <w:rFonts w:asciiTheme="majorBidi" w:hAnsiTheme="majorBidi" w:cstheme="majorBidi"/>
                <w:color w:val="000000"/>
                <w:kern w:val="22"/>
                <w:sz w:val="17"/>
                <w:szCs w:val="17"/>
                <w:lang w:val="es-ES"/>
              </w:rPr>
              <w:t>alto desempeño</w:t>
            </w:r>
            <w:r w:rsidRPr="00D35E4A">
              <w:rPr>
                <w:rFonts w:asciiTheme="majorBidi" w:hAnsiTheme="majorBidi" w:cstheme="majorBidi"/>
                <w:color w:val="000000"/>
                <w:kern w:val="22"/>
                <w:sz w:val="17"/>
                <w:szCs w:val="17"/>
                <w:lang w:val="es-ES"/>
              </w:rPr>
              <w:t>; 0=</w:t>
            </w:r>
            <w:r w:rsidR="00D35E4A" w:rsidRPr="00D35E4A">
              <w:rPr>
                <w:rFonts w:asciiTheme="majorBidi" w:hAnsiTheme="majorBidi" w:cstheme="majorBidi"/>
                <w:color w:val="000000"/>
                <w:kern w:val="22"/>
                <w:sz w:val="17"/>
                <w:szCs w:val="17"/>
                <w:lang w:val="es-ES"/>
              </w:rPr>
              <w:t>improductivo</w:t>
            </w:r>
            <w:r w:rsidRPr="00D35E4A">
              <w:rPr>
                <w:rFonts w:asciiTheme="majorBidi" w:hAnsiTheme="majorBidi" w:cstheme="majorBidi"/>
                <w:color w:val="000000"/>
                <w:kern w:val="22"/>
                <w:sz w:val="17"/>
                <w:szCs w:val="17"/>
                <w:lang w:val="es-ES"/>
              </w:rPr>
              <w:t>; 1=</w:t>
            </w:r>
            <w:r w:rsidR="00D35E4A" w:rsidRPr="00D35E4A">
              <w:rPr>
                <w:rFonts w:asciiTheme="majorBidi" w:hAnsiTheme="majorBidi" w:cstheme="majorBidi"/>
                <w:color w:val="000000"/>
                <w:kern w:val="22"/>
                <w:sz w:val="17"/>
                <w:szCs w:val="17"/>
                <w:lang w:val="es-ES"/>
              </w:rPr>
              <w:t>bajo rendimiento</w:t>
            </w:r>
            <w:r w:rsidRPr="00D35E4A">
              <w:rPr>
                <w:rFonts w:asciiTheme="majorBidi" w:hAnsiTheme="majorBidi" w:cstheme="majorBidi"/>
                <w:color w:val="000000"/>
                <w:kern w:val="22"/>
                <w:sz w:val="17"/>
                <w:szCs w:val="17"/>
                <w:lang w:val="es-ES"/>
              </w:rPr>
              <w:t>; N/A=</w:t>
            </w:r>
            <w:r w:rsidR="00D35E4A" w:rsidRPr="00D35E4A">
              <w:rPr>
                <w:rFonts w:asciiTheme="majorBidi" w:hAnsiTheme="majorBidi" w:cstheme="majorBidi"/>
                <w:color w:val="000000"/>
                <w:kern w:val="22"/>
                <w:sz w:val="17"/>
                <w:szCs w:val="17"/>
                <w:lang w:val="es-ES"/>
              </w:rPr>
              <w:t>no sabe</w:t>
            </w:r>
            <w:r w:rsidRPr="00D35E4A">
              <w:rPr>
                <w:rFonts w:asciiTheme="majorBidi" w:hAnsiTheme="majorBidi" w:cstheme="majorBidi"/>
                <w:color w:val="000000"/>
                <w:kern w:val="22"/>
                <w:sz w:val="17"/>
                <w:szCs w:val="17"/>
                <w:lang w:val="es-ES"/>
              </w:rPr>
              <w:t>/no</w:t>
            </w:r>
            <w:r w:rsidR="00D35E4A" w:rsidRPr="00D35E4A">
              <w:rPr>
                <w:rFonts w:asciiTheme="majorBidi" w:hAnsiTheme="majorBidi" w:cstheme="majorBidi"/>
                <w:color w:val="000000"/>
                <w:kern w:val="22"/>
                <w:sz w:val="17"/>
                <w:szCs w:val="17"/>
                <w:lang w:val="es-ES"/>
              </w:rPr>
              <w:t xml:space="preserve"> </w:t>
            </w:r>
            <w:r w:rsidR="00D418B3">
              <w:rPr>
                <w:rFonts w:asciiTheme="majorBidi" w:hAnsiTheme="majorBidi" w:cstheme="majorBidi"/>
                <w:color w:val="000000"/>
                <w:kern w:val="22"/>
                <w:sz w:val="17"/>
                <w:szCs w:val="17"/>
                <w:lang w:val="es-ES"/>
              </w:rPr>
              <w:t>se aplica</w:t>
            </w:r>
            <w:r w:rsidRPr="00D35E4A">
              <w:rPr>
                <w:rFonts w:asciiTheme="majorBidi" w:hAnsiTheme="majorBidi" w:cstheme="majorBidi"/>
                <w:color w:val="000000"/>
                <w:kern w:val="22"/>
                <w:sz w:val="17"/>
                <w:szCs w:val="17"/>
                <w:lang w:val="es-ES"/>
              </w:rPr>
              <w:t>.</w:t>
            </w:r>
          </w:p>
          <w:p w14:paraId="1FE083DA" w14:textId="77777777" w:rsidR="005773A6" w:rsidRPr="00E011F8" w:rsidRDefault="005773A6" w:rsidP="00D418B3">
            <w:pPr>
              <w:adjustRightInd w:val="0"/>
              <w:snapToGrid w:val="0"/>
              <w:spacing w:before="120" w:after="120"/>
              <w:jc w:val="center"/>
              <w:rPr>
                <w:rFonts w:asciiTheme="majorBidi" w:hAnsiTheme="majorBidi" w:cstheme="majorBidi"/>
                <w:color w:val="000000"/>
                <w:kern w:val="22"/>
                <w:sz w:val="20"/>
                <w:szCs w:val="20"/>
              </w:rPr>
            </w:pPr>
            <w:r w:rsidRPr="00E011F8">
              <w:rPr>
                <w:rFonts w:asciiTheme="majorBidi" w:hAnsiTheme="majorBidi" w:cstheme="majorBidi"/>
                <w:color w:val="000000"/>
                <w:kern w:val="22"/>
                <w:sz w:val="17"/>
                <w:szCs w:val="17"/>
              </w:rPr>
              <w:t xml:space="preserve">O </w:t>
            </w:r>
            <w:r w:rsidR="00D418B3">
              <w:rPr>
                <w:rFonts w:asciiTheme="majorBidi" w:hAnsiTheme="majorBidi" w:cstheme="majorBidi"/>
                <w:color w:val="000000"/>
                <w:kern w:val="22"/>
                <w:sz w:val="17"/>
                <w:szCs w:val="17"/>
              </w:rPr>
              <w:t>aprueba</w:t>
            </w:r>
            <w:r w:rsidRPr="00E011F8">
              <w:rPr>
                <w:rFonts w:asciiTheme="majorBidi" w:hAnsiTheme="majorBidi" w:cstheme="majorBidi"/>
                <w:color w:val="000000"/>
                <w:kern w:val="22"/>
                <w:sz w:val="17"/>
                <w:szCs w:val="17"/>
              </w:rPr>
              <w:t>/</w:t>
            </w:r>
            <w:r w:rsidR="00D418B3">
              <w:rPr>
                <w:rFonts w:asciiTheme="majorBidi" w:hAnsiTheme="majorBidi" w:cstheme="majorBidi"/>
                <w:color w:val="000000"/>
                <w:kern w:val="22"/>
                <w:sz w:val="17"/>
                <w:szCs w:val="17"/>
              </w:rPr>
              <w:t>no aprueba</w:t>
            </w:r>
          </w:p>
        </w:tc>
        <w:tc>
          <w:tcPr>
            <w:tcW w:w="900" w:type="dxa"/>
            <w:shd w:val="clear" w:color="auto" w:fill="auto"/>
            <w:vAlign w:val="center"/>
            <w:hideMark/>
          </w:tcPr>
          <w:p w14:paraId="032F09AE" w14:textId="77777777" w:rsidR="005773A6" w:rsidRPr="00E011F8" w:rsidRDefault="005773A6" w:rsidP="00D35E4A">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w:t>
            </w:r>
            <w:r w:rsidR="00D35E4A">
              <w:rPr>
                <w:rFonts w:asciiTheme="majorBidi" w:hAnsiTheme="majorBidi" w:cstheme="majorBidi"/>
                <w:b/>
                <w:bCs/>
                <w:color w:val="000000"/>
                <w:kern w:val="22"/>
                <w:sz w:val="20"/>
                <w:szCs w:val="20"/>
              </w:rPr>
              <w:t>ción</w:t>
            </w:r>
            <w:r w:rsidRPr="00E011F8">
              <w:rPr>
                <w:rFonts w:asciiTheme="majorBidi" w:hAnsiTheme="majorBidi" w:cstheme="majorBidi"/>
                <w:b/>
                <w:bCs/>
                <w:color w:val="000000"/>
                <w:kern w:val="22"/>
                <w:sz w:val="20"/>
                <w:szCs w:val="20"/>
              </w:rPr>
              <w:t xml:space="preserve"> 0</w:t>
            </w:r>
          </w:p>
        </w:tc>
        <w:tc>
          <w:tcPr>
            <w:tcW w:w="900" w:type="dxa"/>
            <w:shd w:val="clear" w:color="auto" w:fill="auto"/>
            <w:vAlign w:val="center"/>
            <w:hideMark/>
          </w:tcPr>
          <w:p w14:paraId="3E9316A0" w14:textId="77777777" w:rsidR="005773A6" w:rsidRPr="00E011F8" w:rsidRDefault="005773A6" w:rsidP="00D35E4A">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w:t>
            </w:r>
            <w:r w:rsidR="00D35E4A">
              <w:rPr>
                <w:rFonts w:asciiTheme="majorBidi" w:hAnsiTheme="majorBidi" w:cstheme="majorBidi"/>
                <w:b/>
                <w:bCs/>
                <w:color w:val="000000"/>
                <w:kern w:val="22"/>
                <w:sz w:val="20"/>
                <w:szCs w:val="20"/>
              </w:rPr>
              <w:t>c</w:t>
            </w:r>
            <w:r w:rsidRPr="00E011F8">
              <w:rPr>
                <w:rFonts w:asciiTheme="majorBidi" w:hAnsiTheme="majorBidi" w:cstheme="majorBidi"/>
                <w:b/>
                <w:bCs/>
                <w:color w:val="000000"/>
                <w:kern w:val="22"/>
                <w:sz w:val="20"/>
                <w:szCs w:val="20"/>
              </w:rPr>
              <w:t>i</w:t>
            </w:r>
            <w:r w:rsidR="00D35E4A">
              <w:rPr>
                <w:rFonts w:asciiTheme="majorBidi" w:hAnsiTheme="majorBidi" w:cstheme="majorBidi"/>
                <w:b/>
                <w:bCs/>
                <w:color w:val="000000"/>
                <w:kern w:val="22"/>
                <w:sz w:val="20"/>
                <w:szCs w:val="20"/>
              </w:rPr>
              <w:t>ó</w:t>
            </w:r>
            <w:r w:rsidRPr="00E011F8">
              <w:rPr>
                <w:rFonts w:asciiTheme="majorBidi" w:hAnsiTheme="majorBidi" w:cstheme="majorBidi"/>
                <w:b/>
                <w:bCs/>
                <w:color w:val="000000"/>
                <w:kern w:val="22"/>
                <w:sz w:val="20"/>
                <w:szCs w:val="20"/>
              </w:rPr>
              <w:t>n 1</w:t>
            </w:r>
          </w:p>
        </w:tc>
        <w:tc>
          <w:tcPr>
            <w:tcW w:w="1440" w:type="dxa"/>
            <w:gridSpan w:val="2"/>
            <w:shd w:val="clear" w:color="auto" w:fill="auto"/>
            <w:vAlign w:val="center"/>
            <w:hideMark/>
          </w:tcPr>
          <w:p w14:paraId="2BD7DDBB" w14:textId="77777777" w:rsidR="005773A6" w:rsidRPr="00E011F8" w:rsidRDefault="005773A6" w:rsidP="00D35E4A">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w:t>
            </w:r>
            <w:r w:rsidR="00D35E4A">
              <w:rPr>
                <w:rFonts w:asciiTheme="majorBidi" w:hAnsiTheme="majorBidi" w:cstheme="majorBidi"/>
                <w:b/>
                <w:bCs/>
                <w:color w:val="000000"/>
                <w:kern w:val="22"/>
                <w:sz w:val="20"/>
                <w:szCs w:val="20"/>
              </w:rPr>
              <w:t>c</w:t>
            </w:r>
            <w:r w:rsidRPr="00E011F8">
              <w:rPr>
                <w:rFonts w:asciiTheme="majorBidi" w:hAnsiTheme="majorBidi" w:cstheme="majorBidi"/>
                <w:b/>
                <w:bCs/>
                <w:color w:val="000000"/>
                <w:kern w:val="22"/>
                <w:sz w:val="20"/>
                <w:szCs w:val="20"/>
              </w:rPr>
              <w:t>i</w:t>
            </w:r>
            <w:r w:rsidR="00D35E4A">
              <w:rPr>
                <w:rFonts w:asciiTheme="majorBidi" w:hAnsiTheme="majorBidi" w:cstheme="majorBidi"/>
                <w:b/>
                <w:bCs/>
                <w:color w:val="000000"/>
                <w:kern w:val="22"/>
                <w:sz w:val="20"/>
                <w:szCs w:val="20"/>
              </w:rPr>
              <w:t>ó</w:t>
            </w:r>
            <w:r w:rsidRPr="00E011F8">
              <w:rPr>
                <w:rFonts w:asciiTheme="majorBidi" w:hAnsiTheme="majorBidi" w:cstheme="majorBidi"/>
                <w:b/>
                <w:bCs/>
                <w:color w:val="000000"/>
                <w:kern w:val="22"/>
                <w:sz w:val="20"/>
                <w:szCs w:val="20"/>
              </w:rPr>
              <w:t>n 2</w:t>
            </w:r>
          </w:p>
        </w:tc>
        <w:tc>
          <w:tcPr>
            <w:tcW w:w="1710" w:type="dxa"/>
            <w:gridSpan w:val="2"/>
            <w:shd w:val="clear" w:color="auto" w:fill="auto"/>
            <w:vAlign w:val="center"/>
            <w:hideMark/>
          </w:tcPr>
          <w:p w14:paraId="1362251B" w14:textId="77777777" w:rsidR="005773A6" w:rsidRPr="00E011F8" w:rsidRDefault="005773A6" w:rsidP="00D35E4A">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w:t>
            </w:r>
            <w:r w:rsidR="00D35E4A">
              <w:rPr>
                <w:rFonts w:asciiTheme="majorBidi" w:hAnsiTheme="majorBidi" w:cstheme="majorBidi"/>
                <w:b/>
                <w:bCs/>
                <w:color w:val="000000"/>
                <w:kern w:val="22"/>
                <w:sz w:val="20"/>
                <w:szCs w:val="20"/>
              </w:rPr>
              <w:t>c</w:t>
            </w:r>
            <w:r w:rsidRPr="00E011F8">
              <w:rPr>
                <w:rFonts w:asciiTheme="majorBidi" w:hAnsiTheme="majorBidi" w:cstheme="majorBidi"/>
                <w:b/>
                <w:bCs/>
                <w:color w:val="000000"/>
                <w:kern w:val="22"/>
                <w:sz w:val="20"/>
                <w:szCs w:val="20"/>
              </w:rPr>
              <w:t>i</w:t>
            </w:r>
            <w:r w:rsidR="00D35E4A">
              <w:rPr>
                <w:rFonts w:asciiTheme="majorBidi" w:hAnsiTheme="majorBidi" w:cstheme="majorBidi"/>
                <w:b/>
                <w:bCs/>
                <w:color w:val="000000"/>
                <w:kern w:val="22"/>
                <w:sz w:val="20"/>
                <w:szCs w:val="20"/>
              </w:rPr>
              <w:t>ó</w:t>
            </w:r>
            <w:r w:rsidRPr="00E011F8">
              <w:rPr>
                <w:rFonts w:asciiTheme="majorBidi" w:hAnsiTheme="majorBidi" w:cstheme="majorBidi"/>
                <w:b/>
                <w:bCs/>
                <w:color w:val="000000"/>
                <w:kern w:val="22"/>
                <w:sz w:val="20"/>
                <w:szCs w:val="20"/>
              </w:rPr>
              <w:t>n 3</w:t>
            </w:r>
          </w:p>
        </w:tc>
        <w:tc>
          <w:tcPr>
            <w:tcW w:w="990" w:type="dxa"/>
            <w:shd w:val="clear" w:color="auto" w:fill="auto"/>
            <w:vAlign w:val="center"/>
            <w:hideMark/>
          </w:tcPr>
          <w:p w14:paraId="37362BF0" w14:textId="77777777" w:rsidR="005773A6" w:rsidRPr="00E011F8" w:rsidRDefault="005773A6" w:rsidP="00D35E4A">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w:t>
            </w:r>
            <w:r w:rsidR="00D35E4A">
              <w:rPr>
                <w:rFonts w:asciiTheme="majorBidi" w:hAnsiTheme="majorBidi" w:cstheme="majorBidi"/>
                <w:b/>
                <w:bCs/>
                <w:color w:val="000000"/>
                <w:kern w:val="22"/>
                <w:sz w:val="20"/>
                <w:szCs w:val="20"/>
              </w:rPr>
              <w:t>c</w:t>
            </w:r>
            <w:r w:rsidRPr="00E011F8">
              <w:rPr>
                <w:rFonts w:asciiTheme="majorBidi" w:hAnsiTheme="majorBidi" w:cstheme="majorBidi"/>
                <w:b/>
                <w:bCs/>
                <w:color w:val="000000"/>
                <w:kern w:val="22"/>
                <w:sz w:val="20"/>
                <w:szCs w:val="20"/>
              </w:rPr>
              <w:t>i</w:t>
            </w:r>
            <w:r w:rsidR="00D35E4A">
              <w:rPr>
                <w:rFonts w:asciiTheme="majorBidi" w:hAnsiTheme="majorBidi" w:cstheme="majorBidi"/>
                <w:b/>
                <w:bCs/>
                <w:color w:val="000000"/>
                <w:kern w:val="22"/>
                <w:sz w:val="20"/>
                <w:szCs w:val="20"/>
              </w:rPr>
              <w:t>ó</w:t>
            </w:r>
            <w:r w:rsidRPr="00E011F8">
              <w:rPr>
                <w:rFonts w:asciiTheme="majorBidi" w:hAnsiTheme="majorBidi" w:cstheme="majorBidi"/>
                <w:b/>
                <w:bCs/>
                <w:color w:val="000000"/>
                <w:kern w:val="22"/>
                <w:sz w:val="20"/>
                <w:szCs w:val="20"/>
              </w:rPr>
              <w:t>n 4</w:t>
            </w:r>
          </w:p>
        </w:tc>
        <w:tc>
          <w:tcPr>
            <w:tcW w:w="1170" w:type="dxa"/>
            <w:shd w:val="clear" w:color="auto" w:fill="auto"/>
            <w:vAlign w:val="center"/>
            <w:hideMark/>
          </w:tcPr>
          <w:p w14:paraId="344079B1" w14:textId="77777777" w:rsidR="005773A6" w:rsidRPr="00E011F8" w:rsidRDefault="005773A6" w:rsidP="00D35E4A">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w:t>
            </w:r>
            <w:r w:rsidR="00D35E4A">
              <w:rPr>
                <w:rFonts w:asciiTheme="majorBidi" w:hAnsiTheme="majorBidi" w:cstheme="majorBidi"/>
                <w:b/>
                <w:bCs/>
                <w:color w:val="000000"/>
                <w:kern w:val="22"/>
                <w:sz w:val="20"/>
                <w:szCs w:val="20"/>
              </w:rPr>
              <w:t>c</w:t>
            </w:r>
            <w:r w:rsidRPr="00E011F8">
              <w:rPr>
                <w:rFonts w:asciiTheme="majorBidi" w:hAnsiTheme="majorBidi" w:cstheme="majorBidi"/>
                <w:b/>
                <w:bCs/>
                <w:color w:val="000000"/>
                <w:kern w:val="22"/>
                <w:sz w:val="20"/>
                <w:szCs w:val="20"/>
              </w:rPr>
              <w:t>i</w:t>
            </w:r>
            <w:r w:rsidR="00D35E4A">
              <w:rPr>
                <w:rFonts w:asciiTheme="majorBidi" w:hAnsiTheme="majorBidi" w:cstheme="majorBidi"/>
                <w:b/>
                <w:bCs/>
                <w:color w:val="000000"/>
                <w:kern w:val="22"/>
                <w:sz w:val="20"/>
                <w:szCs w:val="20"/>
              </w:rPr>
              <w:t>ó</w:t>
            </w:r>
            <w:r w:rsidRPr="00E011F8">
              <w:rPr>
                <w:rFonts w:asciiTheme="majorBidi" w:hAnsiTheme="majorBidi" w:cstheme="majorBidi"/>
                <w:b/>
                <w:bCs/>
                <w:color w:val="000000"/>
                <w:kern w:val="22"/>
                <w:sz w:val="20"/>
                <w:szCs w:val="20"/>
              </w:rPr>
              <w:t>n 5</w:t>
            </w:r>
          </w:p>
        </w:tc>
        <w:tc>
          <w:tcPr>
            <w:tcW w:w="1350" w:type="dxa"/>
            <w:shd w:val="clear" w:color="auto" w:fill="auto"/>
            <w:vAlign w:val="center"/>
            <w:hideMark/>
          </w:tcPr>
          <w:p w14:paraId="28895D89" w14:textId="77777777" w:rsidR="005773A6" w:rsidRPr="00E011F8" w:rsidRDefault="005773A6" w:rsidP="00D35E4A">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w:t>
            </w:r>
            <w:r w:rsidR="00D35E4A">
              <w:rPr>
                <w:rFonts w:asciiTheme="majorBidi" w:hAnsiTheme="majorBidi" w:cstheme="majorBidi"/>
                <w:b/>
                <w:bCs/>
                <w:color w:val="000000"/>
                <w:kern w:val="22"/>
                <w:sz w:val="20"/>
                <w:szCs w:val="20"/>
              </w:rPr>
              <w:t>c</w:t>
            </w:r>
            <w:r w:rsidRPr="00E011F8">
              <w:rPr>
                <w:rFonts w:asciiTheme="majorBidi" w:hAnsiTheme="majorBidi" w:cstheme="majorBidi"/>
                <w:b/>
                <w:bCs/>
                <w:color w:val="000000"/>
                <w:kern w:val="22"/>
                <w:sz w:val="20"/>
                <w:szCs w:val="20"/>
              </w:rPr>
              <w:t>i</w:t>
            </w:r>
            <w:r w:rsidR="00D35E4A">
              <w:rPr>
                <w:rFonts w:asciiTheme="majorBidi" w:hAnsiTheme="majorBidi" w:cstheme="majorBidi"/>
                <w:b/>
                <w:bCs/>
                <w:color w:val="000000"/>
                <w:kern w:val="22"/>
                <w:sz w:val="20"/>
                <w:szCs w:val="20"/>
              </w:rPr>
              <w:t>ó</w:t>
            </w:r>
            <w:r w:rsidRPr="00E011F8">
              <w:rPr>
                <w:rFonts w:asciiTheme="majorBidi" w:hAnsiTheme="majorBidi" w:cstheme="majorBidi"/>
                <w:b/>
                <w:bCs/>
                <w:color w:val="000000"/>
                <w:kern w:val="22"/>
                <w:sz w:val="20"/>
                <w:szCs w:val="20"/>
              </w:rPr>
              <w:t>n 6</w:t>
            </w:r>
          </w:p>
        </w:tc>
      </w:tr>
      <w:tr w:rsidR="002004C2" w:rsidRPr="00AB4533" w14:paraId="7E50D35D" w14:textId="77777777" w:rsidTr="00AB4533">
        <w:trPr>
          <w:trHeight w:val="644"/>
          <w:tblHeader/>
        </w:trPr>
        <w:tc>
          <w:tcPr>
            <w:tcW w:w="4315" w:type="dxa"/>
            <w:vMerge/>
            <w:vAlign w:val="center"/>
            <w:hideMark/>
          </w:tcPr>
          <w:p w14:paraId="062E4DE6"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625" w:type="dxa"/>
            <w:vMerge/>
            <w:vAlign w:val="center"/>
            <w:hideMark/>
          </w:tcPr>
          <w:p w14:paraId="396F1C04" w14:textId="77777777" w:rsidR="005773A6" w:rsidRPr="00E011F8" w:rsidRDefault="005773A6" w:rsidP="00B03758">
            <w:pPr>
              <w:adjustRightInd w:val="0"/>
              <w:snapToGrid w:val="0"/>
              <w:spacing w:before="120" w:after="120"/>
              <w:rPr>
                <w:rFonts w:asciiTheme="majorBidi" w:hAnsiTheme="majorBidi" w:cstheme="majorBidi"/>
                <w:kern w:val="22"/>
                <w:sz w:val="20"/>
                <w:szCs w:val="20"/>
              </w:rPr>
            </w:pPr>
          </w:p>
        </w:tc>
        <w:tc>
          <w:tcPr>
            <w:tcW w:w="900" w:type="dxa"/>
            <w:shd w:val="clear" w:color="auto" w:fill="auto"/>
            <w:vAlign w:val="center"/>
            <w:hideMark/>
          </w:tcPr>
          <w:p w14:paraId="7692866A" w14:textId="77777777" w:rsidR="005773A6" w:rsidRPr="00AB4533" w:rsidRDefault="005773A6" w:rsidP="00D418B3">
            <w:pPr>
              <w:adjustRightInd w:val="0"/>
              <w:snapToGrid w:val="0"/>
              <w:spacing w:before="120" w:after="120"/>
              <w:jc w:val="center"/>
              <w:rPr>
                <w:rFonts w:asciiTheme="majorBidi" w:hAnsiTheme="majorBidi" w:cstheme="majorBidi"/>
                <w:b/>
                <w:bCs/>
                <w:i/>
                <w:color w:val="000000"/>
                <w:kern w:val="22"/>
                <w:sz w:val="18"/>
                <w:szCs w:val="18"/>
              </w:rPr>
            </w:pPr>
            <w:r w:rsidRPr="00AB4533">
              <w:rPr>
                <w:rFonts w:asciiTheme="majorBidi" w:hAnsiTheme="majorBidi" w:cstheme="majorBidi"/>
                <w:b/>
                <w:bCs/>
                <w:color w:val="000000"/>
                <w:kern w:val="22"/>
                <w:sz w:val="18"/>
                <w:szCs w:val="18"/>
              </w:rPr>
              <w:t>Statu</w:t>
            </w:r>
            <w:r w:rsidR="00D418B3" w:rsidRPr="00AB4533">
              <w:rPr>
                <w:rFonts w:asciiTheme="majorBidi" w:hAnsiTheme="majorBidi" w:cstheme="majorBidi"/>
                <w:b/>
                <w:bCs/>
                <w:color w:val="000000"/>
                <w:kern w:val="22"/>
                <w:sz w:val="18"/>
                <w:szCs w:val="18"/>
              </w:rPr>
              <w:t xml:space="preserve"> quo</w:t>
            </w:r>
          </w:p>
        </w:tc>
        <w:tc>
          <w:tcPr>
            <w:tcW w:w="900" w:type="dxa"/>
            <w:shd w:val="clear" w:color="auto" w:fill="auto"/>
            <w:vAlign w:val="center"/>
            <w:hideMark/>
          </w:tcPr>
          <w:p w14:paraId="6E3B7CDA" w14:textId="77777777" w:rsidR="005773A6" w:rsidRPr="00E011F8" w:rsidRDefault="005773A6" w:rsidP="00D418B3">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DSI tr</w:t>
            </w:r>
            <w:r w:rsidR="00D418B3">
              <w:rPr>
                <w:rFonts w:asciiTheme="majorBidi" w:hAnsiTheme="majorBidi" w:cstheme="majorBidi"/>
                <w:b/>
                <w:bCs/>
                <w:color w:val="000000"/>
                <w:kern w:val="22"/>
                <w:sz w:val="18"/>
                <w:szCs w:val="18"/>
              </w:rPr>
              <w:t>atada como RG</w:t>
            </w:r>
          </w:p>
        </w:tc>
        <w:tc>
          <w:tcPr>
            <w:tcW w:w="810" w:type="dxa"/>
            <w:shd w:val="clear" w:color="auto" w:fill="auto"/>
            <w:vAlign w:val="center"/>
            <w:hideMark/>
          </w:tcPr>
          <w:p w14:paraId="7B31AA35" w14:textId="77777777" w:rsidR="005773A6" w:rsidRPr="00E011F8" w:rsidRDefault="00D418B3" w:rsidP="00D418B3">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cstheme="majorBidi"/>
                <w:b/>
                <w:bCs/>
                <w:color w:val="000000"/>
                <w:kern w:val="22"/>
                <w:sz w:val="18"/>
                <w:szCs w:val="18"/>
              </w:rPr>
              <w:t>CMA país</w:t>
            </w:r>
          </w:p>
        </w:tc>
        <w:tc>
          <w:tcPr>
            <w:tcW w:w="630" w:type="dxa"/>
            <w:shd w:val="clear" w:color="auto" w:fill="auto"/>
            <w:vAlign w:val="center"/>
            <w:hideMark/>
          </w:tcPr>
          <w:p w14:paraId="3B5BAC90" w14:textId="77777777" w:rsidR="005773A6" w:rsidRPr="00E011F8" w:rsidRDefault="00D418B3" w:rsidP="00D418B3">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cstheme="majorBidi"/>
                <w:b/>
                <w:bCs/>
                <w:color w:val="000000"/>
                <w:kern w:val="22"/>
                <w:sz w:val="18"/>
                <w:szCs w:val="18"/>
              </w:rPr>
              <w:t>CMAglobales</w:t>
            </w:r>
          </w:p>
        </w:tc>
        <w:tc>
          <w:tcPr>
            <w:tcW w:w="900" w:type="dxa"/>
            <w:shd w:val="clear" w:color="auto" w:fill="auto"/>
            <w:vAlign w:val="center"/>
            <w:hideMark/>
          </w:tcPr>
          <w:p w14:paraId="46F7ED26" w14:textId="77777777" w:rsidR="005773A6" w:rsidRPr="00D418B3" w:rsidRDefault="005773A6" w:rsidP="00D418B3">
            <w:pPr>
              <w:adjustRightInd w:val="0"/>
              <w:snapToGrid w:val="0"/>
              <w:spacing w:before="120" w:after="120"/>
              <w:jc w:val="center"/>
              <w:rPr>
                <w:rFonts w:asciiTheme="majorBidi" w:hAnsiTheme="majorBidi" w:cstheme="majorBidi"/>
                <w:b/>
                <w:bCs/>
                <w:color w:val="000000"/>
                <w:kern w:val="22"/>
                <w:sz w:val="18"/>
                <w:szCs w:val="18"/>
                <w:lang w:val="es-ES"/>
              </w:rPr>
            </w:pPr>
            <w:r w:rsidRPr="00D418B3">
              <w:rPr>
                <w:rFonts w:asciiTheme="majorBidi" w:hAnsiTheme="majorBidi" w:cstheme="majorBidi"/>
                <w:b/>
                <w:bCs/>
                <w:color w:val="000000"/>
                <w:kern w:val="22"/>
                <w:sz w:val="18"/>
                <w:szCs w:val="18"/>
                <w:lang w:val="es-ES"/>
              </w:rPr>
              <w:t>Pa</w:t>
            </w:r>
            <w:r w:rsidR="00D418B3" w:rsidRPr="00D418B3">
              <w:rPr>
                <w:rFonts w:asciiTheme="majorBidi" w:hAnsiTheme="majorBidi" w:cstheme="majorBidi"/>
                <w:b/>
                <w:bCs/>
                <w:color w:val="000000"/>
                <w:kern w:val="22"/>
                <w:sz w:val="18"/>
                <w:szCs w:val="18"/>
                <w:lang w:val="es-ES"/>
              </w:rPr>
              <w:t xml:space="preserve">go por acceso a </w:t>
            </w:r>
            <w:r w:rsidRPr="00D418B3">
              <w:rPr>
                <w:rFonts w:asciiTheme="majorBidi" w:hAnsiTheme="majorBidi" w:cstheme="majorBidi"/>
                <w:b/>
                <w:bCs/>
                <w:color w:val="000000"/>
                <w:kern w:val="22"/>
                <w:sz w:val="18"/>
                <w:szCs w:val="18"/>
                <w:lang w:val="es-ES"/>
              </w:rPr>
              <w:t>DSI</w:t>
            </w:r>
          </w:p>
        </w:tc>
        <w:tc>
          <w:tcPr>
            <w:tcW w:w="810" w:type="dxa"/>
            <w:shd w:val="clear" w:color="auto" w:fill="auto"/>
            <w:vAlign w:val="center"/>
            <w:hideMark/>
          </w:tcPr>
          <w:p w14:paraId="3051A6AB" w14:textId="77777777" w:rsidR="005773A6" w:rsidRPr="00E011F8" w:rsidRDefault="005773A6" w:rsidP="00D418B3">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Ot</w:t>
            </w:r>
            <w:r w:rsidR="00D418B3">
              <w:rPr>
                <w:rFonts w:asciiTheme="majorBidi" w:hAnsiTheme="majorBidi" w:cstheme="majorBidi"/>
                <w:b/>
                <w:bCs/>
                <w:color w:val="000000"/>
                <w:kern w:val="22"/>
                <w:sz w:val="18"/>
                <w:szCs w:val="18"/>
              </w:rPr>
              <w:t>ras contribuciones</w:t>
            </w:r>
          </w:p>
        </w:tc>
        <w:tc>
          <w:tcPr>
            <w:tcW w:w="990" w:type="dxa"/>
            <w:shd w:val="clear" w:color="auto" w:fill="auto"/>
            <w:vAlign w:val="center"/>
            <w:hideMark/>
          </w:tcPr>
          <w:p w14:paraId="4773BC1F" w14:textId="77777777" w:rsidR="005773A6" w:rsidRPr="00E011F8" w:rsidRDefault="00D418B3" w:rsidP="00D418B3">
            <w:pPr>
              <w:adjustRightInd w:val="0"/>
              <w:snapToGrid w:val="0"/>
              <w:spacing w:before="120" w:after="120"/>
              <w:jc w:val="center"/>
              <w:rPr>
                <w:rFonts w:asciiTheme="majorBidi" w:hAnsiTheme="majorBidi" w:cstheme="majorBidi"/>
                <w:b/>
                <w:bCs/>
                <w:color w:val="000000"/>
                <w:kern w:val="22"/>
                <w:sz w:val="18"/>
                <w:szCs w:val="18"/>
              </w:rPr>
            </w:pPr>
            <w:r>
              <w:rPr>
                <w:rFonts w:asciiTheme="majorBidi" w:hAnsiTheme="majorBidi" w:cstheme="majorBidi"/>
                <w:b/>
                <w:bCs/>
                <w:color w:val="000000"/>
                <w:kern w:val="22"/>
                <w:sz w:val="18"/>
                <w:szCs w:val="18"/>
              </w:rPr>
              <w:t>CCT y CC mejoradas</w:t>
            </w:r>
          </w:p>
        </w:tc>
        <w:tc>
          <w:tcPr>
            <w:tcW w:w="1170" w:type="dxa"/>
            <w:shd w:val="clear" w:color="auto" w:fill="auto"/>
            <w:vAlign w:val="center"/>
            <w:hideMark/>
          </w:tcPr>
          <w:p w14:paraId="3E04CE79" w14:textId="77777777" w:rsidR="005773A6" w:rsidRPr="00D418B3" w:rsidRDefault="00D418B3" w:rsidP="00D418B3">
            <w:pPr>
              <w:adjustRightInd w:val="0"/>
              <w:snapToGrid w:val="0"/>
              <w:spacing w:before="120" w:after="120"/>
              <w:jc w:val="center"/>
              <w:rPr>
                <w:rFonts w:asciiTheme="majorBidi" w:hAnsiTheme="majorBidi" w:cstheme="majorBidi"/>
                <w:b/>
                <w:bCs/>
                <w:color w:val="000000"/>
                <w:kern w:val="22"/>
                <w:sz w:val="18"/>
                <w:szCs w:val="18"/>
                <w:lang w:val="es-ES"/>
              </w:rPr>
            </w:pPr>
            <w:r w:rsidRPr="00D418B3">
              <w:rPr>
                <w:rFonts w:asciiTheme="majorBidi" w:hAnsiTheme="majorBidi" w:cstheme="majorBidi"/>
                <w:b/>
                <w:bCs/>
                <w:color w:val="000000"/>
                <w:kern w:val="22"/>
                <w:sz w:val="18"/>
                <w:szCs w:val="18"/>
                <w:lang w:val="es-ES"/>
              </w:rPr>
              <w:t xml:space="preserve">Sin participación en beneficios de la </w:t>
            </w:r>
            <w:r w:rsidR="005773A6" w:rsidRPr="00D418B3">
              <w:rPr>
                <w:rFonts w:asciiTheme="majorBidi" w:hAnsiTheme="majorBidi" w:cstheme="majorBidi"/>
                <w:b/>
                <w:bCs/>
                <w:color w:val="000000"/>
                <w:kern w:val="22"/>
                <w:sz w:val="18"/>
                <w:szCs w:val="18"/>
                <w:lang w:val="es-ES"/>
              </w:rPr>
              <w:t>DSI</w:t>
            </w:r>
          </w:p>
        </w:tc>
        <w:tc>
          <w:tcPr>
            <w:tcW w:w="1350" w:type="dxa"/>
            <w:shd w:val="clear" w:color="auto" w:fill="auto"/>
            <w:vAlign w:val="center"/>
            <w:hideMark/>
          </w:tcPr>
          <w:p w14:paraId="5971D04C" w14:textId="77777777" w:rsidR="005773A6" w:rsidRPr="00D418B3" w:rsidRDefault="00D418B3" w:rsidP="00D418B3">
            <w:pPr>
              <w:adjustRightInd w:val="0"/>
              <w:snapToGrid w:val="0"/>
              <w:spacing w:before="120" w:after="120"/>
              <w:jc w:val="center"/>
              <w:rPr>
                <w:rFonts w:asciiTheme="majorBidi" w:hAnsiTheme="majorBidi" w:cstheme="majorBidi"/>
                <w:b/>
                <w:bCs/>
                <w:color w:val="000000"/>
                <w:kern w:val="22"/>
                <w:sz w:val="18"/>
                <w:szCs w:val="18"/>
                <w:lang w:val="es-ES"/>
              </w:rPr>
            </w:pPr>
            <w:r>
              <w:rPr>
                <w:rFonts w:asciiTheme="majorBidi" w:hAnsiTheme="majorBidi" w:cstheme="majorBidi"/>
                <w:b/>
                <w:bCs/>
                <w:color w:val="000000"/>
                <w:kern w:val="22"/>
                <w:sz w:val="18"/>
                <w:szCs w:val="18"/>
                <w:lang w:val="es-ES"/>
              </w:rPr>
              <w:t xml:space="preserve">Impuesto del </w:t>
            </w:r>
            <w:r w:rsidR="005773A6" w:rsidRPr="00D418B3">
              <w:rPr>
                <w:rFonts w:asciiTheme="majorBidi" w:hAnsiTheme="majorBidi" w:cstheme="majorBidi"/>
                <w:b/>
                <w:bCs/>
                <w:color w:val="000000"/>
                <w:kern w:val="22"/>
                <w:sz w:val="18"/>
                <w:szCs w:val="18"/>
                <w:lang w:val="es-ES"/>
              </w:rPr>
              <w:t xml:space="preserve">1% </w:t>
            </w:r>
            <w:r w:rsidRPr="00D418B3">
              <w:rPr>
                <w:rFonts w:asciiTheme="majorBidi" w:hAnsiTheme="majorBidi" w:cstheme="majorBidi"/>
                <w:b/>
                <w:bCs/>
                <w:color w:val="000000"/>
                <w:kern w:val="22"/>
                <w:sz w:val="18"/>
                <w:szCs w:val="18"/>
                <w:lang w:val="es-ES"/>
              </w:rPr>
              <w:t xml:space="preserve">en ventas </w:t>
            </w:r>
            <w:r>
              <w:rPr>
                <w:rFonts w:asciiTheme="majorBidi" w:hAnsiTheme="majorBidi" w:cstheme="majorBidi"/>
                <w:b/>
                <w:bCs/>
                <w:color w:val="000000"/>
                <w:kern w:val="22"/>
                <w:sz w:val="18"/>
                <w:szCs w:val="18"/>
                <w:lang w:val="es-ES"/>
              </w:rPr>
              <w:t>al por menor</w:t>
            </w:r>
            <w:r w:rsidRPr="00D418B3">
              <w:rPr>
                <w:rFonts w:asciiTheme="majorBidi" w:hAnsiTheme="majorBidi" w:cstheme="majorBidi"/>
                <w:b/>
                <w:bCs/>
                <w:color w:val="000000"/>
                <w:kern w:val="22"/>
                <w:sz w:val="18"/>
                <w:szCs w:val="18"/>
                <w:lang w:val="es-ES"/>
              </w:rPr>
              <w:t xml:space="preserve"> de</w:t>
            </w:r>
            <w:r>
              <w:rPr>
                <w:rFonts w:asciiTheme="majorBidi" w:hAnsiTheme="majorBidi" w:cstheme="majorBidi"/>
                <w:b/>
                <w:bCs/>
                <w:color w:val="000000"/>
                <w:kern w:val="22"/>
                <w:sz w:val="18"/>
                <w:szCs w:val="18"/>
                <w:lang w:val="es-ES"/>
              </w:rPr>
              <w:t xml:space="preserve"> </w:t>
            </w:r>
            <w:r w:rsidRPr="00D418B3">
              <w:rPr>
                <w:rFonts w:asciiTheme="majorBidi" w:hAnsiTheme="majorBidi" w:cstheme="majorBidi"/>
                <w:b/>
                <w:bCs/>
                <w:color w:val="000000"/>
                <w:kern w:val="22"/>
                <w:sz w:val="18"/>
                <w:szCs w:val="18"/>
                <w:lang w:val="es-ES"/>
              </w:rPr>
              <w:t>RG</w:t>
            </w:r>
          </w:p>
        </w:tc>
      </w:tr>
      <w:tr w:rsidR="005773A6" w:rsidRPr="00AB4533" w14:paraId="7F063EC2" w14:textId="77777777" w:rsidTr="00AB4533">
        <w:trPr>
          <w:trHeight w:val="310"/>
        </w:trPr>
        <w:tc>
          <w:tcPr>
            <w:tcW w:w="4315" w:type="dxa"/>
            <w:shd w:val="clear" w:color="auto" w:fill="C4BC96" w:themeFill="background2" w:themeFillShade="BF"/>
            <w:noWrap/>
            <w:vAlign w:val="center"/>
            <w:hideMark/>
          </w:tcPr>
          <w:p w14:paraId="7DC99C3B" w14:textId="77777777" w:rsidR="005773A6" w:rsidRPr="00D53341" w:rsidRDefault="005773A6" w:rsidP="00D53341">
            <w:pPr>
              <w:adjustRightInd w:val="0"/>
              <w:snapToGrid w:val="0"/>
              <w:spacing w:before="120" w:after="120"/>
              <w:rPr>
                <w:rFonts w:asciiTheme="majorBidi" w:hAnsiTheme="majorBidi" w:cstheme="majorBidi"/>
                <w:b/>
                <w:bCs/>
                <w:color w:val="000000"/>
                <w:kern w:val="22"/>
                <w:sz w:val="20"/>
                <w:szCs w:val="20"/>
                <w:lang w:val="es-ES"/>
              </w:rPr>
            </w:pPr>
            <w:r w:rsidRPr="00D53341">
              <w:rPr>
                <w:rFonts w:asciiTheme="majorBidi" w:hAnsiTheme="majorBidi" w:cstheme="majorBidi"/>
                <w:b/>
                <w:bCs/>
                <w:color w:val="000000"/>
                <w:kern w:val="22"/>
                <w:sz w:val="20"/>
                <w:szCs w:val="20"/>
                <w:lang w:val="es-ES"/>
              </w:rPr>
              <w:t>A. E</w:t>
            </w:r>
            <w:r w:rsidR="00D53341" w:rsidRPr="00D53341">
              <w:rPr>
                <w:rFonts w:asciiTheme="majorBidi" w:hAnsiTheme="majorBidi" w:cstheme="majorBidi"/>
                <w:b/>
                <w:bCs/>
                <w:color w:val="000000"/>
                <w:kern w:val="22"/>
                <w:sz w:val="20"/>
                <w:szCs w:val="20"/>
                <w:lang w:val="es-ES"/>
              </w:rPr>
              <w:t>ficaz</w:t>
            </w:r>
            <w:r w:rsidR="00D53341">
              <w:rPr>
                <w:rFonts w:asciiTheme="majorBidi" w:hAnsiTheme="majorBidi" w:cstheme="majorBidi"/>
                <w:b/>
                <w:bCs/>
                <w:color w:val="000000"/>
                <w:kern w:val="22"/>
                <w:sz w:val="20"/>
                <w:szCs w:val="20"/>
                <w:lang w:val="es-ES"/>
              </w:rPr>
              <w:t xml:space="preserve"> </w:t>
            </w:r>
            <w:r w:rsidR="00D53341" w:rsidRPr="00D53341">
              <w:rPr>
                <w:rFonts w:asciiTheme="majorBidi" w:hAnsiTheme="majorBidi" w:cstheme="majorBidi"/>
                <w:b/>
                <w:bCs/>
                <w:color w:val="000000"/>
                <w:kern w:val="22"/>
                <w:sz w:val="20"/>
                <w:szCs w:val="20"/>
                <w:lang w:val="es-ES"/>
              </w:rPr>
              <w:t>para lograr los objetivos de políticas</w:t>
            </w:r>
          </w:p>
        </w:tc>
        <w:tc>
          <w:tcPr>
            <w:tcW w:w="1625" w:type="dxa"/>
            <w:shd w:val="clear" w:color="auto" w:fill="C4BC96" w:themeFill="background2" w:themeFillShade="BF"/>
            <w:noWrap/>
            <w:vAlign w:val="center"/>
            <w:hideMark/>
          </w:tcPr>
          <w:p w14:paraId="3A7B709B"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C4BC96" w:themeFill="background2" w:themeFillShade="BF"/>
            <w:noWrap/>
            <w:vAlign w:val="center"/>
            <w:hideMark/>
          </w:tcPr>
          <w:p w14:paraId="2C9BB6D0"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C4BC96" w:themeFill="background2" w:themeFillShade="BF"/>
            <w:noWrap/>
            <w:vAlign w:val="center"/>
            <w:hideMark/>
          </w:tcPr>
          <w:p w14:paraId="6CC10E7E"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810" w:type="dxa"/>
            <w:shd w:val="clear" w:color="auto" w:fill="C4BC96" w:themeFill="background2" w:themeFillShade="BF"/>
            <w:noWrap/>
            <w:vAlign w:val="center"/>
            <w:hideMark/>
          </w:tcPr>
          <w:p w14:paraId="4555FC2C"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630" w:type="dxa"/>
            <w:shd w:val="clear" w:color="auto" w:fill="C4BC96" w:themeFill="background2" w:themeFillShade="BF"/>
            <w:noWrap/>
            <w:vAlign w:val="center"/>
            <w:hideMark/>
          </w:tcPr>
          <w:p w14:paraId="0EB7FC54"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00" w:type="dxa"/>
            <w:shd w:val="clear" w:color="auto" w:fill="C4BC96" w:themeFill="background2" w:themeFillShade="BF"/>
            <w:noWrap/>
            <w:vAlign w:val="center"/>
            <w:hideMark/>
          </w:tcPr>
          <w:p w14:paraId="4357DBE9"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810" w:type="dxa"/>
            <w:shd w:val="clear" w:color="auto" w:fill="C4BC96" w:themeFill="background2" w:themeFillShade="BF"/>
            <w:noWrap/>
            <w:vAlign w:val="center"/>
            <w:hideMark/>
          </w:tcPr>
          <w:p w14:paraId="1C9C58BB"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90" w:type="dxa"/>
            <w:shd w:val="clear" w:color="auto" w:fill="C4BC96" w:themeFill="background2" w:themeFillShade="BF"/>
            <w:noWrap/>
            <w:vAlign w:val="center"/>
            <w:hideMark/>
          </w:tcPr>
          <w:p w14:paraId="3504C4AB"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1170" w:type="dxa"/>
            <w:shd w:val="clear" w:color="auto" w:fill="C4BC96" w:themeFill="background2" w:themeFillShade="BF"/>
            <w:noWrap/>
            <w:vAlign w:val="center"/>
            <w:hideMark/>
          </w:tcPr>
          <w:p w14:paraId="12F99995"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1350" w:type="dxa"/>
            <w:shd w:val="clear" w:color="auto" w:fill="C4BC96" w:themeFill="background2" w:themeFillShade="BF"/>
            <w:noWrap/>
            <w:vAlign w:val="center"/>
            <w:hideMark/>
          </w:tcPr>
          <w:p w14:paraId="0C85AB38" w14:textId="77777777" w:rsidR="005773A6" w:rsidRPr="00D53341"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r>
      <w:tr w:rsidR="005773A6" w:rsidRPr="00143E9F" w14:paraId="1AF0BA09" w14:textId="77777777" w:rsidTr="00AB4533">
        <w:trPr>
          <w:trHeight w:val="290"/>
        </w:trPr>
        <w:tc>
          <w:tcPr>
            <w:tcW w:w="4315" w:type="dxa"/>
            <w:shd w:val="clear" w:color="auto" w:fill="auto"/>
            <w:noWrap/>
            <w:vAlign w:val="center"/>
            <w:hideMark/>
          </w:tcPr>
          <w:p w14:paraId="2DA29A41" w14:textId="77777777" w:rsidR="005773A6" w:rsidRPr="00D53341" w:rsidRDefault="005773A6" w:rsidP="00D53341">
            <w:pPr>
              <w:adjustRightInd w:val="0"/>
              <w:snapToGrid w:val="0"/>
              <w:spacing w:before="120" w:after="120"/>
              <w:jc w:val="left"/>
              <w:rPr>
                <w:rFonts w:asciiTheme="majorBidi" w:hAnsiTheme="majorBidi" w:cstheme="majorBidi"/>
                <w:color w:val="000000"/>
                <w:kern w:val="22"/>
                <w:sz w:val="20"/>
                <w:lang w:val="es-ES"/>
              </w:rPr>
            </w:pPr>
            <w:r w:rsidRPr="00D53341">
              <w:rPr>
                <w:rFonts w:asciiTheme="majorBidi" w:hAnsiTheme="majorBidi" w:cstheme="majorBidi"/>
                <w:color w:val="000000"/>
                <w:kern w:val="22"/>
                <w:sz w:val="20"/>
                <w:szCs w:val="20"/>
                <w:lang w:val="es-ES"/>
              </w:rPr>
              <w:t>1. Po</w:t>
            </w:r>
            <w:r w:rsidR="00D53341" w:rsidRPr="00D53341">
              <w:rPr>
                <w:rFonts w:asciiTheme="majorBidi" w:hAnsiTheme="majorBidi" w:cstheme="majorBidi"/>
                <w:color w:val="000000"/>
                <w:kern w:val="22"/>
                <w:sz w:val="20"/>
                <w:szCs w:val="20"/>
                <w:lang w:val="es-ES"/>
              </w:rPr>
              <w:t>sibilidades de proporcionar b</w:t>
            </w:r>
            <w:r w:rsidR="00D53341">
              <w:rPr>
                <w:rFonts w:asciiTheme="majorBidi" w:hAnsiTheme="majorBidi" w:cstheme="majorBidi"/>
                <w:color w:val="000000"/>
                <w:kern w:val="22"/>
                <w:sz w:val="20"/>
                <w:szCs w:val="20"/>
                <w:lang w:val="es-ES"/>
              </w:rPr>
              <w:t>eneficios monetarios previsible</w:t>
            </w:r>
            <w:r w:rsidRPr="00D53341">
              <w:rPr>
                <w:rFonts w:asciiTheme="majorBidi" w:hAnsiTheme="majorBidi" w:cstheme="majorBidi"/>
                <w:color w:val="000000"/>
                <w:kern w:val="22"/>
                <w:sz w:val="20"/>
                <w:szCs w:val="20"/>
                <w:lang w:val="es-ES"/>
              </w:rPr>
              <w:t>s</w:t>
            </w:r>
          </w:p>
        </w:tc>
        <w:tc>
          <w:tcPr>
            <w:tcW w:w="1625" w:type="dxa"/>
            <w:shd w:val="clear" w:color="auto" w:fill="auto"/>
            <w:noWrap/>
            <w:vAlign w:val="center"/>
            <w:hideMark/>
          </w:tcPr>
          <w:p w14:paraId="52047A2B"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10CF9333"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064EBB43"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1572A181"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hideMark/>
          </w:tcPr>
          <w:p w14:paraId="69AA9320"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4FDB147B"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22AD9511"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hideMark/>
          </w:tcPr>
          <w:p w14:paraId="783C739B"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hideMark/>
          </w:tcPr>
          <w:p w14:paraId="422BF79F"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hideMark/>
          </w:tcPr>
          <w:p w14:paraId="2BC76169"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143E9F" w14:paraId="6AD5C6BC" w14:textId="77777777" w:rsidTr="00AB4533">
        <w:trPr>
          <w:trHeight w:val="290"/>
        </w:trPr>
        <w:tc>
          <w:tcPr>
            <w:tcW w:w="4315" w:type="dxa"/>
            <w:shd w:val="clear" w:color="auto" w:fill="auto"/>
            <w:noWrap/>
            <w:vAlign w:val="center"/>
          </w:tcPr>
          <w:p w14:paraId="201DAA49" w14:textId="77777777" w:rsidR="005773A6" w:rsidRPr="00D53341" w:rsidRDefault="005773A6" w:rsidP="00D53341">
            <w:pPr>
              <w:adjustRightInd w:val="0"/>
              <w:snapToGrid w:val="0"/>
              <w:spacing w:before="120" w:after="120"/>
              <w:jc w:val="left"/>
              <w:rPr>
                <w:rFonts w:asciiTheme="majorBidi" w:hAnsiTheme="majorBidi" w:cstheme="majorBidi"/>
                <w:color w:val="000000"/>
                <w:kern w:val="22"/>
                <w:sz w:val="20"/>
                <w:szCs w:val="20"/>
                <w:lang w:val="es-ES"/>
              </w:rPr>
            </w:pPr>
            <w:r w:rsidRPr="00D53341">
              <w:rPr>
                <w:rFonts w:asciiTheme="majorBidi" w:hAnsiTheme="majorBidi" w:cstheme="majorBidi"/>
                <w:color w:val="000000"/>
                <w:kern w:val="22"/>
                <w:sz w:val="20"/>
                <w:szCs w:val="20"/>
                <w:lang w:val="es-ES"/>
              </w:rPr>
              <w:t>2. Po</w:t>
            </w:r>
            <w:r w:rsidR="00D53341" w:rsidRPr="00D53341">
              <w:rPr>
                <w:rFonts w:asciiTheme="majorBidi" w:hAnsiTheme="majorBidi" w:cstheme="majorBidi"/>
                <w:color w:val="000000"/>
                <w:kern w:val="22"/>
                <w:sz w:val="20"/>
                <w:szCs w:val="20"/>
                <w:lang w:val="es-ES"/>
              </w:rPr>
              <w:t xml:space="preserve">sibilidades de proporcionar beneficios no monetarios previsibles </w:t>
            </w:r>
          </w:p>
        </w:tc>
        <w:tc>
          <w:tcPr>
            <w:tcW w:w="1625" w:type="dxa"/>
            <w:shd w:val="clear" w:color="auto" w:fill="auto"/>
            <w:noWrap/>
            <w:vAlign w:val="center"/>
          </w:tcPr>
          <w:p w14:paraId="2D1A8325"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6D25E700"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621BCC8E"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5F83509B"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4BB82F29"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73F62476"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44E1CAA3"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2527AE27"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7E50C6F6"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7BEDBF6E"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19348AFA" w14:textId="77777777" w:rsidTr="00AB4533">
        <w:trPr>
          <w:trHeight w:val="290"/>
        </w:trPr>
        <w:tc>
          <w:tcPr>
            <w:tcW w:w="4315" w:type="dxa"/>
            <w:shd w:val="clear" w:color="auto" w:fill="auto"/>
            <w:vAlign w:val="center"/>
            <w:hideMark/>
          </w:tcPr>
          <w:p w14:paraId="26360A2B" w14:textId="77777777" w:rsidR="005773A6" w:rsidRPr="00D53341" w:rsidRDefault="005773A6" w:rsidP="00D53341">
            <w:pPr>
              <w:adjustRightInd w:val="0"/>
              <w:snapToGrid w:val="0"/>
              <w:spacing w:before="120" w:after="120"/>
              <w:jc w:val="left"/>
              <w:rPr>
                <w:rFonts w:asciiTheme="majorBidi" w:hAnsiTheme="majorBidi" w:cstheme="majorBidi"/>
                <w:color w:val="000000"/>
                <w:kern w:val="22"/>
                <w:sz w:val="20"/>
                <w:lang w:val="es-ES"/>
              </w:rPr>
            </w:pPr>
            <w:r w:rsidRPr="00D53341">
              <w:rPr>
                <w:rFonts w:asciiTheme="majorBidi" w:hAnsiTheme="majorBidi" w:cstheme="majorBidi"/>
                <w:color w:val="000000"/>
                <w:kern w:val="22"/>
                <w:sz w:val="20"/>
                <w:szCs w:val="20"/>
                <w:lang w:val="es-ES"/>
              </w:rPr>
              <w:t>3.</w:t>
            </w:r>
            <w:r w:rsidR="005168D5">
              <w:rPr>
                <w:rFonts w:asciiTheme="majorBidi" w:hAnsiTheme="majorBidi" w:cstheme="majorBidi"/>
                <w:color w:val="000000"/>
                <w:kern w:val="22"/>
                <w:sz w:val="20"/>
                <w:szCs w:val="20"/>
                <w:lang w:val="es-ES"/>
              </w:rPr>
              <w:t xml:space="preserve"> </w:t>
            </w:r>
            <w:r w:rsidR="00D53341" w:rsidRPr="00D53341">
              <w:rPr>
                <w:rFonts w:asciiTheme="majorBidi" w:hAnsiTheme="majorBidi" w:cstheme="majorBidi"/>
                <w:color w:val="000000"/>
                <w:kern w:val="22"/>
                <w:sz w:val="20"/>
                <w:szCs w:val="20"/>
                <w:lang w:val="es-ES"/>
              </w:rPr>
              <w:t xml:space="preserve">El acceso a las bases de datos públicas sigue siendo abierto </w:t>
            </w:r>
          </w:p>
        </w:tc>
        <w:tc>
          <w:tcPr>
            <w:tcW w:w="1625" w:type="dxa"/>
            <w:shd w:val="clear" w:color="auto" w:fill="auto"/>
            <w:noWrap/>
            <w:vAlign w:val="center"/>
            <w:hideMark/>
          </w:tcPr>
          <w:p w14:paraId="0230CE72"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256C8F15"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50B9DDCA"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057E71F7"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hideMark/>
          </w:tcPr>
          <w:p w14:paraId="5EE6D391"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584F3C6A"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72CD8712"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hideMark/>
          </w:tcPr>
          <w:p w14:paraId="51C3B234"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hideMark/>
          </w:tcPr>
          <w:p w14:paraId="5B9847AF"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hideMark/>
          </w:tcPr>
          <w:p w14:paraId="7C02F9C2" w14:textId="77777777" w:rsidR="005773A6" w:rsidRPr="00D53341"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1B26B30B" w14:textId="77777777" w:rsidTr="00AB4533">
        <w:trPr>
          <w:trHeight w:val="290"/>
        </w:trPr>
        <w:tc>
          <w:tcPr>
            <w:tcW w:w="4315" w:type="dxa"/>
            <w:shd w:val="clear" w:color="auto" w:fill="auto"/>
            <w:vAlign w:val="center"/>
          </w:tcPr>
          <w:p w14:paraId="0FC46A45" w14:textId="77777777" w:rsidR="005773A6" w:rsidRPr="005168D5" w:rsidRDefault="005773A6" w:rsidP="005168D5">
            <w:pPr>
              <w:adjustRightInd w:val="0"/>
              <w:snapToGrid w:val="0"/>
              <w:spacing w:before="120" w:after="120"/>
              <w:jc w:val="left"/>
              <w:rPr>
                <w:rFonts w:asciiTheme="majorBidi" w:hAnsiTheme="majorBidi" w:cstheme="majorBidi"/>
                <w:color w:val="000000"/>
                <w:kern w:val="22"/>
                <w:sz w:val="20"/>
                <w:szCs w:val="20"/>
                <w:lang w:val="es-ES"/>
              </w:rPr>
            </w:pPr>
            <w:r w:rsidRPr="005168D5">
              <w:rPr>
                <w:rFonts w:asciiTheme="majorBidi" w:hAnsiTheme="majorBidi" w:cstheme="majorBidi"/>
                <w:color w:val="000000"/>
                <w:kern w:val="22"/>
                <w:sz w:val="20"/>
                <w:szCs w:val="20"/>
                <w:lang w:val="es-ES"/>
              </w:rPr>
              <w:t xml:space="preserve">4. </w:t>
            </w:r>
            <w:r w:rsidR="005168D5" w:rsidRPr="005168D5">
              <w:rPr>
                <w:rFonts w:asciiTheme="majorBidi" w:hAnsiTheme="majorBidi" w:cstheme="majorBidi"/>
                <w:color w:val="000000"/>
                <w:kern w:val="22"/>
                <w:sz w:val="20"/>
                <w:szCs w:val="20"/>
                <w:lang w:val="es-ES"/>
              </w:rPr>
              <w:t xml:space="preserve">No obstaculiza la investigación y la innovación </w:t>
            </w:r>
          </w:p>
        </w:tc>
        <w:tc>
          <w:tcPr>
            <w:tcW w:w="1625" w:type="dxa"/>
            <w:shd w:val="clear" w:color="auto" w:fill="auto"/>
            <w:noWrap/>
            <w:vAlign w:val="center"/>
          </w:tcPr>
          <w:p w14:paraId="7D2D9D8C"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5A0204CF"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1A7F6A45"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251C9037"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53D55BD5"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3B30C9A7"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59B4EC40"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0CD83243"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5D0CF41A"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54FD7963"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541BEE96" w14:textId="77777777" w:rsidTr="00AB4533">
        <w:trPr>
          <w:trHeight w:val="580"/>
        </w:trPr>
        <w:tc>
          <w:tcPr>
            <w:tcW w:w="4315" w:type="dxa"/>
            <w:shd w:val="clear" w:color="auto" w:fill="auto"/>
            <w:vAlign w:val="center"/>
            <w:hideMark/>
          </w:tcPr>
          <w:p w14:paraId="36AF6BF0" w14:textId="77777777" w:rsidR="005773A6" w:rsidRPr="005168D5" w:rsidRDefault="005773A6" w:rsidP="005168D5">
            <w:pPr>
              <w:adjustRightInd w:val="0"/>
              <w:snapToGrid w:val="0"/>
              <w:spacing w:before="120" w:after="120"/>
              <w:jc w:val="left"/>
              <w:rPr>
                <w:rFonts w:asciiTheme="majorBidi" w:hAnsiTheme="majorBidi" w:cstheme="majorBidi"/>
                <w:color w:val="000000"/>
                <w:kern w:val="22"/>
                <w:sz w:val="20"/>
                <w:szCs w:val="20"/>
                <w:lang w:val="es-ES"/>
              </w:rPr>
            </w:pPr>
            <w:r w:rsidRPr="005168D5">
              <w:rPr>
                <w:rFonts w:asciiTheme="majorBidi" w:hAnsiTheme="majorBidi" w:cstheme="majorBidi"/>
                <w:color w:val="000000"/>
                <w:kern w:val="22"/>
                <w:sz w:val="20"/>
                <w:szCs w:val="20"/>
                <w:lang w:val="es-ES"/>
              </w:rPr>
              <w:t>5. Poten</w:t>
            </w:r>
            <w:r w:rsidR="005168D5" w:rsidRPr="005168D5">
              <w:rPr>
                <w:rFonts w:asciiTheme="majorBidi" w:hAnsiTheme="majorBidi" w:cstheme="majorBidi"/>
                <w:color w:val="000000"/>
                <w:kern w:val="22"/>
                <w:sz w:val="20"/>
                <w:szCs w:val="20"/>
                <w:lang w:val="es-ES"/>
              </w:rPr>
              <w:t xml:space="preserve">cial para contribuir a la conservación y la utilización sostenible de la diversidad biológica </w:t>
            </w:r>
          </w:p>
        </w:tc>
        <w:tc>
          <w:tcPr>
            <w:tcW w:w="1625" w:type="dxa"/>
            <w:shd w:val="clear" w:color="auto" w:fill="auto"/>
            <w:noWrap/>
            <w:vAlign w:val="center"/>
            <w:hideMark/>
          </w:tcPr>
          <w:p w14:paraId="02CC9FD9"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7F1CEA25"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134F94FE"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6F138EF1"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hideMark/>
          </w:tcPr>
          <w:p w14:paraId="5C5F9601"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5A0A9847"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6380B58E"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hideMark/>
          </w:tcPr>
          <w:p w14:paraId="5BC1F9A7"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hideMark/>
          </w:tcPr>
          <w:p w14:paraId="3B93592E"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hideMark/>
          </w:tcPr>
          <w:p w14:paraId="1ED10790" w14:textId="77777777" w:rsidR="005773A6" w:rsidRPr="005168D5"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7DDF0CFC" w14:textId="77777777" w:rsidTr="00AB4533">
        <w:trPr>
          <w:trHeight w:val="310"/>
        </w:trPr>
        <w:tc>
          <w:tcPr>
            <w:tcW w:w="4315" w:type="dxa"/>
            <w:shd w:val="clear" w:color="auto" w:fill="C4BC96" w:themeFill="background2" w:themeFillShade="BF"/>
            <w:noWrap/>
            <w:vAlign w:val="center"/>
            <w:hideMark/>
          </w:tcPr>
          <w:p w14:paraId="4E9CD113" w14:textId="77777777" w:rsidR="005773A6" w:rsidRPr="00B964D9" w:rsidRDefault="005773A6" w:rsidP="00B964D9">
            <w:pPr>
              <w:adjustRightInd w:val="0"/>
              <w:snapToGrid w:val="0"/>
              <w:spacing w:before="120" w:after="120"/>
              <w:jc w:val="left"/>
              <w:rPr>
                <w:rFonts w:asciiTheme="majorBidi" w:hAnsiTheme="majorBidi" w:cstheme="majorBidi"/>
                <w:b/>
                <w:bCs/>
                <w:color w:val="000000"/>
                <w:kern w:val="22"/>
                <w:sz w:val="20"/>
                <w:szCs w:val="20"/>
                <w:lang w:val="es-ES"/>
              </w:rPr>
            </w:pPr>
            <w:r w:rsidRPr="00B964D9">
              <w:rPr>
                <w:rFonts w:asciiTheme="majorBidi" w:hAnsiTheme="majorBidi" w:cstheme="majorBidi"/>
                <w:b/>
                <w:bCs/>
                <w:color w:val="000000"/>
                <w:kern w:val="22"/>
                <w:sz w:val="20"/>
                <w:szCs w:val="20"/>
                <w:lang w:val="es-ES"/>
              </w:rPr>
              <w:t>B. Ef</w:t>
            </w:r>
            <w:r w:rsidR="00B964D9" w:rsidRPr="00B964D9">
              <w:rPr>
                <w:rFonts w:asciiTheme="majorBidi" w:hAnsiTheme="majorBidi" w:cstheme="majorBidi"/>
                <w:b/>
                <w:bCs/>
                <w:color w:val="000000"/>
                <w:kern w:val="22"/>
                <w:sz w:val="20"/>
                <w:szCs w:val="20"/>
                <w:lang w:val="es-ES"/>
              </w:rPr>
              <w:t>icaz y viable de implementar</w:t>
            </w:r>
          </w:p>
        </w:tc>
        <w:tc>
          <w:tcPr>
            <w:tcW w:w="1625" w:type="dxa"/>
            <w:shd w:val="clear" w:color="auto" w:fill="C4BC96" w:themeFill="background2" w:themeFillShade="BF"/>
            <w:noWrap/>
            <w:vAlign w:val="center"/>
            <w:hideMark/>
          </w:tcPr>
          <w:p w14:paraId="710DA4E9" w14:textId="77777777" w:rsidR="005773A6" w:rsidRPr="00B964D9"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C4BC96" w:themeFill="background2" w:themeFillShade="BF"/>
            <w:noWrap/>
            <w:vAlign w:val="center"/>
            <w:hideMark/>
          </w:tcPr>
          <w:p w14:paraId="337C64C6" w14:textId="77777777" w:rsidR="005773A6" w:rsidRPr="00B964D9"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C4BC96" w:themeFill="background2" w:themeFillShade="BF"/>
            <w:noWrap/>
            <w:vAlign w:val="center"/>
            <w:hideMark/>
          </w:tcPr>
          <w:p w14:paraId="4632C996"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810" w:type="dxa"/>
            <w:shd w:val="clear" w:color="auto" w:fill="C4BC96" w:themeFill="background2" w:themeFillShade="BF"/>
            <w:noWrap/>
            <w:vAlign w:val="center"/>
            <w:hideMark/>
          </w:tcPr>
          <w:p w14:paraId="256C482D"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630" w:type="dxa"/>
            <w:shd w:val="clear" w:color="auto" w:fill="C4BC96" w:themeFill="background2" w:themeFillShade="BF"/>
            <w:noWrap/>
            <w:vAlign w:val="center"/>
            <w:hideMark/>
          </w:tcPr>
          <w:p w14:paraId="4619A12B"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00" w:type="dxa"/>
            <w:shd w:val="clear" w:color="auto" w:fill="C4BC96" w:themeFill="background2" w:themeFillShade="BF"/>
            <w:noWrap/>
            <w:vAlign w:val="center"/>
            <w:hideMark/>
          </w:tcPr>
          <w:p w14:paraId="6048B8A6"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810" w:type="dxa"/>
            <w:shd w:val="clear" w:color="auto" w:fill="C4BC96" w:themeFill="background2" w:themeFillShade="BF"/>
            <w:noWrap/>
            <w:vAlign w:val="center"/>
            <w:hideMark/>
          </w:tcPr>
          <w:p w14:paraId="60E0A3D3"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90" w:type="dxa"/>
            <w:shd w:val="clear" w:color="auto" w:fill="C4BC96" w:themeFill="background2" w:themeFillShade="BF"/>
            <w:noWrap/>
            <w:vAlign w:val="center"/>
            <w:hideMark/>
          </w:tcPr>
          <w:p w14:paraId="24F9C898"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1170" w:type="dxa"/>
            <w:shd w:val="clear" w:color="auto" w:fill="C4BC96" w:themeFill="background2" w:themeFillShade="BF"/>
            <w:noWrap/>
            <w:vAlign w:val="center"/>
            <w:hideMark/>
          </w:tcPr>
          <w:p w14:paraId="1D913B20"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1350" w:type="dxa"/>
            <w:shd w:val="clear" w:color="auto" w:fill="C4BC96" w:themeFill="background2" w:themeFillShade="BF"/>
            <w:noWrap/>
            <w:vAlign w:val="center"/>
            <w:hideMark/>
          </w:tcPr>
          <w:p w14:paraId="6795EE2C" w14:textId="77777777" w:rsidR="005773A6" w:rsidRPr="00B964D9"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r>
      <w:tr w:rsidR="005773A6" w:rsidRPr="00E011F8" w14:paraId="170C3140" w14:textId="77777777" w:rsidTr="00AB4533">
        <w:trPr>
          <w:trHeight w:val="290"/>
        </w:trPr>
        <w:tc>
          <w:tcPr>
            <w:tcW w:w="4315" w:type="dxa"/>
            <w:shd w:val="clear" w:color="auto" w:fill="auto"/>
            <w:noWrap/>
            <w:vAlign w:val="center"/>
            <w:hideMark/>
          </w:tcPr>
          <w:p w14:paraId="71021B2D" w14:textId="77777777" w:rsidR="005773A6" w:rsidRPr="00E011F8" w:rsidRDefault="005773A6" w:rsidP="00B964D9">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6. T</w:t>
            </w:r>
            <w:r w:rsidR="00B964D9">
              <w:rPr>
                <w:rFonts w:asciiTheme="majorBidi" w:hAnsiTheme="majorBidi" w:cstheme="majorBidi"/>
                <w:color w:val="000000"/>
                <w:kern w:val="22"/>
                <w:sz w:val="20"/>
                <w:szCs w:val="20"/>
              </w:rPr>
              <w:t>écnicamente viable</w:t>
            </w:r>
          </w:p>
        </w:tc>
        <w:tc>
          <w:tcPr>
            <w:tcW w:w="1625" w:type="dxa"/>
            <w:shd w:val="clear" w:color="auto" w:fill="auto"/>
            <w:noWrap/>
            <w:vAlign w:val="center"/>
            <w:hideMark/>
          </w:tcPr>
          <w:p w14:paraId="78D9827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B6EBF1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72A671B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7665131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1E9AD17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3461C5C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25ED221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154161B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084E540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3FFAE41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16F77547" w14:textId="77777777" w:rsidTr="00AB4533">
        <w:trPr>
          <w:trHeight w:val="290"/>
        </w:trPr>
        <w:tc>
          <w:tcPr>
            <w:tcW w:w="4315" w:type="dxa"/>
            <w:shd w:val="clear" w:color="auto" w:fill="auto"/>
            <w:noWrap/>
            <w:vAlign w:val="center"/>
          </w:tcPr>
          <w:p w14:paraId="49CA2C41" w14:textId="77777777" w:rsidR="005773A6" w:rsidRPr="00E011F8" w:rsidRDefault="005773A6" w:rsidP="00B964D9">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 xml:space="preserve">7. </w:t>
            </w:r>
            <w:r w:rsidR="00B964D9">
              <w:rPr>
                <w:rFonts w:asciiTheme="majorBidi" w:hAnsiTheme="majorBidi" w:cstheme="majorBidi"/>
                <w:color w:val="000000"/>
                <w:kern w:val="22"/>
                <w:sz w:val="20"/>
                <w:szCs w:val="20"/>
              </w:rPr>
              <w:t>Jurídicamente</w:t>
            </w:r>
            <w:r w:rsidRPr="00E011F8">
              <w:rPr>
                <w:rFonts w:asciiTheme="majorBidi" w:hAnsiTheme="majorBidi" w:cstheme="majorBidi"/>
                <w:color w:val="000000"/>
                <w:kern w:val="22"/>
                <w:sz w:val="20"/>
                <w:szCs w:val="20"/>
              </w:rPr>
              <w:t xml:space="preserve"> </w:t>
            </w:r>
            <w:r w:rsidR="00B964D9">
              <w:rPr>
                <w:rFonts w:asciiTheme="majorBidi" w:hAnsiTheme="majorBidi" w:cstheme="majorBidi"/>
                <w:color w:val="000000"/>
                <w:kern w:val="22"/>
                <w:sz w:val="20"/>
                <w:szCs w:val="20"/>
              </w:rPr>
              <w:t>via</w:t>
            </w:r>
            <w:r w:rsidRPr="00E011F8">
              <w:rPr>
                <w:rFonts w:asciiTheme="majorBidi" w:hAnsiTheme="majorBidi" w:cstheme="majorBidi"/>
                <w:color w:val="000000"/>
                <w:kern w:val="22"/>
                <w:sz w:val="20"/>
              </w:rPr>
              <w:t>ble</w:t>
            </w:r>
          </w:p>
        </w:tc>
        <w:tc>
          <w:tcPr>
            <w:tcW w:w="1625" w:type="dxa"/>
            <w:shd w:val="clear" w:color="auto" w:fill="auto"/>
            <w:noWrap/>
            <w:vAlign w:val="center"/>
          </w:tcPr>
          <w:p w14:paraId="6C10A8C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628D5F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77A4D9D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0A46E68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5D068A9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F0033A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25CB45B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023F785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57F7A3A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524E0A8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AB4533" w14:paraId="1E5C4C90" w14:textId="77777777" w:rsidTr="00AB4533">
        <w:trPr>
          <w:trHeight w:val="290"/>
        </w:trPr>
        <w:tc>
          <w:tcPr>
            <w:tcW w:w="4315" w:type="dxa"/>
            <w:shd w:val="clear" w:color="auto" w:fill="auto"/>
            <w:noWrap/>
            <w:vAlign w:val="center"/>
          </w:tcPr>
          <w:p w14:paraId="2E5AE528" w14:textId="77777777" w:rsidR="005773A6" w:rsidRPr="002346D4" w:rsidRDefault="005773A6" w:rsidP="002346D4">
            <w:pPr>
              <w:adjustRightInd w:val="0"/>
              <w:snapToGrid w:val="0"/>
              <w:spacing w:before="120" w:after="120"/>
              <w:jc w:val="left"/>
              <w:rPr>
                <w:rFonts w:asciiTheme="majorBidi" w:hAnsiTheme="majorBidi" w:cstheme="majorBidi"/>
                <w:color w:val="000000"/>
                <w:kern w:val="22"/>
                <w:sz w:val="20"/>
                <w:szCs w:val="20"/>
                <w:lang w:val="es-ES"/>
              </w:rPr>
            </w:pPr>
            <w:r w:rsidRPr="002346D4">
              <w:rPr>
                <w:rFonts w:asciiTheme="majorBidi" w:hAnsiTheme="majorBidi" w:cstheme="majorBidi"/>
                <w:color w:val="000000"/>
                <w:kern w:val="22"/>
                <w:sz w:val="20"/>
                <w:szCs w:val="20"/>
                <w:lang w:val="es-ES"/>
              </w:rPr>
              <w:t xml:space="preserve">8. </w:t>
            </w:r>
            <w:r w:rsidR="002346D4" w:rsidRPr="002346D4">
              <w:rPr>
                <w:rFonts w:asciiTheme="majorBidi" w:hAnsiTheme="majorBidi" w:cstheme="majorBidi"/>
                <w:color w:val="000000"/>
                <w:kern w:val="22"/>
                <w:sz w:val="20"/>
                <w:szCs w:val="20"/>
                <w:lang w:val="es-ES"/>
              </w:rPr>
              <w:t xml:space="preserve">Jurídicamente claro y seguro de aplicar </w:t>
            </w:r>
          </w:p>
        </w:tc>
        <w:tc>
          <w:tcPr>
            <w:tcW w:w="1625" w:type="dxa"/>
            <w:shd w:val="clear" w:color="auto" w:fill="auto"/>
            <w:noWrap/>
            <w:vAlign w:val="center"/>
          </w:tcPr>
          <w:p w14:paraId="70160A7E"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189D713F"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6B0E3FE5"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1CB6355F"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152A36AF"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0F80A1C2"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54CA3C35"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6D74A7F3"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2F5C084B"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78B6F830" w14:textId="77777777" w:rsidR="005773A6" w:rsidRPr="002346D4"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E011F8" w14:paraId="1E632BD7" w14:textId="77777777" w:rsidTr="00AB4533">
        <w:trPr>
          <w:trHeight w:val="290"/>
        </w:trPr>
        <w:tc>
          <w:tcPr>
            <w:tcW w:w="4315" w:type="dxa"/>
            <w:shd w:val="clear" w:color="auto" w:fill="auto"/>
            <w:noWrap/>
            <w:vAlign w:val="center"/>
            <w:hideMark/>
          </w:tcPr>
          <w:p w14:paraId="55F2055B" w14:textId="77777777" w:rsidR="005773A6" w:rsidRPr="00E011F8" w:rsidRDefault="005773A6" w:rsidP="00B84F40">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9. Administrativ</w:t>
            </w:r>
            <w:r w:rsidR="00B84F40">
              <w:rPr>
                <w:rFonts w:asciiTheme="majorBidi" w:hAnsiTheme="majorBidi" w:cstheme="majorBidi"/>
                <w:color w:val="000000"/>
                <w:kern w:val="22"/>
                <w:sz w:val="20"/>
                <w:szCs w:val="20"/>
              </w:rPr>
              <w:t>amente sencillo</w:t>
            </w:r>
          </w:p>
        </w:tc>
        <w:tc>
          <w:tcPr>
            <w:tcW w:w="1625" w:type="dxa"/>
            <w:shd w:val="clear" w:color="auto" w:fill="auto"/>
            <w:noWrap/>
            <w:vAlign w:val="center"/>
            <w:hideMark/>
          </w:tcPr>
          <w:p w14:paraId="40C4541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6DBD77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7AE6D96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052E71E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61D5452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DCB8C0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14C83A6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6075EC1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26EF2AA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40447C5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AB4533" w14:paraId="3045A9AA" w14:textId="77777777" w:rsidTr="00AB4533">
        <w:trPr>
          <w:trHeight w:val="290"/>
        </w:trPr>
        <w:tc>
          <w:tcPr>
            <w:tcW w:w="4315" w:type="dxa"/>
            <w:shd w:val="clear" w:color="auto" w:fill="auto"/>
            <w:noWrap/>
            <w:vAlign w:val="center"/>
          </w:tcPr>
          <w:p w14:paraId="5D9591D9" w14:textId="77777777" w:rsidR="005773A6" w:rsidRPr="00B84F40" w:rsidRDefault="005773A6" w:rsidP="00B84F40">
            <w:pPr>
              <w:adjustRightInd w:val="0"/>
              <w:snapToGrid w:val="0"/>
              <w:spacing w:before="120" w:after="120"/>
              <w:jc w:val="left"/>
              <w:rPr>
                <w:rFonts w:asciiTheme="majorBidi" w:hAnsiTheme="majorBidi" w:cstheme="majorBidi"/>
                <w:color w:val="000000"/>
                <w:kern w:val="22"/>
                <w:sz w:val="20"/>
                <w:lang w:val="es-ES"/>
              </w:rPr>
            </w:pPr>
            <w:r w:rsidRPr="00B84F40">
              <w:rPr>
                <w:rFonts w:asciiTheme="majorBidi" w:hAnsiTheme="majorBidi" w:cstheme="majorBidi"/>
                <w:color w:val="000000"/>
                <w:kern w:val="22"/>
                <w:sz w:val="20"/>
                <w:szCs w:val="20"/>
                <w:lang w:val="es-ES"/>
              </w:rPr>
              <w:t xml:space="preserve">10. </w:t>
            </w:r>
            <w:r w:rsidR="00B84F40" w:rsidRPr="00B84F40">
              <w:rPr>
                <w:rFonts w:asciiTheme="majorBidi" w:hAnsiTheme="majorBidi" w:cstheme="majorBidi"/>
                <w:color w:val="000000"/>
                <w:kern w:val="22"/>
                <w:sz w:val="20"/>
                <w:szCs w:val="20"/>
                <w:lang w:val="es-ES"/>
              </w:rPr>
              <w:t>Aplicable de manera eficiente y oportuna</w:t>
            </w:r>
          </w:p>
        </w:tc>
        <w:tc>
          <w:tcPr>
            <w:tcW w:w="1625" w:type="dxa"/>
            <w:shd w:val="clear" w:color="auto" w:fill="auto"/>
            <w:noWrap/>
            <w:vAlign w:val="center"/>
          </w:tcPr>
          <w:p w14:paraId="4E091B41"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4E677C42"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7316BC2D"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4A3E0022"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479806D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2E4C6FC8"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45690C2B"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6A04B685"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51DAF18B"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57714A8B"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0D0A7239" w14:textId="77777777" w:rsidTr="00AB4533">
        <w:trPr>
          <w:trHeight w:val="290"/>
        </w:trPr>
        <w:tc>
          <w:tcPr>
            <w:tcW w:w="4315" w:type="dxa"/>
            <w:shd w:val="clear" w:color="auto" w:fill="auto"/>
            <w:noWrap/>
            <w:vAlign w:val="center"/>
          </w:tcPr>
          <w:p w14:paraId="7B8A9933" w14:textId="77777777" w:rsidR="005773A6" w:rsidRPr="00B84F40" w:rsidRDefault="005773A6" w:rsidP="00B84F40">
            <w:pPr>
              <w:adjustRightInd w:val="0"/>
              <w:snapToGrid w:val="0"/>
              <w:spacing w:before="120" w:after="120"/>
              <w:jc w:val="left"/>
              <w:rPr>
                <w:rFonts w:asciiTheme="majorBidi" w:hAnsiTheme="majorBidi" w:cstheme="majorBidi"/>
                <w:kern w:val="22"/>
                <w:sz w:val="20"/>
                <w:szCs w:val="20"/>
                <w:lang w:val="es-ES"/>
              </w:rPr>
            </w:pPr>
            <w:r w:rsidRPr="00B84F40">
              <w:rPr>
                <w:rFonts w:asciiTheme="majorBidi" w:hAnsiTheme="majorBidi" w:cstheme="majorBidi"/>
                <w:kern w:val="22"/>
                <w:sz w:val="20"/>
                <w:szCs w:val="20"/>
                <w:lang w:val="es-ES"/>
              </w:rPr>
              <w:lastRenderedPageBreak/>
              <w:t xml:space="preserve">11. </w:t>
            </w:r>
            <w:r w:rsidR="00B84F40" w:rsidRPr="00B84F40">
              <w:rPr>
                <w:rFonts w:asciiTheme="majorBidi" w:hAnsiTheme="majorBidi" w:cstheme="majorBidi"/>
                <w:kern w:val="22"/>
                <w:sz w:val="20"/>
                <w:szCs w:val="20"/>
                <w:lang w:val="es-ES"/>
              </w:rPr>
              <w:t xml:space="preserve">Permite distinguir entre el uso comercial y no comercial de la </w:t>
            </w:r>
            <w:r w:rsidR="00B84F40">
              <w:rPr>
                <w:rFonts w:asciiTheme="majorBidi" w:hAnsiTheme="majorBidi" w:cstheme="majorBidi"/>
                <w:kern w:val="22"/>
                <w:sz w:val="20"/>
                <w:szCs w:val="20"/>
                <w:lang w:val="es-ES"/>
              </w:rPr>
              <w:t>información digital sobre secuencias de recursos genéticos</w:t>
            </w:r>
          </w:p>
        </w:tc>
        <w:tc>
          <w:tcPr>
            <w:tcW w:w="1625" w:type="dxa"/>
            <w:shd w:val="clear" w:color="auto" w:fill="auto"/>
            <w:noWrap/>
            <w:vAlign w:val="center"/>
          </w:tcPr>
          <w:p w14:paraId="0F242D72"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79F021E3"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0C50F981"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19807D0B"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7149C4CB"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360F899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0D1F6591"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08882620"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6A2B40C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18624554"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681E7FB0" w14:textId="77777777" w:rsidTr="00AB4533">
        <w:trPr>
          <w:trHeight w:val="290"/>
        </w:trPr>
        <w:tc>
          <w:tcPr>
            <w:tcW w:w="4315" w:type="dxa"/>
            <w:shd w:val="clear" w:color="auto" w:fill="auto"/>
            <w:noWrap/>
            <w:vAlign w:val="center"/>
          </w:tcPr>
          <w:p w14:paraId="64CCABDA" w14:textId="77777777" w:rsidR="005773A6" w:rsidRPr="00B84F40" w:rsidRDefault="005773A6" w:rsidP="00B84F40">
            <w:pPr>
              <w:adjustRightInd w:val="0"/>
              <w:snapToGrid w:val="0"/>
              <w:spacing w:before="120" w:after="120"/>
              <w:jc w:val="left"/>
              <w:rPr>
                <w:rFonts w:asciiTheme="majorBidi" w:hAnsiTheme="majorBidi" w:cstheme="majorBidi"/>
                <w:kern w:val="22"/>
                <w:sz w:val="20"/>
                <w:szCs w:val="20"/>
                <w:lang w:val="es-ES"/>
              </w:rPr>
            </w:pPr>
            <w:r w:rsidRPr="00B84F40">
              <w:rPr>
                <w:rFonts w:asciiTheme="majorBidi" w:hAnsiTheme="majorBidi" w:cstheme="majorBidi"/>
                <w:kern w:val="22"/>
                <w:sz w:val="20"/>
                <w:szCs w:val="20"/>
                <w:lang w:val="es-ES"/>
              </w:rPr>
              <w:t>12. Cost</w:t>
            </w:r>
            <w:r w:rsidR="00B84F40" w:rsidRPr="00B84F40">
              <w:rPr>
                <w:rFonts w:asciiTheme="majorBidi" w:hAnsiTheme="majorBidi" w:cstheme="majorBidi"/>
                <w:kern w:val="22"/>
                <w:sz w:val="20"/>
                <w:szCs w:val="20"/>
                <w:lang w:val="es-ES"/>
              </w:rPr>
              <w:t>o de creaci</w:t>
            </w:r>
            <w:r w:rsidR="00B84F40">
              <w:rPr>
                <w:rFonts w:asciiTheme="majorBidi" w:hAnsiTheme="majorBidi" w:cstheme="majorBidi"/>
                <w:kern w:val="22"/>
                <w:sz w:val="20"/>
                <w:szCs w:val="20"/>
                <w:lang w:val="es-ES"/>
              </w:rPr>
              <w:t>ón y aplicación</w:t>
            </w:r>
          </w:p>
        </w:tc>
        <w:tc>
          <w:tcPr>
            <w:tcW w:w="1625" w:type="dxa"/>
            <w:shd w:val="clear" w:color="auto" w:fill="auto"/>
            <w:noWrap/>
            <w:vAlign w:val="center"/>
          </w:tcPr>
          <w:p w14:paraId="1AE9BE69"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143A916C"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25E99675"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0D3DBF27"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14DAFAE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2FD96C68"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4320937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53C72E13"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1B3F7EEC"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6DF4EC6A"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5C065489" w14:textId="77777777" w:rsidTr="00AB4533">
        <w:trPr>
          <w:trHeight w:val="310"/>
        </w:trPr>
        <w:tc>
          <w:tcPr>
            <w:tcW w:w="4315" w:type="dxa"/>
            <w:shd w:val="clear" w:color="auto" w:fill="C4BC96" w:themeFill="background2" w:themeFillShade="BF"/>
            <w:noWrap/>
            <w:vAlign w:val="center"/>
            <w:hideMark/>
          </w:tcPr>
          <w:p w14:paraId="75157367" w14:textId="77777777" w:rsidR="005773A6" w:rsidRPr="00B84F40" w:rsidRDefault="005773A6" w:rsidP="00B84F40">
            <w:pPr>
              <w:adjustRightInd w:val="0"/>
              <w:snapToGrid w:val="0"/>
              <w:spacing w:before="120" w:after="120"/>
              <w:jc w:val="left"/>
              <w:rPr>
                <w:rFonts w:asciiTheme="majorBidi" w:hAnsiTheme="majorBidi" w:cstheme="majorBidi"/>
                <w:b/>
                <w:bCs/>
                <w:color w:val="000000"/>
                <w:kern w:val="22"/>
                <w:sz w:val="20"/>
                <w:szCs w:val="20"/>
                <w:lang w:val="es-ES"/>
              </w:rPr>
            </w:pPr>
            <w:r w:rsidRPr="00B84F40">
              <w:rPr>
                <w:rFonts w:asciiTheme="majorBidi" w:hAnsiTheme="majorBidi" w:cstheme="majorBidi"/>
                <w:b/>
                <w:bCs/>
                <w:color w:val="000000"/>
                <w:kern w:val="22"/>
                <w:sz w:val="20"/>
                <w:szCs w:val="20"/>
                <w:lang w:val="es-ES"/>
              </w:rPr>
              <w:t xml:space="preserve">C. </w:t>
            </w:r>
            <w:r w:rsidR="00B84F40" w:rsidRPr="00B84F40">
              <w:rPr>
                <w:rFonts w:asciiTheme="majorBidi" w:hAnsiTheme="majorBidi" w:cstheme="majorBidi"/>
                <w:b/>
                <w:bCs/>
                <w:color w:val="000000"/>
                <w:kern w:val="22"/>
                <w:sz w:val="20"/>
                <w:szCs w:val="20"/>
                <w:lang w:val="es-ES"/>
              </w:rPr>
              <w:t xml:space="preserve">Permite la </w:t>
            </w:r>
            <w:r w:rsidR="00B84F40">
              <w:rPr>
                <w:rFonts w:asciiTheme="majorBidi" w:hAnsiTheme="majorBidi" w:cstheme="majorBidi"/>
                <w:b/>
                <w:bCs/>
                <w:color w:val="000000"/>
                <w:kern w:val="22"/>
                <w:sz w:val="20"/>
                <w:szCs w:val="20"/>
                <w:lang w:val="es-ES"/>
              </w:rPr>
              <w:t>b</w:t>
            </w:r>
            <w:r w:rsidR="00B84F40" w:rsidRPr="00B84F40">
              <w:rPr>
                <w:rFonts w:asciiTheme="majorBidi" w:hAnsiTheme="majorBidi" w:cstheme="majorBidi"/>
                <w:b/>
                <w:bCs/>
                <w:color w:val="000000"/>
                <w:kern w:val="22"/>
                <w:sz w:val="20"/>
                <w:szCs w:val="20"/>
                <w:lang w:val="es-ES"/>
              </w:rPr>
              <w:t>uena gobernanza</w:t>
            </w:r>
          </w:p>
        </w:tc>
        <w:tc>
          <w:tcPr>
            <w:tcW w:w="1625" w:type="dxa"/>
            <w:shd w:val="clear" w:color="auto" w:fill="C4BC96" w:themeFill="background2" w:themeFillShade="BF"/>
            <w:noWrap/>
            <w:vAlign w:val="center"/>
            <w:hideMark/>
          </w:tcPr>
          <w:p w14:paraId="52F928E8"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00" w:type="dxa"/>
            <w:shd w:val="clear" w:color="auto" w:fill="C4BC96" w:themeFill="background2" w:themeFillShade="BF"/>
            <w:noWrap/>
            <w:vAlign w:val="center"/>
            <w:hideMark/>
          </w:tcPr>
          <w:p w14:paraId="3BA33B1A"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00" w:type="dxa"/>
            <w:shd w:val="clear" w:color="auto" w:fill="C4BC96" w:themeFill="background2" w:themeFillShade="BF"/>
            <w:noWrap/>
            <w:vAlign w:val="center"/>
            <w:hideMark/>
          </w:tcPr>
          <w:p w14:paraId="001F20BA"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810" w:type="dxa"/>
            <w:shd w:val="clear" w:color="auto" w:fill="C4BC96" w:themeFill="background2" w:themeFillShade="BF"/>
            <w:noWrap/>
            <w:vAlign w:val="center"/>
            <w:hideMark/>
          </w:tcPr>
          <w:p w14:paraId="45372F99"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630" w:type="dxa"/>
            <w:shd w:val="clear" w:color="auto" w:fill="C4BC96" w:themeFill="background2" w:themeFillShade="BF"/>
            <w:noWrap/>
            <w:vAlign w:val="center"/>
            <w:hideMark/>
          </w:tcPr>
          <w:p w14:paraId="7129EAFB"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00" w:type="dxa"/>
            <w:shd w:val="clear" w:color="auto" w:fill="C4BC96" w:themeFill="background2" w:themeFillShade="BF"/>
            <w:noWrap/>
            <w:vAlign w:val="center"/>
            <w:hideMark/>
          </w:tcPr>
          <w:p w14:paraId="702884B5"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810" w:type="dxa"/>
            <w:shd w:val="clear" w:color="auto" w:fill="C4BC96" w:themeFill="background2" w:themeFillShade="BF"/>
            <w:noWrap/>
            <w:vAlign w:val="center"/>
            <w:hideMark/>
          </w:tcPr>
          <w:p w14:paraId="5D7818C0"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990" w:type="dxa"/>
            <w:shd w:val="clear" w:color="auto" w:fill="C4BC96" w:themeFill="background2" w:themeFillShade="BF"/>
            <w:noWrap/>
            <w:vAlign w:val="center"/>
            <w:hideMark/>
          </w:tcPr>
          <w:p w14:paraId="635A6779"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1170" w:type="dxa"/>
            <w:shd w:val="clear" w:color="auto" w:fill="C4BC96" w:themeFill="background2" w:themeFillShade="BF"/>
            <w:noWrap/>
            <w:vAlign w:val="center"/>
            <w:hideMark/>
          </w:tcPr>
          <w:p w14:paraId="1E40721D"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c>
          <w:tcPr>
            <w:tcW w:w="1350" w:type="dxa"/>
            <w:shd w:val="clear" w:color="auto" w:fill="C4BC96" w:themeFill="background2" w:themeFillShade="BF"/>
            <w:noWrap/>
            <w:vAlign w:val="center"/>
            <w:hideMark/>
          </w:tcPr>
          <w:p w14:paraId="29667E41" w14:textId="77777777" w:rsidR="005773A6" w:rsidRPr="00B84F40" w:rsidRDefault="005773A6" w:rsidP="00B03758">
            <w:pPr>
              <w:adjustRightInd w:val="0"/>
              <w:snapToGrid w:val="0"/>
              <w:spacing w:before="120" w:after="120"/>
              <w:rPr>
                <w:rFonts w:asciiTheme="majorBidi" w:hAnsiTheme="majorBidi" w:cstheme="majorBidi"/>
                <w:b/>
                <w:bCs/>
                <w:color w:val="000000"/>
                <w:kern w:val="22"/>
                <w:sz w:val="20"/>
                <w:szCs w:val="20"/>
                <w:lang w:val="es-ES"/>
              </w:rPr>
            </w:pPr>
          </w:p>
        </w:tc>
      </w:tr>
      <w:tr w:rsidR="005773A6" w:rsidRPr="00AB4533" w14:paraId="4005CDA9" w14:textId="77777777" w:rsidTr="00AB4533">
        <w:trPr>
          <w:trHeight w:val="290"/>
        </w:trPr>
        <w:tc>
          <w:tcPr>
            <w:tcW w:w="4315" w:type="dxa"/>
            <w:shd w:val="clear" w:color="auto" w:fill="auto"/>
            <w:noWrap/>
            <w:vAlign w:val="center"/>
          </w:tcPr>
          <w:p w14:paraId="79E5EC33" w14:textId="77777777" w:rsidR="005773A6" w:rsidRPr="00B84F40" w:rsidRDefault="005773A6" w:rsidP="00B84F40">
            <w:pPr>
              <w:adjustRightInd w:val="0"/>
              <w:snapToGrid w:val="0"/>
              <w:spacing w:before="120" w:after="120"/>
              <w:jc w:val="left"/>
              <w:rPr>
                <w:rFonts w:asciiTheme="majorBidi" w:hAnsiTheme="majorBidi" w:cstheme="majorBidi"/>
                <w:color w:val="000000"/>
                <w:kern w:val="22"/>
                <w:sz w:val="20"/>
                <w:szCs w:val="20"/>
                <w:lang w:val="es-ES"/>
              </w:rPr>
            </w:pPr>
            <w:r w:rsidRPr="00B84F40">
              <w:rPr>
                <w:rFonts w:asciiTheme="majorBidi" w:hAnsiTheme="majorBidi" w:cstheme="majorBidi"/>
                <w:color w:val="000000"/>
                <w:kern w:val="22"/>
                <w:sz w:val="20"/>
                <w:szCs w:val="20"/>
                <w:lang w:val="es-ES"/>
              </w:rPr>
              <w:t xml:space="preserve">13. </w:t>
            </w:r>
            <w:r w:rsidR="00B84F40" w:rsidRPr="00B84F40">
              <w:rPr>
                <w:rFonts w:asciiTheme="majorBidi" w:hAnsiTheme="majorBidi" w:cstheme="majorBidi"/>
                <w:color w:val="000000"/>
                <w:kern w:val="22"/>
                <w:sz w:val="20"/>
                <w:szCs w:val="20"/>
                <w:lang w:val="es-ES"/>
              </w:rPr>
              <w:t>Fácil de entender por proveedores y usuarios</w:t>
            </w:r>
          </w:p>
        </w:tc>
        <w:tc>
          <w:tcPr>
            <w:tcW w:w="1625" w:type="dxa"/>
            <w:shd w:val="clear" w:color="auto" w:fill="auto"/>
            <w:noWrap/>
            <w:vAlign w:val="center"/>
          </w:tcPr>
          <w:p w14:paraId="04A357F8"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097266E4"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04E1E93C"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69BD634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2197B69A"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5444F0C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73D71E3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1EB04A0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6C15B59A"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17E4CFD5"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143E9F" w14:paraId="657D8B08" w14:textId="77777777" w:rsidTr="00AB4533">
        <w:trPr>
          <w:trHeight w:val="290"/>
        </w:trPr>
        <w:tc>
          <w:tcPr>
            <w:tcW w:w="4315" w:type="dxa"/>
            <w:shd w:val="clear" w:color="auto" w:fill="auto"/>
            <w:noWrap/>
            <w:vAlign w:val="center"/>
          </w:tcPr>
          <w:p w14:paraId="39AF9779" w14:textId="77777777" w:rsidR="005773A6" w:rsidRPr="00B84F40" w:rsidRDefault="005773A6" w:rsidP="00B03758">
            <w:pPr>
              <w:adjustRightInd w:val="0"/>
              <w:snapToGrid w:val="0"/>
              <w:spacing w:before="120" w:after="120"/>
              <w:jc w:val="left"/>
              <w:rPr>
                <w:rFonts w:asciiTheme="majorBidi" w:hAnsiTheme="majorBidi" w:cstheme="majorBidi"/>
                <w:color w:val="000000"/>
                <w:kern w:val="22"/>
                <w:sz w:val="20"/>
                <w:szCs w:val="20"/>
                <w:lang w:val="es-ES"/>
              </w:rPr>
            </w:pPr>
            <w:r w:rsidRPr="00B84F40">
              <w:rPr>
                <w:rFonts w:asciiTheme="majorBidi" w:hAnsiTheme="majorBidi" w:cstheme="majorBidi"/>
                <w:color w:val="000000"/>
                <w:kern w:val="22"/>
                <w:sz w:val="20"/>
                <w:szCs w:val="20"/>
                <w:lang w:val="es-ES"/>
              </w:rPr>
              <w:t xml:space="preserve">14. </w:t>
            </w:r>
            <w:r w:rsidR="00B84F40" w:rsidRPr="00B84F40">
              <w:rPr>
                <w:rFonts w:asciiTheme="majorBidi" w:hAnsiTheme="majorBidi" w:cstheme="majorBidi"/>
                <w:color w:val="000000"/>
                <w:kern w:val="22"/>
                <w:sz w:val="20"/>
                <w:szCs w:val="20"/>
                <w:lang w:val="es-ES"/>
              </w:rPr>
              <w:t>Fácilmente ejecutable por los proveedores</w:t>
            </w:r>
          </w:p>
        </w:tc>
        <w:tc>
          <w:tcPr>
            <w:tcW w:w="1625" w:type="dxa"/>
            <w:shd w:val="clear" w:color="auto" w:fill="auto"/>
            <w:noWrap/>
            <w:vAlign w:val="center"/>
          </w:tcPr>
          <w:p w14:paraId="2052D6F3"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250CE186"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7A34A2D3"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50576DFD"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45236E22"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7B44E56A"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1D221643"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3FBCBA78"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464A54ED"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2CA8DEF1"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143E9F" w14:paraId="2F48E36F" w14:textId="77777777" w:rsidTr="00AB4533">
        <w:trPr>
          <w:trHeight w:val="290"/>
        </w:trPr>
        <w:tc>
          <w:tcPr>
            <w:tcW w:w="4315" w:type="dxa"/>
            <w:shd w:val="clear" w:color="auto" w:fill="auto"/>
            <w:noWrap/>
            <w:vAlign w:val="center"/>
          </w:tcPr>
          <w:p w14:paraId="1C4B96B0" w14:textId="77777777" w:rsidR="005773A6" w:rsidRPr="00B84F40" w:rsidRDefault="005773A6" w:rsidP="00B03758">
            <w:pPr>
              <w:adjustRightInd w:val="0"/>
              <w:snapToGrid w:val="0"/>
              <w:spacing w:before="120" w:after="120"/>
              <w:jc w:val="left"/>
              <w:rPr>
                <w:rFonts w:asciiTheme="majorBidi" w:hAnsiTheme="majorBidi" w:cstheme="majorBidi"/>
                <w:color w:val="000000"/>
                <w:kern w:val="22"/>
                <w:sz w:val="20"/>
                <w:szCs w:val="20"/>
                <w:lang w:val="es-ES"/>
              </w:rPr>
            </w:pPr>
            <w:r w:rsidRPr="00B84F40">
              <w:rPr>
                <w:rFonts w:asciiTheme="majorBidi" w:hAnsiTheme="majorBidi" w:cstheme="majorBidi"/>
                <w:color w:val="000000"/>
                <w:kern w:val="22"/>
                <w:sz w:val="20"/>
                <w:szCs w:val="20"/>
                <w:lang w:val="es-ES"/>
              </w:rPr>
              <w:t xml:space="preserve">15. </w:t>
            </w:r>
            <w:r w:rsidR="00B84F40" w:rsidRPr="00B84F40">
              <w:rPr>
                <w:rFonts w:asciiTheme="majorBidi" w:hAnsiTheme="majorBidi" w:cstheme="majorBidi"/>
                <w:color w:val="000000"/>
                <w:kern w:val="22"/>
                <w:sz w:val="20"/>
                <w:szCs w:val="20"/>
                <w:lang w:val="es-ES"/>
              </w:rPr>
              <w:t>Facilidad de cumplimiento para los usuarios</w:t>
            </w:r>
          </w:p>
        </w:tc>
        <w:tc>
          <w:tcPr>
            <w:tcW w:w="1625" w:type="dxa"/>
            <w:shd w:val="clear" w:color="auto" w:fill="auto"/>
            <w:noWrap/>
            <w:vAlign w:val="center"/>
          </w:tcPr>
          <w:p w14:paraId="1AE09D2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35FAACE0"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6CC6EBE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26561282"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4F10C13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50D25452"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2FF99DBD"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16252E3C"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2B6B6DB8"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535CEEFB"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06F69593" w14:textId="77777777" w:rsidTr="00AB4533">
        <w:trPr>
          <w:trHeight w:val="290"/>
        </w:trPr>
        <w:tc>
          <w:tcPr>
            <w:tcW w:w="4315" w:type="dxa"/>
            <w:shd w:val="clear" w:color="auto" w:fill="auto"/>
            <w:noWrap/>
            <w:vAlign w:val="center"/>
          </w:tcPr>
          <w:p w14:paraId="1A49E168" w14:textId="77777777" w:rsidR="005773A6" w:rsidRPr="00B84F40" w:rsidRDefault="005773A6" w:rsidP="00B84F40">
            <w:pPr>
              <w:adjustRightInd w:val="0"/>
              <w:snapToGrid w:val="0"/>
              <w:spacing w:before="120" w:after="120"/>
              <w:jc w:val="left"/>
              <w:rPr>
                <w:rFonts w:asciiTheme="majorBidi" w:hAnsiTheme="majorBidi" w:cstheme="majorBidi"/>
                <w:color w:val="000000"/>
                <w:kern w:val="22"/>
                <w:sz w:val="20"/>
                <w:szCs w:val="20"/>
                <w:lang w:val="es-ES"/>
              </w:rPr>
            </w:pPr>
            <w:r w:rsidRPr="00B84F40">
              <w:rPr>
                <w:rFonts w:asciiTheme="majorBidi" w:hAnsiTheme="majorBidi" w:cstheme="majorBidi"/>
                <w:color w:val="000000"/>
                <w:kern w:val="22"/>
                <w:sz w:val="20"/>
                <w:szCs w:val="20"/>
                <w:lang w:val="es-ES"/>
              </w:rPr>
              <w:t xml:space="preserve">16. </w:t>
            </w:r>
            <w:r w:rsidR="00B84F40" w:rsidRPr="00B84F40">
              <w:rPr>
                <w:rFonts w:asciiTheme="majorBidi" w:hAnsiTheme="majorBidi" w:cstheme="majorBidi"/>
                <w:color w:val="000000"/>
                <w:kern w:val="22"/>
                <w:sz w:val="20"/>
                <w:szCs w:val="20"/>
                <w:lang w:val="es-ES"/>
              </w:rPr>
              <w:t>No da lugar a la búsqueda de la jurisdicción más favorable</w:t>
            </w:r>
          </w:p>
        </w:tc>
        <w:tc>
          <w:tcPr>
            <w:tcW w:w="1625" w:type="dxa"/>
            <w:shd w:val="clear" w:color="auto" w:fill="auto"/>
            <w:noWrap/>
            <w:vAlign w:val="center"/>
          </w:tcPr>
          <w:p w14:paraId="1F592295"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399072C4"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758F8B5D"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1EE2578A"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6C44FA35"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2D3FC27C"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0214D303"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73EFC3E6"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503B3608"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0A94BBD5"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6360D658" w14:textId="77777777" w:rsidTr="00AB4533">
        <w:trPr>
          <w:trHeight w:val="290"/>
        </w:trPr>
        <w:tc>
          <w:tcPr>
            <w:tcW w:w="4315" w:type="dxa"/>
            <w:shd w:val="clear" w:color="auto" w:fill="auto"/>
            <w:noWrap/>
            <w:vAlign w:val="center"/>
          </w:tcPr>
          <w:p w14:paraId="3CD4EEE9" w14:textId="77777777" w:rsidR="005773A6" w:rsidRPr="00B84F40" w:rsidRDefault="005773A6" w:rsidP="00B84F40">
            <w:pPr>
              <w:adjustRightInd w:val="0"/>
              <w:snapToGrid w:val="0"/>
              <w:spacing w:before="120" w:after="120"/>
              <w:jc w:val="left"/>
              <w:rPr>
                <w:rFonts w:asciiTheme="majorBidi" w:hAnsiTheme="majorBidi" w:cstheme="majorBidi"/>
                <w:color w:val="000000"/>
                <w:kern w:val="22"/>
                <w:sz w:val="20"/>
                <w:szCs w:val="20"/>
                <w:lang w:val="es-ES"/>
              </w:rPr>
            </w:pPr>
            <w:r w:rsidRPr="00B84F40">
              <w:rPr>
                <w:rFonts w:asciiTheme="majorBidi" w:hAnsiTheme="majorBidi" w:cstheme="majorBidi"/>
                <w:color w:val="000000" w:themeColor="text1"/>
                <w:kern w:val="22"/>
                <w:sz w:val="20"/>
                <w:szCs w:val="20"/>
                <w:lang w:val="es-ES"/>
              </w:rPr>
              <w:t>17. Facilita</w:t>
            </w:r>
            <w:r w:rsidR="00B84F40" w:rsidRPr="00B84F40">
              <w:rPr>
                <w:rFonts w:asciiTheme="majorBidi" w:hAnsiTheme="majorBidi" w:cstheme="majorBidi"/>
                <w:color w:val="000000" w:themeColor="text1"/>
                <w:kern w:val="22"/>
                <w:sz w:val="20"/>
                <w:szCs w:val="20"/>
                <w:lang w:val="es-ES"/>
              </w:rPr>
              <w:t xml:space="preserve"> la participación en los beneficios de los pueblos indígenas y las comunidades locales </w:t>
            </w:r>
          </w:p>
        </w:tc>
        <w:tc>
          <w:tcPr>
            <w:tcW w:w="1625" w:type="dxa"/>
            <w:shd w:val="clear" w:color="auto" w:fill="auto"/>
            <w:noWrap/>
            <w:vAlign w:val="center"/>
          </w:tcPr>
          <w:p w14:paraId="4FDE3790"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1B065DC4"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5E47E27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06C9081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tcPr>
          <w:p w14:paraId="6949228A"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tcPr>
          <w:p w14:paraId="35BEF874"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tcPr>
          <w:p w14:paraId="7A4E3854"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tcPr>
          <w:p w14:paraId="25D3E594"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tcPr>
          <w:p w14:paraId="4D1B2A5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tcPr>
          <w:p w14:paraId="26353C8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E011F8" w14:paraId="36E20BEB" w14:textId="77777777" w:rsidTr="00AB4533">
        <w:trPr>
          <w:trHeight w:val="310"/>
        </w:trPr>
        <w:tc>
          <w:tcPr>
            <w:tcW w:w="4315" w:type="dxa"/>
            <w:shd w:val="clear" w:color="auto" w:fill="C4BC96" w:themeFill="background2" w:themeFillShade="BF"/>
            <w:noWrap/>
            <w:vAlign w:val="center"/>
            <w:hideMark/>
          </w:tcPr>
          <w:p w14:paraId="150BE81B" w14:textId="77777777" w:rsidR="005773A6" w:rsidRPr="00E011F8" w:rsidRDefault="005773A6" w:rsidP="00B84F40">
            <w:pPr>
              <w:adjustRightInd w:val="0"/>
              <w:snapToGrid w:val="0"/>
              <w:spacing w:before="120" w:after="120"/>
              <w:jc w:val="left"/>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D. Coherent</w:t>
            </w:r>
            <w:r w:rsidR="00B84F40">
              <w:rPr>
                <w:rFonts w:asciiTheme="majorBidi" w:hAnsiTheme="majorBidi" w:cstheme="majorBidi"/>
                <w:b/>
                <w:bCs/>
                <w:color w:val="000000"/>
                <w:kern w:val="22"/>
                <w:sz w:val="20"/>
                <w:szCs w:val="20"/>
              </w:rPr>
              <w:t>e y</w:t>
            </w:r>
            <w:r w:rsidRPr="00E011F8">
              <w:rPr>
                <w:rFonts w:asciiTheme="majorBidi" w:hAnsiTheme="majorBidi" w:cstheme="majorBidi"/>
                <w:b/>
                <w:bCs/>
                <w:color w:val="000000"/>
                <w:kern w:val="22"/>
                <w:sz w:val="20"/>
                <w:szCs w:val="20"/>
              </w:rPr>
              <w:t xml:space="preserve"> adaptable</w:t>
            </w:r>
          </w:p>
        </w:tc>
        <w:tc>
          <w:tcPr>
            <w:tcW w:w="1625" w:type="dxa"/>
            <w:shd w:val="clear" w:color="auto" w:fill="C4BC96" w:themeFill="background2" w:themeFillShade="BF"/>
            <w:noWrap/>
            <w:vAlign w:val="center"/>
            <w:hideMark/>
          </w:tcPr>
          <w:p w14:paraId="04D40A23"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55958847"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6499E209"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E814FBA"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630" w:type="dxa"/>
            <w:shd w:val="clear" w:color="auto" w:fill="C4BC96" w:themeFill="background2" w:themeFillShade="BF"/>
            <w:noWrap/>
            <w:vAlign w:val="center"/>
            <w:hideMark/>
          </w:tcPr>
          <w:p w14:paraId="41DC9851"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46CC3E1B"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2477741E"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15AE625E"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5E005DDA"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4F1D6CC1"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AB4533" w14:paraId="0BADE846" w14:textId="77777777" w:rsidTr="00AB4533">
        <w:trPr>
          <w:trHeight w:val="290"/>
        </w:trPr>
        <w:tc>
          <w:tcPr>
            <w:tcW w:w="4315" w:type="dxa"/>
            <w:shd w:val="clear" w:color="auto" w:fill="auto"/>
            <w:noWrap/>
            <w:vAlign w:val="center"/>
            <w:hideMark/>
          </w:tcPr>
          <w:p w14:paraId="18F00E1D" w14:textId="77777777" w:rsidR="005773A6" w:rsidRPr="00B84F40" w:rsidRDefault="005773A6" w:rsidP="00B84F40">
            <w:pPr>
              <w:adjustRightInd w:val="0"/>
              <w:snapToGrid w:val="0"/>
              <w:spacing w:before="120" w:after="120"/>
              <w:jc w:val="left"/>
              <w:rPr>
                <w:rFonts w:asciiTheme="majorBidi" w:hAnsiTheme="majorBidi" w:cstheme="majorBidi"/>
                <w:color w:val="000000"/>
                <w:kern w:val="22"/>
                <w:sz w:val="20"/>
                <w:szCs w:val="20"/>
                <w:lang w:val="es-ES"/>
              </w:rPr>
            </w:pPr>
            <w:r w:rsidRPr="00B84F40">
              <w:rPr>
                <w:rFonts w:asciiTheme="majorBidi" w:hAnsiTheme="majorBidi" w:cstheme="majorBidi"/>
                <w:kern w:val="22"/>
                <w:sz w:val="20"/>
                <w:szCs w:val="20"/>
                <w:lang w:val="es-ES"/>
              </w:rPr>
              <w:t>18. Coherenc</w:t>
            </w:r>
            <w:r w:rsidR="00B84F40" w:rsidRPr="00B84F40">
              <w:rPr>
                <w:rFonts w:asciiTheme="majorBidi" w:hAnsiTheme="majorBidi" w:cstheme="majorBidi"/>
                <w:kern w:val="22"/>
                <w:sz w:val="20"/>
                <w:szCs w:val="20"/>
                <w:lang w:val="es-ES"/>
              </w:rPr>
              <w:t>ia con otros foros que consideran la informaci</w:t>
            </w:r>
            <w:r w:rsidR="00B84F40">
              <w:rPr>
                <w:rFonts w:asciiTheme="majorBidi" w:hAnsiTheme="majorBidi" w:cstheme="majorBidi"/>
                <w:kern w:val="22"/>
                <w:sz w:val="20"/>
                <w:szCs w:val="20"/>
                <w:lang w:val="es-ES"/>
              </w:rPr>
              <w:t>ón</w:t>
            </w:r>
            <w:r w:rsidRPr="00B84F40">
              <w:rPr>
                <w:rFonts w:asciiTheme="majorBidi" w:hAnsiTheme="majorBidi" w:cstheme="majorBidi"/>
                <w:kern w:val="22"/>
                <w:sz w:val="20"/>
                <w:szCs w:val="20"/>
                <w:lang w:val="es-ES"/>
              </w:rPr>
              <w:t xml:space="preserve"> </w:t>
            </w:r>
            <w:r w:rsidR="007F63BD" w:rsidRPr="00B84F40">
              <w:rPr>
                <w:rFonts w:asciiTheme="majorBidi" w:hAnsiTheme="majorBidi" w:cstheme="majorBidi"/>
                <w:kern w:val="22"/>
                <w:sz w:val="20"/>
                <w:szCs w:val="20"/>
                <w:lang w:val="es-ES"/>
              </w:rPr>
              <w:t xml:space="preserve">digital </w:t>
            </w:r>
            <w:r w:rsidR="00B84F40">
              <w:rPr>
                <w:rFonts w:asciiTheme="majorBidi" w:hAnsiTheme="majorBidi" w:cstheme="majorBidi"/>
                <w:kern w:val="22"/>
                <w:sz w:val="20"/>
                <w:szCs w:val="20"/>
                <w:lang w:val="es-ES"/>
              </w:rPr>
              <w:t>sobre secuencias de recursos genéticos</w:t>
            </w:r>
          </w:p>
        </w:tc>
        <w:tc>
          <w:tcPr>
            <w:tcW w:w="1625" w:type="dxa"/>
            <w:shd w:val="clear" w:color="auto" w:fill="auto"/>
            <w:noWrap/>
            <w:vAlign w:val="center"/>
            <w:hideMark/>
          </w:tcPr>
          <w:p w14:paraId="4C5A3CE9"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3CDF9056"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67B0F6FA"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0AFFB675"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hideMark/>
          </w:tcPr>
          <w:p w14:paraId="0F074D9F"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26397932"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05EB41FE"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hideMark/>
          </w:tcPr>
          <w:p w14:paraId="2D4F640C"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hideMark/>
          </w:tcPr>
          <w:p w14:paraId="59BDF1BB"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hideMark/>
          </w:tcPr>
          <w:p w14:paraId="66EF76D0" w14:textId="77777777" w:rsidR="005773A6" w:rsidRPr="00B84F40" w:rsidRDefault="005773A6" w:rsidP="00B03758">
            <w:pPr>
              <w:adjustRightInd w:val="0"/>
              <w:snapToGrid w:val="0"/>
              <w:spacing w:before="120" w:after="120"/>
              <w:rPr>
                <w:rFonts w:asciiTheme="majorBidi" w:hAnsiTheme="majorBidi" w:cstheme="majorBidi"/>
                <w:color w:val="000000"/>
                <w:kern w:val="22"/>
                <w:sz w:val="20"/>
                <w:szCs w:val="20"/>
                <w:lang w:val="es-ES"/>
              </w:rPr>
            </w:pPr>
          </w:p>
        </w:tc>
      </w:tr>
      <w:tr w:rsidR="005773A6" w:rsidRPr="00AB4533" w14:paraId="3CF6B18C" w14:textId="77777777" w:rsidTr="00AB4533">
        <w:trPr>
          <w:trHeight w:val="290"/>
        </w:trPr>
        <w:tc>
          <w:tcPr>
            <w:tcW w:w="4315" w:type="dxa"/>
            <w:shd w:val="clear" w:color="auto" w:fill="auto"/>
            <w:vAlign w:val="center"/>
            <w:hideMark/>
          </w:tcPr>
          <w:p w14:paraId="29B48FAF" w14:textId="77777777" w:rsidR="005773A6" w:rsidRPr="00342743" w:rsidRDefault="005773A6" w:rsidP="00342743">
            <w:pPr>
              <w:adjustRightInd w:val="0"/>
              <w:snapToGrid w:val="0"/>
              <w:spacing w:before="120" w:after="120"/>
              <w:jc w:val="left"/>
              <w:rPr>
                <w:rFonts w:asciiTheme="majorBidi" w:hAnsiTheme="majorBidi" w:cstheme="majorBidi"/>
                <w:color w:val="000000"/>
                <w:kern w:val="22"/>
                <w:sz w:val="20"/>
                <w:szCs w:val="20"/>
                <w:lang w:val="es-ES"/>
              </w:rPr>
            </w:pPr>
            <w:r w:rsidRPr="00342743">
              <w:rPr>
                <w:rFonts w:asciiTheme="majorBidi" w:hAnsiTheme="majorBidi" w:cstheme="majorBidi"/>
                <w:color w:val="000000"/>
                <w:kern w:val="22"/>
                <w:sz w:val="20"/>
                <w:szCs w:val="20"/>
                <w:lang w:val="es-ES"/>
              </w:rPr>
              <w:t xml:space="preserve">19. </w:t>
            </w:r>
            <w:r w:rsidR="00342743" w:rsidRPr="00342743">
              <w:rPr>
                <w:rFonts w:asciiTheme="majorBidi" w:hAnsiTheme="majorBidi" w:cstheme="majorBidi"/>
                <w:color w:val="000000"/>
                <w:kern w:val="22"/>
                <w:sz w:val="20"/>
                <w:szCs w:val="20"/>
                <w:lang w:val="es-ES"/>
              </w:rPr>
              <w:t>Ágil y adaptable al futuro desarrollo tecnológico y científico</w:t>
            </w:r>
          </w:p>
        </w:tc>
        <w:tc>
          <w:tcPr>
            <w:tcW w:w="1625" w:type="dxa"/>
            <w:shd w:val="clear" w:color="auto" w:fill="auto"/>
            <w:noWrap/>
            <w:vAlign w:val="center"/>
            <w:hideMark/>
          </w:tcPr>
          <w:p w14:paraId="0EF906A4"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028081CC"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170015C6"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79501C47"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630" w:type="dxa"/>
            <w:shd w:val="clear" w:color="auto" w:fill="auto"/>
            <w:noWrap/>
            <w:vAlign w:val="center"/>
            <w:hideMark/>
          </w:tcPr>
          <w:p w14:paraId="1159CE5A"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00" w:type="dxa"/>
            <w:shd w:val="clear" w:color="auto" w:fill="auto"/>
            <w:noWrap/>
            <w:vAlign w:val="center"/>
            <w:hideMark/>
          </w:tcPr>
          <w:p w14:paraId="3D4DFE3B"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810" w:type="dxa"/>
            <w:shd w:val="clear" w:color="auto" w:fill="auto"/>
            <w:noWrap/>
            <w:vAlign w:val="center"/>
            <w:hideMark/>
          </w:tcPr>
          <w:p w14:paraId="741EE55D"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990" w:type="dxa"/>
            <w:shd w:val="clear" w:color="auto" w:fill="auto"/>
            <w:noWrap/>
            <w:vAlign w:val="center"/>
            <w:hideMark/>
          </w:tcPr>
          <w:p w14:paraId="60520902"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170" w:type="dxa"/>
            <w:shd w:val="clear" w:color="auto" w:fill="auto"/>
            <w:noWrap/>
            <w:vAlign w:val="center"/>
            <w:hideMark/>
          </w:tcPr>
          <w:p w14:paraId="4630850B"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c>
          <w:tcPr>
            <w:tcW w:w="1350" w:type="dxa"/>
            <w:shd w:val="clear" w:color="auto" w:fill="auto"/>
            <w:noWrap/>
            <w:vAlign w:val="center"/>
            <w:hideMark/>
          </w:tcPr>
          <w:p w14:paraId="4E6CBF60" w14:textId="77777777" w:rsidR="005773A6" w:rsidRPr="00342743" w:rsidRDefault="005773A6" w:rsidP="00B03758">
            <w:pPr>
              <w:adjustRightInd w:val="0"/>
              <w:snapToGrid w:val="0"/>
              <w:spacing w:before="120" w:after="120"/>
              <w:rPr>
                <w:rFonts w:asciiTheme="majorBidi" w:hAnsiTheme="majorBidi" w:cstheme="majorBidi"/>
                <w:color w:val="000000"/>
                <w:kern w:val="22"/>
                <w:sz w:val="20"/>
                <w:szCs w:val="20"/>
                <w:lang w:val="es-ES"/>
              </w:rPr>
            </w:pPr>
          </w:p>
        </w:tc>
      </w:tr>
    </w:tbl>
    <w:p w14:paraId="5F06225F" w14:textId="77777777" w:rsidR="005773A6" w:rsidRPr="00445789" w:rsidRDefault="00445789" w:rsidP="00E3642D">
      <w:pPr>
        <w:pStyle w:val="paragraph"/>
        <w:adjustRightInd w:val="0"/>
        <w:snapToGrid w:val="0"/>
        <w:spacing w:before="120" w:beforeAutospacing="0" w:after="120" w:afterAutospacing="0"/>
        <w:jc w:val="center"/>
        <w:textAlignment w:val="baseline"/>
        <w:rPr>
          <w:snapToGrid w:val="0"/>
          <w:kern w:val="22"/>
          <w:lang w:val="en-GB"/>
        </w:rPr>
      </w:pPr>
      <w:r w:rsidRPr="00E011F8">
        <w:rPr>
          <w:snapToGrid w:val="0"/>
          <w:kern w:val="22"/>
          <w:lang w:val="en-GB"/>
        </w:rPr>
        <w:t>__________</w:t>
      </w:r>
    </w:p>
    <w:sectPr w:rsidR="005773A6" w:rsidRPr="00445789" w:rsidSect="00B03758">
      <w:headerReference w:type="even" r:id="rId22"/>
      <w:headerReference w:type="default" r:id="rId23"/>
      <w:headerReference w:type="first" r:id="rId24"/>
      <w:pgSz w:w="15840" w:h="12240" w:orient="landscape" w:code="1"/>
      <w:pgMar w:top="1077" w:right="357" w:bottom="1134" w:left="1140" w:header="5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B0D9B" w14:textId="77777777" w:rsidR="00D35E4A" w:rsidRDefault="00D35E4A" w:rsidP="00CF1848">
      <w:r>
        <w:separator/>
      </w:r>
    </w:p>
  </w:endnote>
  <w:endnote w:type="continuationSeparator" w:id="0">
    <w:p w14:paraId="417B90A7" w14:textId="77777777" w:rsidR="00D35E4A" w:rsidRDefault="00D35E4A" w:rsidP="00CF1848">
      <w:r>
        <w:continuationSeparator/>
      </w:r>
    </w:p>
  </w:endnote>
  <w:endnote w:type="continuationNotice" w:id="1">
    <w:p w14:paraId="29010DB6" w14:textId="77777777" w:rsidR="00D35E4A" w:rsidRDefault="00D35E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5E59" w14:textId="77777777" w:rsidR="00D35E4A" w:rsidRDefault="00D35E4A" w:rsidP="00B03758">
    <w:pPr>
      <w:pStyle w:val="Footer"/>
      <w:tabs>
        <w:tab w:val="clear" w:pos="4320"/>
        <w:tab w:val="clear" w:pos="8640"/>
      </w:tabs>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0929A" w14:textId="77777777" w:rsidR="00D35E4A" w:rsidRDefault="00D35E4A" w:rsidP="00CF1848">
      <w:r>
        <w:separator/>
      </w:r>
    </w:p>
  </w:footnote>
  <w:footnote w:type="continuationSeparator" w:id="0">
    <w:p w14:paraId="57308443" w14:textId="77777777" w:rsidR="00D35E4A" w:rsidRDefault="00D35E4A" w:rsidP="00CF1848">
      <w:r>
        <w:continuationSeparator/>
      </w:r>
    </w:p>
  </w:footnote>
  <w:footnote w:type="continuationNotice" w:id="1">
    <w:p w14:paraId="1D129401" w14:textId="77777777" w:rsidR="00D35E4A" w:rsidRDefault="00D35E4A"/>
  </w:footnote>
  <w:footnote w:id="2">
    <w:p w14:paraId="1811875A" w14:textId="77777777" w:rsidR="00D35E4A" w:rsidRPr="0044068F" w:rsidRDefault="00D35E4A" w:rsidP="00526392">
      <w:pPr>
        <w:keepLines/>
        <w:spacing w:after="60"/>
        <w:jc w:val="left"/>
        <w:rPr>
          <w:kern w:val="18"/>
          <w:sz w:val="18"/>
          <w:szCs w:val="18"/>
          <w:lang w:val="es-ES"/>
        </w:rPr>
      </w:pPr>
      <w:r w:rsidRPr="00934B87">
        <w:rPr>
          <w:kern w:val="18"/>
          <w:sz w:val="18"/>
          <w:szCs w:val="18"/>
          <w:vertAlign w:val="superscript"/>
        </w:rPr>
        <w:footnoteRef/>
      </w:r>
      <w:r w:rsidRPr="0044068F">
        <w:rPr>
          <w:kern w:val="18"/>
          <w:sz w:val="18"/>
          <w:szCs w:val="18"/>
          <w:lang w:val="es-ES"/>
        </w:rPr>
        <w:t>Sección I, párr</w:t>
      </w:r>
      <w:r>
        <w:rPr>
          <w:kern w:val="18"/>
          <w:sz w:val="18"/>
          <w:szCs w:val="18"/>
          <w:lang w:val="es-ES"/>
        </w:rPr>
        <w:t>s</w:t>
      </w:r>
      <w:r w:rsidRPr="0044068F">
        <w:rPr>
          <w:kern w:val="18"/>
          <w:sz w:val="18"/>
          <w:szCs w:val="18"/>
          <w:lang w:val="es-ES"/>
        </w:rPr>
        <w:t>. 1-7.</w:t>
      </w:r>
    </w:p>
  </w:footnote>
  <w:footnote w:id="3">
    <w:p w14:paraId="738256AB" w14:textId="77777777" w:rsidR="00D35E4A" w:rsidRPr="0044068F"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44068F">
        <w:rPr>
          <w:kern w:val="18"/>
          <w:szCs w:val="18"/>
          <w:lang w:val="es-ES"/>
        </w:rPr>
        <w:t>Véase CBD/WG2020/3/5, anexo V.</w:t>
      </w:r>
    </w:p>
  </w:footnote>
  <w:footnote w:id="4">
    <w:p w14:paraId="6A43C931" w14:textId="77777777" w:rsidR="00D35E4A" w:rsidRPr="002A6753"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883F17">
        <w:rPr>
          <w:kern w:val="18"/>
          <w:szCs w:val="18"/>
          <w:lang w:val="es-ES"/>
        </w:rPr>
        <w:t xml:space="preserve"> Véase CBD/WG2020/3/5, párrs. </w:t>
      </w:r>
      <w:r w:rsidRPr="002A6753">
        <w:rPr>
          <w:kern w:val="18"/>
          <w:szCs w:val="18"/>
          <w:lang w:val="es-ES"/>
        </w:rPr>
        <w:t>57-58, para información sobre la creación del grupo asesor.</w:t>
      </w:r>
    </w:p>
  </w:footnote>
  <w:footnote w:id="5">
    <w:p w14:paraId="458A4C5E" w14:textId="77777777" w:rsidR="00D35E4A" w:rsidRPr="002A6753"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2A6753">
        <w:rPr>
          <w:rStyle w:val="Strong"/>
          <w:b w:val="0"/>
          <w:kern w:val="18"/>
          <w:szCs w:val="18"/>
          <w:lang w:val="es-ES"/>
        </w:rPr>
        <w:t xml:space="preserve">El mandato del grupo </w:t>
      </w:r>
      <w:r>
        <w:rPr>
          <w:rStyle w:val="Strong"/>
          <w:b w:val="0"/>
          <w:kern w:val="18"/>
          <w:szCs w:val="18"/>
          <w:lang w:val="es-ES"/>
        </w:rPr>
        <w:t>figura en e</w:t>
      </w:r>
      <w:r w:rsidRPr="002A6753">
        <w:rPr>
          <w:rStyle w:val="Strong"/>
          <w:b w:val="0"/>
          <w:kern w:val="18"/>
          <w:szCs w:val="18"/>
          <w:lang w:val="es-ES"/>
        </w:rPr>
        <w:t xml:space="preserve">l anexo V de </w:t>
      </w:r>
      <w:r w:rsidRPr="002A6753">
        <w:rPr>
          <w:kern w:val="18"/>
          <w:szCs w:val="18"/>
          <w:lang w:val="es-ES"/>
        </w:rPr>
        <w:t>CBD/WG2020/3/5.</w:t>
      </w:r>
    </w:p>
  </w:footnote>
  <w:footnote w:id="6">
    <w:p w14:paraId="65A09DBE" w14:textId="77777777" w:rsidR="00D35E4A" w:rsidRPr="00934B87" w:rsidRDefault="00D35E4A"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CBD/WG2020/3/4, an</w:t>
      </w:r>
      <w:r>
        <w:rPr>
          <w:kern w:val="18"/>
          <w:szCs w:val="18"/>
        </w:rPr>
        <w:t>exos</w:t>
      </w:r>
      <w:r w:rsidRPr="00934B87">
        <w:rPr>
          <w:kern w:val="18"/>
          <w:szCs w:val="18"/>
        </w:rPr>
        <w:t xml:space="preserve"> I</w:t>
      </w:r>
      <w:r>
        <w:rPr>
          <w:kern w:val="18"/>
          <w:szCs w:val="18"/>
        </w:rPr>
        <w:t>-</w:t>
      </w:r>
      <w:r w:rsidRPr="00934B87">
        <w:rPr>
          <w:kern w:val="18"/>
          <w:szCs w:val="18"/>
        </w:rPr>
        <w:t>III</w:t>
      </w:r>
      <w:r>
        <w:rPr>
          <w:kern w:val="18"/>
          <w:szCs w:val="18"/>
        </w:rPr>
        <w:t>.</w:t>
      </w:r>
    </w:p>
  </w:footnote>
  <w:footnote w:id="7">
    <w:p w14:paraId="5DD07BEE" w14:textId="77777777" w:rsidR="00D35E4A" w:rsidRPr="00934B87" w:rsidRDefault="00D35E4A"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CBD/DSI/AHTEG/2020/1/7</w:t>
      </w:r>
      <w:r>
        <w:rPr>
          <w:kern w:val="18"/>
          <w:szCs w:val="18"/>
        </w:rPr>
        <w:t>.</w:t>
      </w:r>
    </w:p>
  </w:footnote>
  <w:footnote w:id="8">
    <w:p w14:paraId="222F479C" w14:textId="77777777" w:rsidR="00D35E4A" w:rsidRPr="00934B87" w:rsidRDefault="00D35E4A"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CBD/WG2020/3/INF/8</w:t>
      </w:r>
      <w:r>
        <w:rPr>
          <w:kern w:val="18"/>
          <w:szCs w:val="18"/>
        </w:rPr>
        <w:t>.</w:t>
      </w:r>
    </w:p>
  </w:footnote>
  <w:footnote w:id="9">
    <w:p w14:paraId="0ADADF9A" w14:textId="77777777" w:rsidR="00D35E4A" w:rsidRPr="00934B87" w:rsidRDefault="00D35E4A"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CBD/WG2020/3/INF/7</w:t>
      </w:r>
      <w:r>
        <w:rPr>
          <w:kern w:val="18"/>
          <w:szCs w:val="18"/>
        </w:rPr>
        <w:t>.</w:t>
      </w:r>
    </w:p>
  </w:footnote>
  <w:footnote w:id="10">
    <w:p w14:paraId="09C0C5B4" w14:textId="77777777" w:rsidR="00D35E4A" w:rsidRPr="00934B87" w:rsidRDefault="00D35E4A"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CBD/WG2020/3/INF/1</w:t>
      </w:r>
      <w:r>
        <w:rPr>
          <w:kern w:val="18"/>
          <w:szCs w:val="18"/>
        </w:rPr>
        <w:t>.</w:t>
      </w:r>
    </w:p>
  </w:footnote>
  <w:footnote w:id="11">
    <w:p w14:paraId="436D4B0E" w14:textId="77777777" w:rsidR="00D35E4A" w:rsidRPr="00B03758" w:rsidRDefault="00D35E4A"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CBD/WG2020/3/INF/9</w:t>
      </w:r>
      <w:r>
        <w:rPr>
          <w:kern w:val="18"/>
          <w:szCs w:val="18"/>
        </w:rPr>
        <w:t>.</w:t>
      </w:r>
    </w:p>
  </w:footnote>
  <w:footnote w:id="12">
    <w:p w14:paraId="52E5288F" w14:textId="77777777" w:rsidR="00D35E4A" w:rsidRPr="002346D4" w:rsidRDefault="00D35E4A" w:rsidP="00526392">
      <w:pPr>
        <w:pStyle w:val="FootnoteText"/>
        <w:ind w:firstLine="0"/>
        <w:jc w:val="left"/>
        <w:rPr>
          <w:kern w:val="18"/>
          <w:szCs w:val="18"/>
        </w:rPr>
      </w:pPr>
      <w:r w:rsidRPr="00934B87">
        <w:rPr>
          <w:rStyle w:val="FootnoteReference"/>
          <w:kern w:val="18"/>
          <w:sz w:val="18"/>
          <w:szCs w:val="18"/>
        </w:rPr>
        <w:footnoteRef/>
      </w:r>
      <w:r w:rsidRPr="002346D4">
        <w:rPr>
          <w:kern w:val="18"/>
          <w:szCs w:val="18"/>
        </w:rPr>
        <w:t xml:space="preserve"> Véase CBD/WG2020/3/5, anexo V, Apéndice.</w:t>
      </w:r>
    </w:p>
  </w:footnote>
  <w:footnote w:id="13">
    <w:p w14:paraId="3C51D2F0" w14:textId="77777777" w:rsidR="00D35E4A" w:rsidRPr="00244476"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244476">
        <w:rPr>
          <w:kern w:val="18"/>
          <w:szCs w:val="18"/>
          <w:lang w:val="es-ES"/>
        </w:rPr>
        <w:t>Reino Unido de Gran Bretaña e Irlanda del Norte, Depart</w:t>
      </w:r>
      <w:r>
        <w:rPr>
          <w:kern w:val="18"/>
          <w:szCs w:val="18"/>
          <w:lang w:val="es-ES"/>
        </w:rPr>
        <w:t>amento de Comunidades y Gobierno Local</w:t>
      </w:r>
      <w:r w:rsidRPr="00244476">
        <w:rPr>
          <w:kern w:val="18"/>
          <w:szCs w:val="18"/>
          <w:lang w:val="es-ES"/>
        </w:rPr>
        <w:t xml:space="preserve">: </w:t>
      </w:r>
      <w:r w:rsidR="00E3642D">
        <w:fldChar w:fldCharType="begin"/>
      </w:r>
      <w:r w:rsidR="00E3642D" w:rsidRPr="00AB4533">
        <w:rPr>
          <w:lang w:val="fr-CA"/>
        </w:rPr>
        <w:instrText xml:space="preserve"> HYPERLINK "http://eprints.lse.ac.uk/12761/1/Multi-criteria_Analysis.pdf" </w:instrText>
      </w:r>
      <w:r w:rsidR="00E3642D">
        <w:fldChar w:fldCharType="separate"/>
      </w:r>
      <w:r w:rsidRPr="00244476">
        <w:rPr>
          <w:rStyle w:val="Hyperlink"/>
          <w:kern w:val="18"/>
          <w:szCs w:val="18"/>
          <w:lang w:val="es-ES"/>
        </w:rPr>
        <w:t>http://eprints.lse.ac.uk/12761/1/Multi-criteria_Analysis.pdf</w:t>
      </w:r>
      <w:r w:rsidR="00E3642D">
        <w:rPr>
          <w:rStyle w:val="Hyperlink"/>
          <w:kern w:val="18"/>
          <w:szCs w:val="18"/>
          <w:lang w:val="es-ES"/>
        </w:rPr>
        <w:fldChar w:fldCharType="end"/>
      </w:r>
      <w:r w:rsidRPr="00244476">
        <w:rPr>
          <w:kern w:val="18"/>
          <w:szCs w:val="18"/>
          <w:lang w:val="es-ES"/>
        </w:rPr>
        <w:t>.</w:t>
      </w:r>
    </w:p>
  </w:footnote>
  <w:footnote w:id="14">
    <w:p w14:paraId="2A1604A0" w14:textId="77777777" w:rsidR="00D35E4A" w:rsidRPr="00883F17"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883F17">
        <w:rPr>
          <w:kern w:val="18"/>
          <w:szCs w:val="18"/>
          <w:lang w:val="es-ES"/>
        </w:rPr>
        <w:t xml:space="preserve"> CBD/WG2020/3/INF/8.</w:t>
      </w:r>
    </w:p>
  </w:footnote>
  <w:footnote w:id="15">
    <w:p w14:paraId="29BC33E3" w14:textId="77777777" w:rsidR="00D35E4A" w:rsidRPr="00883F17" w:rsidRDefault="00D35E4A" w:rsidP="00526392">
      <w:pPr>
        <w:pStyle w:val="FootnoteText"/>
        <w:ind w:firstLine="0"/>
        <w:jc w:val="left"/>
        <w:rPr>
          <w:kern w:val="18"/>
          <w:szCs w:val="18"/>
          <w:lang w:val="es-ES"/>
        </w:rPr>
      </w:pPr>
      <w:r w:rsidRPr="00934B87">
        <w:rPr>
          <w:rStyle w:val="FootnoteReference"/>
          <w:kern w:val="18"/>
          <w:sz w:val="18"/>
          <w:szCs w:val="18"/>
        </w:rPr>
        <w:footnoteRef/>
      </w:r>
      <w:r w:rsidR="00E3642D">
        <w:fldChar w:fldCharType="begin"/>
      </w:r>
      <w:r w:rsidR="00E3642D" w:rsidRPr="00AB4533">
        <w:rPr>
          <w:lang w:val="es-ES"/>
        </w:rPr>
        <w:instrText xml:space="preserve"> HYPERLINK "https://www.cbd.int/meetings/DSI-AHTEG-2020-01" </w:instrText>
      </w:r>
      <w:r w:rsidR="00E3642D">
        <w:fldChar w:fldCharType="separate"/>
      </w:r>
      <w:r w:rsidRPr="00883F17">
        <w:rPr>
          <w:rStyle w:val="Hyperlink"/>
          <w:kern w:val="18"/>
          <w:szCs w:val="18"/>
          <w:lang w:val="es-ES"/>
        </w:rPr>
        <w:t>https://www.cbd.int/meetings/DSI-AHTEG-2020-01</w:t>
      </w:r>
      <w:r w:rsidR="00E3642D">
        <w:rPr>
          <w:rStyle w:val="Hyperlink"/>
          <w:kern w:val="18"/>
          <w:szCs w:val="18"/>
          <w:lang w:val="es-ES"/>
        </w:rPr>
        <w:fldChar w:fldCharType="end"/>
      </w:r>
      <w:r w:rsidRPr="00883F17">
        <w:rPr>
          <w:kern w:val="18"/>
          <w:szCs w:val="18"/>
          <w:lang w:val="es-ES"/>
        </w:rPr>
        <w:t>.</w:t>
      </w:r>
    </w:p>
  </w:footnote>
  <w:footnote w:id="16">
    <w:p w14:paraId="341F4310" w14:textId="77777777" w:rsidR="00D35E4A" w:rsidRPr="00397B5C"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397B5C">
        <w:rPr>
          <w:kern w:val="18"/>
          <w:szCs w:val="18"/>
          <w:lang w:val="es-ES"/>
        </w:rPr>
        <w:t xml:space="preserve"> Sección II.A del presente documento</w:t>
      </w:r>
    </w:p>
  </w:footnote>
  <w:footnote w:id="17">
    <w:p w14:paraId="2E5C8E1C" w14:textId="77777777" w:rsidR="00D35E4A" w:rsidRPr="00397B5C"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397B5C">
        <w:rPr>
          <w:i/>
          <w:kern w:val="18"/>
          <w:szCs w:val="18"/>
          <w:lang w:val="es-ES"/>
        </w:rPr>
        <w:t>Ibidem</w:t>
      </w:r>
      <w:r w:rsidRPr="00397B5C">
        <w:rPr>
          <w:kern w:val="18"/>
          <w:szCs w:val="18"/>
          <w:lang w:val="es-ES"/>
        </w:rPr>
        <w:t>, sección II.B.</w:t>
      </w:r>
    </w:p>
  </w:footnote>
  <w:footnote w:id="18">
    <w:p w14:paraId="2FC4A516" w14:textId="77777777" w:rsidR="00D35E4A" w:rsidRPr="00397B5C" w:rsidRDefault="00D35E4A" w:rsidP="00526392">
      <w:pPr>
        <w:pStyle w:val="FootnoteText"/>
        <w:ind w:firstLine="0"/>
        <w:jc w:val="left"/>
        <w:rPr>
          <w:kern w:val="18"/>
          <w:szCs w:val="18"/>
          <w:lang w:val="es-ES"/>
        </w:rPr>
      </w:pPr>
      <w:r w:rsidRPr="00934B87">
        <w:rPr>
          <w:rStyle w:val="FootnoteReference"/>
          <w:kern w:val="18"/>
          <w:sz w:val="18"/>
          <w:szCs w:val="18"/>
        </w:rPr>
        <w:footnoteRef/>
      </w:r>
      <w:r w:rsidRPr="00397B5C">
        <w:rPr>
          <w:kern w:val="18"/>
          <w:szCs w:val="18"/>
          <w:lang w:val="es-ES"/>
        </w:rPr>
        <w:t xml:space="preserve"> Sección V de CBD/WG2020/3/INF/8</w:t>
      </w:r>
    </w:p>
  </w:footnote>
  <w:footnote w:id="19">
    <w:p w14:paraId="25FDF976" w14:textId="77777777" w:rsidR="00D35E4A" w:rsidRPr="00883F17" w:rsidRDefault="00D35E4A" w:rsidP="00526392">
      <w:pPr>
        <w:pStyle w:val="FootnoteText"/>
        <w:ind w:firstLine="0"/>
        <w:jc w:val="left"/>
        <w:rPr>
          <w:kern w:val="18"/>
          <w:szCs w:val="18"/>
          <w:lang w:val="es-ES"/>
        </w:rPr>
      </w:pPr>
      <w:r w:rsidRPr="00934B87">
        <w:rPr>
          <w:rStyle w:val="FootnoteReference"/>
          <w:kern w:val="18"/>
          <w:sz w:val="18"/>
          <w:szCs w:val="18"/>
        </w:rPr>
        <w:footnoteRef/>
      </w:r>
      <w:r w:rsidR="00E3642D">
        <w:fldChar w:fldCharType="begin"/>
      </w:r>
      <w:r w:rsidR="00E3642D" w:rsidRPr="00AB4533">
        <w:rPr>
          <w:lang w:val="es-ES"/>
        </w:rPr>
        <w:instrText xml:space="preserve"> HYPERLINK "https://www.cbd.int/dsi-gr/forum.shtml" </w:instrText>
      </w:r>
      <w:r w:rsidR="00E3642D">
        <w:fldChar w:fldCharType="separate"/>
      </w:r>
      <w:r w:rsidRPr="00883F17">
        <w:rPr>
          <w:rStyle w:val="Hyperlink"/>
          <w:kern w:val="18"/>
          <w:szCs w:val="18"/>
          <w:lang w:val="es-ES"/>
        </w:rPr>
        <w:t>https://www.cbd.int/dsi-gr/forum.shtml</w:t>
      </w:r>
      <w:r w:rsidR="00E3642D">
        <w:rPr>
          <w:rStyle w:val="Hyperlink"/>
          <w:kern w:val="18"/>
          <w:szCs w:val="18"/>
          <w:lang w:val="es-ES"/>
        </w:rPr>
        <w:fldChar w:fldCharType="end"/>
      </w:r>
      <w:r w:rsidRPr="00883F17">
        <w:rPr>
          <w:kern w:val="18"/>
          <w:szCs w:val="18"/>
          <w:lang w:val="es-ES"/>
        </w:rPr>
        <w:t>.</w:t>
      </w:r>
    </w:p>
  </w:footnote>
  <w:footnote w:id="20">
    <w:p w14:paraId="1B57EDC0" w14:textId="77777777" w:rsidR="00D35E4A" w:rsidRPr="00B03758" w:rsidRDefault="00D35E4A" w:rsidP="00B03758">
      <w:pPr>
        <w:pStyle w:val="FootnoteText"/>
        <w:ind w:firstLine="0"/>
        <w:jc w:val="left"/>
        <w:rPr>
          <w:kern w:val="18"/>
          <w:szCs w:val="18"/>
        </w:rPr>
      </w:pPr>
      <w:r w:rsidRPr="00B03758">
        <w:rPr>
          <w:rStyle w:val="FootnoteReference"/>
          <w:kern w:val="18"/>
          <w:sz w:val="18"/>
          <w:szCs w:val="18"/>
        </w:rPr>
        <w:footnoteRef/>
      </w:r>
      <w:r w:rsidRPr="00B03758">
        <w:rPr>
          <w:kern w:val="18"/>
          <w:szCs w:val="18"/>
        </w:rPr>
        <w:t xml:space="preserve"> CBD/WG2020/3/4/Rev.1.</w:t>
      </w:r>
    </w:p>
  </w:footnote>
  <w:footnote w:id="21">
    <w:p w14:paraId="174895FA" w14:textId="77777777" w:rsidR="00D35E4A" w:rsidRPr="00B03758" w:rsidRDefault="00D35E4A" w:rsidP="00B03758">
      <w:pPr>
        <w:pStyle w:val="FootnoteText"/>
        <w:ind w:firstLine="0"/>
        <w:jc w:val="left"/>
        <w:rPr>
          <w:kern w:val="18"/>
          <w:szCs w:val="18"/>
        </w:rPr>
      </w:pPr>
      <w:r w:rsidRPr="00B03758">
        <w:rPr>
          <w:rStyle w:val="FootnoteReference"/>
          <w:kern w:val="18"/>
          <w:sz w:val="18"/>
          <w:szCs w:val="18"/>
        </w:rPr>
        <w:footnoteRef/>
      </w:r>
      <w:r w:rsidRPr="00B03758">
        <w:rPr>
          <w:kern w:val="18"/>
          <w:szCs w:val="18"/>
        </w:rPr>
        <w:t xml:space="preserve"> </w:t>
      </w:r>
      <w:r w:rsidRPr="00397B5C">
        <w:rPr>
          <w:i/>
          <w:kern w:val="18"/>
          <w:szCs w:val="18"/>
        </w:rPr>
        <w:t>Ibidem</w:t>
      </w:r>
      <w:r w:rsidRPr="00B03758">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248156042"/>
      <w:placeholder>
        <w:docPart w:val="8DBB5671AD4240A4BE3E3435FC1BCD2E"/>
      </w:placeholder>
      <w:dataBinding w:prefixMappings="xmlns:ns0='http://purl.org/dc/elements/1.1/' xmlns:ns1='http://schemas.openxmlformats.org/package/2006/metadata/core-properties' " w:xpath="/ns1:coreProperties[1]/ns0:subject[1]" w:storeItemID="{6C3C8BC8-F283-45AE-878A-BAB7291924A1}"/>
      <w:text/>
    </w:sdtPr>
    <w:sdtEndPr/>
    <w:sdtContent>
      <w:p w14:paraId="188603C8" w14:textId="77777777" w:rsidR="00D35E4A" w:rsidRDefault="00D35E4A">
        <w:pPr>
          <w:pStyle w:val="Header"/>
        </w:pPr>
        <w:r>
          <w:t>CBD/WG2020/3/4/Add.1</w:t>
        </w:r>
      </w:p>
    </w:sdtContent>
  </w:sdt>
  <w:p w14:paraId="684BD8DC" w14:textId="77777777" w:rsidR="00D35E4A" w:rsidRDefault="00D35E4A" w:rsidP="00B03758">
    <w:pPr>
      <w:pStyle w:val="Header"/>
      <w:tabs>
        <w:tab w:val="clear" w:pos="4320"/>
        <w:tab w:val="clear" w:pos="8640"/>
      </w:tabs>
      <w:spacing w:after="240"/>
    </w:pPr>
    <w:r>
      <w:t>P</w:t>
    </w:r>
    <w:r w:rsidR="00510151">
      <w:t>ágina</w:t>
    </w:r>
    <w:r>
      <w:t xml:space="preserve"> </w:t>
    </w:r>
    <w:r w:rsidR="00E3642D">
      <w:fldChar w:fldCharType="begin"/>
    </w:r>
    <w:r w:rsidR="00E3642D">
      <w:instrText xml:space="preserve"> PAGE   \* MERGEFORMAT </w:instrText>
    </w:r>
    <w:r w:rsidR="00E3642D">
      <w:fldChar w:fldCharType="separate"/>
    </w:r>
    <w:r w:rsidR="00143E9F">
      <w:rPr>
        <w:noProof/>
      </w:rPr>
      <w:t>4</w:t>
    </w:r>
    <w:r w:rsidR="00E3642D">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25919573"/>
      <w:placeholder>
        <w:docPart w:val="B21AE9F9376D4401992973168731720C"/>
      </w:placeholder>
      <w:dataBinding w:prefixMappings="xmlns:ns0='http://purl.org/dc/elements/1.1/' xmlns:ns1='http://schemas.openxmlformats.org/package/2006/metadata/core-properties' " w:xpath="/ns1:coreProperties[1]/ns0:subject[1]" w:storeItemID="{6C3C8BC8-F283-45AE-878A-BAB7291924A1}"/>
      <w:text/>
    </w:sdtPr>
    <w:sdtEndPr/>
    <w:sdtContent>
      <w:p w14:paraId="5482D0DC" w14:textId="77777777" w:rsidR="00D35E4A" w:rsidRDefault="00D35E4A" w:rsidP="00B03758">
        <w:pPr>
          <w:pStyle w:val="Header"/>
          <w:jc w:val="right"/>
        </w:pPr>
        <w:r>
          <w:t>CBD/WG2020/3/4/Add.1</w:t>
        </w:r>
      </w:p>
    </w:sdtContent>
  </w:sdt>
  <w:p w14:paraId="39937611" w14:textId="77777777" w:rsidR="00D35E4A" w:rsidRDefault="00D35E4A" w:rsidP="00B03758">
    <w:pPr>
      <w:pStyle w:val="Header"/>
      <w:tabs>
        <w:tab w:val="clear" w:pos="4320"/>
        <w:tab w:val="clear" w:pos="8640"/>
      </w:tabs>
      <w:spacing w:after="240"/>
      <w:jc w:val="right"/>
    </w:pPr>
    <w:r>
      <w:t>P</w:t>
    </w:r>
    <w:r w:rsidR="00510151">
      <w:t>ágina</w:t>
    </w:r>
    <w:r>
      <w:t xml:space="preserve"> </w:t>
    </w:r>
    <w:r w:rsidR="00E3642D">
      <w:fldChar w:fldCharType="begin"/>
    </w:r>
    <w:r w:rsidR="00E3642D">
      <w:instrText xml:space="preserve"> PAGE   \* MERGEFORMAT </w:instrText>
    </w:r>
    <w:r w:rsidR="00E3642D">
      <w:fldChar w:fldCharType="separate"/>
    </w:r>
    <w:r w:rsidR="00143E9F">
      <w:rPr>
        <w:noProof/>
      </w:rPr>
      <w:t>5</w:t>
    </w:r>
    <w:r w:rsidR="00E3642D">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759FBDF7DDD6460FA112B6D7BC448032"/>
      </w:placeholder>
      <w:dataBinding w:prefixMappings="xmlns:ns0='http://purl.org/dc/elements/1.1/' xmlns:ns1='http://schemas.openxmlformats.org/package/2006/metadata/core-properties' " w:xpath="/ns1:coreProperties[1]/ns0:subject[1]" w:storeItemID="{6C3C8BC8-F283-45AE-878A-BAB7291924A1}"/>
      <w:text/>
    </w:sdtPr>
    <w:sdtEndPr/>
    <w:sdtContent>
      <w:p w14:paraId="542090E5" w14:textId="77777777" w:rsidR="00D35E4A" w:rsidRPr="00134846" w:rsidRDefault="00D35E4A" w:rsidP="00534681">
        <w:pPr>
          <w:pStyle w:val="Header"/>
          <w:rPr>
            <w:lang w:val="fr-FR"/>
          </w:rPr>
        </w:pPr>
        <w:r>
          <w:rPr>
            <w:lang w:val="fr-FR"/>
          </w:rPr>
          <w:t>CBD/WG2020/3/4/Add.1</w:t>
        </w:r>
      </w:p>
    </w:sdtContent>
  </w:sdt>
  <w:p w14:paraId="00637E2E" w14:textId="77777777" w:rsidR="00D35E4A" w:rsidRPr="00134846" w:rsidRDefault="00D35E4A" w:rsidP="00534681">
    <w:pPr>
      <w:pStyle w:val="Header"/>
      <w:rPr>
        <w:lang w:val="fr-FR"/>
      </w:rPr>
    </w:pPr>
    <w:r w:rsidRPr="00134846">
      <w:rPr>
        <w:lang w:val="fr-FR"/>
      </w:rPr>
      <w:t>P</w:t>
    </w:r>
    <w:r w:rsidR="00510151">
      <w:rPr>
        <w:lang w:val="fr-FR"/>
      </w:rPr>
      <w:t>ágina</w:t>
    </w:r>
    <w:r w:rsidRPr="00134846">
      <w:rPr>
        <w:lang w:val="fr-FR"/>
      </w:rPr>
      <w:t xml:space="preserve"> </w:t>
    </w:r>
    <w:r w:rsidR="000A1F4E">
      <w:fldChar w:fldCharType="begin"/>
    </w:r>
    <w:r w:rsidRPr="00134846">
      <w:rPr>
        <w:lang w:val="fr-FR"/>
      </w:rPr>
      <w:instrText xml:space="preserve"> PAGE   \* MERGEFORMAT </w:instrText>
    </w:r>
    <w:r w:rsidR="000A1F4E">
      <w:fldChar w:fldCharType="separate"/>
    </w:r>
    <w:r w:rsidR="00143E9F">
      <w:rPr>
        <w:noProof/>
        <w:lang w:val="fr-FR"/>
      </w:rPr>
      <w:t>14</w:t>
    </w:r>
    <w:r w:rsidR="000A1F4E">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396BDED019E544B79336434AA828D7D5"/>
      </w:placeholder>
      <w:dataBinding w:prefixMappings="xmlns:ns0='http://purl.org/dc/elements/1.1/' xmlns:ns1='http://schemas.openxmlformats.org/package/2006/metadata/core-properties' " w:xpath="/ns1:coreProperties[1]/ns0:subject[1]" w:storeItemID="{6C3C8BC8-F283-45AE-878A-BAB7291924A1}"/>
      <w:text/>
    </w:sdtPr>
    <w:sdtEndPr/>
    <w:sdtContent>
      <w:p w14:paraId="204A6D91" w14:textId="77777777" w:rsidR="00D35E4A" w:rsidRPr="00134846" w:rsidRDefault="00D35E4A" w:rsidP="009505C9">
        <w:pPr>
          <w:pStyle w:val="Header"/>
          <w:jc w:val="right"/>
          <w:rPr>
            <w:lang w:val="fr-FR"/>
          </w:rPr>
        </w:pPr>
        <w:r>
          <w:rPr>
            <w:lang w:val="fr-FR"/>
          </w:rPr>
          <w:t>CBD/WG2020/3/4/Add.1</w:t>
        </w:r>
      </w:p>
    </w:sdtContent>
  </w:sdt>
  <w:p w14:paraId="625A19A5" w14:textId="77777777" w:rsidR="00D35E4A" w:rsidRPr="00134846" w:rsidRDefault="00D35E4A" w:rsidP="009505C9">
    <w:pPr>
      <w:pStyle w:val="Header"/>
      <w:jc w:val="right"/>
      <w:rPr>
        <w:lang w:val="fr-FR"/>
      </w:rPr>
    </w:pPr>
    <w:r w:rsidRPr="00134846">
      <w:rPr>
        <w:lang w:val="fr-FR"/>
      </w:rPr>
      <w:t>P</w:t>
    </w:r>
    <w:r w:rsidR="00510151">
      <w:rPr>
        <w:lang w:val="fr-FR"/>
      </w:rPr>
      <w:t>ágina</w:t>
    </w:r>
    <w:r w:rsidRPr="00134846">
      <w:rPr>
        <w:lang w:val="fr-FR"/>
      </w:rPr>
      <w:t xml:space="preserve"> </w:t>
    </w:r>
    <w:r w:rsidR="000A1F4E">
      <w:fldChar w:fldCharType="begin"/>
    </w:r>
    <w:r w:rsidRPr="00134846">
      <w:rPr>
        <w:lang w:val="fr-FR"/>
      </w:rPr>
      <w:instrText xml:space="preserve"> PAGE   \* MERGEFORMAT </w:instrText>
    </w:r>
    <w:r w:rsidR="000A1F4E">
      <w:fldChar w:fldCharType="separate"/>
    </w:r>
    <w:r w:rsidR="00143E9F">
      <w:rPr>
        <w:noProof/>
        <w:lang w:val="fr-FR"/>
      </w:rPr>
      <w:t>13</w:t>
    </w:r>
    <w:r w:rsidR="000A1F4E">
      <w:rPr>
        <w:noProof/>
      </w:rPr>
      <w:fldChar w:fldCharType="end"/>
    </w:r>
  </w:p>
  <w:p w14:paraId="3596AAEB" w14:textId="77777777" w:rsidR="00D35E4A" w:rsidRPr="00134846" w:rsidRDefault="00D35E4A">
    <w:pPr>
      <w:pStyle w:val="Header"/>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813DB" w14:textId="77777777" w:rsidR="00D35E4A" w:rsidRDefault="00D35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C96"/>
    <w:multiLevelType w:val="hybridMultilevel"/>
    <w:tmpl w:val="CBCE510A"/>
    <w:lvl w:ilvl="0" w:tplc="D9BA4C5E">
      <w:start w:val="1"/>
      <w:numFmt w:val="decimal"/>
      <w:lvlText w:val="%1."/>
      <w:lvlJc w:val="left"/>
      <w:pPr>
        <w:ind w:left="144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516379"/>
    <w:multiLevelType w:val="hybridMultilevel"/>
    <w:tmpl w:val="CBD08018"/>
    <w:lvl w:ilvl="0" w:tplc="331E6CD2">
      <w:start w:val="2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101FF2"/>
    <w:multiLevelType w:val="hybridMultilevel"/>
    <w:tmpl w:val="4D24C7A0"/>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C0A0017">
      <w:start w:val="1"/>
      <w:numFmt w:val="lowerLetter"/>
      <w:lvlText w:val="%3)"/>
      <w:lvlJc w:val="left"/>
      <w:pPr>
        <w:ind w:left="2880" w:hanging="180"/>
      </w:pPr>
      <w:rPr>
        <w:rFonts w:hint="default"/>
        <w:sz w:val="22"/>
        <w:szCs w:val="22"/>
        <w:lang w:val="es-ES"/>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FEB6A8D"/>
    <w:multiLevelType w:val="hybridMultilevel"/>
    <w:tmpl w:val="91C4913C"/>
    <w:lvl w:ilvl="0" w:tplc="3CCCD7FC">
      <w:start w:val="1"/>
      <w:numFmt w:val="lowerLetter"/>
      <w:lvlText w:val="%1)"/>
      <w:lvlJc w:val="left"/>
      <w:pPr>
        <w:ind w:left="1440" w:hanging="360"/>
      </w:pPr>
      <w:rPr>
        <w:rFonts w:hint="default"/>
        <w:sz w:val="22"/>
        <w:szCs w:val="22"/>
        <w:lang w:val="es-ES"/>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10331E41"/>
    <w:multiLevelType w:val="hybridMultilevel"/>
    <w:tmpl w:val="A7B68C78"/>
    <w:lvl w:ilvl="0" w:tplc="FA949C0C">
      <w:start w:val="7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9F53176"/>
    <w:multiLevelType w:val="hybridMultilevel"/>
    <w:tmpl w:val="705AB622"/>
    <w:lvl w:ilvl="0" w:tplc="040C001B">
      <w:start w:val="1"/>
      <w:numFmt w:val="lowerRoman"/>
      <w:lvlText w:val="%1."/>
      <w:lvlJc w:val="righ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43985E24"/>
    <w:multiLevelType w:val="hybridMultilevel"/>
    <w:tmpl w:val="78445220"/>
    <w:lvl w:ilvl="0" w:tplc="0C0A0017">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7F5536"/>
    <w:multiLevelType w:val="hybridMultilevel"/>
    <w:tmpl w:val="0318012A"/>
    <w:lvl w:ilvl="0" w:tplc="3CCCD7FC">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5992036A"/>
    <w:multiLevelType w:val="hybridMultilevel"/>
    <w:tmpl w:val="5F94218E"/>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2" w15:restartNumberingAfterBreak="0">
    <w:nsid w:val="5C795FC7"/>
    <w:multiLevelType w:val="multilevel"/>
    <w:tmpl w:val="F192F5EA"/>
    <w:lvl w:ilvl="0">
      <w:start w:val="1"/>
      <w:numFmt w:val="lowerLetter"/>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F2477A"/>
    <w:multiLevelType w:val="hybridMultilevel"/>
    <w:tmpl w:val="9146AFD6"/>
    <w:lvl w:ilvl="0" w:tplc="949E1450">
      <w:start w:val="1"/>
      <w:numFmt w:val="decimal"/>
      <w:lvlText w:val="%1."/>
      <w:lvlJc w:val="righ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F116570"/>
    <w:multiLevelType w:val="hybridMultilevel"/>
    <w:tmpl w:val="AA74A312"/>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5F795E3E"/>
    <w:multiLevelType w:val="hybridMultilevel"/>
    <w:tmpl w:val="4C12AA68"/>
    <w:lvl w:ilvl="0" w:tplc="C5BC31C2">
      <w:start w:val="3"/>
      <w:numFmt w:val="upperRoman"/>
      <w:lvlText w:val="%1."/>
      <w:lvlJc w:val="left"/>
      <w:pPr>
        <w:ind w:left="2154" w:hanging="72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16" w15:restartNumberingAfterBreak="0">
    <w:nsid w:val="62ED57C4"/>
    <w:multiLevelType w:val="hybridMultilevel"/>
    <w:tmpl w:val="96BE9C7E"/>
    <w:lvl w:ilvl="0" w:tplc="0409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694D0D65"/>
    <w:multiLevelType w:val="hybridMultilevel"/>
    <w:tmpl w:val="CE9CE6FA"/>
    <w:lvl w:ilvl="0" w:tplc="6AB4D428">
      <w:start w:val="1"/>
      <w:numFmt w:val="decimal"/>
      <w:lvlText w:val="%1."/>
      <w:lvlJc w:val="left"/>
      <w:pPr>
        <w:ind w:left="1440" w:hanging="360"/>
      </w:pPr>
      <w:rPr>
        <w:sz w:val="22"/>
        <w:szCs w:val="22"/>
        <w:lang w:val="es-ES"/>
      </w:rPr>
    </w:lvl>
    <w:lvl w:ilvl="1" w:tplc="0C0A0017">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0D5D55"/>
    <w:multiLevelType w:val="hybridMultilevel"/>
    <w:tmpl w:val="7F902728"/>
    <w:lvl w:ilvl="0" w:tplc="0C0A0017">
      <w:start w:val="1"/>
      <w:numFmt w:val="lowerLetter"/>
      <w:lvlText w:val="%1)"/>
      <w:lvlJc w:val="left"/>
      <w:pPr>
        <w:ind w:left="1440" w:hanging="360"/>
      </w:pPr>
      <w:rPr>
        <w:rFonts w:hint="default"/>
        <w:sz w:val="22"/>
        <w:szCs w:val="22"/>
        <w:lang w:val="es-ES"/>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0" w15:restartNumberingAfterBreak="0">
    <w:nsid w:val="770E23BC"/>
    <w:multiLevelType w:val="hybridMultilevel"/>
    <w:tmpl w:val="E124AB72"/>
    <w:lvl w:ilvl="0" w:tplc="3CCCD7FC">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abstractNumId w:val="5"/>
  </w:num>
  <w:num w:numId="2">
    <w:abstractNumId w:val="9"/>
  </w:num>
  <w:num w:numId="3">
    <w:abstractNumId w:val="8"/>
  </w:num>
  <w:num w:numId="4">
    <w:abstractNumId w:val="18"/>
  </w:num>
  <w:num w:numId="5">
    <w:abstractNumId w:val="17"/>
  </w:num>
  <w:num w:numId="6">
    <w:abstractNumId w:val="10"/>
  </w:num>
  <w:num w:numId="7">
    <w:abstractNumId w:val="16"/>
  </w:num>
  <w:num w:numId="8">
    <w:abstractNumId w:val="7"/>
  </w:num>
  <w:num w:numId="9">
    <w:abstractNumId w:val="2"/>
  </w:num>
  <w:num w:numId="10">
    <w:abstractNumId w:val="4"/>
  </w:num>
  <w:num w:numId="11">
    <w:abstractNumId w:val="11"/>
  </w:num>
  <w:num w:numId="12">
    <w:abstractNumId w:val="14"/>
  </w:num>
  <w:num w:numId="13">
    <w:abstractNumId w:val="6"/>
  </w:num>
  <w:num w:numId="14">
    <w:abstractNumId w:val="12"/>
  </w:num>
  <w:num w:numId="15">
    <w:abstractNumId w:val="1"/>
  </w:num>
  <w:num w:numId="16">
    <w:abstractNumId w:val="13"/>
  </w:num>
  <w:num w:numId="17">
    <w:abstractNumId w:val="0"/>
  </w:num>
  <w:num w:numId="18">
    <w:abstractNumId w:val="15"/>
  </w:num>
  <w:num w:numId="19">
    <w:abstractNumId w:val="19"/>
  </w:num>
  <w:num w:numId="20">
    <w:abstractNumId w:val="3"/>
  </w:num>
  <w:num w:numId="21">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hyphenationZone w:val="425"/>
  <w:evenAndOddHeaders/>
  <w:characterSpacingControl w:val="doNotCompress"/>
  <w:hdrShapeDefaults>
    <o:shapedefaults v:ext="edit" spidmax="20481"/>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392A"/>
    <w:rsid w:val="00006F91"/>
    <w:rsid w:val="00022F75"/>
    <w:rsid w:val="00026107"/>
    <w:rsid w:val="00026CC6"/>
    <w:rsid w:val="0002782F"/>
    <w:rsid w:val="00033D66"/>
    <w:rsid w:val="0003607F"/>
    <w:rsid w:val="00037815"/>
    <w:rsid w:val="00042731"/>
    <w:rsid w:val="00043F4D"/>
    <w:rsid w:val="0004468B"/>
    <w:rsid w:val="000450EA"/>
    <w:rsid w:val="00047424"/>
    <w:rsid w:val="00055488"/>
    <w:rsid w:val="00056017"/>
    <w:rsid w:val="000579A0"/>
    <w:rsid w:val="00057F5C"/>
    <w:rsid w:val="00061564"/>
    <w:rsid w:val="00061C59"/>
    <w:rsid w:val="00061CBB"/>
    <w:rsid w:val="00065E16"/>
    <w:rsid w:val="000663A9"/>
    <w:rsid w:val="00067F78"/>
    <w:rsid w:val="00070145"/>
    <w:rsid w:val="00070F3E"/>
    <w:rsid w:val="0007171B"/>
    <w:rsid w:val="000729EF"/>
    <w:rsid w:val="0007322F"/>
    <w:rsid w:val="000762BF"/>
    <w:rsid w:val="00076AB1"/>
    <w:rsid w:val="00076F09"/>
    <w:rsid w:val="00083190"/>
    <w:rsid w:val="000925A9"/>
    <w:rsid w:val="00094593"/>
    <w:rsid w:val="000951D0"/>
    <w:rsid w:val="000A0784"/>
    <w:rsid w:val="000A1F4E"/>
    <w:rsid w:val="000A4A2B"/>
    <w:rsid w:val="000A4DEE"/>
    <w:rsid w:val="000B047F"/>
    <w:rsid w:val="000B342B"/>
    <w:rsid w:val="000B4ABE"/>
    <w:rsid w:val="000B5262"/>
    <w:rsid w:val="000C06D6"/>
    <w:rsid w:val="000C2EC6"/>
    <w:rsid w:val="000C3EEB"/>
    <w:rsid w:val="000C57F6"/>
    <w:rsid w:val="000C64F3"/>
    <w:rsid w:val="000D24C1"/>
    <w:rsid w:val="000D3049"/>
    <w:rsid w:val="000D3310"/>
    <w:rsid w:val="000D46E9"/>
    <w:rsid w:val="000D6C56"/>
    <w:rsid w:val="000D6F64"/>
    <w:rsid w:val="000E066A"/>
    <w:rsid w:val="000E0CF0"/>
    <w:rsid w:val="000E4E42"/>
    <w:rsid w:val="000E673A"/>
    <w:rsid w:val="000F4176"/>
    <w:rsid w:val="000F6FD9"/>
    <w:rsid w:val="000F74F5"/>
    <w:rsid w:val="000F7AB5"/>
    <w:rsid w:val="001022FC"/>
    <w:rsid w:val="00105372"/>
    <w:rsid w:val="00107BA4"/>
    <w:rsid w:val="001111C2"/>
    <w:rsid w:val="00111A57"/>
    <w:rsid w:val="00114BC4"/>
    <w:rsid w:val="00117EC6"/>
    <w:rsid w:val="001205AA"/>
    <w:rsid w:val="00122104"/>
    <w:rsid w:val="00122E22"/>
    <w:rsid w:val="001312AD"/>
    <w:rsid w:val="00131E7A"/>
    <w:rsid w:val="00134846"/>
    <w:rsid w:val="00136CA7"/>
    <w:rsid w:val="0014034D"/>
    <w:rsid w:val="0014170E"/>
    <w:rsid w:val="00143E9F"/>
    <w:rsid w:val="00144018"/>
    <w:rsid w:val="00151C9E"/>
    <w:rsid w:val="00153260"/>
    <w:rsid w:val="001541AE"/>
    <w:rsid w:val="00155B51"/>
    <w:rsid w:val="00161B29"/>
    <w:rsid w:val="001640A9"/>
    <w:rsid w:val="001663CC"/>
    <w:rsid w:val="001670CF"/>
    <w:rsid w:val="00172139"/>
    <w:rsid w:val="00172AF6"/>
    <w:rsid w:val="00174A10"/>
    <w:rsid w:val="00174D33"/>
    <w:rsid w:val="00176CEE"/>
    <w:rsid w:val="0017753A"/>
    <w:rsid w:val="001826F4"/>
    <w:rsid w:val="00183D00"/>
    <w:rsid w:val="00184EF0"/>
    <w:rsid w:val="00186492"/>
    <w:rsid w:val="00186DD8"/>
    <w:rsid w:val="00186DFF"/>
    <w:rsid w:val="00190AA1"/>
    <w:rsid w:val="001919B2"/>
    <w:rsid w:val="001941E2"/>
    <w:rsid w:val="0019560B"/>
    <w:rsid w:val="00195CC6"/>
    <w:rsid w:val="001975CF"/>
    <w:rsid w:val="001A1FB2"/>
    <w:rsid w:val="001A4AA0"/>
    <w:rsid w:val="001A584B"/>
    <w:rsid w:val="001A6264"/>
    <w:rsid w:val="001A7231"/>
    <w:rsid w:val="001B051B"/>
    <w:rsid w:val="001B13FE"/>
    <w:rsid w:val="001B170E"/>
    <w:rsid w:val="001B232B"/>
    <w:rsid w:val="001B2AF2"/>
    <w:rsid w:val="001B36FF"/>
    <w:rsid w:val="001B600E"/>
    <w:rsid w:val="001B664B"/>
    <w:rsid w:val="001C02C7"/>
    <w:rsid w:val="001C2945"/>
    <w:rsid w:val="001C646E"/>
    <w:rsid w:val="001D069A"/>
    <w:rsid w:val="001D2BD8"/>
    <w:rsid w:val="001D3520"/>
    <w:rsid w:val="001D68E9"/>
    <w:rsid w:val="001E1F8F"/>
    <w:rsid w:val="001E47F1"/>
    <w:rsid w:val="001E6C57"/>
    <w:rsid w:val="001F1594"/>
    <w:rsid w:val="001F6BD9"/>
    <w:rsid w:val="002004C2"/>
    <w:rsid w:val="00200671"/>
    <w:rsid w:val="002034F7"/>
    <w:rsid w:val="002040E0"/>
    <w:rsid w:val="002045C7"/>
    <w:rsid w:val="00205057"/>
    <w:rsid w:val="0020513C"/>
    <w:rsid w:val="00205C70"/>
    <w:rsid w:val="00206081"/>
    <w:rsid w:val="00206415"/>
    <w:rsid w:val="00213375"/>
    <w:rsid w:val="00213DF3"/>
    <w:rsid w:val="00221F7B"/>
    <w:rsid w:val="002228D6"/>
    <w:rsid w:val="00226772"/>
    <w:rsid w:val="00227BE6"/>
    <w:rsid w:val="002346D4"/>
    <w:rsid w:val="00240013"/>
    <w:rsid w:val="00244476"/>
    <w:rsid w:val="00250462"/>
    <w:rsid w:val="0025360D"/>
    <w:rsid w:val="00254306"/>
    <w:rsid w:val="00254D1C"/>
    <w:rsid w:val="00260C91"/>
    <w:rsid w:val="00261EFD"/>
    <w:rsid w:val="00263973"/>
    <w:rsid w:val="002652C9"/>
    <w:rsid w:val="00265A86"/>
    <w:rsid w:val="00265EF8"/>
    <w:rsid w:val="002672FF"/>
    <w:rsid w:val="00276201"/>
    <w:rsid w:val="00282760"/>
    <w:rsid w:val="00282930"/>
    <w:rsid w:val="00284CCD"/>
    <w:rsid w:val="00285761"/>
    <w:rsid w:val="0029270D"/>
    <w:rsid w:val="002939EE"/>
    <w:rsid w:val="002945B1"/>
    <w:rsid w:val="00295AED"/>
    <w:rsid w:val="002A35B3"/>
    <w:rsid w:val="002A5359"/>
    <w:rsid w:val="002A6753"/>
    <w:rsid w:val="002A698F"/>
    <w:rsid w:val="002A7C9A"/>
    <w:rsid w:val="002B091F"/>
    <w:rsid w:val="002B0DC2"/>
    <w:rsid w:val="002B2060"/>
    <w:rsid w:val="002B35CC"/>
    <w:rsid w:val="002B766F"/>
    <w:rsid w:val="002C0AA6"/>
    <w:rsid w:val="002C1FAF"/>
    <w:rsid w:val="002C25C8"/>
    <w:rsid w:val="002C3785"/>
    <w:rsid w:val="002C3A26"/>
    <w:rsid w:val="002C4416"/>
    <w:rsid w:val="002C66FF"/>
    <w:rsid w:val="002D34CF"/>
    <w:rsid w:val="002D3507"/>
    <w:rsid w:val="002D3743"/>
    <w:rsid w:val="002D3BA1"/>
    <w:rsid w:val="002D59A7"/>
    <w:rsid w:val="002E4269"/>
    <w:rsid w:val="002E4E84"/>
    <w:rsid w:val="002E5AA7"/>
    <w:rsid w:val="002E6639"/>
    <w:rsid w:val="002E6EB6"/>
    <w:rsid w:val="002E72A8"/>
    <w:rsid w:val="002E7CDD"/>
    <w:rsid w:val="002F0943"/>
    <w:rsid w:val="002F0AE9"/>
    <w:rsid w:val="002F164B"/>
    <w:rsid w:val="002F1713"/>
    <w:rsid w:val="002F5019"/>
    <w:rsid w:val="0030169D"/>
    <w:rsid w:val="00302F03"/>
    <w:rsid w:val="00304935"/>
    <w:rsid w:val="003060EB"/>
    <w:rsid w:val="003153EB"/>
    <w:rsid w:val="0032115C"/>
    <w:rsid w:val="003217C9"/>
    <w:rsid w:val="00321985"/>
    <w:rsid w:val="0032231B"/>
    <w:rsid w:val="003223EA"/>
    <w:rsid w:val="00326DE7"/>
    <w:rsid w:val="003274A1"/>
    <w:rsid w:val="0033076D"/>
    <w:rsid w:val="003315AD"/>
    <w:rsid w:val="0033245C"/>
    <w:rsid w:val="0033438F"/>
    <w:rsid w:val="00335C7C"/>
    <w:rsid w:val="003374AB"/>
    <w:rsid w:val="00340700"/>
    <w:rsid w:val="00342343"/>
    <w:rsid w:val="00342743"/>
    <w:rsid w:val="00344AF5"/>
    <w:rsid w:val="00344FC3"/>
    <w:rsid w:val="00345808"/>
    <w:rsid w:val="003464DE"/>
    <w:rsid w:val="00351205"/>
    <w:rsid w:val="00362801"/>
    <w:rsid w:val="00366051"/>
    <w:rsid w:val="00367322"/>
    <w:rsid w:val="00372DAC"/>
    <w:rsid w:val="00372F74"/>
    <w:rsid w:val="003746EE"/>
    <w:rsid w:val="00374F54"/>
    <w:rsid w:val="00377222"/>
    <w:rsid w:val="00377C55"/>
    <w:rsid w:val="0038120E"/>
    <w:rsid w:val="00382393"/>
    <w:rsid w:val="0038276E"/>
    <w:rsid w:val="00391AB1"/>
    <w:rsid w:val="003946F2"/>
    <w:rsid w:val="0039538D"/>
    <w:rsid w:val="00395FBE"/>
    <w:rsid w:val="0039792C"/>
    <w:rsid w:val="00397B5C"/>
    <w:rsid w:val="003A11F0"/>
    <w:rsid w:val="003A2646"/>
    <w:rsid w:val="003A3B2A"/>
    <w:rsid w:val="003A46AD"/>
    <w:rsid w:val="003A4E46"/>
    <w:rsid w:val="003A5715"/>
    <w:rsid w:val="003A6A03"/>
    <w:rsid w:val="003B3737"/>
    <w:rsid w:val="003B390D"/>
    <w:rsid w:val="003C5A71"/>
    <w:rsid w:val="003D0D28"/>
    <w:rsid w:val="003D139C"/>
    <w:rsid w:val="003D5D5F"/>
    <w:rsid w:val="003D6F57"/>
    <w:rsid w:val="003E022C"/>
    <w:rsid w:val="003E3DC0"/>
    <w:rsid w:val="003E77AB"/>
    <w:rsid w:val="003F00B9"/>
    <w:rsid w:val="003F0AC0"/>
    <w:rsid w:val="003F510F"/>
    <w:rsid w:val="003F6615"/>
    <w:rsid w:val="003F7224"/>
    <w:rsid w:val="004053B8"/>
    <w:rsid w:val="00410D90"/>
    <w:rsid w:val="00411501"/>
    <w:rsid w:val="00415DC9"/>
    <w:rsid w:val="00416B00"/>
    <w:rsid w:val="00427D21"/>
    <w:rsid w:val="004300D1"/>
    <w:rsid w:val="0044068F"/>
    <w:rsid w:val="0044362E"/>
    <w:rsid w:val="00445789"/>
    <w:rsid w:val="004465FA"/>
    <w:rsid w:val="004540D3"/>
    <w:rsid w:val="00456204"/>
    <w:rsid w:val="004644C2"/>
    <w:rsid w:val="00467F9C"/>
    <w:rsid w:val="004717B4"/>
    <w:rsid w:val="00471C45"/>
    <w:rsid w:val="00476E5F"/>
    <w:rsid w:val="00477304"/>
    <w:rsid w:val="00480BC6"/>
    <w:rsid w:val="00482390"/>
    <w:rsid w:val="00483719"/>
    <w:rsid w:val="00484F7C"/>
    <w:rsid w:val="004866C1"/>
    <w:rsid w:val="00486E8D"/>
    <w:rsid w:val="004903CB"/>
    <w:rsid w:val="004A4C50"/>
    <w:rsid w:val="004A52CA"/>
    <w:rsid w:val="004B0002"/>
    <w:rsid w:val="004B1057"/>
    <w:rsid w:val="004B3888"/>
    <w:rsid w:val="004B4C19"/>
    <w:rsid w:val="004B5D7B"/>
    <w:rsid w:val="004C09A9"/>
    <w:rsid w:val="004C20AB"/>
    <w:rsid w:val="004C672E"/>
    <w:rsid w:val="004C7078"/>
    <w:rsid w:val="004C7249"/>
    <w:rsid w:val="004D1B65"/>
    <w:rsid w:val="004E58DB"/>
    <w:rsid w:val="004F5573"/>
    <w:rsid w:val="004F638E"/>
    <w:rsid w:val="00500662"/>
    <w:rsid w:val="00506061"/>
    <w:rsid w:val="00510151"/>
    <w:rsid w:val="00514482"/>
    <w:rsid w:val="005168D5"/>
    <w:rsid w:val="005213DB"/>
    <w:rsid w:val="00523881"/>
    <w:rsid w:val="00526392"/>
    <w:rsid w:val="00527E02"/>
    <w:rsid w:val="00534681"/>
    <w:rsid w:val="00535E83"/>
    <w:rsid w:val="00536064"/>
    <w:rsid w:val="00537005"/>
    <w:rsid w:val="0054286D"/>
    <w:rsid w:val="00544184"/>
    <w:rsid w:val="00547455"/>
    <w:rsid w:val="00550704"/>
    <w:rsid w:val="005508CD"/>
    <w:rsid w:val="005569F8"/>
    <w:rsid w:val="00561070"/>
    <w:rsid w:val="005611A9"/>
    <w:rsid w:val="005612A4"/>
    <w:rsid w:val="00562354"/>
    <w:rsid w:val="00563442"/>
    <w:rsid w:val="0056536E"/>
    <w:rsid w:val="00565812"/>
    <w:rsid w:val="00565B42"/>
    <w:rsid w:val="00571C0D"/>
    <w:rsid w:val="00571E07"/>
    <w:rsid w:val="005721DE"/>
    <w:rsid w:val="005773A6"/>
    <w:rsid w:val="0058354B"/>
    <w:rsid w:val="00583B6A"/>
    <w:rsid w:val="00587200"/>
    <w:rsid w:val="005902F3"/>
    <w:rsid w:val="00591F4D"/>
    <w:rsid w:val="00592501"/>
    <w:rsid w:val="0059633B"/>
    <w:rsid w:val="005971E3"/>
    <w:rsid w:val="005A035C"/>
    <w:rsid w:val="005A06D0"/>
    <w:rsid w:val="005A1DC8"/>
    <w:rsid w:val="005B0889"/>
    <w:rsid w:val="005B42A0"/>
    <w:rsid w:val="005B788D"/>
    <w:rsid w:val="005C0C2F"/>
    <w:rsid w:val="005C2CB5"/>
    <w:rsid w:val="005C4463"/>
    <w:rsid w:val="005C4CE6"/>
    <w:rsid w:val="005C4FBB"/>
    <w:rsid w:val="005C541F"/>
    <w:rsid w:val="005C6B73"/>
    <w:rsid w:val="005D6FF3"/>
    <w:rsid w:val="005E0E97"/>
    <w:rsid w:val="005E375C"/>
    <w:rsid w:val="005E460B"/>
    <w:rsid w:val="005F2CB2"/>
    <w:rsid w:val="005F627B"/>
    <w:rsid w:val="005F66B1"/>
    <w:rsid w:val="0060060A"/>
    <w:rsid w:val="00601337"/>
    <w:rsid w:val="00603B95"/>
    <w:rsid w:val="00605205"/>
    <w:rsid w:val="00605D1A"/>
    <w:rsid w:val="006069AA"/>
    <w:rsid w:val="00607AAC"/>
    <w:rsid w:val="006122BA"/>
    <w:rsid w:val="00613127"/>
    <w:rsid w:val="00620347"/>
    <w:rsid w:val="0062270F"/>
    <w:rsid w:val="00622E2C"/>
    <w:rsid w:val="0062404A"/>
    <w:rsid w:val="006242FD"/>
    <w:rsid w:val="00633E49"/>
    <w:rsid w:val="00640EBB"/>
    <w:rsid w:val="0065237A"/>
    <w:rsid w:val="00656FB6"/>
    <w:rsid w:val="006625E4"/>
    <w:rsid w:val="00662AF3"/>
    <w:rsid w:val="00663B37"/>
    <w:rsid w:val="0066532A"/>
    <w:rsid w:val="00667EDD"/>
    <w:rsid w:val="00670498"/>
    <w:rsid w:val="006736F7"/>
    <w:rsid w:val="006767F3"/>
    <w:rsid w:val="00677E9D"/>
    <w:rsid w:val="0068108B"/>
    <w:rsid w:val="00684732"/>
    <w:rsid w:val="00685FE8"/>
    <w:rsid w:val="006901C9"/>
    <w:rsid w:val="00691161"/>
    <w:rsid w:val="00692FEF"/>
    <w:rsid w:val="006964A1"/>
    <w:rsid w:val="006A17E2"/>
    <w:rsid w:val="006A2893"/>
    <w:rsid w:val="006A438D"/>
    <w:rsid w:val="006A5D9B"/>
    <w:rsid w:val="006B2290"/>
    <w:rsid w:val="006B2DE9"/>
    <w:rsid w:val="006B6501"/>
    <w:rsid w:val="006B70CA"/>
    <w:rsid w:val="006C0E9E"/>
    <w:rsid w:val="006C5D8B"/>
    <w:rsid w:val="006C6417"/>
    <w:rsid w:val="006D55CA"/>
    <w:rsid w:val="006D6FA4"/>
    <w:rsid w:val="006E2C3A"/>
    <w:rsid w:val="006E6926"/>
    <w:rsid w:val="006E73BA"/>
    <w:rsid w:val="006F2145"/>
    <w:rsid w:val="00702D53"/>
    <w:rsid w:val="00713841"/>
    <w:rsid w:val="00717D88"/>
    <w:rsid w:val="007216EC"/>
    <w:rsid w:val="00724050"/>
    <w:rsid w:val="00726335"/>
    <w:rsid w:val="00726D09"/>
    <w:rsid w:val="007326A4"/>
    <w:rsid w:val="00733807"/>
    <w:rsid w:val="00735023"/>
    <w:rsid w:val="00736649"/>
    <w:rsid w:val="00736766"/>
    <w:rsid w:val="0073789B"/>
    <w:rsid w:val="0074221F"/>
    <w:rsid w:val="0074282C"/>
    <w:rsid w:val="00742B18"/>
    <w:rsid w:val="00750AF2"/>
    <w:rsid w:val="007520AD"/>
    <w:rsid w:val="00757C63"/>
    <w:rsid w:val="0076077B"/>
    <w:rsid w:val="007613AD"/>
    <w:rsid w:val="00763B0C"/>
    <w:rsid w:val="00763E10"/>
    <w:rsid w:val="00763F2A"/>
    <w:rsid w:val="0077085C"/>
    <w:rsid w:val="00770FF2"/>
    <w:rsid w:val="007734DC"/>
    <w:rsid w:val="00777C9D"/>
    <w:rsid w:val="00781571"/>
    <w:rsid w:val="0078268E"/>
    <w:rsid w:val="00782B74"/>
    <w:rsid w:val="0078432A"/>
    <w:rsid w:val="00786056"/>
    <w:rsid w:val="0078651C"/>
    <w:rsid w:val="007942D3"/>
    <w:rsid w:val="007A003E"/>
    <w:rsid w:val="007A1370"/>
    <w:rsid w:val="007A13F8"/>
    <w:rsid w:val="007A14FF"/>
    <w:rsid w:val="007A4711"/>
    <w:rsid w:val="007A5A9E"/>
    <w:rsid w:val="007A7DC8"/>
    <w:rsid w:val="007B0090"/>
    <w:rsid w:val="007B2099"/>
    <w:rsid w:val="007B59EA"/>
    <w:rsid w:val="007B68AA"/>
    <w:rsid w:val="007B6C09"/>
    <w:rsid w:val="007B7741"/>
    <w:rsid w:val="007B7ABE"/>
    <w:rsid w:val="007C1D42"/>
    <w:rsid w:val="007C2A0A"/>
    <w:rsid w:val="007C6DB3"/>
    <w:rsid w:val="007C7B20"/>
    <w:rsid w:val="007D35A2"/>
    <w:rsid w:val="007D4151"/>
    <w:rsid w:val="007D4632"/>
    <w:rsid w:val="007D51C2"/>
    <w:rsid w:val="007E0185"/>
    <w:rsid w:val="007E0195"/>
    <w:rsid w:val="007E09DA"/>
    <w:rsid w:val="007E1358"/>
    <w:rsid w:val="007F0162"/>
    <w:rsid w:val="007F1231"/>
    <w:rsid w:val="007F2C79"/>
    <w:rsid w:val="007F2DFC"/>
    <w:rsid w:val="007F305C"/>
    <w:rsid w:val="007F4638"/>
    <w:rsid w:val="007F505E"/>
    <w:rsid w:val="007F55EC"/>
    <w:rsid w:val="007F5AE7"/>
    <w:rsid w:val="007F63BD"/>
    <w:rsid w:val="007F76A4"/>
    <w:rsid w:val="0080721E"/>
    <w:rsid w:val="00810A55"/>
    <w:rsid w:val="008112D1"/>
    <w:rsid w:val="00813E78"/>
    <w:rsid w:val="00816E18"/>
    <w:rsid w:val="008178B6"/>
    <w:rsid w:val="00817E0D"/>
    <w:rsid w:val="00821E66"/>
    <w:rsid w:val="00823B22"/>
    <w:rsid w:val="00823C52"/>
    <w:rsid w:val="00832477"/>
    <w:rsid w:val="00833896"/>
    <w:rsid w:val="00833A26"/>
    <w:rsid w:val="00836E63"/>
    <w:rsid w:val="00844682"/>
    <w:rsid w:val="00845098"/>
    <w:rsid w:val="00846B5B"/>
    <w:rsid w:val="008474AA"/>
    <w:rsid w:val="00850543"/>
    <w:rsid w:val="00850F81"/>
    <w:rsid w:val="00851971"/>
    <w:rsid w:val="0085203F"/>
    <w:rsid w:val="00854327"/>
    <w:rsid w:val="008556A8"/>
    <w:rsid w:val="0085701F"/>
    <w:rsid w:val="00861507"/>
    <w:rsid w:val="00865B74"/>
    <w:rsid w:val="00865E7C"/>
    <w:rsid w:val="008700F0"/>
    <w:rsid w:val="0087281C"/>
    <w:rsid w:val="00873111"/>
    <w:rsid w:val="008731FF"/>
    <w:rsid w:val="00877B5B"/>
    <w:rsid w:val="008802F0"/>
    <w:rsid w:val="008809A4"/>
    <w:rsid w:val="00881B3C"/>
    <w:rsid w:val="008838EB"/>
    <w:rsid w:val="00883F17"/>
    <w:rsid w:val="0088462A"/>
    <w:rsid w:val="00885A49"/>
    <w:rsid w:val="00885DED"/>
    <w:rsid w:val="0089018D"/>
    <w:rsid w:val="0089087F"/>
    <w:rsid w:val="00894EA3"/>
    <w:rsid w:val="00895B1E"/>
    <w:rsid w:val="008962AA"/>
    <w:rsid w:val="008974F0"/>
    <w:rsid w:val="008A37AA"/>
    <w:rsid w:val="008A7AA2"/>
    <w:rsid w:val="008B012A"/>
    <w:rsid w:val="008B1780"/>
    <w:rsid w:val="008B3698"/>
    <w:rsid w:val="008B418C"/>
    <w:rsid w:val="008B56A1"/>
    <w:rsid w:val="008B5C4B"/>
    <w:rsid w:val="008B79D1"/>
    <w:rsid w:val="008C0911"/>
    <w:rsid w:val="008C5222"/>
    <w:rsid w:val="008C68C0"/>
    <w:rsid w:val="008D05BC"/>
    <w:rsid w:val="008D7AD8"/>
    <w:rsid w:val="008E2BE8"/>
    <w:rsid w:val="008E35A5"/>
    <w:rsid w:val="008E4796"/>
    <w:rsid w:val="008F06A8"/>
    <w:rsid w:val="008F55BC"/>
    <w:rsid w:val="00900703"/>
    <w:rsid w:val="0090084A"/>
    <w:rsid w:val="009069DE"/>
    <w:rsid w:val="00906D0C"/>
    <w:rsid w:val="00906E17"/>
    <w:rsid w:val="009104EB"/>
    <w:rsid w:val="00910FBA"/>
    <w:rsid w:val="0091148A"/>
    <w:rsid w:val="00911543"/>
    <w:rsid w:val="00911D02"/>
    <w:rsid w:val="009132A3"/>
    <w:rsid w:val="00913BB1"/>
    <w:rsid w:val="00913D18"/>
    <w:rsid w:val="00913DA7"/>
    <w:rsid w:val="009163DF"/>
    <w:rsid w:val="00916B75"/>
    <w:rsid w:val="00924354"/>
    <w:rsid w:val="00925E02"/>
    <w:rsid w:val="00930BA1"/>
    <w:rsid w:val="0093169E"/>
    <w:rsid w:val="00934B87"/>
    <w:rsid w:val="00935C45"/>
    <w:rsid w:val="00936CFD"/>
    <w:rsid w:val="009379D4"/>
    <w:rsid w:val="00945DF1"/>
    <w:rsid w:val="009505C9"/>
    <w:rsid w:val="00950752"/>
    <w:rsid w:val="00952B0E"/>
    <w:rsid w:val="00956022"/>
    <w:rsid w:val="009562B6"/>
    <w:rsid w:val="009578B2"/>
    <w:rsid w:val="009606BF"/>
    <w:rsid w:val="00966424"/>
    <w:rsid w:val="009714CB"/>
    <w:rsid w:val="00971C03"/>
    <w:rsid w:val="00971D81"/>
    <w:rsid w:val="009753C3"/>
    <w:rsid w:val="00975E3D"/>
    <w:rsid w:val="00975FA5"/>
    <w:rsid w:val="0098244C"/>
    <w:rsid w:val="00986D92"/>
    <w:rsid w:val="0098734C"/>
    <w:rsid w:val="00987C5C"/>
    <w:rsid w:val="0099068B"/>
    <w:rsid w:val="00991509"/>
    <w:rsid w:val="00994034"/>
    <w:rsid w:val="00996772"/>
    <w:rsid w:val="00997B47"/>
    <w:rsid w:val="009A28D3"/>
    <w:rsid w:val="009A4EB1"/>
    <w:rsid w:val="009B1A37"/>
    <w:rsid w:val="009B2CAD"/>
    <w:rsid w:val="009B349F"/>
    <w:rsid w:val="009B488E"/>
    <w:rsid w:val="009B4AB7"/>
    <w:rsid w:val="009B4C80"/>
    <w:rsid w:val="009B6711"/>
    <w:rsid w:val="009B7D65"/>
    <w:rsid w:val="009C0574"/>
    <w:rsid w:val="009C2DE6"/>
    <w:rsid w:val="009D0DED"/>
    <w:rsid w:val="009D11A8"/>
    <w:rsid w:val="009D2D5C"/>
    <w:rsid w:val="009D31E1"/>
    <w:rsid w:val="009D4443"/>
    <w:rsid w:val="009D4E85"/>
    <w:rsid w:val="009D6771"/>
    <w:rsid w:val="009D6BDD"/>
    <w:rsid w:val="009D6F00"/>
    <w:rsid w:val="009E091A"/>
    <w:rsid w:val="009E4552"/>
    <w:rsid w:val="009E4A32"/>
    <w:rsid w:val="009E55F9"/>
    <w:rsid w:val="009E7942"/>
    <w:rsid w:val="009E7B43"/>
    <w:rsid w:val="009F17C6"/>
    <w:rsid w:val="009F520D"/>
    <w:rsid w:val="00A00354"/>
    <w:rsid w:val="00A027F7"/>
    <w:rsid w:val="00A04293"/>
    <w:rsid w:val="00A16B7D"/>
    <w:rsid w:val="00A178E4"/>
    <w:rsid w:val="00A200A6"/>
    <w:rsid w:val="00A22712"/>
    <w:rsid w:val="00A23C04"/>
    <w:rsid w:val="00A25676"/>
    <w:rsid w:val="00A25B61"/>
    <w:rsid w:val="00A27803"/>
    <w:rsid w:val="00A27E24"/>
    <w:rsid w:val="00A319D8"/>
    <w:rsid w:val="00A32709"/>
    <w:rsid w:val="00A346C2"/>
    <w:rsid w:val="00A40CDE"/>
    <w:rsid w:val="00A42CEA"/>
    <w:rsid w:val="00A45AFA"/>
    <w:rsid w:val="00A46F1F"/>
    <w:rsid w:val="00A52A39"/>
    <w:rsid w:val="00A52F2C"/>
    <w:rsid w:val="00A54C2B"/>
    <w:rsid w:val="00A55677"/>
    <w:rsid w:val="00A566CA"/>
    <w:rsid w:val="00A57BE2"/>
    <w:rsid w:val="00A60322"/>
    <w:rsid w:val="00A6262D"/>
    <w:rsid w:val="00A64747"/>
    <w:rsid w:val="00A64FC0"/>
    <w:rsid w:val="00A66E43"/>
    <w:rsid w:val="00A74B83"/>
    <w:rsid w:val="00A75376"/>
    <w:rsid w:val="00A77163"/>
    <w:rsid w:val="00A77AA3"/>
    <w:rsid w:val="00A81A3B"/>
    <w:rsid w:val="00A839F3"/>
    <w:rsid w:val="00A85E83"/>
    <w:rsid w:val="00A9136A"/>
    <w:rsid w:val="00A918F1"/>
    <w:rsid w:val="00A95C77"/>
    <w:rsid w:val="00A962B5"/>
    <w:rsid w:val="00AA433C"/>
    <w:rsid w:val="00AA6F92"/>
    <w:rsid w:val="00AB0762"/>
    <w:rsid w:val="00AB0C0C"/>
    <w:rsid w:val="00AB4533"/>
    <w:rsid w:val="00AB4780"/>
    <w:rsid w:val="00AB63E7"/>
    <w:rsid w:val="00AB6934"/>
    <w:rsid w:val="00AB76B0"/>
    <w:rsid w:val="00AC52F5"/>
    <w:rsid w:val="00AD04EA"/>
    <w:rsid w:val="00AD2C59"/>
    <w:rsid w:val="00AD37E8"/>
    <w:rsid w:val="00AD7D0E"/>
    <w:rsid w:val="00AE003C"/>
    <w:rsid w:val="00AE02BC"/>
    <w:rsid w:val="00AE05B4"/>
    <w:rsid w:val="00AE0EDA"/>
    <w:rsid w:val="00AE6B6E"/>
    <w:rsid w:val="00AE7279"/>
    <w:rsid w:val="00AE7E87"/>
    <w:rsid w:val="00AF1334"/>
    <w:rsid w:val="00AF13E4"/>
    <w:rsid w:val="00AF42DE"/>
    <w:rsid w:val="00B03758"/>
    <w:rsid w:val="00B067EF"/>
    <w:rsid w:val="00B06A4B"/>
    <w:rsid w:val="00B10E94"/>
    <w:rsid w:val="00B13C7B"/>
    <w:rsid w:val="00B14708"/>
    <w:rsid w:val="00B149AA"/>
    <w:rsid w:val="00B15017"/>
    <w:rsid w:val="00B20117"/>
    <w:rsid w:val="00B21BAD"/>
    <w:rsid w:val="00B30ED6"/>
    <w:rsid w:val="00B31216"/>
    <w:rsid w:val="00B3238D"/>
    <w:rsid w:val="00B3369F"/>
    <w:rsid w:val="00B3379B"/>
    <w:rsid w:val="00B33AEE"/>
    <w:rsid w:val="00B34374"/>
    <w:rsid w:val="00B35405"/>
    <w:rsid w:val="00B40051"/>
    <w:rsid w:val="00B44FAF"/>
    <w:rsid w:val="00B458F8"/>
    <w:rsid w:val="00B47C38"/>
    <w:rsid w:val="00B50226"/>
    <w:rsid w:val="00B5082B"/>
    <w:rsid w:val="00B55C0F"/>
    <w:rsid w:val="00B55C80"/>
    <w:rsid w:val="00B572C8"/>
    <w:rsid w:val="00B6051B"/>
    <w:rsid w:val="00B64E3C"/>
    <w:rsid w:val="00B651EB"/>
    <w:rsid w:val="00B666F8"/>
    <w:rsid w:val="00B73B1B"/>
    <w:rsid w:val="00B76A60"/>
    <w:rsid w:val="00B834E0"/>
    <w:rsid w:val="00B83AD5"/>
    <w:rsid w:val="00B83F98"/>
    <w:rsid w:val="00B84C4B"/>
    <w:rsid w:val="00B84F40"/>
    <w:rsid w:val="00B852A6"/>
    <w:rsid w:val="00B8701C"/>
    <w:rsid w:val="00B9001B"/>
    <w:rsid w:val="00B94B97"/>
    <w:rsid w:val="00B94E6C"/>
    <w:rsid w:val="00B95021"/>
    <w:rsid w:val="00B964D9"/>
    <w:rsid w:val="00BA043D"/>
    <w:rsid w:val="00BA0DD2"/>
    <w:rsid w:val="00BA1697"/>
    <w:rsid w:val="00BA202B"/>
    <w:rsid w:val="00BB0082"/>
    <w:rsid w:val="00BB024F"/>
    <w:rsid w:val="00BB1526"/>
    <w:rsid w:val="00BB26FC"/>
    <w:rsid w:val="00BB2A9F"/>
    <w:rsid w:val="00BB4606"/>
    <w:rsid w:val="00BC6D05"/>
    <w:rsid w:val="00BC6DE3"/>
    <w:rsid w:val="00BD0494"/>
    <w:rsid w:val="00BD06F4"/>
    <w:rsid w:val="00BD2297"/>
    <w:rsid w:val="00BE1FCF"/>
    <w:rsid w:val="00BE567C"/>
    <w:rsid w:val="00BF0F8D"/>
    <w:rsid w:val="00BF10AD"/>
    <w:rsid w:val="00BF182E"/>
    <w:rsid w:val="00BF46D0"/>
    <w:rsid w:val="00BF5135"/>
    <w:rsid w:val="00BF5152"/>
    <w:rsid w:val="00BF5A66"/>
    <w:rsid w:val="00C04389"/>
    <w:rsid w:val="00C0560A"/>
    <w:rsid w:val="00C060B0"/>
    <w:rsid w:val="00C078CE"/>
    <w:rsid w:val="00C129D1"/>
    <w:rsid w:val="00C1632A"/>
    <w:rsid w:val="00C1787D"/>
    <w:rsid w:val="00C17A20"/>
    <w:rsid w:val="00C2024B"/>
    <w:rsid w:val="00C23D2F"/>
    <w:rsid w:val="00C25A1F"/>
    <w:rsid w:val="00C27419"/>
    <w:rsid w:val="00C368AD"/>
    <w:rsid w:val="00C443BD"/>
    <w:rsid w:val="00C44845"/>
    <w:rsid w:val="00C451C5"/>
    <w:rsid w:val="00C4661E"/>
    <w:rsid w:val="00C524AC"/>
    <w:rsid w:val="00C55EAC"/>
    <w:rsid w:val="00C64DE0"/>
    <w:rsid w:val="00C73B48"/>
    <w:rsid w:val="00C75A51"/>
    <w:rsid w:val="00C777E3"/>
    <w:rsid w:val="00C80612"/>
    <w:rsid w:val="00C8527A"/>
    <w:rsid w:val="00C85607"/>
    <w:rsid w:val="00C904A2"/>
    <w:rsid w:val="00C909D3"/>
    <w:rsid w:val="00C9161D"/>
    <w:rsid w:val="00C93070"/>
    <w:rsid w:val="00C931C1"/>
    <w:rsid w:val="00C9331B"/>
    <w:rsid w:val="00C93660"/>
    <w:rsid w:val="00CA0C1D"/>
    <w:rsid w:val="00CA3E71"/>
    <w:rsid w:val="00CA6F5D"/>
    <w:rsid w:val="00CB1E6D"/>
    <w:rsid w:val="00CB3273"/>
    <w:rsid w:val="00CB3D01"/>
    <w:rsid w:val="00CC16B4"/>
    <w:rsid w:val="00CC2A7C"/>
    <w:rsid w:val="00CC61B8"/>
    <w:rsid w:val="00CC6B3D"/>
    <w:rsid w:val="00CD038E"/>
    <w:rsid w:val="00CD0655"/>
    <w:rsid w:val="00CD1E06"/>
    <w:rsid w:val="00CD6B93"/>
    <w:rsid w:val="00CD7522"/>
    <w:rsid w:val="00CE2DDF"/>
    <w:rsid w:val="00CE383A"/>
    <w:rsid w:val="00CE4291"/>
    <w:rsid w:val="00CE7BB3"/>
    <w:rsid w:val="00CF1848"/>
    <w:rsid w:val="00CF49D4"/>
    <w:rsid w:val="00CF615D"/>
    <w:rsid w:val="00D12044"/>
    <w:rsid w:val="00D14685"/>
    <w:rsid w:val="00D14D9B"/>
    <w:rsid w:val="00D205AF"/>
    <w:rsid w:val="00D20F6B"/>
    <w:rsid w:val="00D32F42"/>
    <w:rsid w:val="00D33EFC"/>
    <w:rsid w:val="00D35E4A"/>
    <w:rsid w:val="00D36A31"/>
    <w:rsid w:val="00D40DBC"/>
    <w:rsid w:val="00D418B3"/>
    <w:rsid w:val="00D41B91"/>
    <w:rsid w:val="00D442A5"/>
    <w:rsid w:val="00D46118"/>
    <w:rsid w:val="00D51A4B"/>
    <w:rsid w:val="00D53341"/>
    <w:rsid w:val="00D53ADA"/>
    <w:rsid w:val="00D552BA"/>
    <w:rsid w:val="00D554FF"/>
    <w:rsid w:val="00D70360"/>
    <w:rsid w:val="00D7109D"/>
    <w:rsid w:val="00D75C2B"/>
    <w:rsid w:val="00D765F8"/>
    <w:rsid w:val="00D76A18"/>
    <w:rsid w:val="00D80849"/>
    <w:rsid w:val="00D81112"/>
    <w:rsid w:val="00D82E8F"/>
    <w:rsid w:val="00D91DB8"/>
    <w:rsid w:val="00DA0B66"/>
    <w:rsid w:val="00DA3A8B"/>
    <w:rsid w:val="00DA3F1E"/>
    <w:rsid w:val="00DA630F"/>
    <w:rsid w:val="00DA717D"/>
    <w:rsid w:val="00DB0BA7"/>
    <w:rsid w:val="00DB22B3"/>
    <w:rsid w:val="00DB7200"/>
    <w:rsid w:val="00DC25B3"/>
    <w:rsid w:val="00DC2C9D"/>
    <w:rsid w:val="00DC38E6"/>
    <w:rsid w:val="00DC61C0"/>
    <w:rsid w:val="00DD0114"/>
    <w:rsid w:val="00DD118C"/>
    <w:rsid w:val="00DD11FC"/>
    <w:rsid w:val="00DD2ED3"/>
    <w:rsid w:val="00DE15D0"/>
    <w:rsid w:val="00DF0F37"/>
    <w:rsid w:val="00E011F8"/>
    <w:rsid w:val="00E04456"/>
    <w:rsid w:val="00E05C76"/>
    <w:rsid w:val="00E10A4C"/>
    <w:rsid w:val="00E121D8"/>
    <w:rsid w:val="00E144B1"/>
    <w:rsid w:val="00E16248"/>
    <w:rsid w:val="00E16279"/>
    <w:rsid w:val="00E201D0"/>
    <w:rsid w:val="00E22130"/>
    <w:rsid w:val="00E23A8A"/>
    <w:rsid w:val="00E242B8"/>
    <w:rsid w:val="00E24F57"/>
    <w:rsid w:val="00E25932"/>
    <w:rsid w:val="00E26862"/>
    <w:rsid w:val="00E32309"/>
    <w:rsid w:val="00E33331"/>
    <w:rsid w:val="00E33FBC"/>
    <w:rsid w:val="00E34221"/>
    <w:rsid w:val="00E34E71"/>
    <w:rsid w:val="00E35129"/>
    <w:rsid w:val="00E36378"/>
    <w:rsid w:val="00E3642D"/>
    <w:rsid w:val="00E423B5"/>
    <w:rsid w:val="00E522C6"/>
    <w:rsid w:val="00E52E72"/>
    <w:rsid w:val="00E53BD2"/>
    <w:rsid w:val="00E55DB8"/>
    <w:rsid w:val="00E60F12"/>
    <w:rsid w:val="00E61EAB"/>
    <w:rsid w:val="00E62936"/>
    <w:rsid w:val="00E65480"/>
    <w:rsid w:val="00E66235"/>
    <w:rsid w:val="00E706CC"/>
    <w:rsid w:val="00E71803"/>
    <w:rsid w:val="00E72DFE"/>
    <w:rsid w:val="00E77973"/>
    <w:rsid w:val="00E80C1E"/>
    <w:rsid w:val="00E81076"/>
    <w:rsid w:val="00E811C3"/>
    <w:rsid w:val="00E83C24"/>
    <w:rsid w:val="00E85CFA"/>
    <w:rsid w:val="00E86035"/>
    <w:rsid w:val="00E92014"/>
    <w:rsid w:val="00E92348"/>
    <w:rsid w:val="00E9318D"/>
    <w:rsid w:val="00E945B4"/>
    <w:rsid w:val="00E9596B"/>
    <w:rsid w:val="00EA533F"/>
    <w:rsid w:val="00EA550C"/>
    <w:rsid w:val="00EA6DDA"/>
    <w:rsid w:val="00EB0A41"/>
    <w:rsid w:val="00EB34D1"/>
    <w:rsid w:val="00EB5079"/>
    <w:rsid w:val="00EB5CE0"/>
    <w:rsid w:val="00EC016D"/>
    <w:rsid w:val="00EC1678"/>
    <w:rsid w:val="00ED5926"/>
    <w:rsid w:val="00ED7936"/>
    <w:rsid w:val="00EE3978"/>
    <w:rsid w:val="00EF0AB3"/>
    <w:rsid w:val="00EF0B06"/>
    <w:rsid w:val="00EF110B"/>
    <w:rsid w:val="00EF31E8"/>
    <w:rsid w:val="00EF36E9"/>
    <w:rsid w:val="00EF6598"/>
    <w:rsid w:val="00EF6D24"/>
    <w:rsid w:val="00EF72C5"/>
    <w:rsid w:val="00EF73B7"/>
    <w:rsid w:val="00F0559A"/>
    <w:rsid w:val="00F06622"/>
    <w:rsid w:val="00F06B9F"/>
    <w:rsid w:val="00F11230"/>
    <w:rsid w:val="00F11766"/>
    <w:rsid w:val="00F1192C"/>
    <w:rsid w:val="00F142F9"/>
    <w:rsid w:val="00F22DBA"/>
    <w:rsid w:val="00F247F1"/>
    <w:rsid w:val="00F25085"/>
    <w:rsid w:val="00F30304"/>
    <w:rsid w:val="00F33754"/>
    <w:rsid w:val="00F33A93"/>
    <w:rsid w:val="00F3451B"/>
    <w:rsid w:val="00F34F92"/>
    <w:rsid w:val="00F35769"/>
    <w:rsid w:val="00F357F5"/>
    <w:rsid w:val="00F35D11"/>
    <w:rsid w:val="00F36B23"/>
    <w:rsid w:val="00F40615"/>
    <w:rsid w:val="00F43254"/>
    <w:rsid w:val="00F44045"/>
    <w:rsid w:val="00F47C6B"/>
    <w:rsid w:val="00F52655"/>
    <w:rsid w:val="00F53193"/>
    <w:rsid w:val="00F5357E"/>
    <w:rsid w:val="00F558BF"/>
    <w:rsid w:val="00F62AAB"/>
    <w:rsid w:val="00F6586C"/>
    <w:rsid w:val="00F66891"/>
    <w:rsid w:val="00F6798E"/>
    <w:rsid w:val="00F67F89"/>
    <w:rsid w:val="00F7211D"/>
    <w:rsid w:val="00F7382E"/>
    <w:rsid w:val="00F75C40"/>
    <w:rsid w:val="00F76A1B"/>
    <w:rsid w:val="00F76BF9"/>
    <w:rsid w:val="00F817E2"/>
    <w:rsid w:val="00F81B4C"/>
    <w:rsid w:val="00F81DC4"/>
    <w:rsid w:val="00F8322D"/>
    <w:rsid w:val="00F86A0E"/>
    <w:rsid w:val="00F86EA2"/>
    <w:rsid w:val="00F87CCF"/>
    <w:rsid w:val="00F92375"/>
    <w:rsid w:val="00F94774"/>
    <w:rsid w:val="00FA029E"/>
    <w:rsid w:val="00FA178C"/>
    <w:rsid w:val="00FA5F94"/>
    <w:rsid w:val="00FA5FD3"/>
    <w:rsid w:val="00FA632C"/>
    <w:rsid w:val="00FA663B"/>
    <w:rsid w:val="00FA76BA"/>
    <w:rsid w:val="00FB262F"/>
    <w:rsid w:val="00FB3328"/>
    <w:rsid w:val="00FB5EF8"/>
    <w:rsid w:val="00FB77FA"/>
    <w:rsid w:val="00FB787C"/>
    <w:rsid w:val="00FC53DB"/>
    <w:rsid w:val="00FC5C7F"/>
    <w:rsid w:val="00FC659E"/>
    <w:rsid w:val="00FC6E5B"/>
    <w:rsid w:val="00FD0E7D"/>
    <w:rsid w:val="00FD364C"/>
    <w:rsid w:val="00FD79FB"/>
    <w:rsid w:val="00FE0383"/>
    <w:rsid w:val="00FE7F20"/>
    <w:rsid w:val="00FF0369"/>
    <w:rsid w:val="00FF1EE0"/>
    <w:rsid w:val="00FF327A"/>
    <w:rsid w:val="00FF3D25"/>
    <w:rsid w:val="00FF6D53"/>
    <w:rsid w:val="00FF7187"/>
    <w:rsid w:val="098F0AD0"/>
    <w:rsid w:val="0A3F05C4"/>
    <w:rsid w:val="1CE4BCE2"/>
    <w:rsid w:val="32A8EC65"/>
    <w:rsid w:val="47EBE4DE"/>
    <w:rsid w:val="4D408D0B"/>
    <w:rsid w:val="670580A1"/>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5F8B10DF"/>
  <w15:docId w15:val="{AE014A47-B5EC-49C8-80EB-CCA17B66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104EB"/>
    <w:pPr>
      <w:spacing w:after="160" w:line="240" w:lineRule="exact"/>
      <w:jc w:val="left"/>
    </w:pPr>
    <w:rPr>
      <w:rFonts w:asciiTheme="minorHAnsi" w:eastAsiaTheme="minorEastAsia" w:hAnsiTheme="minorHAnsi" w:cstheme="minorBidi"/>
      <w:vertAlign w:val="superscript"/>
      <w:lang w:val="fr-CA"/>
    </w:rPr>
  </w:style>
  <w:style w:type="paragraph" w:customStyle="1" w:styleId="paragraph">
    <w:name w:val="paragraph"/>
    <w:basedOn w:val="Normal"/>
    <w:rsid w:val="003A4E46"/>
    <w:pPr>
      <w:spacing w:before="100" w:beforeAutospacing="1" w:after="100" w:afterAutospacing="1"/>
      <w:jc w:val="left"/>
    </w:pPr>
    <w:rPr>
      <w:sz w:val="24"/>
      <w:lang w:val="en-US" w:eastAsia="zh-CN"/>
    </w:rPr>
  </w:style>
  <w:style w:type="character" w:customStyle="1" w:styleId="normaltextrun">
    <w:name w:val="normaltextrun"/>
    <w:basedOn w:val="DefaultParagraphFont"/>
    <w:rsid w:val="003A4E46"/>
  </w:style>
  <w:style w:type="character" w:customStyle="1" w:styleId="eop">
    <w:name w:val="eop"/>
    <w:basedOn w:val="DefaultParagraphFont"/>
    <w:rsid w:val="003A4E46"/>
  </w:style>
  <w:style w:type="character" w:styleId="Strong">
    <w:name w:val="Strong"/>
    <w:basedOn w:val="DefaultParagraphFont"/>
    <w:uiPriority w:val="22"/>
    <w:qFormat/>
    <w:rsid w:val="00482390"/>
    <w:rPr>
      <w:b/>
      <w:bCs/>
    </w:rPr>
  </w:style>
  <w:style w:type="character" w:customStyle="1" w:styleId="ListParagraphChar">
    <w:name w:val="List Paragraph Char"/>
    <w:link w:val="ListParagraph"/>
    <w:uiPriority w:val="34"/>
    <w:qFormat/>
    <w:locked/>
    <w:rsid w:val="00482390"/>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EB5CE0"/>
    <w:rPr>
      <w:color w:val="605E5C"/>
      <w:shd w:val="clear" w:color="auto" w:fill="E1DFDD"/>
    </w:rPr>
  </w:style>
  <w:style w:type="character" w:styleId="BookTitle">
    <w:name w:val="Book Title"/>
    <w:basedOn w:val="DefaultParagraphFont"/>
    <w:uiPriority w:val="33"/>
    <w:qFormat/>
    <w:rsid w:val="0033438F"/>
    <w:rPr>
      <w:b/>
      <w:bCs/>
      <w:i/>
      <w:iCs/>
      <w:spacing w:val="5"/>
    </w:rPr>
  </w:style>
  <w:style w:type="table" w:customStyle="1" w:styleId="ListTable4-Accent31">
    <w:name w:val="List Table 4 - Accent 31"/>
    <w:basedOn w:val="TableNormal"/>
    <w:uiPriority w:val="49"/>
    <w:rsid w:val="0033438F"/>
    <w:rPr>
      <w:sz w:val="22"/>
      <w:szCs w:val="22"/>
      <w:lang w:val="fr-FR"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ommentSubject">
    <w:name w:val="annotation subject"/>
    <w:basedOn w:val="CommentText"/>
    <w:next w:val="CommentText"/>
    <w:link w:val="CommentSubjectChar"/>
    <w:uiPriority w:val="99"/>
    <w:semiHidden/>
    <w:unhideWhenUsed/>
    <w:rsid w:val="0048371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83719"/>
    <w:rPr>
      <w:rFonts w:ascii="Times New Roman" w:eastAsia="Times New Roman" w:hAnsi="Times New Roman" w:cs="Times New Roman"/>
      <w:b/>
      <w:bCs/>
      <w:sz w:val="20"/>
      <w:szCs w:val="20"/>
      <w:lang w:val="en-GB"/>
    </w:rPr>
  </w:style>
  <w:style w:type="character" w:customStyle="1" w:styleId="superscript">
    <w:name w:val="superscript"/>
    <w:basedOn w:val="DefaultParagraphFont"/>
    <w:rsid w:val="001C2945"/>
  </w:style>
  <w:style w:type="table" w:customStyle="1" w:styleId="TableGrid1">
    <w:name w:val="Table Grid1"/>
    <w:basedOn w:val="TableNormal"/>
    <w:next w:val="TableGrid"/>
    <w:uiPriority w:val="59"/>
    <w:rsid w:val="006A438D"/>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22712"/>
    <w:rPr>
      <w:color w:val="605E5C"/>
      <w:shd w:val="clear" w:color="auto" w:fill="E1DFDD"/>
    </w:rPr>
  </w:style>
  <w:style w:type="paragraph" w:styleId="Revision">
    <w:name w:val="Revision"/>
    <w:hidden/>
    <w:uiPriority w:val="99"/>
    <w:semiHidden/>
    <w:rsid w:val="002004C2"/>
    <w:rPr>
      <w:rFonts w:ascii="Times New Roman" w:eastAsia="Times New Roman" w:hAnsi="Times New Roman" w:cs="Times New Roman"/>
      <w:sz w:val="22"/>
      <w:lang w:val="en-GB"/>
    </w:rPr>
  </w:style>
  <w:style w:type="character" w:customStyle="1" w:styleId="ng-star-inserted">
    <w:name w:val="ng-star-inserted"/>
    <w:basedOn w:val="DefaultParagraphFont"/>
    <w:rsid w:val="00B50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657939">
      <w:bodyDiv w:val="1"/>
      <w:marLeft w:val="0"/>
      <w:marRight w:val="0"/>
      <w:marTop w:val="0"/>
      <w:marBottom w:val="0"/>
      <w:divBdr>
        <w:top w:val="none" w:sz="0" w:space="0" w:color="auto"/>
        <w:left w:val="none" w:sz="0" w:space="0" w:color="auto"/>
        <w:bottom w:val="none" w:sz="0" w:space="0" w:color="auto"/>
        <w:right w:val="none" w:sz="0" w:space="0" w:color="auto"/>
      </w:divBdr>
    </w:div>
    <w:div w:id="1571188670">
      <w:bodyDiv w:val="1"/>
      <w:marLeft w:val="0"/>
      <w:marRight w:val="0"/>
      <w:marTop w:val="0"/>
      <w:marBottom w:val="0"/>
      <w:divBdr>
        <w:top w:val="none" w:sz="0" w:space="0" w:color="auto"/>
        <w:left w:val="none" w:sz="0" w:space="0" w:color="auto"/>
        <w:bottom w:val="none" w:sz="0" w:space="0" w:color="auto"/>
        <w:right w:val="none" w:sz="0" w:space="0" w:color="auto"/>
      </w:divBdr>
      <w:divsChild>
        <w:div w:id="1226795732">
          <w:marLeft w:val="0"/>
          <w:marRight w:val="0"/>
          <w:marTop w:val="0"/>
          <w:marBottom w:val="0"/>
          <w:divBdr>
            <w:top w:val="none" w:sz="0" w:space="0" w:color="auto"/>
            <w:left w:val="none" w:sz="0" w:space="0" w:color="auto"/>
            <w:bottom w:val="none" w:sz="0" w:space="0" w:color="auto"/>
            <w:right w:val="none" w:sz="0" w:space="0" w:color="auto"/>
          </w:divBdr>
          <w:divsChild>
            <w:div w:id="540745925">
              <w:marLeft w:val="0"/>
              <w:marRight w:val="0"/>
              <w:marTop w:val="0"/>
              <w:marBottom w:val="0"/>
              <w:divBdr>
                <w:top w:val="none" w:sz="0" w:space="0" w:color="auto"/>
                <w:left w:val="none" w:sz="0" w:space="0" w:color="auto"/>
                <w:bottom w:val="none" w:sz="0" w:space="0" w:color="auto"/>
                <w:right w:val="none" w:sz="0" w:space="0" w:color="auto"/>
              </w:divBdr>
            </w:div>
            <w:div w:id="816457721">
              <w:marLeft w:val="0"/>
              <w:marRight w:val="0"/>
              <w:marTop w:val="0"/>
              <w:marBottom w:val="0"/>
              <w:divBdr>
                <w:top w:val="none" w:sz="0" w:space="0" w:color="auto"/>
                <w:left w:val="none" w:sz="0" w:space="0" w:color="auto"/>
                <w:bottom w:val="none" w:sz="0" w:space="0" w:color="auto"/>
                <w:right w:val="none" w:sz="0" w:space="0" w:color="auto"/>
              </w:divBdr>
            </w:div>
            <w:div w:id="127094531">
              <w:marLeft w:val="0"/>
              <w:marRight w:val="0"/>
              <w:marTop w:val="0"/>
              <w:marBottom w:val="0"/>
              <w:divBdr>
                <w:top w:val="none" w:sz="0" w:space="0" w:color="auto"/>
                <w:left w:val="none" w:sz="0" w:space="0" w:color="auto"/>
                <w:bottom w:val="none" w:sz="0" w:space="0" w:color="auto"/>
                <w:right w:val="none" w:sz="0" w:space="0" w:color="auto"/>
              </w:divBdr>
            </w:div>
          </w:divsChild>
        </w:div>
        <w:div w:id="1494950453">
          <w:marLeft w:val="0"/>
          <w:marRight w:val="0"/>
          <w:marTop w:val="0"/>
          <w:marBottom w:val="0"/>
          <w:divBdr>
            <w:top w:val="none" w:sz="0" w:space="0" w:color="auto"/>
            <w:left w:val="none" w:sz="0" w:space="0" w:color="auto"/>
            <w:bottom w:val="none" w:sz="0" w:space="0" w:color="auto"/>
            <w:right w:val="none" w:sz="0" w:space="0" w:color="auto"/>
          </w:divBdr>
          <w:divsChild>
            <w:div w:id="1932273006">
              <w:marLeft w:val="0"/>
              <w:marRight w:val="0"/>
              <w:marTop w:val="0"/>
              <w:marBottom w:val="0"/>
              <w:divBdr>
                <w:top w:val="none" w:sz="0" w:space="0" w:color="auto"/>
                <w:left w:val="none" w:sz="0" w:space="0" w:color="auto"/>
                <w:bottom w:val="none" w:sz="0" w:space="0" w:color="auto"/>
                <w:right w:val="none" w:sz="0" w:space="0" w:color="auto"/>
              </w:divBdr>
            </w:div>
            <w:div w:id="1314212778">
              <w:marLeft w:val="0"/>
              <w:marRight w:val="0"/>
              <w:marTop w:val="0"/>
              <w:marBottom w:val="0"/>
              <w:divBdr>
                <w:top w:val="none" w:sz="0" w:space="0" w:color="auto"/>
                <w:left w:val="none" w:sz="0" w:space="0" w:color="auto"/>
                <w:bottom w:val="none" w:sz="0" w:space="0" w:color="auto"/>
                <w:right w:val="none" w:sz="0" w:space="0" w:color="auto"/>
              </w:divBdr>
            </w:div>
            <w:div w:id="1609971323">
              <w:marLeft w:val="0"/>
              <w:marRight w:val="0"/>
              <w:marTop w:val="0"/>
              <w:marBottom w:val="0"/>
              <w:divBdr>
                <w:top w:val="none" w:sz="0" w:space="0" w:color="auto"/>
                <w:left w:val="none" w:sz="0" w:space="0" w:color="auto"/>
                <w:bottom w:val="none" w:sz="0" w:space="0" w:color="auto"/>
                <w:right w:val="none" w:sz="0" w:space="0" w:color="auto"/>
              </w:divBdr>
            </w:div>
            <w:div w:id="104465205">
              <w:marLeft w:val="0"/>
              <w:marRight w:val="0"/>
              <w:marTop w:val="0"/>
              <w:marBottom w:val="0"/>
              <w:divBdr>
                <w:top w:val="none" w:sz="0" w:space="0" w:color="auto"/>
                <w:left w:val="none" w:sz="0" w:space="0" w:color="auto"/>
                <w:bottom w:val="none" w:sz="0" w:space="0" w:color="auto"/>
                <w:right w:val="none" w:sz="0" w:space="0" w:color="auto"/>
              </w:divBdr>
            </w:div>
            <w:div w:id="2116752781">
              <w:marLeft w:val="0"/>
              <w:marRight w:val="0"/>
              <w:marTop w:val="0"/>
              <w:marBottom w:val="0"/>
              <w:divBdr>
                <w:top w:val="none" w:sz="0" w:space="0" w:color="auto"/>
                <w:left w:val="none" w:sz="0" w:space="0" w:color="auto"/>
                <w:bottom w:val="none" w:sz="0" w:space="0" w:color="auto"/>
                <w:right w:val="none" w:sz="0" w:space="0" w:color="auto"/>
              </w:divBdr>
            </w:div>
          </w:divsChild>
        </w:div>
        <w:div w:id="1097940741">
          <w:marLeft w:val="0"/>
          <w:marRight w:val="0"/>
          <w:marTop w:val="0"/>
          <w:marBottom w:val="0"/>
          <w:divBdr>
            <w:top w:val="none" w:sz="0" w:space="0" w:color="auto"/>
            <w:left w:val="none" w:sz="0" w:space="0" w:color="auto"/>
            <w:bottom w:val="none" w:sz="0" w:space="0" w:color="auto"/>
            <w:right w:val="none" w:sz="0" w:space="0" w:color="auto"/>
          </w:divBdr>
          <w:divsChild>
            <w:div w:id="1157260905">
              <w:marLeft w:val="0"/>
              <w:marRight w:val="0"/>
              <w:marTop w:val="0"/>
              <w:marBottom w:val="0"/>
              <w:divBdr>
                <w:top w:val="none" w:sz="0" w:space="0" w:color="auto"/>
                <w:left w:val="none" w:sz="0" w:space="0" w:color="auto"/>
                <w:bottom w:val="none" w:sz="0" w:space="0" w:color="auto"/>
                <w:right w:val="none" w:sz="0" w:space="0" w:color="auto"/>
              </w:divBdr>
            </w:div>
            <w:div w:id="1926500454">
              <w:marLeft w:val="0"/>
              <w:marRight w:val="0"/>
              <w:marTop w:val="0"/>
              <w:marBottom w:val="0"/>
              <w:divBdr>
                <w:top w:val="none" w:sz="0" w:space="0" w:color="auto"/>
                <w:left w:val="none" w:sz="0" w:space="0" w:color="auto"/>
                <w:bottom w:val="none" w:sz="0" w:space="0" w:color="auto"/>
                <w:right w:val="none" w:sz="0" w:space="0" w:color="auto"/>
              </w:divBdr>
            </w:div>
            <w:div w:id="345063886">
              <w:marLeft w:val="0"/>
              <w:marRight w:val="0"/>
              <w:marTop w:val="0"/>
              <w:marBottom w:val="0"/>
              <w:divBdr>
                <w:top w:val="none" w:sz="0" w:space="0" w:color="auto"/>
                <w:left w:val="none" w:sz="0" w:space="0" w:color="auto"/>
                <w:bottom w:val="none" w:sz="0" w:space="0" w:color="auto"/>
                <w:right w:val="none" w:sz="0" w:space="0" w:color="auto"/>
              </w:divBdr>
            </w:div>
            <w:div w:id="1695887366">
              <w:marLeft w:val="0"/>
              <w:marRight w:val="0"/>
              <w:marTop w:val="0"/>
              <w:marBottom w:val="0"/>
              <w:divBdr>
                <w:top w:val="none" w:sz="0" w:space="0" w:color="auto"/>
                <w:left w:val="none" w:sz="0" w:space="0" w:color="auto"/>
                <w:bottom w:val="none" w:sz="0" w:space="0" w:color="auto"/>
                <w:right w:val="none" w:sz="0" w:space="0" w:color="auto"/>
              </w:divBdr>
            </w:div>
            <w:div w:id="2116711637">
              <w:marLeft w:val="0"/>
              <w:marRight w:val="0"/>
              <w:marTop w:val="0"/>
              <w:marBottom w:val="0"/>
              <w:divBdr>
                <w:top w:val="none" w:sz="0" w:space="0" w:color="auto"/>
                <w:left w:val="none" w:sz="0" w:space="0" w:color="auto"/>
                <w:bottom w:val="none" w:sz="0" w:space="0" w:color="auto"/>
                <w:right w:val="none" w:sz="0" w:space="0" w:color="auto"/>
              </w:divBdr>
            </w:div>
          </w:divsChild>
        </w:div>
        <w:div w:id="698506555">
          <w:marLeft w:val="0"/>
          <w:marRight w:val="0"/>
          <w:marTop w:val="0"/>
          <w:marBottom w:val="0"/>
          <w:divBdr>
            <w:top w:val="none" w:sz="0" w:space="0" w:color="auto"/>
            <w:left w:val="none" w:sz="0" w:space="0" w:color="auto"/>
            <w:bottom w:val="none" w:sz="0" w:space="0" w:color="auto"/>
            <w:right w:val="none" w:sz="0" w:space="0" w:color="auto"/>
          </w:divBdr>
          <w:divsChild>
            <w:div w:id="843983283">
              <w:marLeft w:val="0"/>
              <w:marRight w:val="0"/>
              <w:marTop w:val="0"/>
              <w:marBottom w:val="0"/>
              <w:divBdr>
                <w:top w:val="none" w:sz="0" w:space="0" w:color="auto"/>
                <w:left w:val="none" w:sz="0" w:space="0" w:color="auto"/>
                <w:bottom w:val="none" w:sz="0" w:space="0" w:color="auto"/>
                <w:right w:val="none" w:sz="0" w:space="0" w:color="auto"/>
              </w:divBdr>
            </w:div>
            <w:div w:id="1125612593">
              <w:marLeft w:val="0"/>
              <w:marRight w:val="0"/>
              <w:marTop w:val="0"/>
              <w:marBottom w:val="0"/>
              <w:divBdr>
                <w:top w:val="none" w:sz="0" w:space="0" w:color="auto"/>
                <w:left w:val="none" w:sz="0" w:space="0" w:color="auto"/>
                <w:bottom w:val="none" w:sz="0" w:space="0" w:color="auto"/>
                <w:right w:val="none" w:sz="0" w:space="0" w:color="auto"/>
              </w:divBdr>
            </w:div>
            <w:div w:id="416094549">
              <w:marLeft w:val="0"/>
              <w:marRight w:val="0"/>
              <w:marTop w:val="0"/>
              <w:marBottom w:val="0"/>
              <w:divBdr>
                <w:top w:val="none" w:sz="0" w:space="0" w:color="auto"/>
                <w:left w:val="none" w:sz="0" w:space="0" w:color="auto"/>
                <w:bottom w:val="none" w:sz="0" w:space="0" w:color="auto"/>
                <w:right w:val="none" w:sz="0" w:space="0" w:color="auto"/>
              </w:divBdr>
            </w:div>
            <w:div w:id="147792557">
              <w:marLeft w:val="0"/>
              <w:marRight w:val="0"/>
              <w:marTop w:val="0"/>
              <w:marBottom w:val="0"/>
              <w:divBdr>
                <w:top w:val="none" w:sz="0" w:space="0" w:color="auto"/>
                <w:left w:val="none" w:sz="0" w:space="0" w:color="auto"/>
                <w:bottom w:val="none" w:sz="0" w:space="0" w:color="auto"/>
                <w:right w:val="none" w:sz="0" w:space="0" w:color="auto"/>
              </w:divBdr>
            </w:div>
            <w:div w:id="990870905">
              <w:marLeft w:val="0"/>
              <w:marRight w:val="0"/>
              <w:marTop w:val="0"/>
              <w:marBottom w:val="0"/>
              <w:divBdr>
                <w:top w:val="none" w:sz="0" w:space="0" w:color="auto"/>
                <w:left w:val="none" w:sz="0" w:space="0" w:color="auto"/>
                <w:bottom w:val="none" w:sz="0" w:space="0" w:color="auto"/>
                <w:right w:val="none" w:sz="0" w:space="0" w:color="auto"/>
              </w:divBdr>
            </w:div>
          </w:divsChild>
        </w:div>
        <w:div w:id="1388577347">
          <w:marLeft w:val="0"/>
          <w:marRight w:val="0"/>
          <w:marTop w:val="0"/>
          <w:marBottom w:val="0"/>
          <w:divBdr>
            <w:top w:val="none" w:sz="0" w:space="0" w:color="auto"/>
            <w:left w:val="none" w:sz="0" w:space="0" w:color="auto"/>
            <w:bottom w:val="none" w:sz="0" w:space="0" w:color="auto"/>
            <w:right w:val="none" w:sz="0" w:space="0" w:color="auto"/>
          </w:divBdr>
          <w:divsChild>
            <w:div w:id="2077776005">
              <w:marLeft w:val="0"/>
              <w:marRight w:val="0"/>
              <w:marTop w:val="0"/>
              <w:marBottom w:val="0"/>
              <w:divBdr>
                <w:top w:val="none" w:sz="0" w:space="0" w:color="auto"/>
                <w:left w:val="none" w:sz="0" w:space="0" w:color="auto"/>
                <w:bottom w:val="none" w:sz="0" w:space="0" w:color="auto"/>
                <w:right w:val="none" w:sz="0" w:space="0" w:color="auto"/>
              </w:divBdr>
            </w:div>
            <w:div w:id="2115320445">
              <w:marLeft w:val="0"/>
              <w:marRight w:val="0"/>
              <w:marTop w:val="0"/>
              <w:marBottom w:val="0"/>
              <w:divBdr>
                <w:top w:val="none" w:sz="0" w:space="0" w:color="auto"/>
                <w:left w:val="none" w:sz="0" w:space="0" w:color="auto"/>
                <w:bottom w:val="none" w:sz="0" w:space="0" w:color="auto"/>
                <w:right w:val="none" w:sz="0" w:space="0" w:color="auto"/>
              </w:divBdr>
            </w:div>
            <w:div w:id="2007049167">
              <w:marLeft w:val="0"/>
              <w:marRight w:val="0"/>
              <w:marTop w:val="0"/>
              <w:marBottom w:val="0"/>
              <w:divBdr>
                <w:top w:val="none" w:sz="0" w:space="0" w:color="auto"/>
                <w:left w:val="none" w:sz="0" w:space="0" w:color="auto"/>
                <w:bottom w:val="none" w:sz="0" w:space="0" w:color="auto"/>
                <w:right w:val="none" w:sz="0" w:space="0" w:color="auto"/>
              </w:divBdr>
            </w:div>
            <w:div w:id="445081562">
              <w:marLeft w:val="0"/>
              <w:marRight w:val="0"/>
              <w:marTop w:val="0"/>
              <w:marBottom w:val="0"/>
              <w:divBdr>
                <w:top w:val="none" w:sz="0" w:space="0" w:color="auto"/>
                <w:left w:val="none" w:sz="0" w:space="0" w:color="auto"/>
                <w:bottom w:val="none" w:sz="0" w:space="0" w:color="auto"/>
                <w:right w:val="none" w:sz="0" w:space="0" w:color="auto"/>
              </w:divBdr>
            </w:div>
            <w:div w:id="49378664">
              <w:marLeft w:val="0"/>
              <w:marRight w:val="0"/>
              <w:marTop w:val="0"/>
              <w:marBottom w:val="0"/>
              <w:divBdr>
                <w:top w:val="none" w:sz="0" w:space="0" w:color="auto"/>
                <w:left w:val="none" w:sz="0" w:space="0" w:color="auto"/>
                <w:bottom w:val="none" w:sz="0" w:space="0" w:color="auto"/>
                <w:right w:val="none" w:sz="0" w:space="0" w:color="auto"/>
              </w:divBdr>
            </w:div>
          </w:divsChild>
        </w:div>
        <w:div w:id="1051806016">
          <w:marLeft w:val="0"/>
          <w:marRight w:val="0"/>
          <w:marTop w:val="0"/>
          <w:marBottom w:val="0"/>
          <w:divBdr>
            <w:top w:val="none" w:sz="0" w:space="0" w:color="auto"/>
            <w:left w:val="none" w:sz="0" w:space="0" w:color="auto"/>
            <w:bottom w:val="none" w:sz="0" w:space="0" w:color="auto"/>
            <w:right w:val="none" w:sz="0" w:space="0" w:color="auto"/>
          </w:divBdr>
          <w:divsChild>
            <w:div w:id="1775206291">
              <w:marLeft w:val="0"/>
              <w:marRight w:val="0"/>
              <w:marTop w:val="0"/>
              <w:marBottom w:val="0"/>
              <w:divBdr>
                <w:top w:val="none" w:sz="0" w:space="0" w:color="auto"/>
                <w:left w:val="none" w:sz="0" w:space="0" w:color="auto"/>
                <w:bottom w:val="none" w:sz="0" w:space="0" w:color="auto"/>
                <w:right w:val="none" w:sz="0" w:space="0" w:color="auto"/>
              </w:divBdr>
            </w:div>
            <w:div w:id="1768888418">
              <w:marLeft w:val="0"/>
              <w:marRight w:val="0"/>
              <w:marTop w:val="0"/>
              <w:marBottom w:val="0"/>
              <w:divBdr>
                <w:top w:val="none" w:sz="0" w:space="0" w:color="auto"/>
                <w:left w:val="none" w:sz="0" w:space="0" w:color="auto"/>
                <w:bottom w:val="none" w:sz="0" w:space="0" w:color="auto"/>
                <w:right w:val="none" w:sz="0" w:space="0" w:color="auto"/>
              </w:divBdr>
            </w:div>
            <w:div w:id="1346128860">
              <w:marLeft w:val="0"/>
              <w:marRight w:val="0"/>
              <w:marTop w:val="0"/>
              <w:marBottom w:val="0"/>
              <w:divBdr>
                <w:top w:val="none" w:sz="0" w:space="0" w:color="auto"/>
                <w:left w:val="none" w:sz="0" w:space="0" w:color="auto"/>
                <w:bottom w:val="none" w:sz="0" w:space="0" w:color="auto"/>
                <w:right w:val="none" w:sz="0" w:space="0" w:color="auto"/>
              </w:divBdr>
            </w:div>
            <w:div w:id="1595554355">
              <w:marLeft w:val="0"/>
              <w:marRight w:val="0"/>
              <w:marTop w:val="0"/>
              <w:marBottom w:val="0"/>
              <w:divBdr>
                <w:top w:val="none" w:sz="0" w:space="0" w:color="auto"/>
                <w:left w:val="none" w:sz="0" w:space="0" w:color="auto"/>
                <w:bottom w:val="none" w:sz="0" w:space="0" w:color="auto"/>
                <w:right w:val="none" w:sz="0" w:space="0" w:color="auto"/>
              </w:divBdr>
            </w:div>
            <w:div w:id="1103109757">
              <w:marLeft w:val="0"/>
              <w:marRight w:val="0"/>
              <w:marTop w:val="0"/>
              <w:marBottom w:val="0"/>
              <w:divBdr>
                <w:top w:val="none" w:sz="0" w:space="0" w:color="auto"/>
                <w:left w:val="none" w:sz="0" w:space="0" w:color="auto"/>
                <w:bottom w:val="none" w:sz="0" w:space="0" w:color="auto"/>
                <w:right w:val="none" w:sz="0" w:space="0" w:color="auto"/>
              </w:divBdr>
            </w:div>
          </w:divsChild>
        </w:div>
        <w:div w:id="155341852">
          <w:marLeft w:val="0"/>
          <w:marRight w:val="0"/>
          <w:marTop w:val="0"/>
          <w:marBottom w:val="0"/>
          <w:divBdr>
            <w:top w:val="none" w:sz="0" w:space="0" w:color="auto"/>
            <w:left w:val="none" w:sz="0" w:space="0" w:color="auto"/>
            <w:bottom w:val="none" w:sz="0" w:space="0" w:color="auto"/>
            <w:right w:val="none" w:sz="0" w:space="0" w:color="auto"/>
          </w:divBdr>
          <w:divsChild>
            <w:div w:id="715012672">
              <w:marLeft w:val="0"/>
              <w:marRight w:val="0"/>
              <w:marTop w:val="0"/>
              <w:marBottom w:val="0"/>
              <w:divBdr>
                <w:top w:val="none" w:sz="0" w:space="0" w:color="auto"/>
                <w:left w:val="none" w:sz="0" w:space="0" w:color="auto"/>
                <w:bottom w:val="none" w:sz="0" w:space="0" w:color="auto"/>
                <w:right w:val="none" w:sz="0" w:space="0" w:color="auto"/>
              </w:divBdr>
            </w:div>
            <w:div w:id="8509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18736">
      <w:bodyDiv w:val="1"/>
      <w:marLeft w:val="0"/>
      <w:marRight w:val="0"/>
      <w:marTop w:val="0"/>
      <w:marBottom w:val="0"/>
      <w:divBdr>
        <w:top w:val="none" w:sz="0" w:space="0" w:color="auto"/>
        <w:left w:val="none" w:sz="0" w:space="0" w:color="auto"/>
        <w:bottom w:val="none" w:sz="0" w:space="0" w:color="auto"/>
        <w:right w:val="none" w:sz="0" w:space="0" w:color="auto"/>
      </w:divBdr>
    </w:div>
    <w:div w:id="1797487325">
      <w:bodyDiv w:val="1"/>
      <w:marLeft w:val="0"/>
      <w:marRight w:val="0"/>
      <w:marTop w:val="0"/>
      <w:marBottom w:val="0"/>
      <w:divBdr>
        <w:top w:val="none" w:sz="0" w:space="0" w:color="auto"/>
        <w:left w:val="none" w:sz="0" w:space="0" w:color="auto"/>
        <w:bottom w:val="none" w:sz="0" w:space="0" w:color="auto"/>
        <w:right w:val="none" w:sz="0" w:space="0" w:color="auto"/>
      </w:divBdr>
    </w:div>
    <w:div w:id="1797944542">
      <w:bodyDiv w:val="1"/>
      <w:marLeft w:val="0"/>
      <w:marRight w:val="0"/>
      <w:marTop w:val="0"/>
      <w:marBottom w:val="0"/>
      <w:divBdr>
        <w:top w:val="none" w:sz="0" w:space="0" w:color="auto"/>
        <w:left w:val="none" w:sz="0" w:space="0" w:color="auto"/>
        <w:bottom w:val="none" w:sz="0" w:space="0" w:color="auto"/>
        <w:right w:val="none" w:sz="0" w:space="0" w:color="auto"/>
      </w:divBdr>
    </w:div>
    <w:div w:id="18854872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notifications/2021/ntf-2021-063-dsi-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74e1/109e/924e4c8104c7b1d378ccf4c4/wg2020-03-04-e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3/np-mop-03-dec-12-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s://www.cbd.int/doc/decisions/cop-14/cop-14-dec-20-es.pdf" TargetMode="Externa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53778D149F3B43A18E1D630187A7108E"/>
        <w:category>
          <w:name w:val="General"/>
          <w:gallery w:val="placeholder"/>
        </w:category>
        <w:types>
          <w:type w:val="bbPlcHdr"/>
        </w:types>
        <w:behaviors>
          <w:behavior w:val="content"/>
        </w:behaviors>
        <w:guid w:val="{87A7D86E-4CA6-41FA-873E-CE48C4FAA88D}"/>
      </w:docPartPr>
      <w:docPartBody>
        <w:p w:rsidR="00235B3F" w:rsidRDefault="00E02473">
          <w:pPr>
            <w:pStyle w:val="53778D149F3B43A18E1D630187A7108E"/>
          </w:pPr>
          <w:r w:rsidRPr="007E02EB">
            <w:rPr>
              <w:rStyle w:val="PlaceholderText"/>
            </w:rPr>
            <w:t>[Subject]</w:t>
          </w:r>
        </w:p>
      </w:docPartBody>
    </w:docPart>
    <w:docPart>
      <w:docPartPr>
        <w:name w:val="8DBB5671AD4240A4BE3E3435FC1BCD2E"/>
        <w:category>
          <w:name w:val="General"/>
          <w:gallery w:val="placeholder"/>
        </w:category>
        <w:types>
          <w:type w:val="bbPlcHdr"/>
        </w:types>
        <w:behaviors>
          <w:behavior w:val="content"/>
        </w:behaviors>
        <w:guid w:val="{6FBA5F78-0C24-49E6-B16D-324949FC9DDD}"/>
      </w:docPartPr>
      <w:docPartBody>
        <w:p w:rsidR="00235B3F" w:rsidRDefault="00E02473">
          <w:pPr>
            <w:pStyle w:val="8DBB5671AD4240A4BE3E3435FC1BCD2E"/>
          </w:pPr>
          <w:r w:rsidRPr="00F74C57">
            <w:rPr>
              <w:rStyle w:val="PlaceholderText"/>
            </w:rPr>
            <w:t>[Subject]</w:t>
          </w:r>
        </w:p>
      </w:docPartBody>
    </w:docPart>
    <w:docPart>
      <w:docPartPr>
        <w:name w:val="B21AE9F9376D4401992973168731720C"/>
        <w:category>
          <w:name w:val="General"/>
          <w:gallery w:val="placeholder"/>
        </w:category>
        <w:types>
          <w:type w:val="bbPlcHdr"/>
        </w:types>
        <w:behaviors>
          <w:behavior w:val="content"/>
        </w:behaviors>
        <w:guid w:val="{437698AC-A8BA-45FD-A399-AAFDD673D72B}"/>
      </w:docPartPr>
      <w:docPartBody>
        <w:p w:rsidR="00235B3F" w:rsidRDefault="002B7287">
          <w:pPr>
            <w:pStyle w:val="B21AE9F9376D4401992973168731720C"/>
          </w:pPr>
          <w:r w:rsidRPr="00F74C57">
            <w:rPr>
              <w:rStyle w:val="PlaceholderText"/>
            </w:rPr>
            <w:t>[Subject]</w:t>
          </w:r>
        </w:p>
      </w:docPartBody>
    </w:docPart>
    <w:docPart>
      <w:docPartPr>
        <w:name w:val="759FBDF7DDD6460FA112B6D7BC448032"/>
        <w:category>
          <w:name w:val="General"/>
          <w:gallery w:val="placeholder"/>
        </w:category>
        <w:types>
          <w:type w:val="bbPlcHdr"/>
        </w:types>
        <w:behaviors>
          <w:behavior w:val="content"/>
        </w:behaviors>
        <w:guid w:val="{8B29EFC1-DB3E-4235-88A0-6EC26391EE81}"/>
      </w:docPartPr>
      <w:docPartBody>
        <w:p w:rsidR="00235B3F" w:rsidRDefault="00537005">
          <w:pPr>
            <w:pStyle w:val="759FBDF7DDD6460FA112B6D7BC448032"/>
          </w:pPr>
          <w:r w:rsidRPr="007E02EB">
            <w:rPr>
              <w:rStyle w:val="PlaceholderText"/>
            </w:rPr>
            <w:t>[Title]</w:t>
          </w:r>
        </w:p>
      </w:docPartBody>
    </w:docPart>
    <w:docPart>
      <w:docPartPr>
        <w:name w:val="396BDED019E544B79336434AA828D7D5"/>
        <w:category>
          <w:name w:val="General"/>
          <w:gallery w:val="placeholder"/>
        </w:category>
        <w:types>
          <w:type w:val="bbPlcHdr"/>
        </w:types>
        <w:behaviors>
          <w:behavior w:val="content"/>
        </w:behaviors>
        <w:guid w:val="{66922DF5-3870-418D-814E-5A67E0592722}"/>
      </w:docPartPr>
      <w:docPartBody>
        <w:p w:rsidR="00235B3F" w:rsidRDefault="00537005">
          <w:pPr>
            <w:pStyle w:val="396BDED019E544B79336434AA828D7D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Headings C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6512"/>
    <w:rsid w:val="000641B5"/>
    <w:rsid w:val="001D6CC5"/>
    <w:rsid w:val="00227F4B"/>
    <w:rsid w:val="00235B3F"/>
    <w:rsid w:val="002B7287"/>
    <w:rsid w:val="0046422C"/>
    <w:rsid w:val="004760CF"/>
    <w:rsid w:val="004B3B09"/>
    <w:rsid w:val="004E092F"/>
    <w:rsid w:val="00500A2B"/>
    <w:rsid w:val="00537005"/>
    <w:rsid w:val="00567034"/>
    <w:rsid w:val="0058288D"/>
    <w:rsid w:val="0061504D"/>
    <w:rsid w:val="006600DC"/>
    <w:rsid w:val="00665C6B"/>
    <w:rsid w:val="006801B3"/>
    <w:rsid w:val="006E1817"/>
    <w:rsid w:val="00722D9A"/>
    <w:rsid w:val="00732B2A"/>
    <w:rsid w:val="007C2208"/>
    <w:rsid w:val="00810A55"/>
    <w:rsid w:val="008C6619"/>
    <w:rsid w:val="008C7736"/>
    <w:rsid w:val="008D420E"/>
    <w:rsid w:val="0098642F"/>
    <w:rsid w:val="00AA67D1"/>
    <w:rsid w:val="00B41263"/>
    <w:rsid w:val="00BF6638"/>
    <w:rsid w:val="00C15535"/>
    <w:rsid w:val="00C37213"/>
    <w:rsid w:val="00C8104B"/>
    <w:rsid w:val="00CB12C8"/>
    <w:rsid w:val="00CD1217"/>
    <w:rsid w:val="00D31D12"/>
    <w:rsid w:val="00D36BE4"/>
    <w:rsid w:val="00D47FAC"/>
    <w:rsid w:val="00D55DA5"/>
    <w:rsid w:val="00DD798F"/>
    <w:rsid w:val="00E02473"/>
    <w:rsid w:val="00E510F8"/>
    <w:rsid w:val="00ED372F"/>
    <w:rsid w:val="00EF4A6D"/>
    <w:rsid w:val="00F8204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A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B7287"/>
    <w:rPr>
      <w:color w:val="808080"/>
    </w:rPr>
  </w:style>
  <w:style w:type="paragraph" w:customStyle="1" w:styleId="53778D149F3B43A18E1D630187A7108E">
    <w:name w:val="53778D149F3B43A18E1D630187A7108E"/>
    <w:rsid w:val="00EF4A6D"/>
    <w:pPr>
      <w:spacing w:after="160" w:line="259" w:lineRule="auto"/>
    </w:pPr>
    <w:rPr>
      <w:lang w:val="en-CA" w:eastAsia="en-CA"/>
    </w:rPr>
  </w:style>
  <w:style w:type="paragraph" w:customStyle="1" w:styleId="8DBB5671AD4240A4BE3E3435FC1BCD2E">
    <w:name w:val="8DBB5671AD4240A4BE3E3435FC1BCD2E"/>
    <w:rsid w:val="00EF4A6D"/>
    <w:pPr>
      <w:spacing w:after="160" w:line="259" w:lineRule="auto"/>
    </w:pPr>
    <w:rPr>
      <w:lang w:val="en-CA" w:eastAsia="en-CA"/>
    </w:rPr>
  </w:style>
  <w:style w:type="paragraph" w:customStyle="1" w:styleId="B21AE9F9376D4401992973168731720C">
    <w:name w:val="B21AE9F9376D4401992973168731720C"/>
    <w:rsid w:val="00EF4A6D"/>
    <w:pPr>
      <w:spacing w:after="160" w:line="259" w:lineRule="auto"/>
    </w:pPr>
    <w:rPr>
      <w:lang w:val="en-CA" w:eastAsia="en-CA"/>
    </w:rPr>
  </w:style>
  <w:style w:type="paragraph" w:customStyle="1" w:styleId="759FBDF7DDD6460FA112B6D7BC448032">
    <w:name w:val="759FBDF7DDD6460FA112B6D7BC448032"/>
    <w:rsid w:val="00EF4A6D"/>
    <w:pPr>
      <w:spacing w:after="160" w:line="259" w:lineRule="auto"/>
    </w:pPr>
    <w:rPr>
      <w:lang w:val="en-CA" w:eastAsia="en-CA"/>
    </w:rPr>
  </w:style>
  <w:style w:type="paragraph" w:customStyle="1" w:styleId="396BDED019E544B79336434AA828D7D5">
    <w:name w:val="396BDED019E544B79336434AA828D7D5"/>
    <w:rsid w:val="00EF4A6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158F7A-5A26-4E11-BF51-A4B451637E45}">
  <ds:schemaRefs>
    <ds:schemaRef ds:uri="http://schemas.openxmlformats.org/officeDocument/2006/bibliography"/>
  </ds:schemaRefs>
</ds:datastoreItem>
</file>

<file path=customXml/itemProps3.xml><?xml version="1.0" encoding="utf-8"?>
<ds:datastoreItem xmlns:ds="http://schemas.openxmlformats.org/officeDocument/2006/customXml" ds:itemID="{50A8B803-BA63-442B-936F-C862C5405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5993</Words>
  <Characters>34161</Characters>
  <Application>Microsoft Office Word</Application>
  <DocSecurity>0</DocSecurity>
  <Lines>284</Lines>
  <Paragraphs>80</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INFORMACIÓN Digital SOBRE SECUENCIAS DE RECURSOS GENÉTICOS</vt:lpstr>
      <vt:lpstr>Digital sequence information on genetic resources</vt:lpstr>
      <vt:lpstr>DIGITAL SEQUENCE INFORMATION ON GENETIC RESOURCES</vt:lpstr>
    </vt:vector>
  </TitlesOfParts>
  <Company>United Nations</Company>
  <LinksUpToDate>false</LinksUpToDate>
  <CharactersWithSpaces>40074</CharactersWithSpaces>
  <SharedDoc>false</SharedDoc>
  <HyperlinkBase>https://www.cbd.int/dsi-gr/</HyperlinkBase>
  <HLinks>
    <vt:vector size="36" baseType="variant">
      <vt:variant>
        <vt:i4>3801212</vt:i4>
      </vt:variant>
      <vt:variant>
        <vt:i4>9</vt:i4>
      </vt:variant>
      <vt:variant>
        <vt:i4>0</vt:i4>
      </vt:variant>
      <vt:variant>
        <vt:i4>5</vt:i4>
      </vt:variant>
      <vt:variant>
        <vt:lpwstr>https://www.cbd.int/doc/notifications/2021/ntf-2021-063-dsi-en.pdf</vt:lpwstr>
      </vt:variant>
      <vt:variant>
        <vt:lpwstr/>
      </vt:variant>
      <vt:variant>
        <vt:i4>983053</vt:i4>
      </vt:variant>
      <vt:variant>
        <vt:i4>6</vt:i4>
      </vt:variant>
      <vt:variant>
        <vt:i4>0</vt:i4>
      </vt:variant>
      <vt:variant>
        <vt:i4>5</vt:i4>
      </vt:variant>
      <vt:variant>
        <vt:lpwstr>https://www.cbd.int/doc/c/707f/6565/1b79a3df3aea669e19078615/wg2020-03-04-en.pdf</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8060974</vt:i4>
      </vt:variant>
      <vt:variant>
        <vt:i4>3</vt:i4>
      </vt:variant>
      <vt:variant>
        <vt:i4>0</vt:i4>
      </vt:variant>
      <vt:variant>
        <vt:i4>5</vt:i4>
      </vt:variant>
      <vt:variant>
        <vt:lpwstr>https://www.cbd.int/dsi-gr/forum.shtml</vt:lpwstr>
      </vt:variant>
      <vt:variant>
        <vt:lpwstr/>
      </vt:variant>
      <vt:variant>
        <vt:i4>2752573</vt:i4>
      </vt:variant>
      <vt:variant>
        <vt:i4>0</vt:i4>
      </vt:variant>
      <vt:variant>
        <vt:i4>0</vt:i4>
      </vt:variant>
      <vt:variant>
        <vt:i4>5</vt:i4>
      </vt:variant>
      <vt:variant>
        <vt:lpwstr>https://www.cbd.int/meetings/DSI-AHTEG-2020-01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CBD/WG2020/3/4/Add.1</dc:subject>
  <dc:creator>SCBD</dc:creator>
  <cp:keywords>Open-ended Working Group on the Post-2020 Global Biodiversity Framework, third meeting (resumed), Geneva, Switzerland, 12-28 January 2022,Convention on Biological Diversity</cp:keywords>
  <cp:lastModifiedBy>Xue He Yan</cp:lastModifiedBy>
  <cp:revision>5</cp:revision>
  <cp:lastPrinted>2020-01-21T16:56:00Z</cp:lastPrinted>
  <dcterms:created xsi:type="dcterms:W3CDTF">2021-12-02T15:06:00Z</dcterms:created>
  <dcterms:modified xsi:type="dcterms:W3CDTF">2021-12-02T16:17:00Z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