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DA5B09" w:rsidRPr="006924CD" w14:paraId="5E2D4125" w14:textId="77777777" w:rsidTr="00295BF6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0A3B55C7" w14:textId="77777777" w:rsidR="00DA5B09" w:rsidRPr="006924CD" w:rsidRDefault="00DA5B09" w:rsidP="00295BF6">
            <w:pPr>
              <w:rPr>
                <w:kern w:val="22"/>
              </w:rPr>
            </w:pPr>
            <w:r w:rsidRPr="006924CD">
              <w:rPr>
                <w:noProof/>
                <w:kern w:val="22"/>
                <w:lang w:val="ru-RU" w:eastAsia="ru-RU"/>
              </w:rPr>
              <w:drawing>
                <wp:inline distT="0" distB="0" distL="0" distR="0" wp14:anchorId="0F344EF1" wp14:editId="64C53A0E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1566D37" w14:textId="58DCDFE3" w:rsidR="00DA5B09" w:rsidRPr="006924CD" w:rsidRDefault="00D26F5C" w:rsidP="00295BF6">
            <w:pPr>
              <w:rPr>
                <w:kern w:val="22"/>
              </w:rPr>
            </w:pPr>
            <w:r w:rsidRPr="009D5FC6">
              <w:rPr>
                <w:noProof/>
                <w:lang w:val="ru-RU" w:eastAsia="ru-RU"/>
              </w:rPr>
              <w:drawing>
                <wp:inline distT="0" distB="0" distL="0" distR="0" wp14:anchorId="2C85E401" wp14:editId="6E5330F6">
                  <wp:extent cx="357216" cy="400050"/>
                  <wp:effectExtent l="0" t="0" r="508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97" cy="43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BA89A1F" w14:textId="77777777" w:rsidR="00DA5B09" w:rsidRPr="006924CD" w:rsidRDefault="00DA5B09" w:rsidP="00295BF6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6924CD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DA5B09" w:rsidRPr="006924CD" w14:paraId="5CB3D892" w14:textId="77777777" w:rsidTr="00295BF6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2916E4" w14:textId="6E7DF9E2" w:rsidR="00DA5B09" w:rsidRPr="006924CD" w:rsidRDefault="00D26F5C" w:rsidP="00295BF6">
            <w:pPr>
              <w:rPr>
                <w:kern w:val="22"/>
              </w:rPr>
            </w:pPr>
            <w:r w:rsidRPr="009D5FC6">
              <w:rPr>
                <w:noProof/>
                <w:lang w:val="ru-RU" w:eastAsia="ru-RU"/>
              </w:rPr>
              <w:drawing>
                <wp:inline distT="0" distB="0" distL="0" distR="0" wp14:anchorId="71E83481" wp14:editId="74333E28">
                  <wp:extent cx="2618105" cy="1083310"/>
                  <wp:effectExtent l="0" t="0" r="0" b="254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85FD244" w14:textId="77777777" w:rsidR="00DA5B09" w:rsidRPr="006924CD" w:rsidRDefault="00DA5B09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</w:rPr>
            </w:pPr>
            <w:r w:rsidRPr="006924CD">
              <w:rPr>
                <w:rFonts w:ascii="Times New Roman" w:hAnsi="Times New Roman" w:cs="Times New Roman"/>
                <w:kern w:val="22"/>
                <w:szCs w:val="22"/>
              </w:rPr>
              <w:t>Distr.</w:t>
            </w:r>
          </w:p>
          <w:p w14:paraId="5F123F56" w14:textId="7654F36E" w:rsidR="00DA5B09" w:rsidRPr="006924CD" w:rsidRDefault="009416E7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</w:rPr>
            </w:pPr>
            <w:r w:rsidRPr="006924CD">
              <w:rPr>
                <w:rFonts w:ascii="Times New Roman" w:hAnsi="Times New Roman" w:cs="Times New Roman"/>
                <w:caps/>
                <w:kern w:val="22"/>
                <w:szCs w:val="22"/>
              </w:rPr>
              <w:t>GENERAL</w:t>
            </w:r>
          </w:p>
          <w:p w14:paraId="5A14AEC4" w14:textId="77777777" w:rsidR="00DA5B09" w:rsidRPr="006924CD" w:rsidRDefault="00DA5B09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66817DF3" w14:textId="3EA86A17" w:rsidR="00DA5B09" w:rsidRPr="006924CD" w:rsidRDefault="004846BA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</w:rPr>
            </w:pPr>
            <w:sdt>
              <w:sdtPr>
                <w:rPr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37C414E9BD9C4FB9AC6FD7C15648FEB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416E7" w:rsidRPr="006924CD">
                  <w:rPr>
                    <w:rFonts w:ascii="Times New Roman" w:hAnsi="Times New Roman" w:cs="Times New Roman"/>
                    <w:kern w:val="22"/>
                    <w:lang w:val="en-US"/>
                  </w:rPr>
                  <w:t>CBD/SBSTTA/23/3</w:t>
                </w:r>
              </w:sdtContent>
            </w:sdt>
          </w:p>
          <w:p w14:paraId="10C9D0EF" w14:textId="1191539C" w:rsidR="00DA5B09" w:rsidRPr="006924CD" w:rsidRDefault="003429E2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</w:rPr>
            </w:pPr>
            <w:r w:rsidRPr="006924CD">
              <w:rPr>
                <w:rFonts w:ascii="Times New Roman" w:hAnsi="Times New Roman" w:cs="Times New Roman"/>
                <w:kern w:val="22"/>
                <w:szCs w:val="22"/>
                <w:lang w:val="en-US"/>
              </w:rPr>
              <w:t>19 August 2019</w:t>
            </w:r>
          </w:p>
          <w:p w14:paraId="29612BC1" w14:textId="77777777" w:rsidR="00DA5B09" w:rsidRPr="006924CD" w:rsidRDefault="00DA5B09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173D9E31" w14:textId="31EA86C8" w:rsidR="00D26F5C" w:rsidRPr="00D26F5C" w:rsidRDefault="00D26F5C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Cs w:val="22"/>
                <w:lang w:val="en-US"/>
              </w:rPr>
              <w:t>RUSSIAN</w:t>
            </w:r>
          </w:p>
          <w:p w14:paraId="0FD8572B" w14:textId="77777777" w:rsidR="00DA5B09" w:rsidRPr="006924CD" w:rsidRDefault="00DA5B09" w:rsidP="00295BF6">
            <w:pPr>
              <w:ind w:left="1666"/>
              <w:rPr>
                <w:rFonts w:ascii="Times New Roman" w:hAnsi="Times New Roman" w:cs="Times New Roman"/>
                <w:kern w:val="22"/>
                <w:szCs w:val="22"/>
              </w:rPr>
            </w:pPr>
            <w:r w:rsidRPr="006924CD">
              <w:rPr>
                <w:rFonts w:ascii="Times New Roman" w:hAnsi="Times New Roman" w:cs="Times New Roman"/>
                <w:kern w:val="22"/>
                <w:szCs w:val="22"/>
              </w:rPr>
              <w:t>ORIGINAL: ENGLISH</w:t>
            </w:r>
          </w:p>
          <w:p w14:paraId="7994CE1B" w14:textId="77777777" w:rsidR="00DA5B09" w:rsidRPr="006924CD" w:rsidRDefault="00DA5B09" w:rsidP="00295BF6">
            <w:pPr>
              <w:rPr>
                <w:rFonts w:ascii="Times New Roman" w:hAnsi="Times New Roman" w:cs="Times New Roman"/>
                <w:kern w:val="22"/>
              </w:rPr>
            </w:pPr>
          </w:p>
        </w:tc>
      </w:tr>
    </w:tbl>
    <w:p w14:paraId="7A882F21" w14:textId="72A8EDD6" w:rsidR="00DA5B09" w:rsidRPr="004210B0" w:rsidRDefault="004210B0" w:rsidP="006924CD">
      <w:pPr>
        <w:ind w:left="284" w:right="4540" w:hanging="284"/>
        <w:jc w:val="left"/>
        <w:rPr>
          <w:caps/>
          <w:kern w:val="22"/>
          <w:szCs w:val="22"/>
          <w:lang w:val="ru-RU"/>
        </w:rPr>
      </w:pPr>
      <w:r w:rsidRPr="004210B0">
        <w:rPr>
          <w:caps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14:paraId="5584F9E0" w14:textId="1633577E" w:rsidR="00DA5B09" w:rsidRPr="00D26F5C" w:rsidRDefault="004210B0" w:rsidP="00DA5B09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 w:rsidRPr="004210B0">
        <w:rPr>
          <w:snapToGrid w:val="0"/>
          <w:kern w:val="22"/>
          <w:szCs w:val="22"/>
          <w:lang w:val="ru-RU" w:eastAsia="nb-NO"/>
        </w:rPr>
        <w:t xml:space="preserve">Двадцать </w:t>
      </w:r>
      <w:r>
        <w:rPr>
          <w:snapToGrid w:val="0"/>
          <w:kern w:val="22"/>
          <w:szCs w:val="22"/>
          <w:lang w:val="ru-RU" w:eastAsia="nb-NO"/>
        </w:rPr>
        <w:t>третье</w:t>
      </w:r>
      <w:r w:rsidRPr="004210B0">
        <w:rPr>
          <w:snapToGrid w:val="0"/>
          <w:kern w:val="22"/>
          <w:szCs w:val="22"/>
          <w:lang w:val="ru-RU" w:eastAsia="nb-NO"/>
        </w:rPr>
        <w:t xml:space="preserve"> совещание</w:t>
      </w:r>
    </w:p>
    <w:p w14:paraId="6972EE00" w14:textId="3F49D14A" w:rsidR="00DA5B09" w:rsidRPr="00857860" w:rsidRDefault="004210B0" w:rsidP="00DA5B09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>Монреаль</w:t>
      </w:r>
      <w:r w:rsidR="00DA5B09" w:rsidRPr="00857860">
        <w:rPr>
          <w:snapToGrid w:val="0"/>
          <w:kern w:val="22"/>
          <w:szCs w:val="22"/>
          <w:lang w:val="ru-RU" w:eastAsia="nb-NO"/>
        </w:rPr>
        <w:t>,</w:t>
      </w:r>
      <w:r w:rsidRPr="00857860">
        <w:rPr>
          <w:snapToGrid w:val="0"/>
          <w:kern w:val="22"/>
          <w:szCs w:val="22"/>
          <w:lang w:val="ru-RU" w:eastAsia="nb-NO"/>
        </w:rPr>
        <w:t xml:space="preserve"> </w:t>
      </w:r>
      <w:r>
        <w:rPr>
          <w:snapToGrid w:val="0"/>
          <w:kern w:val="22"/>
          <w:szCs w:val="22"/>
          <w:lang w:val="ru-RU" w:eastAsia="nb-NO"/>
        </w:rPr>
        <w:t>Канада</w:t>
      </w:r>
      <w:r w:rsidRPr="00857860">
        <w:rPr>
          <w:snapToGrid w:val="0"/>
          <w:kern w:val="22"/>
          <w:szCs w:val="22"/>
          <w:lang w:val="ru-RU" w:eastAsia="nb-NO"/>
        </w:rPr>
        <w:t>,</w:t>
      </w:r>
      <w:r w:rsidR="00DA5B09" w:rsidRPr="00857860">
        <w:rPr>
          <w:snapToGrid w:val="0"/>
          <w:kern w:val="22"/>
          <w:szCs w:val="22"/>
          <w:lang w:val="ru-RU" w:eastAsia="nb-NO"/>
        </w:rPr>
        <w:t xml:space="preserve"> 25-29 </w:t>
      </w:r>
      <w:r>
        <w:rPr>
          <w:snapToGrid w:val="0"/>
          <w:kern w:val="22"/>
          <w:szCs w:val="22"/>
          <w:lang w:val="ru-RU" w:eastAsia="nb-NO"/>
        </w:rPr>
        <w:t>ноября</w:t>
      </w:r>
      <w:r w:rsidR="00DA5B09" w:rsidRPr="00857860">
        <w:rPr>
          <w:snapToGrid w:val="0"/>
          <w:kern w:val="22"/>
          <w:szCs w:val="22"/>
          <w:lang w:val="ru-RU" w:eastAsia="nb-NO"/>
        </w:rPr>
        <w:t xml:space="preserve"> 2019</w:t>
      </w:r>
      <w:r w:rsidRPr="00857860">
        <w:rPr>
          <w:snapToGrid w:val="0"/>
          <w:kern w:val="22"/>
          <w:szCs w:val="22"/>
          <w:lang w:val="ru-RU" w:eastAsia="nb-NO"/>
        </w:rPr>
        <w:t xml:space="preserve"> </w:t>
      </w:r>
      <w:r>
        <w:rPr>
          <w:snapToGrid w:val="0"/>
          <w:kern w:val="22"/>
          <w:szCs w:val="22"/>
          <w:lang w:val="ru-RU" w:eastAsia="nb-NO"/>
        </w:rPr>
        <w:t>года</w:t>
      </w:r>
    </w:p>
    <w:p w14:paraId="39F53F8A" w14:textId="4D69D198" w:rsidR="00CA6B87" w:rsidRPr="004210B0" w:rsidRDefault="004210B0" w:rsidP="004C76CC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>Пункт</w:t>
      </w:r>
      <w:r w:rsidR="00CA6B87" w:rsidRPr="004210B0">
        <w:rPr>
          <w:snapToGrid w:val="0"/>
          <w:kern w:val="22"/>
          <w:szCs w:val="22"/>
          <w:lang w:val="ru-RU" w:eastAsia="nb-NO"/>
        </w:rPr>
        <w:t xml:space="preserve"> </w:t>
      </w:r>
      <w:r w:rsidR="0066199D" w:rsidRPr="004210B0">
        <w:rPr>
          <w:snapToGrid w:val="0"/>
          <w:kern w:val="22"/>
          <w:szCs w:val="22"/>
          <w:lang w:val="ru-RU" w:eastAsia="nb-NO"/>
        </w:rPr>
        <w:t>4</w:t>
      </w:r>
      <w:r w:rsidR="00D51069" w:rsidRPr="004210B0">
        <w:rPr>
          <w:snapToGrid w:val="0"/>
          <w:kern w:val="22"/>
          <w:szCs w:val="22"/>
          <w:lang w:val="ru-RU" w:eastAsia="nb-NO"/>
        </w:rPr>
        <w:t xml:space="preserve"> </w:t>
      </w:r>
      <w:r>
        <w:rPr>
          <w:snapToGrid w:val="0"/>
          <w:kern w:val="22"/>
          <w:szCs w:val="22"/>
          <w:lang w:val="ru-RU" w:eastAsia="nb-NO"/>
        </w:rPr>
        <w:t>предварительной повестки дня</w:t>
      </w:r>
      <w:r w:rsidR="00D51069" w:rsidRPr="004210B0">
        <w:rPr>
          <w:rStyle w:val="ab"/>
          <w:snapToGrid w:val="0"/>
          <w:kern w:val="22"/>
          <w:sz w:val="22"/>
          <w:szCs w:val="22"/>
          <w:u w:val="none"/>
          <w:lang w:val="ru-RU" w:eastAsia="nb-NO"/>
        </w:rPr>
        <w:footnoteReference w:customMarkFollows="1" w:id="1"/>
        <w:t>*</w:t>
      </w:r>
    </w:p>
    <w:p w14:paraId="10935552" w14:textId="702E25C5" w:rsidR="00406BC6" w:rsidRPr="004210B0" w:rsidRDefault="004846BA" w:rsidP="004C76CC">
      <w:pPr>
        <w:pStyle w:val="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/>
        </w:rPr>
      </w:pPr>
      <w:sdt>
        <w:sdtPr>
          <w:rPr>
            <w:bCs/>
            <w:snapToGrid w:val="0"/>
            <w:kern w:val="22"/>
            <w:szCs w:val="22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10B0">
            <w:rPr>
              <w:bCs/>
              <w:snapToGrid w:val="0"/>
              <w:kern w:val="22"/>
              <w:szCs w:val="22"/>
              <w:lang w:val="ru-RU"/>
            </w:rPr>
            <w:t>БИОРАЗНООБРАЗИЕ И ИЗМЕНЕНИЕ КЛИМАТА</w:t>
          </w:r>
        </w:sdtContent>
      </w:sdt>
    </w:p>
    <w:p w14:paraId="7F3CE980" w14:textId="1976C55A" w:rsidR="00915E00" w:rsidRPr="004210B0" w:rsidRDefault="004210B0" w:rsidP="00915E00">
      <w:pPr>
        <w:pStyle w:val="2"/>
        <w:suppressLineNumbers/>
        <w:suppressAutoHyphens/>
        <w:kinsoku w:val="0"/>
        <w:overflowPunct w:val="0"/>
        <w:autoSpaceDE w:val="0"/>
        <w:autoSpaceDN w:val="0"/>
        <w:rPr>
          <w:b w:val="0"/>
          <w:i/>
          <w:snapToGrid w:val="0"/>
          <w:kern w:val="22"/>
          <w:szCs w:val="22"/>
          <w:lang w:val="ru-RU"/>
        </w:rPr>
      </w:pPr>
      <w:r w:rsidRPr="004210B0">
        <w:rPr>
          <w:b w:val="0"/>
          <w:i/>
          <w:snapToGrid w:val="0"/>
          <w:kern w:val="22"/>
          <w:szCs w:val="22"/>
          <w:lang w:val="ru-RU" w:bidi="ru-RU"/>
        </w:rPr>
        <w:t>Записка</w:t>
      </w:r>
      <w:r w:rsidRPr="004210B0">
        <w:rPr>
          <w:b w:val="0"/>
          <w:i/>
          <w:snapToGrid w:val="0"/>
          <w:kern w:val="22"/>
          <w:szCs w:val="22"/>
          <w:lang w:val="ru-RU"/>
        </w:rPr>
        <w:t xml:space="preserve"> </w:t>
      </w:r>
      <w:r w:rsidRPr="004210B0">
        <w:rPr>
          <w:b w:val="0"/>
          <w:i/>
          <w:snapToGrid w:val="0"/>
          <w:kern w:val="22"/>
          <w:szCs w:val="22"/>
          <w:lang w:val="ru-RU" w:bidi="ru-RU"/>
        </w:rPr>
        <w:t>Исполнительного</w:t>
      </w:r>
      <w:r w:rsidRPr="004210B0">
        <w:rPr>
          <w:b w:val="0"/>
          <w:i/>
          <w:snapToGrid w:val="0"/>
          <w:kern w:val="22"/>
          <w:szCs w:val="22"/>
          <w:lang w:val="ru-RU"/>
        </w:rPr>
        <w:t xml:space="preserve"> </w:t>
      </w:r>
      <w:r w:rsidRPr="004210B0">
        <w:rPr>
          <w:b w:val="0"/>
          <w:i/>
          <w:snapToGrid w:val="0"/>
          <w:kern w:val="22"/>
          <w:szCs w:val="22"/>
          <w:lang w:val="ru-RU" w:bidi="ru-RU"/>
        </w:rPr>
        <w:t>секретаря</w:t>
      </w:r>
    </w:p>
    <w:p w14:paraId="72B54FDC" w14:textId="1C06A6A9" w:rsidR="00915E00" w:rsidRPr="004210B0" w:rsidRDefault="004210B0" w:rsidP="00915E00">
      <w:pPr>
        <w:pStyle w:val="2"/>
        <w:suppressLineNumbers/>
        <w:suppressAutoHyphens/>
        <w:kinsoku w:val="0"/>
        <w:overflowPunct w:val="0"/>
        <w:autoSpaceDE w:val="0"/>
        <w:autoSpaceDN w:val="0"/>
        <w:rPr>
          <w:b w:val="0"/>
          <w:i/>
          <w:snapToGrid w:val="0"/>
          <w:kern w:val="22"/>
          <w:szCs w:val="22"/>
          <w:lang w:val="ru-RU"/>
        </w:rPr>
      </w:pPr>
      <w:r>
        <w:rPr>
          <w:caps/>
          <w:snapToGrid w:val="0"/>
          <w:kern w:val="22"/>
          <w:szCs w:val="22"/>
          <w:lang w:val="ru-RU"/>
        </w:rPr>
        <w:t>ВВЕДЕНИЕ</w:t>
      </w:r>
    </w:p>
    <w:p w14:paraId="30C5B158" w14:textId="2521A221" w:rsidR="00153ACA" w:rsidRPr="004210B0" w:rsidRDefault="004210B0" w:rsidP="00BE58D1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b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4210B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пункте</w:t>
      </w:r>
      <w:r w:rsidRPr="004210B0">
        <w:rPr>
          <w:kern w:val="22"/>
          <w:szCs w:val="22"/>
          <w:lang w:val="ru-RU"/>
        </w:rPr>
        <w:t xml:space="preserve"> 13 </w:t>
      </w:r>
      <w:r>
        <w:rPr>
          <w:kern w:val="22"/>
          <w:szCs w:val="22"/>
          <w:lang w:val="ru-RU"/>
        </w:rPr>
        <w:t>решения</w:t>
      </w:r>
      <w:r w:rsidR="00153ACA" w:rsidRPr="004210B0">
        <w:rPr>
          <w:kern w:val="22"/>
          <w:szCs w:val="22"/>
          <w:lang w:val="ru-RU"/>
        </w:rPr>
        <w:t xml:space="preserve"> </w:t>
      </w:r>
      <w:hyperlink r:id="rId12" w:history="1">
        <w:r w:rsidR="00153ACA" w:rsidRPr="004210B0">
          <w:rPr>
            <w:rStyle w:val="af0"/>
            <w:kern w:val="22"/>
            <w:szCs w:val="22"/>
            <w:lang w:val="ru-RU"/>
          </w:rPr>
          <w:t>14/5</w:t>
        </w:r>
      </w:hyperlink>
      <w:r w:rsidR="00153ACA" w:rsidRPr="004210B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Конференция</w:t>
      </w:r>
      <w:r w:rsidRPr="004210B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="00153ACA" w:rsidRPr="004210B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поручила</w:t>
      </w:r>
      <w:r w:rsidRPr="004210B0">
        <w:rPr>
          <w:kern w:val="22"/>
          <w:szCs w:val="22"/>
          <w:lang w:val="ru-RU"/>
        </w:rPr>
        <w:t xml:space="preserve"> Исполнительному секретарю в консультациях с Межправительственной группой экспертов по изменению климата</w:t>
      </w:r>
      <w:r>
        <w:rPr>
          <w:kern w:val="22"/>
          <w:szCs w:val="22"/>
          <w:lang w:val="ru-RU"/>
        </w:rPr>
        <w:t xml:space="preserve"> (</w:t>
      </w:r>
      <w:proofErr w:type="spellStart"/>
      <w:r>
        <w:rPr>
          <w:kern w:val="22"/>
          <w:szCs w:val="22"/>
          <w:lang w:val="ru-RU"/>
        </w:rPr>
        <w:t>МГЭИК</w:t>
      </w:r>
      <w:proofErr w:type="spellEnd"/>
      <w:r>
        <w:rPr>
          <w:kern w:val="22"/>
          <w:szCs w:val="22"/>
          <w:lang w:val="ru-RU"/>
        </w:rPr>
        <w:t>)</w:t>
      </w:r>
      <w:r w:rsidRPr="004210B0">
        <w:rPr>
          <w:kern w:val="22"/>
          <w:szCs w:val="22"/>
          <w:lang w:val="ru-RU"/>
        </w:rPr>
        <w:t xml:space="preserve"> при условии наличия ресурсов</w:t>
      </w:r>
      <w:r w:rsidR="00153ACA" w:rsidRPr="004210B0">
        <w:rPr>
          <w:kern w:val="22"/>
          <w:szCs w:val="22"/>
          <w:lang w:val="ru-RU"/>
        </w:rPr>
        <w:t>:</w:t>
      </w:r>
    </w:p>
    <w:p w14:paraId="2B3151B7" w14:textId="7EAB92E1" w:rsidR="00153ACA" w:rsidRPr="004210B0" w:rsidRDefault="004210B0" w:rsidP="00153ACA">
      <w:pPr>
        <w:pStyle w:val="Para1"/>
        <w:numPr>
          <w:ilvl w:val="1"/>
          <w:numId w:val="8"/>
        </w:numPr>
        <w:suppressLineNumbers/>
        <w:suppressAutoHyphens/>
        <w:ind w:left="0" w:firstLine="720"/>
        <w:rPr>
          <w:rFonts w:cs="Times New Roman"/>
          <w:snapToGrid w:val="0"/>
          <w:kern w:val="22"/>
          <w:lang w:val="ru-RU"/>
        </w:rPr>
      </w:pPr>
      <w:r w:rsidRPr="004210B0">
        <w:rPr>
          <w:rFonts w:cs="Times New Roman"/>
          <w:snapToGrid w:val="0"/>
          <w:kern w:val="22"/>
          <w:lang w:val="ru-RU"/>
        </w:rPr>
        <w:t xml:space="preserve">рассмотреть новую научно-техническую информацию, принимая во внимание, в частности, традиционные знания и выводы доклада «Глобальное потепление на </w:t>
      </w:r>
      <w:proofErr w:type="spellStart"/>
      <w:r w:rsidRPr="004210B0">
        <w:rPr>
          <w:rFonts w:cs="Times New Roman"/>
          <w:snapToGrid w:val="0"/>
          <w:kern w:val="22"/>
          <w:lang w:val="ru-RU"/>
        </w:rPr>
        <w:t>1,5°C</w:t>
      </w:r>
      <w:proofErr w:type="spellEnd"/>
      <w:r w:rsidRPr="004210B0">
        <w:rPr>
          <w:rFonts w:cs="Times New Roman"/>
          <w:snapToGrid w:val="0"/>
          <w:kern w:val="22"/>
          <w:lang w:val="ru-RU"/>
        </w:rPr>
        <w:t xml:space="preserve"> – специальный доклад </w:t>
      </w:r>
      <w:proofErr w:type="spellStart"/>
      <w:r>
        <w:rPr>
          <w:rFonts w:cs="Times New Roman"/>
          <w:snapToGrid w:val="0"/>
          <w:kern w:val="22"/>
          <w:lang w:val="ru-RU"/>
        </w:rPr>
        <w:t>МГЭИК</w:t>
      </w:r>
      <w:proofErr w:type="spellEnd"/>
      <w:r>
        <w:rPr>
          <w:rFonts w:cs="Times New Roman"/>
          <w:snapToGrid w:val="0"/>
          <w:kern w:val="22"/>
          <w:lang w:val="ru-RU"/>
        </w:rPr>
        <w:t xml:space="preserve"> </w:t>
      </w:r>
      <w:r w:rsidRPr="004210B0">
        <w:rPr>
          <w:rFonts w:cs="Times New Roman"/>
          <w:snapToGrid w:val="0"/>
          <w:kern w:val="22"/>
          <w:lang w:val="ru-RU"/>
        </w:rPr>
        <w:t xml:space="preserve">о последствиях глобального потепления на </w:t>
      </w:r>
      <w:proofErr w:type="spellStart"/>
      <w:r w:rsidRPr="004210B0">
        <w:rPr>
          <w:rFonts w:cs="Times New Roman"/>
          <w:snapToGrid w:val="0"/>
          <w:kern w:val="22"/>
          <w:lang w:val="ru-RU"/>
        </w:rPr>
        <w:t>1,5°C</w:t>
      </w:r>
      <w:proofErr w:type="spellEnd"/>
      <w:r w:rsidRPr="004210B0">
        <w:rPr>
          <w:rFonts w:cs="Times New Roman"/>
          <w:snapToGrid w:val="0"/>
          <w:kern w:val="22"/>
          <w:lang w:val="ru-RU"/>
        </w:rPr>
        <w:t xml:space="preserve"> выше доиндустриальных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климата, а также устойчивого развития и усилий по искоренению нищеты»</w:t>
      </w:r>
      <w:r w:rsidR="00153ACA" w:rsidRPr="004210B0">
        <w:rPr>
          <w:rFonts w:cs="Times New Roman"/>
          <w:snapToGrid w:val="0"/>
          <w:kern w:val="22"/>
          <w:lang w:val="ru-RU"/>
        </w:rPr>
        <w:t xml:space="preserve">, </w:t>
      </w:r>
      <w:r>
        <w:rPr>
          <w:rFonts w:cs="Times New Roman"/>
          <w:snapToGrid w:val="0"/>
          <w:kern w:val="22"/>
          <w:lang w:val="ru-RU"/>
        </w:rPr>
        <w:t>в отношении</w:t>
      </w:r>
      <w:r w:rsidR="00153ACA" w:rsidRPr="004210B0">
        <w:rPr>
          <w:rFonts w:cs="Times New Roman"/>
          <w:snapToGrid w:val="0"/>
          <w:kern w:val="22"/>
          <w:lang w:val="ru-RU"/>
        </w:rPr>
        <w:t>:</w:t>
      </w:r>
    </w:p>
    <w:p w14:paraId="1E189DAB" w14:textId="3A63362F" w:rsidR="00153ACA" w:rsidRPr="00102358" w:rsidRDefault="00102358" w:rsidP="00A510F2">
      <w:pPr>
        <w:pStyle w:val="Para1"/>
        <w:numPr>
          <w:ilvl w:val="0"/>
          <w:numId w:val="11"/>
        </w:numPr>
        <w:suppressLineNumbers/>
        <w:suppressAutoHyphens/>
        <w:ind w:left="1418" w:hanging="709"/>
        <w:rPr>
          <w:rFonts w:cs="Times New Roman"/>
          <w:snapToGrid w:val="0"/>
          <w:kern w:val="22"/>
          <w:lang w:val="ru-RU"/>
        </w:rPr>
      </w:pPr>
      <w:r w:rsidRPr="00102358">
        <w:rPr>
          <w:rFonts w:cs="Times New Roman"/>
          <w:snapToGrid w:val="0"/>
          <w:kern w:val="22"/>
          <w:lang w:val="ru-RU"/>
        </w:rPr>
        <w:t xml:space="preserve">воздействия изменения климата на биоразнообразие и на общины, которые зависят от </w:t>
      </w:r>
      <w:proofErr w:type="spellStart"/>
      <w:r w:rsidRPr="00102358">
        <w:rPr>
          <w:rFonts w:cs="Times New Roman"/>
          <w:snapToGrid w:val="0"/>
          <w:kern w:val="22"/>
          <w:lang w:val="ru-RU"/>
        </w:rPr>
        <w:t>экосистемных</w:t>
      </w:r>
      <w:proofErr w:type="spellEnd"/>
      <w:r w:rsidRPr="00102358">
        <w:rPr>
          <w:rFonts w:cs="Times New Roman"/>
          <w:snapToGrid w:val="0"/>
          <w:kern w:val="22"/>
          <w:lang w:val="ru-RU"/>
        </w:rPr>
        <w:t xml:space="preserve"> функций и услуг, особенно на коренные народы и местные общины</w:t>
      </w:r>
      <w:r w:rsidR="00153ACA" w:rsidRPr="00102358">
        <w:rPr>
          <w:rFonts w:cs="Times New Roman"/>
          <w:snapToGrid w:val="0"/>
          <w:kern w:val="22"/>
          <w:lang w:val="ru-RU"/>
        </w:rPr>
        <w:t>;</w:t>
      </w:r>
    </w:p>
    <w:p w14:paraId="316567D6" w14:textId="0A626DEC" w:rsidR="00153ACA" w:rsidRPr="00102358" w:rsidRDefault="00102358" w:rsidP="00A510F2">
      <w:pPr>
        <w:pStyle w:val="Para1"/>
        <w:numPr>
          <w:ilvl w:val="0"/>
          <w:numId w:val="11"/>
        </w:numPr>
        <w:suppressLineNumbers/>
        <w:suppressAutoHyphens/>
        <w:ind w:left="1418" w:hanging="709"/>
        <w:rPr>
          <w:rFonts w:cs="Times New Roman"/>
          <w:snapToGrid w:val="0"/>
          <w:kern w:val="22"/>
          <w:lang w:val="ru-RU"/>
        </w:rPr>
      </w:pPr>
      <w:r w:rsidRPr="00102358">
        <w:rPr>
          <w:rFonts w:cs="Times New Roman"/>
          <w:snapToGrid w:val="0"/>
          <w:kern w:val="22"/>
          <w:lang w:val="ru-RU"/>
        </w:rPr>
        <w:t>роли экосистем и их целостности в адаптации к изменению климата, смягчении его последствий и уменьшении опасности бедствий, а также в отношении восстановления экосистем и устойчивого землепользования</w:t>
      </w:r>
      <w:r w:rsidR="00153ACA" w:rsidRPr="00102358">
        <w:rPr>
          <w:rFonts w:cs="Times New Roman"/>
          <w:snapToGrid w:val="0"/>
          <w:kern w:val="22"/>
          <w:lang w:val="ru-RU"/>
        </w:rPr>
        <w:t>;</w:t>
      </w:r>
    </w:p>
    <w:p w14:paraId="1A4D57DC" w14:textId="6652A27E" w:rsidR="00BE58D1" w:rsidRPr="00102358" w:rsidRDefault="00102358" w:rsidP="00BE58D1">
      <w:pPr>
        <w:pStyle w:val="Para1"/>
        <w:numPr>
          <w:ilvl w:val="1"/>
          <w:numId w:val="8"/>
        </w:numPr>
        <w:suppressLineNumbers/>
        <w:suppressAutoHyphens/>
        <w:ind w:left="0" w:firstLine="720"/>
        <w:rPr>
          <w:rFonts w:cs="Times New Roman"/>
          <w:snapToGrid w:val="0"/>
          <w:kern w:val="22"/>
          <w:lang w:val="ru-RU"/>
        </w:rPr>
      </w:pPr>
      <w:r w:rsidRPr="00102358">
        <w:rPr>
          <w:rFonts w:cs="Times New Roman"/>
          <w:snapToGrid w:val="0"/>
          <w:kern w:val="22"/>
          <w:lang w:val="ru-RU"/>
        </w:rPr>
        <w:t>подготовить доклад о потенциальных последствиях вышеуказанной информации применительно к деятельности Конвенции для рассмотрения Вспомогательным органом по научным, техническим и технологическим консультациям на одном из его совещаний в период до 15-го совещания Конференции Сторон</w:t>
      </w:r>
      <w:r w:rsidR="00153ACA" w:rsidRPr="00102358">
        <w:rPr>
          <w:rFonts w:cs="Times New Roman"/>
          <w:snapToGrid w:val="0"/>
          <w:kern w:val="22"/>
          <w:lang w:val="ru-RU"/>
        </w:rPr>
        <w:t>;</w:t>
      </w:r>
    </w:p>
    <w:p w14:paraId="2430419B" w14:textId="36EC6E90" w:rsidR="00A838F3" w:rsidRPr="00102358" w:rsidRDefault="00102358" w:rsidP="00A838F3">
      <w:pPr>
        <w:pStyle w:val="Para1"/>
        <w:numPr>
          <w:ilvl w:val="1"/>
          <w:numId w:val="8"/>
        </w:numPr>
        <w:suppressLineNumbers/>
        <w:suppressAutoHyphens/>
        <w:ind w:left="0" w:firstLine="720"/>
        <w:rPr>
          <w:rFonts w:cs="Times New Roman"/>
          <w:snapToGrid w:val="0"/>
          <w:kern w:val="22"/>
          <w:lang w:val="ru-RU"/>
        </w:rPr>
      </w:pPr>
      <w:r w:rsidRPr="00102358">
        <w:rPr>
          <w:rFonts w:cs="Times New Roman"/>
          <w:snapToGrid w:val="0"/>
          <w:kern w:val="22"/>
          <w:lang w:val="ru-RU"/>
        </w:rPr>
        <w:t xml:space="preserve">разработать целевые сообщения о том, каким образом биоразнообразие и </w:t>
      </w:r>
      <w:proofErr w:type="spellStart"/>
      <w:r w:rsidRPr="00102358">
        <w:rPr>
          <w:rFonts w:cs="Times New Roman"/>
          <w:snapToGrid w:val="0"/>
          <w:kern w:val="22"/>
          <w:lang w:val="ru-RU"/>
        </w:rPr>
        <w:t>экосистемная</w:t>
      </w:r>
      <w:proofErr w:type="spellEnd"/>
      <w:r w:rsidRPr="00102358">
        <w:rPr>
          <w:rFonts w:cs="Times New Roman"/>
          <w:snapToGrid w:val="0"/>
          <w:kern w:val="22"/>
          <w:lang w:val="ru-RU"/>
        </w:rPr>
        <w:t xml:space="preserve"> целостность, функции и услуги способствуют решению проблем, связанных с изменением климата</w:t>
      </w:r>
      <w:r w:rsidR="00BE58D1" w:rsidRPr="00102358">
        <w:rPr>
          <w:rFonts w:cs="Times New Roman"/>
          <w:snapToGrid w:val="0"/>
          <w:kern w:val="22"/>
          <w:lang w:val="ru-RU"/>
        </w:rPr>
        <w:t>.</w:t>
      </w:r>
    </w:p>
    <w:p w14:paraId="1C48900B" w14:textId="4D8D42FC" w:rsidR="001011CD" w:rsidRPr="00257F46" w:rsidRDefault="00102358" w:rsidP="00A838F3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Во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исполнение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поручения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Секретариат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подготовил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настоящий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</w:t>
      </w:r>
      <w:r w:rsidR="00A838F3" w:rsidRPr="00102358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содержащий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резюме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основных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выводов</w:t>
      </w:r>
      <w:r w:rsidRPr="00102358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сделанных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10235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итогам</w:t>
      </w:r>
      <w:r w:rsidRPr="00102358">
        <w:rPr>
          <w:kern w:val="22"/>
          <w:szCs w:val="22"/>
          <w:lang w:val="ru-RU"/>
        </w:rPr>
        <w:t xml:space="preserve"> </w:t>
      </w:r>
      <w:r w:rsidRPr="004210B0">
        <w:rPr>
          <w:kern w:val="22"/>
          <w:lang w:val="ru-RU"/>
        </w:rPr>
        <w:t>рассмотре</w:t>
      </w:r>
      <w:r>
        <w:rPr>
          <w:kern w:val="22"/>
          <w:lang w:val="ru-RU"/>
        </w:rPr>
        <w:t>ния</w:t>
      </w:r>
      <w:r w:rsidRPr="00102358">
        <w:rPr>
          <w:kern w:val="22"/>
          <w:lang w:val="ru-RU"/>
        </w:rPr>
        <w:t xml:space="preserve"> </w:t>
      </w:r>
      <w:r w:rsidRPr="004210B0">
        <w:rPr>
          <w:kern w:val="22"/>
          <w:lang w:val="ru-RU"/>
        </w:rPr>
        <w:t>нов</w:t>
      </w:r>
      <w:r>
        <w:rPr>
          <w:kern w:val="22"/>
          <w:lang w:val="ru-RU"/>
        </w:rPr>
        <w:t>ой</w:t>
      </w:r>
      <w:r w:rsidRPr="00102358">
        <w:rPr>
          <w:kern w:val="22"/>
          <w:lang w:val="ru-RU"/>
        </w:rPr>
        <w:t xml:space="preserve"> </w:t>
      </w:r>
      <w:r w:rsidRPr="004210B0">
        <w:rPr>
          <w:kern w:val="22"/>
          <w:lang w:val="ru-RU"/>
        </w:rPr>
        <w:t>научно</w:t>
      </w:r>
      <w:r w:rsidRPr="00102358">
        <w:rPr>
          <w:kern w:val="22"/>
          <w:lang w:val="ru-RU"/>
        </w:rPr>
        <w:t>-</w:t>
      </w:r>
      <w:r w:rsidRPr="004210B0">
        <w:rPr>
          <w:kern w:val="22"/>
          <w:lang w:val="ru-RU"/>
        </w:rPr>
        <w:t>техническ</w:t>
      </w:r>
      <w:r>
        <w:rPr>
          <w:kern w:val="22"/>
          <w:lang w:val="ru-RU"/>
        </w:rPr>
        <w:t>ой</w:t>
      </w:r>
      <w:r w:rsidRPr="00102358">
        <w:rPr>
          <w:kern w:val="22"/>
          <w:lang w:val="ru-RU"/>
        </w:rPr>
        <w:t xml:space="preserve"> </w:t>
      </w:r>
      <w:r w:rsidRPr="004210B0">
        <w:rPr>
          <w:kern w:val="22"/>
          <w:lang w:val="ru-RU"/>
        </w:rPr>
        <w:t>информаци</w:t>
      </w:r>
      <w:r>
        <w:rPr>
          <w:kern w:val="22"/>
          <w:lang w:val="ru-RU"/>
        </w:rPr>
        <w:t>и, касающейся биоразнообразия и изменения климата</w:t>
      </w:r>
      <w:r w:rsidR="00257F46">
        <w:rPr>
          <w:kern w:val="22"/>
          <w:lang w:val="ru-RU"/>
        </w:rPr>
        <w:t>, и ее значения для работы в рамках Конвенции</w:t>
      </w:r>
      <w:r w:rsidR="00A838F3" w:rsidRPr="00102358">
        <w:rPr>
          <w:kern w:val="22"/>
          <w:szCs w:val="22"/>
          <w:lang w:val="ru-RU"/>
        </w:rPr>
        <w:t xml:space="preserve">. </w:t>
      </w:r>
      <w:r w:rsidR="00257F46">
        <w:rPr>
          <w:kern w:val="22"/>
          <w:szCs w:val="22"/>
          <w:lang w:val="ru-RU"/>
        </w:rPr>
        <w:t>Более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подробный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анализ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со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ссылками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на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оценки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и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другую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литературу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содержится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в</w:t>
      </w:r>
      <w:r w:rsidR="00257F46" w:rsidRPr="00257F46">
        <w:rPr>
          <w:kern w:val="22"/>
          <w:szCs w:val="22"/>
          <w:lang w:val="ru-RU"/>
        </w:rPr>
        <w:t xml:space="preserve"> </w:t>
      </w:r>
      <w:r w:rsidR="00257F46">
        <w:rPr>
          <w:kern w:val="22"/>
          <w:szCs w:val="22"/>
          <w:lang w:val="ru-RU"/>
        </w:rPr>
        <w:t>документе</w:t>
      </w:r>
      <w:r w:rsidR="00A838F3" w:rsidRPr="00257F46">
        <w:rPr>
          <w:kern w:val="22"/>
          <w:szCs w:val="22"/>
          <w:lang w:val="ru-RU"/>
        </w:rPr>
        <w:t xml:space="preserve"> </w:t>
      </w:r>
      <w:r w:rsidR="00A838F3" w:rsidRPr="006924CD">
        <w:rPr>
          <w:kern w:val="22"/>
          <w:szCs w:val="22"/>
        </w:rPr>
        <w:t>CBD</w:t>
      </w:r>
      <w:r w:rsidR="00A838F3" w:rsidRPr="00257F46">
        <w:rPr>
          <w:kern w:val="22"/>
          <w:szCs w:val="22"/>
          <w:lang w:val="ru-RU"/>
        </w:rPr>
        <w:t>/</w:t>
      </w:r>
      <w:proofErr w:type="spellStart"/>
      <w:r w:rsidR="00A838F3" w:rsidRPr="006924CD">
        <w:rPr>
          <w:kern w:val="22"/>
          <w:szCs w:val="22"/>
        </w:rPr>
        <w:t>SBSTTA</w:t>
      </w:r>
      <w:proofErr w:type="spellEnd"/>
      <w:r w:rsidR="00A838F3" w:rsidRPr="00257F46">
        <w:rPr>
          <w:kern w:val="22"/>
          <w:szCs w:val="22"/>
          <w:lang w:val="ru-RU"/>
        </w:rPr>
        <w:t>/23/</w:t>
      </w:r>
      <w:r w:rsidR="00A838F3" w:rsidRPr="006924CD">
        <w:rPr>
          <w:kern w:val="22"/>
          <w:szCs w:val="22"/>
        </w:rPr>
        <w:t>INF</w:t>
      </w:r>
      <w:r w:rsidR="00A838F3" w:rsidRPr="00257F46">
        <w:rPr>
          <w:kern w:val="22"/>
          <w:szCs w:val="22"/>
          <w:lang w:val="ru-RU"/>
        </w:rPr>
        <w:t>/</w:t>
      </w:r>
      <w:r w:rsidR="00D211FF" w:rsidRPr="00257F46">
        <w:rPr>
          <w:kern w:val="22"/>
          <w:szCs w:val="22"/>
          <w:lang w:val="ru-RU"/>
        </w:rPr>
        <w:t>1</w:t>
      </w:r>
      <w:r w:rsidR="00A838F3" w:rsidRPr="00257F46">
        <w:rPr>
          <w:kern w:val="22"/>
          <w:szCs w:val="22"/>
          <w:lang w:val="ru-RU"/>
        </w:rPr>
        <w:t>.</w:t>
      </w:r>
    </w:p>
    <w:p w14:paraId="2C05BCD1" w14:textId="1D9A3C4C" w:rsidR="00A61444" w:rsidRPr="00447F11" w:rsidRDefault="009742CD" w:rsidP="00DB5313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Раздел</w:t>
      </w:r>
      <w:r w:rsidR="00A838F3" w:rsidRPr="00447F11">
        <w:rPr>
          <w:kern w:val="22"/>
          <w:szCs w:val="22"/>
          <w:lang w:val="ru-RU"/>
        </w:rPr>
        <w:t xml:space="preserve"> </w:t>
      </w:r>
      <w:r w:rsidR="00A838F3" w:rsidRPr="006924CD">
        <w:rPr>
          <w:kern w:val="22"/>
          <w:szCs w:val="22"/>
          <w:lang w:val="en-US"/>
        </w:rPr>
        <w:t>I</w:t>
      </w:r>
      <w:r w:rsidR="007C21AC" w:rsidRPr="00447F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настоящего</w:t>
      </w:r>
      <w:r w:rsidRPr="00447F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доклада</w:t>
      </w:r>
      <w:r w:rsidRPr="00447F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подготовлен</w:t>
      </w:r>
      <w:r w:rsidRPr="00447F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</w:t>
      </w:r>
      <w:r w:rsidRPr="00447F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исполнение</w:t>
      </w:r>
      <w:r w:rsidRPr="00447F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пункта</w:t>
      </w:r>
      <w:r w:rsidR="007C21AC" w:rsidRPr="00447F11">
        <w:rPr>
          <w:kern w:val="22"/>
          <w:szCs w:val="22"/>
          <w:lang w:val="ru-RU"/>
        </w:rPr>
        <w:t xml:space="preserve"> </w:t>
      </w:r>
      <w:r w:rsidR="00447F11">
        <w:rPr>
          <w:kern w:val="22"/>
          <w:szCs w:val="22"/>
          <w:lang w:val="ru-RU"/>
        </w:rPr>
        <w:t>13 </w:t>
      </w:r>
      <w:r w:rsidR="00530BD7" w:rsidRPr="006924CD">
        <w:rPr>
          <w:kern w:val="22"/>
          <w:szCs w:val="22"/>
          <w:lang w:val="en-US"/>
        </w:rPr>
        <w:t>a</w:t>
      </w:r>
      <w:r w:rsidR="00530BD7" w:rsidRPr="00447F11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решения</w:t>
      </w:r>
      <w:r w:rsidR="00530BD7" w:rsidRPr="00447F11">
        <w:rPr>
          <w:kern w:val="22"/>
          <w:szCs w:val="22"/>
          <w:lang w:val="ru-RU"/>
        </w:rPr>
        <w:t xml:space="preserve"> 14/5 </w:t>
      </w:r>
      <w:r>
        <w:rPr>
          <w:kern w:val="22"/>
          <w:szCs w:val="22"/>
          <w:lang w:val="ru-RU"/>
        </w:rPr>
        <w:t>и</w:t>
      </w:r>
      <w:r w:rsidR="00447F11">
        <w:rPr>
          <w:kern w:val="22"/>
          <w:szCs w:val="22"/>
          <w:lang w:val="ru-RU"/>
        </w:rPr>
        <w:t xml:space="preserve"> содержит ключевые тезисы из обзора </w:t>
      </w:r>
      <w:r w:rsidR="00447F11" w:rsidRPr="004210B0">
        <w:rPr>
          <w:kern w:val="22"/>
          <w:lang w:val="ru-RU"/>
        </w:rPr>
        <w:t>нов</w:t>
      </w:r>
      <w:r w:rsidR="00447F11">
        <w:rPr>
          <w:kern w:val="22"/>
          <w:lang w:val="ru-RU"/>
        </w:rPr>
        <w:t>ой</w:t>
      </w:r>
      <w:r w:rsidR="00447F11" w:rsidRPr="00102358">
        <w:rPr>
          <w:kern w:val="22"/>
          <w:lang w:val="ru-RU"/>
        </w:rPr>
        <w:t xml:space="preserve"> </w:t>
      </w:r>
      <w:r w:rsidR="00447F11" w:rsidRPr="004210B0">
        <w:rPr>
          <w:kern w:val="22"/>
          <w:lang w:val="ru-RU"/>
        </w:rPr>
        <w:t>научно</w:t>
      </w:r>
      <w:r w:rsidR="00447F11" w:rsidRPr="00102358">
        <w:rPr>
          <w:kern w:val="22"/>
          <w:lang w:val="ru-RU"/>
        </w:rPr>
        <w:t>-</w:t>
      </w:r>
      <w:r w:rsidR="00447F11" w:rsidRPr="004210B0">
        <w:rPr>
          <w:kern w:val="22"/>
          <w:lang w:val="ru-RU"/>
        </w:rPr>
        <w:t>техническ</w:t>
      </w:r>
      <w:r w:rsidR="00447F11">
        <w:rPr>
          <w:kern w:val="22"/>
          <w:lang w:val="ru-RU"/>
        </w:rPr>
        <w:t>ой</w:t>
      </w:r>
      <w:r w:rsidR="00447F11" w:rsidRPr="00102358">
        <w:rPr>
          <w:kern w:val="22"/>
          <w:lang w:val="ru-RU"/>
        </w:rPr>
        <w:t xml:space="preserve"> </w:t>
      </w:r>
      <w:r w:rsidR="00447F11" w:rsidRPr="004210B0">
        <w:rPr>
          <w:kern w:val="22"/>
          <w:lang w:val="ru-RU"/>
        </w:rPr>
        <w:t>информаци</w:t>
      </w:r>
      <w:r w:rsidR="00447F11">
        <w:rPr>
          <w:kern w:val="22"/>
          <w:lang w:val="ru-RU"/>
        </w:rPr>
        <w:t>и</w:t>
      </w:r>
      <w:r w:rsidR="00530BD7" w:rsidRPr="00447F11">
        <w:rPr>
          <w:kern w:val="22"/>
          <w:lang w:val="ru-RU"/>
        </w:rPr>
        <w:t xml:space="preserve">. </w:t>
      </w:r>
      <w:r w:rsidR="00447F11">
        <w:rPr>
          <w:kern w:val="22"/>
          <w:lang w:val="ru-RU"/>
        </w:rPr>
        <w:t>Пять</w:t>
      </w:r>
      <w:r w:rsidR="00447F11" w:rsidRPr="00447F11">
        <w:rPr>
          <w:kern w:val="22"/>
          <w:lang w:val="ru-RU"/>
        </w:rPr>
        <w:t xml:space="preserve"> </w:t>
      </w:r>
      <w:r w:rsidR="00447F11">
        <w:rPr>
          <w:kern w:val="22"/>
          <w:lang w:val="ru-RU"/>
        </w:rPr>
        <w:t xml:space="preserve">основных рассмотренных </w:t>
      </w:r>
      <w:r w:rsidR="00AB5885">
        <w:rPr>
          <w:kern w:val="22"/>
          <w:lang w:val="ru-RU"/>
        </w:rPr>
        <w:t>недавних оценок</w:t>
      </w:r>
      <w:r w:rsidR="00447F11">
        <w:rPr>
          <w:kern w:val="22"/>
          <w:lang w:val="ru-RU"/>
        </w:rPr>
        <w:t xml:space="preserve"> включают</w:t>
      </w:r>
      <w:r w:rsidR="00447F11">
        <w:rPr>
          <w:kern w:val="22"/>
          <w:szCs w:val="22"/>
          <w:lang w:val="ru-RU"/>
        </w:rPr>
        <w:t>:</w:t>
      </w:r>
    </w:p>
    <w:p w14:paraId="225BD682" w14:textId="3A357B84" w:rsidR="00BE66B1" w:rsidRPr="006F5CFA" w:rsidRDefault="00447F11" w:rsidP="006924CD">
      <w:pPr>
        <w:pStyle w:val="a5"/>
        <w:keepLines w:val="0"/>
        <w:numPr>
          <w:ilvl w:val="1"/>
          <w:numId w:val="12"/>
        </w:numPr>
        <w:spacing w:before="120" w:after="120"/>
        <w:rPr>
          <w:snapToGrid w:val="0"/>
          <w:kern w:val="22"/>
          <w:sz w:val="22"/>
          <w:szCs w:val="22"/>
          <w:lang w:val="ru-RU"/>
        </w:rPr>
      </w:pPr>
      <w:r w:rsidRPr="00A510F2">
        <w:rPr>
          <w:i/>
          <w:kern w:val="22"/>
          <w:sz w:val="22"/>
          <w:szCs w:val="22"/>
          <w:lang w:val="ru-RU"/>
        </w:rPr>
        <w:t xml:space="preserve">Специальный доклад </w:t>
      </w:r>
      <w:proofErr w:type="spellStart"/>
      <w:r w:rsidRPr="00A510F2">
        <w:rPr>
          <w:i/>
          <w:kern w:val="22"/>
          <w:sz w:val="22"/>
          <w:szCs w:val="22"/>
          <w:lang w:val="ru-RU"/>
        </w:rPr>
        <w:t>МГЭИК</w:t>
      </w:r>
      <w:proofErr w:type="spellEnd"/>
      <w:r w:rsidRPr="00A510F2">
        <w:rPr>
          <w:i/>
          <w:kern w:val="22"/>
          <w:sz w:val="22"/>
          <w:szCs w:val="22"/>
          <w:lang w:val="ru-RU"/>
        </w:rPr>
        <w:t xml:space="preserve"> о последствиях глобального потепления на </w:t>
      </w:r>
      <w:proofErr w:type="spellStart"/>
      <w:r w:rsidRPr="00A510F2">
        <w:rPr>
          <w:i/>
          <w:kern w:val="22"/>
          <w:sz w:val="22"/>
          <w:szCs w:val="22"/>
          <w:lang w:val="ru-RU"/>
        </w:rPr>
        <w:t>1,5°C</w:t>
      </w:r>
      <w:proofErr w:type="spellEnd"/>
      <w:r w:rsidRPr="00A510F2">
        <w:rPr>
          <w:i/>
          <w:kern w:val="22"/>
          <w:sz w:val="22"/>
          <w:szCs w:val="22"/>
          <w:lang w:val="ru-RU"/>
        </w:rPr>
        <w:t xml:space="preserve"> выше доиндустриальных уровней и о соответствующих траекториях глобальных выбросов парниковых газов в контексте укрепления глобального реагирования на угрозу изменения климата, а также устойчивого развития и усилий по искоренению нищеты</w:t>
      </w:r>
      <w:r w:rsidR="00BE66B1" w:rsidRPr="00A510F2">
        <w:rPr>
          <w:i/>
          <w:kern w:val="22"/>
          <w:sz w:val="22"/>
          <w:szCs w:val="22"/>
          <w:lang w:val="ru-RU"/>
        </w:rPr>
        <w:t xml:space="preserve"> (</w:t>
      </w:r>
      <w:r w:rsidR="00BE66B1" w:rsidRPr="00A510F2">
        <w:rPr>
          <w:i/>
          <w:kern w:val="22"/>
          <w:sz w:val="22"/>
          <w:szCs w:val="22"/>
        </w:rPr>
        <w:t>SR</w:t>
      </w:r>
      <w:r w:rsidR="00BE66B1" w:rsidRPr="00A510F2">
        <w:rPr>
          <w:i/>
          <w:kern w:val="22"/>
          <w:sz w:val="22"/>
          <w:szCs w:val="22"/>
          <w:lang w:val="ru-RU"/>
        </w:rPr>
        <w:t>1.5)</w:t>
      </w:r>
      <w:r w:rsidR="00A510F2" w:rsidRPr="00A510F2">
        <w:rPr>
          <w:i/>
          <w:kern w:val="22"/>
          <w:sz w:val="22"/>
          <w:szCs w:val="22"/>
          <w:vertAlign w:val="superscript"/>
        </w:rPr>
        <w:footnoteReference w:id="2"/>
      </w:r>
      <w:r w:rsidR="00BE66B1" w:rsidRPr="00A510F2">
        <w:rPr>
          <w:i/>
          <w:kern w:val="22"/>
          <w:sz w:val="22"/>
          <w:szCs w:val="22"/>
          <w:lang w:val="ru-RU"/>
        </w:rPr>
        <w:t xml:space="preserve">. </w:t>
      </w:r>
      <w:r w:rsidR="00721775">
        <w:rPr>
          <w:kern w:val="22"/>
          <w:sz w:val="22"/>
          <w:szCs w:val="22"/>
          <w:lang w:val="ru-RU"/>
        </w:rPr>
        <w:t>Доклад</w:t>
      </w:r>
      <w:r w:rsidR="00721775" w:rsidRPr="006F5CFA">
        <w:rPr>
          <w:kern w:val="22"/>
          <w:sz w:val="22"/>
          <w:szCs w:val="22"/>
          <w:lang w:val="ru-RU"/>
        </w:rPr>
        <w:t xml:space="preserve"> </w:t>
      </w:r>
      <w:r w:rsidR="00721775">
        <w:rPr>
          <w:kern w:val="22"/>
          <w:sz w:val="22"/>
          <w:szCs w:val="22"/>
          <w:lang w:val="ru-RU"/>
        </w:rPr>
        <w:t>содержит</w:t>
      </w:r>
      <w:r w:rsidR="00BE66B1" w:rsidRPr="006F5CFA">
        <w:rPr>
          <w:kern w:val="22"/>
          <w:sz w:val="22"/>
          <w:szCs w:val="22"/>
          <w:lang w:val="ru-RU"/>
        </w:rPr>
        <w:t xml:space="preserve"> </w:t>
      </w:r>
      <w:r w:rsidR="00721775">
        <w:rPr>
          <w:kern w:val="22"/>
          <w:sz w:val="22"/>
          <w:szCs w:val="22"/>
          <w:lang w:val="ru-RU"/>
        </w:rPr>
        <w:t>информацию</w:t>
      </w:r>
      <w:r w:rsidR="006F5CFA" w:rsidRPr="006F5CFA">
        <w:rPr>
          <w:kern w:val="22"/>
          <w:sz w:val="22"/>
          <w:szCs w:val="22"/>
          <w:lang w:val="ru-RU"/>
        </w:rPr>
        <w:t xml:space="preserve"> </w:t>
      </w:r>
      <w:r w:rsidR="006F5CFA">
        <w:rPr>
          <w:kern w:val="22"/>
          <w:sz w:val="22"/>
          <w:szCs w:val="22"/>
          <w:lang w:val="ru-RU"/>
        </w:rPr>
        <w:t>по</w:t>
      </w:r>
      <w:r w:rsidR="006F5CFA" w:rsidRPr="006F5CFA">
        <w:rPr>
          <w:kern w:val="22"/>
          <w:sz w:val="22"/>
          <w:szCs w:val="22"/>
          <w:lang w:val="ru-RU"/>
        </w:rPr>
        <w:t xml:space="preserve"> </w:t>
      </w:r>
      <w:r w:rsidR="006F5CFA">
        <w:rPr>
          <w:kern w:val="22"/>
          <w:sz w:val="22"/>
          <w:szCs w:val="22"/>
          <w:lang w:val="ru-RU"/>
        </w:rPr>
        <w:t>следующим</w:t>
      </w:r>
      <w:r w:rsidR="006F5CFA" w:rsidRPr="006F5CFA">
        <w:rPr>
          <w:kern w:val="22"/>
          <w:sz w:val="22"/>
          <w:szCs w:val="22"/>
          <w:lang w:val="ru-RU"/>
        </w:rPr>
        <w:t xml:space="preserve"> </w:t>
      </w:r>
      <w:r w:rsidR="006F5CFA">
        <w:rPr>
          <w:kern w:val="22"/>
          <w:sz w:val="22"/>
          <w:szCs w:val="22"/>
          <w:lang w:val="ru-RU"/>
        </w:rPr>
        <w:t>вопросам</w:t>
      </w:r>
      <w:r w:rsidR="00BE66B1" w:rsidRPr="006F5CFA">
        <w:rPr>
          <w:bCs/>
          <w:kern w:val="22"/>
          <w:sz w:val="22"/>
          <w:szCs w:val="22"/>
          <w:lang w:val="ru-RU"/>
        </w:rPr>
        <w:t>:</w:t>
      </w:r>
      <w:r w:rsidR="006F5CFA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прогнозируемое</w:t>
      </w:r>
      <w:r w:rsidR="006F5CFA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изменение</w:t>
      </w:r>
      <w:r w:rsidR="006F5CFA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климата</w:t>
      </w:r>
      <w:r w:rsidR="00BE66B1" w:rsidRPr="006F5CFA">
        <w:rPr>
          <w:bCs/>
          <w:kern w:val="22"/>
          <w:sz w:val="22"/>
          <w:szCs w:val="22"/>
          <w:lang w:val="ru-RU"/>
        </w:rPr>
        <w:t xml:space="preserve">, </w:t>
      </w:r>
      <w:r w:rsidR="006F5CFA">
        <w:rPr>
          <w:bCs/>
          <w:kern w:val="22"/>
          <w:sz w:val="22"/>
          <w:szCs w:val="22"/>
          <w:lang w:val="ru-RU"/>
        </w:rPr>
        <w:t>его</w:t>
      </w:r>
      <w:r w:rsidR="006F5CFA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потенциальные</w:t>
      </w:r>
      <w:r w:rsidR="006F5CFA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последствия</w:t>
      </w:r>
      <w:r w:rsidR="00BE66B1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и</w:t>
      </w:r>
      <w:r w:rsidR="006F5CFA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сопутствующие</w:t>
      </w:r>
      <w:r w:rsidR="006F5CFA" w:rsidRPr="006F5CFA">
        <w:rPr>
          <w:bCs/>
          <w:kern w:val="22"/>
          <w:sz w:val="22"/>
          <w:szCs w:val="22"/>
          <w:lang w:val="ru-RU"/>
        </w:rPr>
        <w:t xml:space="preserve"> </w:t>
      </w:r>
      <w:r w:rsidR="006F5CFA">
        <w:rPr>
          <w:bCs/>
          <w:kern w:val="22"/>
          <w:sz w:val="22"/>
          <w:szCs w:val="22"/>
          <w:lang w:val="ru-RU"/>
        </w:rPr>
        <w:t>риски</w:t>
      </w:r>
      <w:r w:rsidR="00BE66B1" w:rsidRPr="006F5CFA">
        <w:rPr>
          <w:bCs/>
          <w:kern w:val="22"/>
          <w:sz w:val="22"/>
          <w:szCs w:val="22"/>
          <w:lang w:val="ru-RU"/>
        </w:rPr>
        <w:t xml:space="preserve">; </w:t>
      </w:r>
      <w:r w:rsidR="006F5CFA">
        <w:rPr>
          <w:bCs/>
          <w:kern w:val="22"/>
          <w:sz w:val="22"/>
          <w:szCs w:val="22"/>
          <w:lang w:val="ru-RU"/>
        </w:rPr>
        <w:t>траектории выбросов и системные преобразования</w:t>
      </w:r>
      <w:r w:rsidR="00415558">
        <w:rPr>
          <w:bCs/>
          <w:kern w:val="22"/>
          <w:sz w:val="22"/>
          <w:szCs w:val="22"/>
          <w:lang w:val="ru-RU"/>
        </w:rPr>
        <w:t>, соответствующие глобальному потеплению на</w:t>
      </w:r>
      <w:r w:rsidR="00BE66B1" w:rsidRPr="006F5CFA">
        <w:rPr>
          <w:bCs/>
          <w:kern w:val="22"/>
          <w:sz w:val="22"/>
          <w:szCs w:val="22"/>
          <w:lang w:val="ru-RU"/>
        </w:rPr>
        <w:t xml:space="preserve"> 1</w:t>
      </w:r>
      <w:r w:rsidR="00415558">
        <w:rPr>
          <w:bCs/>
          <w:kern w:val="22"/>
          <w:sz w:val="22"/>
          <w:szCs w:val="22"/>
          <w:lang w:val="ru-RU"/>
        </w:rPr>
        <w:t>,</w:t>
      </w:r>
      <w:r w:rsidR="00BE66B1" w:rsidRPr="006F5CFA">
        <w:rPr>
          <w:bCs/>
          <w:kern w:val="22"/>
          <w:sz w:val="22"/>
          <w:szCs w:val="22"/>
          <w:lang w:val="ru-RU"/>
        </w:rPr>
        <w:t>5°</w:t>
      </w:r>
      <w:r w:rsidR="00BE66B1" w:rsidRPr="006924CD">
        <w:rPr>
          <w:bCs/>
          <w:kern w:val="22"/>
          <w:sz w:val="22"/>
          <w:szCs w:val="22"/>
        </w:rPr>
        <w:t>C</w:t>
      </w:r>
      <w:r w:rsidR="00BE66B1" w:rsidRPr="006F5CFA">
        <w:rPr>
          <w:bCs/>
          <w:kern w:val="22"/>
          <w:sz w:val="22"/>
          <w:szCs w:val="22"/>
          <w:lang w:val="ru-RU"/>
        </w:rPr>
        <w:t xml:space="preserve">; </w:t>
      </w:r>
      <w:r w:rsidR="00415558">
        <w:rPr>
          <w:bCs/>
          <w:kern w:val="22"/>
          <w:sz w:val="22"/>
          <w:szCs w:val="22"/>
          <w:lang w:val="ru-RU"/>
        </w:rPr>
        <w:t>укрепление глобального реагирования в контексте</w:t>
      </w:r>
      <w:r w:rsidR="00BE66B1" w:rsidRPr="006F5CFA">
        <w:rPr>
          <w:bCs/>
          <w:kern w:val="22"/>
          <w:sz w:val="22"/>
          <w:szCs w:val="22"/>
          <w:lang w:val="ru-RU"/>
        </w:rPr>
        <w:t xml:space="preserve"> </w:t>
      </w:r>
      <w:r w:rsidR="00415558" w:rsidRPr="00415558">
        <w:rPr>
          <w:bCs/>
          <w:kern w:val="22"/>
          <w:sz w:val="22"/>
          <w:szCs w:val="22"/>
          <w:lang w:val="ru-RU"/>
        </w:rPr>
        <w:t>устойчивого развития и усилий по искоренению нищеты</w:t>
      </w:r>
      <w:r w:rsidR="00D01920" w:rsidRPr="006F5CFA">
        <w:rPr>
          <w:bCs/>
          <w:kern w:val="22"/>
          <w:sz w:val="22"/>
          <w:szCs w:val="22"/>
          <w:lang w:val="ru-RU"/>
        </w:rPr>
        <w:t>;</w:t>
      </w:r>
    </w:p>
    <w:p w14:paraId="38410ECC" w14:textId="2D06591B" w:rsidR="00BE66B1" w:rsidRPr="003666F4" w:rsidRDefault="00415558" w:rsidP="006924CD">
      <w:pPr>
        <w:pStyle w:val="a5"/>
        <w:keepLines w:val="0"/>
        <w:numPr>
          <w:ilvl w:val="1"/>
          <w:numId w:val="12"/>
        </w:numPr>
        <w:spacing w:before="120" w:after="120"/>
        <w:rPr>
          <w:snapToGrid w:val="0"/>
          <w:kern w:val="22"/>
          <w:sz w:val="22"/>
          <w:szCs w:val="22"/>
          <w:lang w:val="ru-RU"/>
        </w:rPr>
      </w:pPr>
      <w:r w:rsidRPr="00976EB4">
        <w:rPr>
          <w:i/>
          <w:kern w:val="22"/>
          <w:sz w:val="22"/>
          <w:szCs w:val="22"/>
          <w:lang w:val="ru-RU"/>
        </w:rPr>
        <w:t xml:space="preserve">Специальный доклад </w:t>
      </w:r>
      <w:proofErr w:type="spellStart"/>
      <w:r w:rsidRPr="00976EB4">
        <w:rPr>
          <w:i/>
          <w:kern w:val="22"/>
          <w:sz w:val="22"/>
          <w:szCs w:val="22"/>
          <w:lang w:val="ru-RU"/>
        </w:rPr>
        <w:t>МГЭИК</w:t>
      </w:r>
      <w:proofErr w:type="spellEnd"/>
      <w:r w:rsidRPr="00976EB4">
        <w:rPr>
          <w:i/>
          <w:kern w:val="22"/>
          <w:sz w:val="22"/>
          <w:szCs w:val="22"/>
          <w:lang w:val="ru-RU"/>
        </w:rPr>
        <w:t xml:space="preserve"> об океане и криосфере в условиях меняющегося климата </w:t>
      </w:r>
      <w:r w:rsidR="00BE66B1" w:rsidRPr="00976EB4">
        <w:rPr>
          <w:i/>
          <w:kern w:val="22"/>
          <w:sz w:val="22"/>
          <w:szCs w:val="22"/>
          <w:lang w:val="ru-RU"/>
        </w:rPr>
        <w:t>(</w:t>
      </w:r>
      <w:proofErr w:type="spellStart"/>
      <w:r w:rsidR="00BE66B1" w:rsidRPr="00976EB4">
        <w:rPr>
          <w:i/>
          <w:kern w:val="22"/>
          <w:sz w:val="22"/>
          <w:szCs w:val="22"/>
        </w:rPr>
        <w:t>SROCC</w:t>
      </w:r>
      <w:proofErr w:type="spellEnd"/>
      <w:r w:rsidR="00BE66B1" w:rsidRPr="00976EB4">
        <w:rPr>
          <w:i/>
          <w:kern w:val="22"/>
          <w:sz w:val="22"/>
          <w:szCs w:val="22"/>
          <w:lang w:val="ru-RU"/>
        </w:rPr>
        <w:t>)</w:t>
      </w:r>
      <w:r w:rsidR="00BE66B1" w:rsidRPr="00976EB4">
        <w:rPr>
          <w:rStyle w:val="ab"/>
          <w:i/>
          <w:kern w:val="22"/>
          <w:szCs w:val="22"/>
          <w:u w:val="none"/>
          <w:vertAlign w:val="superscript"/>
        </w:rPr>
        <w:footnoteReference w:id="3"/>
      </w:r>
      <w:r w:rsidRPr="00976EB4">
        <w:rPr>
          <w:i/>
          <w:kern w:val="22"/>
          <w:sz w:val="22"/>
          <w:szCs w:val="22"/>
          <w:lang w:val="ru-RU"/>
        </w:rPr>
        <w:t>.</w:t>
      </w:r>
      <w:r w:rsidR="00BE66B1" w:rsidRPr="00415558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</w:t>
      </w:r>
      <w:r w:rsidRPr="003666F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содержит</w:t>
      </w:r>
      <w:r w:rsidRPr="003666F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информацию</w:t>
      </w:r>
      <w:r w:rsidRPr="003666F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3666F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следующим</w:t>
      </w:r>
      <w:r w:rsidRPr="003666F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вопросам</w:t>
      </w:r>
      <w:r w:rsidR="00BE66B1" w:rsidRPr="003666F4">
        <w:rPr>
          <w:bCs/>
          <w:kern w:val="22"/>
          <w:sz w:val="22"/>
          <w:szCs w:val="22"/>
          <w:lang w:val="ru-RU"/>
        </w:rPr>
        <w:t xml:space="preserve">: </w:t>
      </w:r>
      <w:r w:rsidR="003666F4">
        <w:rPr>
          <w:bCs/>
          <w:kern w:val="22"/>
          <w:sz w:val="22"/>
          <w:szCs w:val="22"/>
          <w:lang w:val="ru-RU"/>
        </w:rPr>
        <w:t>высокогорные</w:t>
      </w:r>
      <w:r w:rsidR="003666F4" w:rsidRPr="003666F4">
        <w:rPr>
          <w:bCs/>
          <w:kern w:val="22"/>
          <w:sz w:val="22"/>
          <w:szCs w:val="22"/>
          <w:lang w:val="ru-RU"/>
        </w:rPr>
        <w:t xml:space="preserve"> </w:t>
      </w:r>
      <w:r w:rsidR="003666F4">
        <w:rPr>
          <w:bCs/>
          <w:kern w:val="22"/>
          <w:sz w:val="22"/>
          <w:szCs w:val="22"/>
          <w:lang w:val="ru-RU"/>
        </w:rPr>
        <w:t>районы</w:t>
      </w:r>
      <w:r w:rsidR="00BE66B1" w:rsidRPr="003666F4">
        <w:rPr>
          <w:bCs/>
          <w:kern w:val="22"/>
          <w:sz w:val="22"/>
          <w:szCs w:val="22"/>
          <w:lang w:val="ru-RU"/>
        </w:rPr>
        <w:t xml:space="preserve">; </w:t>
      </w:r>
      <w:r w:rsidR="003666F4">
        <w:rPr>
          <w:bCs/>
          <w:kern w:val="22"/>
          <w:sz w:val="22"/>
          <w:szCs w:val="22"/>
          <w:lang w:val="ru-RU"/>
        </w:rPr>
        <w:t>приполярные</w:t>
      </w:r>
      <w:r w:rsidR="003666F4" w:rsidRPr="003666F4">
        <w:rPr>
          <w:bCs/>
          <w:kern w:val="22"/>
          <w:sz w:val="22"/>
          <w:szCs w:val="22"/>
          <w:lang w:val="ru-RU"/>
        </w:rPr>
        <w:t xml:space="preserve"> </w:t>
      </w:r>
      <w:r w:rsidR="003666F4">
        <w:rPr>
          <w:bCs/>
          <w:kern w:val="22"/>
          <w:sz w:val="22"/>
          <w:szCs w:val="22"/>
          <w:lang w:val="ru-RU"/>
        </w:rPr>
        <w:t>районы</w:t>
      </w:r>
      <w:r w:rsidR="00BE66B1" w:rsidRPr="003666F4">
        <w:rPr>
          <w:bCs/>
          <w:kern w:val="22"/>
          <w:sz w:val="22"/>
          <w:szCs w:val="22"/>
          <w:lang w:val="ru-RU"/>
        </w:rPr>
        <w:t xml:space="preserve">; </w:t>
      </w:r>
      <w:r w:rsidR="003666F4">
        <w:rPr>
          <w:bCs/>
          <w:kern w:val="22"/>
          <w:sz w:val="22"/>
          <w:szCs w:val="22"/>
          <w:lang w:val="ru-RU"/>
        </w:rPr>
        <w:t>повышение уровня моря и его последствия для низколежащих островов</w:t>
      </w:r>
      <w:r w:rsidR="00BE66B1" w:rsidRPr="003666F4">
        <w:rPr>
          <w:bCs/>
          <w:kern w:val="22"/>
          <w:sz w:val="22"/>
          <w:szCs w:val="22"/>
          <w:lang w:val="ru-RU"/>
        </w:rPr>
        <w:t xml:space="preserve">, </w:t>
      </w:r>
      <w:r w:rsidR="003666F4">
        <w:rPr>
          <w:bCs/>
          <w:kern w:val="22"/>
          <w:sz w:val="22"/>
          <w:szCs w:val="22"/>
          <w:lang w:val="ru-RU"/>
        </w:rPr>
        <w:t>прибрежных районов и общин</w:t>
      </w:r>
      <w:r w:rsidR="00BE66B1" w:rsidRPr="003666F4">
        <w:rPr>
          <w:bCs/>
          <w:kern w:val="22"/>
          <w:sz w:val="22"/>
          <w:szCs w:val="22"/>
          <w:lang w:val="ru-RU"/>
        </w:rPr>
        <w:t xml:space="preserve">; </w:t>
      </w:r>
      <w:r w:rsidR="003666F4">
        <w:rPr>
          <w:bCs/>
          <w:kern w:val="22"/>
          <w:sz w:val="22"/>
          <w:szCs w:val="22"/>
          <w:lang w:val="ru-RU"/>
        </w:rPr>
        <w:t>меняющиеся океанические и морские экосистемы и зависимые от них общины</w:t>
      </w:r>
      <w:r w:rsidR="00BE66B1" w:rsidRPr="003666F4">
        <w:rPr>
          <w:bCs/>
          <w:kern w:val="22"/>
          <w:sz w:val="22"/>
          <w:szCs w:val="22"/>
          <w:lang w:val="ru-RU"/>
        </w:rPr>
        <w:t xml:space="preserve">; </w:t>
      </w:r>
      <w:r w:rsidR="003666F4">
        <w:rPr>
          <w:bCs/>
          <w:kern w:val="22"/>
          <w:sz w:val="22"/>
          <w:szCs w:val="22"/>
          <w:lang w:val="ru-RU"/>
        </w:rPr>
        <w:t>глубокие</w:t>
      </w:r>
      <w:r w:rsidR="00BE66B1" w:rsidRPr="003666F4">
        <w:rPr>
          <w:bCs/>
          <w:kern w:val="22"/>
          <w:sz w:val="22"/>
          <w:szCs w:val="22"/>
          <w:lang w:val="ru-RU"/>
        </w:rPr>
        <w:t xml:space="preserve">, </w:t>
      </w:r>
      <w:r w:rsidR="003666F4">
        <w:rPr>
          <w:bCs/>
          <w:kern w:val="22"/>
          <w:sz w:val="22"/>
          <w:szCs w:val="22"/>
          <w:lang w:val="ru-RU"/>
        </w:rPr>
        <w:t>резкие изменения и управление рисками</w:t>
      </w:r>
      <w:r w:rsidR="00D01920" w:rsidRPr="003666F4">
        <w:rPr>
          <w:bCs/>
          <w:kern w:val="22"/>
          <w:sz w:val="22"/>
          <w:szCs w:val="22"/>
          <w:lang w:val="ru-RU"/>
        </w:rPr>
        <w:t>;</w:t>
      </w:r>
    </w:p>
    <w:p w14:paraId="32E16C38" w14:textId="762EE6C8" w:rsidR="00BE66B1" w:rsidRPr="00391EBC" w:rsidRDefault="003666F4" w:rsidP="006924CD">
      <w:pPr>
        <w:pStyle w:val="a5"/>
        <w:keepLines w:val="0"/>
        <w:numPr>
          <w:ilvl w:val="1"/>
          <w:numId w:val="12"/>
        </w:numPr>
        <w:spacing w:before="120" w:after="120"/>
        <w:rPr>
          <w:bCs/>
          <w:kern w:val="22"/>
          <w:sz w:val="22"/>
          <w:szCs w:val="22"/>
          <w:lang w:val="ru-RU"/>
        </w:rPr>
      </w:pPr>
      <w:r w:rsidRPr="00976EB4">
        <w:rPr>
          <w:i/>
          <w:kern w:val="22"/>
          <w:sz w:val="22"/>
          <w:szCs w:val="22"/>
          <w:lang w:val="ru-RU"/>
        </w:rPr>
        <w:t xml:space="preserve">Специальный доклад </w:t>
      </w:r>
      <w:proofErr w:type="spellStart"/>
      <w:r w:rsidRPr="00976EB4">
        <w:rPr>
          <w:i/>
          <w:kern w:val="22"/>
          <w:sz w:val="22"/>
          <w:szCs w:val="22"/>
          <w:lang w:val="ru-RU"/>
        </w:rPr>
        <w:t>МГЭИК</w:t>
      </w:r>
      <w:proofErr w:type="spellEnd"/>
      <w:r w:rsidRPr="00976EB4">
        <w:rPr>
          <w:i/>
          <w:kern w:val="22"/>
          <w:sz w:val="22"/>
          <w:szCs w:val="22"/>
          <w:lang w:val="ru-RU"/>
        </w:rPr>
        <w:t xml:space="preserve"> об изменении климата, опустынивании, деградации земель, устойчивом управлении землепользованием, продовольственной безопасности и потоках парниковых газов в наземных экосистемах</w:t>
      </w:r>
      <w:r w:rsidR="00BE66B1" w:rsidRPr="00976EB4">
        <w:rPr>
          <w:i/>
          <w:kern w:val="22"/>
          <w:sz w:val="22"/>
          <w:szCs w:val="22"/>
          <w:lang w:val="ru-RU"/>
        </w:rPr>
        <w:t xml:space="preserve"> (</w:t>
      </w:r>
      <w:proofErr w:type="spellStart"/>
      <w:r w:rsidR="00BE66B1" w:rsidRPr="00976EB4">
        <w:rPr>
          <w:i/>
          <w:kern w:val="22"/>
          <w:sz w:val="22"/>
          <w:szCs w:val="22"/>
        </w:rPr>
        <w:t>SRCCL</w:t>
      </w:r>
      <w:proofErr w:type="spellEnd"/>
      <w:r w:rsidR="00BE66B1" w:rsidRPr="00976EB4">
        <w:rPr>
          <w:i/>
          <w:kern w:val="22"/>
          <w:sz w:val="22"/>
          <w:szCs w:val="22"/>
          <w:lang w:val="ru-RU"/>
        </w:rPr>
        <w:t>).</w:t>
      </w:r>
      <w:r w:rsidR="00BE66B1" w:rsidRPr="003666F4">
        <w:rPr>
          <w:kern w:val="22"/>
          <w:sz w:val="22"/>
          <w:szCs w:val="22"/>
          <w:lang w:val="ru-RU"/>
        </w:rPr>
        <w:t xml:space="preserve"> </w:t>
      </w:r>
      <w:r w:rsidR="00415558">
        <w:rPr>
          <w:kern w:val="22"/>
          <w:sz w:val="22"/>
          <w:szCs w:val="22"/>
          <w:lang w:val="ru-RU"/>
        </w:rPr>
        <w:t>Доклад</w:t>
      </w:r>
      <w:r w:rsidR="00415558" w:rsidRPr="00391EBC">
        <w:rPr>
          <w:kern w:val="22"/>
          <w:sz w:val="22"/>
          <w:szCs w:val="22"/>
          <w:lang w:val="ru-RU"/>
        </w:rPr>
        <w:t xml:space="preserve"> </w:t>
      </w:r>
      <w:r w:rsidR="00415558">
        <w:rPr>
          <w:kern w:val="22"/>
          <w:sz w:val="22"/>
          <w:szCs w:val="22"/>
          <w:lang w:val="ru-RU"/>
        </w:rPr>
        <w:t>содержит</w:t>
      </w:r>
      <w:r w:rsidR="00415558" w:rsidRPr="00391EBC">
        <w:rPr>
          <w:kern w:val="22"/>
          <w:sz w:val="22"/>
          <w:szCs w:val="22"/>
          <w:lang w:val="ru-RU"/>
        </w:rPr>
        <w:t xml:space="preserve"> </w:t>
      </w:r>
      <w:r w:rsidR="00415558">
        <w:rPr>
          <w:kern w:val="22"/>
          <w:sz w:val="22"/>
          <w:szCs w:val="22"/>
          <w:lang w:val="ru-RU"/>
        </w:rPr>
        <w:t>информацию</w:t>
      </w:r>
      <w:r w:rsidR="00415558" w:rsidRPr="00391EBC">
        <w:rPr>
          <w:kern w:val="22"/>
          <w:sz w:val="22"/>
          <w:szCs w:val="22"/>
          <w:lang w:val="ru-RU"/>
        </w:rPr>
        <w:t xml:space="preserve"> </w:t>
      </w:r>
      <w:r w:rsidR="00415558">
        <w:rPr>
          <w:kern w:val="22"/>
          <w:sz w:val="22"/>
          <w:szCs w:val="22"/>
          <w:lang w:val="ru-RU"/>
        </w:rPr>
        <w:t>по</w:t>
      </w:r>
      <w:r w:rsidR="00415558" w:rsidRPr="00391EBC">
        <w:rPr>
          <w:kern w:val="22"/>
          <w:sz w:val="22"/>
          <w:szCs w:val="22"/>
          <w:lang w:val="ru-RU"/>
        </w:rPr>
        <w:t xml:space="preserve"> </w:t>
      </w:r>
      <w:r w:rsidR="00415558">
        <w:rPr>
          <w:kern w:val="22"/>
          <w:sz w:val="22"/>
          <w:szCs w:val="22"/>
          <w:lang w:val="ru-RU"/>
        </w:rPr>
        <w:t>следующим</w:t>
      </w:r>
      <w:r w:rsidR="00415558" w:rsidRPr="00391EBC">
        <w:rPr>
          <w:kern w:val="22"/>
          <w:sz w:val="22"/>
          <w:szCs w:val="22"/>
          <w:lang w:val="ru-RU"/>
        </w:rPr>
        <w:t xml:space="preserve"> </w:t>
      </w:r>
      <w:r w:rsidR="00415558">
        <w:rPr>
          <w:kern w:val="22"/>
          <w:sz w:val="22"/>
          <w:szCs w:val="22"/>
          <w:lang w:val="ru-RU"/>
        </w:rPr>
        <w:t>вопросам</w:t>
      </w:r>
      <w:r w:rsidR="00BE66B1" w:rsidRPr="00391EBC">
        <w:rPr>
          <w:bCs/>
          <w:kern w:val="22"/>
          <w:sz w:val="22"/>
          <w:szCs w:val="22"/>
          <w:lang w:val="ru-RU"/>
        </w:rPr>
        <w:t xml:space="preserve">: </w:t>
      </w:r>
      <w:r w:rsidR="00C46897">
        <w:rPr>
          <w:bCs/>
          <w:kern w:val="22"/>
          <w:sz w:val="22"/>
          <w:szCs w:val="22"/>
          <w:lang w:val="ru-RU"/>
        </w:rPr>
        <w:t>взаимосвязи</w:t>
      </w:r>
      <w:r w:rsidR="00C46897" w:rsidRPr="00391EBC">
        <w:rPr>
          <w:bCs/>
          <w:kern w:val="22"/>
          <w:sz w:val="22"/>
          <w:szCs w:val="22"/>
          <w:lang w:val="ru-RU"/>
        </w:rPr>
        <w:t xml:space="preserve"> </w:t>
      </w:r>
      <w:r w:rsidR="00C46897">
        <w:rPr>
          <w:bCs/>
          <w:kern w:val="22"/>
          <w:sz w:val="22"/>
          <w:szCs w:val="22"/>
          <w:lang w:val="ru-RU"/>
        </w:rPr>
        <w:t>между</w:t>
      </w:r>
      <w:r w:rsidR="00C46897" w:rsidRPr="00391EBC">
        <w:rPr>
          <w:bCs/>
          <w:kern w:val="22"/>
          <w:sz w:val="22"/>
          <w:szCs w:val="22"/>
          <w:lang w:val="ru-RU"/>
        </w:rPr>
        <w:t xml:space="preserve"> </w:t>
      </w:r>
      <w:r w:rsidR="00C46897">
        <w:rPr>
          <w:bCs/>
          <w:kern w:val="22"/>
          <w:sz w:val="22"/>
          <w:szCs w:val="22"/>
          <w:lang w:val="ru-RU"/>
        </w:rPr>
        <w:t>землей</w:t>
      </w:r>
      <w:r w:rsidR="00C46897" w:rsidRPr="00391EBC">
        <w:rPr>
          <w:bCs/>
          <w:kern w:val="22"/>
          <w:sz w:val="22"/>
          <w:szCs w:val="22"/>
          <w:lang w:val="ru-RU"/>
        </w:rPr>
        <w:t xml:space="preserve"> </w:t>
      </w:r>
      <w:r w:rsidR="00C46897">
        <w:rPr>
          <w:bCs/>
          <w:kern w:val="22"/>
          <w:sz w:val="22"/>
          <w:szCs w:val="22"/>
          <w:lang w:val="ru-RU"/>
        </w:rPr>
        <w:t>и</w:t>
      </w:r>
      <w:r w:rsidR="00C46897" w:rsidRPr="00391EBC">
        <w:rPr>
          <w:bCs/>
          <w:kern w:val="22"/>
          <w:sz w:val="22"/>
          <w:szCs w:val="22"/>
          <w:lang w:val="ru-RU"/>
        </w:rPr>
        <w:t xml:space="preserve"> </w:t>
      </w:r>
      <w:r w:rsidR="00C46897">
        <w:rPr>
          <w:bCs/>
          <w:kern w:val="22"/>
          <w:sz w:val="22"/>
          <w:szCs w:val="22"/>
          <w:lang w:val="ru-RU"/>
        </w:rPr>
        <w:t>климатом</w:t>
      </w:r>
      <w:r w:rsidR="00BE66B1" w:rsidRPr="00391EBC">
        <w:rPr>
          <w:kern w:val="22"/>
          <w:sz w:val="22"/>
          <w:szCs w:val="22"/>
          <w:lang w:val="ru-RU"/>
        </w:rPr>
        <w:t>;</w:t>
      </w:r>
      <w:r w:rsidR="00BE66B1" w:rsidRPr="00391EBC">
        <w:rPr>
          <w:bCs/>
          <w:kern w:val="22"/>
          <w:sz w:val="22"/>
          <w:szCs w:val="22"/>
          <w:lang w:val="ru-RU"/>
        </w:rPr>
        <w:t xml:space="preserve"> </w:t>
      </w:r>
      <w:r w:rsidR="00C46897">
        <w:rPr>
          <w:kern w:val="22"/>
          <w:sz w:val="22"/>
          <w:szCs w:val="22"/>
          <w:lang w:val="ru-RU"/>
        </w:rPr>
        <w:t>опустынивание</w:t>
      </w:r>
      <w:r w:rsidR="00BE66B1" w:rsidRPr="00391EBC">
        <w:rPr>
          <w:kern w:val="22"/>
          <w:sz w:val="22"/>
          <w:szCs w:val="22"/>
          <w:lang w:val="ru-RU"/>
        </w:rPr>
        <w:t xml:space="preserve">; </w:t>
      </w:r>
      <w:r w:rsidR="00C46897" w:rsidRPr="00391EBC">
        <w:rPr>
          <w:bCs/>
          <w:kern w:val="22"/>
          <w:sz w:val="22"/>
          <w:szCs w:val="22"/>
          <w:lang w:val="ru-RU"/>
        </w:rPr>
        <w:t>деградация земель</w:t>
      </w:r>
      <w:r w:rsidR="00BE66B1" w:rsidRPr="00391EBC">
        <w:rPr>
          <w:kern w:val="22"/>
          <w:sz w:val="22"/>
          <w:szCs w:val="22"/>
          <w:lang w:val="ru-RU"/>
        </w:rPr>
        <w:t>;</w:t>
      </w:r>
      <w:r w:rsidR="00BE66B1" w:rsidRPr="00391EBC">
        <w:rPr>
          <w:bCs/>
          <w:kern w:val="22"/>
          <w:sz w:val="22"/>
          <w:szCs w:val="22"/>
          <w:lang w:val="ru-RU"/>
        </w:rPr>
        <w:t xml:space="preserve"> </w:t>
      </w:r>
      <w:r w:rsidR="00C46897" w:rsidRPr="00391EBC">
        <w:rPr>
          <w:bCs/>
          <w:kern w:val="22"/>
          <w:sz w:val="22"/>
          <w:szCs w:val="22"/>
          <w:lang w:val="ru-RU"/>
        </w:rPr>
        <w:t>продовольственная безопасность</w:t>
      </w:r>
      <w:r w:rsidR="00BE66B1" w:rsidRPr="00391EBC">
        <w:rPr>
          <w:bCs/>
          <w:kern w:val="22"/>
          <w:sz w:val="22"/>
          <w:szCs w:val="22"/>
          <w:lang w:val="ru-RU"/>
        </w:rPr>
        <w:t xml:space="preserve">; </w:t>
      </w:r>
      <w:r w:rsidR="00391EBC" w:rsidRPr="00391EBC">
        <w:rPr>
          <w:bCs/>
          <w:kern w:val="22"/>
          <w:sz w:val="22"/>
          <w:szCs w:val="22"/>
          <w:lang w:val="ru-RU"/>
        </w:rPr>
        <w:t xml:space="preserve">взаимосвязи между </w:t>
      </w:r>
      <w:r w:rsidR="00391EBC" w:rsidRPr="00391EBC">
        <w:rPr>
          <w:kern w:val="22"/>
          <w:sz w:val="22"/>
          <w:szCs w:val="22"/>
          <w:lang w:val="ru-RU"/>
        </w:rPr>
        <w:t>опустынивани</w:t>
      </w:r>
      <w:r w:rsidR="00391EBC">
        <w:rPr>
          <w:kern w:val="22"/>
          <w:sz w:val="22"/>
          <w:szCs w:val="22"/>
          <w:lang w:val="ru-RU"/>
        </w:rPr>
        <w:t>ем</w:t>
      </w:r>
      <w:r w:rsidR="00391EBC" w:rsidRPr="00391EBC">
        <w:rPr>
          <w:kern w:val="22"/>
          <w:sz w:val="22"/>
          <w:szCs w:val="22"/>
          <w:lang w:val="ru-RU"/>
        </w:rPr>
        <w:t>, деградаци</w:t>
      </w:r>
      <w:r w:rsidR="00391EBC">
        <w:rPr>
          <w:kern w:val="22"/>
          <w:sz w:val="22"/>
          <w:szCs w:val="22"/>
          <w:lang w:val="ru-RU"/>
        </w:rPr>
        <w:t>ей</w:t>
      </w:r>
      <w:r w:rsidR="00391EBC" w:rsidRPr="00391EBC">
        <w:rPr>
          <w:kern w:val="22"/>
          <w:sz w:val="22"/>
          <w:szCs w:val="22"/>
          <w:lang w:val="ru-RU"/>
        </w:rPr>
        <w:t xml:space="preserve"> земель, продовольственной безопасност</w:t>
      </w:r>
      <w:r w:rsidR="00391EBC">
        <w:rPr>
          <w:kern w:val="22"/>
          <w:sz w:val="22"/>
          <w:szCs w:val="22"/>
          <w:lang w:val="ru-RU"/>
        </w:rPr>
        <w:t>ью</w:t>
      </w:r>
      <w:r w:rsidR="00391EBC" w:rsidRPr="00391EBC">
        <w:rPr>
          <w:kern w:val="22"/>
          <w:sz w:val="22"/>
          <w:szCs w:val="22"/>
          <w:lang w:val="ru-RU"/>
        </w:rPr>
        <w:t xml:space="preserve"> и потока</w:t>
      </w:r>
      <w:r w:rsidR="00391EBC">
        <w:rPr>
          <w:kern w:val="22"/>
          <w:sz w:val="22"/>
          <w:szCs w:val="22"/>
          <w:lang w:val="ru-RU"/>
        </w:rPr>
        <w:t>ми</w:t>
      </w:r>
      <w:r w:rsidR="00391EBC" w:rsidRPr="00391EBC">
        <w:rPr>
          <w:kern w:val="22"/>
          <w:sz w:val="22"/>
          <w:szCs w:val="22"/>
          <w:lang w:val="ru-RU"/>
        </w:rPr>
        <w:t xml:space="preserve"> парниковых газов</w:t>
      </w:r>
      <w:r w:rsidR="00391EBC">
        <w:rPr>
          <w:kern w:val="22"/>
          <w:sz w:val="22"/>
          <w:szCs w:val="22"/>
          <w:lang w:val="ru-RU"/>
        </w:rPr>
        <w:t>, включая взаимовлияние</w:t>
      </w:r>
      <w:r w:rsidR="00BE66B1" w:rsidRPr="00391EBC">
        <w:rPr>
          <w:kern w:val="22"/>
          <w:sz w:val="22"/>
          <w:szCs w:val="22"/>
          <w:lang w:val="ru-RU"/>
        </w:rPr>
        <w:t xml:space="preserve">, </w:t>
      </w:r>
      <w:r w:rsidR="00391EBC">
        <w:rPr>
          <w:kern w:val="22"/>
          <w:sz w:val="22"/>
          <w:szCs w:val="22"/>
          <w:lang w:val="ru-RU"/>
        </w:rPr>
        <w:t>компромиссы</w:t>
      </w:r>
      <w:r w:rsidR="00BE66B1" w:rsidRPr="00391EBC">
        <w:rPr>
          <w:kern w:val="22"/>
          <w:sz w:val="22"/>
          <w:szCs w:val="22"/>
          <w:lang w:val="ru-RU"/>
        </w:rPr>
        <w:t xml:space="preserve"> </w:t>
      </w:r>
      <w:r w:rsidR="00391EBC">
        <w:rPr>
          <w:kern w:val="22"/>
          <w:sz w:val="22"/>
          <w:szCs w:val="22"/>
          <w:lang w:val="ru-RU"/>
        </w:rPr>
        <w:t>и варианты комплексных мер реагирования</w:t>
      </w:r>
      <w:r w:rsidR="00BE66B1" w:rsidRPr="00391EBC">
        <w:rPr>
          <w:kern w:val="22"/>
          <w:sz w:val="22"/>
          <w:szCs w:val="22"/>
          <w:lang w:val="ru-RU"/>
        </w:rPr>
        <w:t xml:space="preserve">; </w:t>
      </w:r>
      <w:r w:rsidR="00391EBC">
        <w:rPr>
          <w:kern w:val="22"/>
          <w:sz w:val="22"/>
          <w:szCs w:val="22"/>
          <w:lang w:val="ru-RU"/>
        </w:rPr>
        <w:t>управление риском и процесс принятия решений в связи с устойчивым развитием</w:t>
      </w:r>
      <w:r w:rsidR="00D01920" w:rsidRPr="00391EBC">
        <w:rPr>
          <w:kern w:val="22"/>
          <w:sz w:val="22"/>
          <w:szCs w:val="22"/>
          <w:lang w:val="ru-RU"/>
        </w:rPr>
        <w:t>;</w:t>
      </w:r>
    </w:p>
    <w:p w14:paraId="632AEA61" w14:textId="3913C55B" w:rsidR="00BE66B1" w:rsidRPr="00AC2372" w:rsidRDefault="00391EBC" w:rsidP="006924CD">
      <w:pPr>
        <w:pStyle w:val="a5"/>
        <w:keepLines w:val="0"/>
        <w:numPr>
          <w:ilvl w:val="1"/>
          <w:numId w:val="12"/>
        </w:numPr>
        <w:spacing w:before="120" w:after="120"/>
        <w:rPr>
          <w:bCs/>
          <w:kern w:val="22"/>
          <w:sz w:val="22"/>
          <w:szCs w:val="22"/>
          <w:lang w:val="ru-RU"/>
        </w:rPr>
      </w:pPr>
      <w:r w:rsidRPr="00976EB4">
        <w:rPr>
          <w:i/>
          <w:kern w:val="22"/>
          <w:sz w:val="22"/>
          <w:szCs w:val="22"/>
          <w:lang w:val="ru-RU"/>
        </w:rPr>
        <w:t xml:space="preserve">Глобальная оценка биоразнообразия и </w:t>
      </w:r>
      <w:proofErr w:type="spellStart"/>
      <w:r w:rsidRPr="00976EB4">
        <w:rPr>
          <w:i/>
          <w:kern w:val="22"/>
          <w:sz w:val="22"/>
          <w:szCs w:val="22"/>
          <w:lang w:val="ru-RU"/>
        </w:rPr>
        <w:t>экосистемных</w:t>
      </w:r>
      <w:proofErr w:type="spellEnd"/>
      <w:r w:rsidRPr="00976EB4">
        <w:rPr>
          <w:i/>
          <w:kern w:val="22"/>
          <w:sz w:val="22"/>
          <w:szCs w:val="22"/>
          <w:lang w:val="ru-RU"/>
        </w:rPr>
        <w:t xml:space="preserve"> услуг Межправительственной научно-политической платформы по биоразнообразию и </w:t>
      </w:r>
      <w:proofErr w:type="spellStart"/>
      <w:r w:rsidRPr="00976EB4">
        <w:rPr>
          <w:i/>
          <w:kern w:val="22"/>
          <w:sz w:val="22"/>
          <w:szCs w:val="22"/>
          <w:lang w:val="ru-RU"/>
        </w:rPr>
        <w:t>экосистемным</w:t>
      </w:r>
      <w:proofErr w:type="spellEnd"/>
      <w:r w:rsidRPr="00976EB4">
        <w:rPr>
          <w:i/>
          <w:kern w:val="22"/>
          <w:sz w:val="22"/>
          <w:szCs w:val="22"/>
          <w:lang w:val="ru-RU"/>
        </w:rPr>
        <w:t xml:space="preserve"> услугам</w:t>
      </w:r>
      <w:r w:rsidR="00BE66B1" w:rsidRPr="00976EB4">
        <w:rPr>
          <w:i/>
          <w:kern w:val="22"/>
          <w:sz w:val="22"/>
          <w:szCs w:val="22"/>
          <w:lang w:val="ru-RU"/>
        </w:rPr>
        <w:t xml:space="preserve"> (</w:t>
      </w:r>
      <w:proofErr w:type="spellStart"/>
      <w:r w:rsidRPr="00976EB4">
        <w:rPr>
          <w:i/>
          <w:kern w:val="22"/>
          <w:sz w:val="22"/>
          <w:szCs w:val="22"/>
          <w:lang w:val="ru-RU"/>
        </w:rPr>
        <w:t>МПБЭУ</w:t>
      </w:r>
      <w:proofErr w:type="spellEnd"/>
      <w:r w:rsidR="00BE66B1" w:rsidRPr="00976EB4">
        <w:rPr>
          <w:i/>
          <w:kern w:val="22"/>
          <w:sz w:val="22"/>
          <w:szCs w:val="22"/>
          <w:lang w:val="ru-RU"/>
        </w:rPr>
        <w:t>)</w:t>
      </w:r>
      <w:r w:rsidR="00BE66B1" w:rsidRPr="00976EB4">
        <w:rPr>
          <w:bCs/>
          <w:i/>
          <w:kern w:val="22"/>
          <w:sz w:val="22"/>
          <w:szCs w:val="22"/>
          <w:lang w:val="ru-RU"/>
        </w:rPr>
        <w:t>.</w:t>
      </w:r>
      <w:r w:rsidR="00BE66B1" w:rsidRPr="00391EBC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Этот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доклад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содержит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оценку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состояния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и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тенденций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в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>
        <w:rPr>
          <w:bCs/>
          <w:kern w:val="22"/>
          <w:sz w:val="22"/>
          <w:szCs w:val="22"/>
          <w:lang w:val="ru-RU"/>
        </w:rPr>
        <w:t>области</w:t>
      </w:r>
      <w:r w:rsidRPr="00AC2372">
        <w:rPr>
          <w:b/>
          <w:kern w:val="22"/>
          <w:sz w:val="22"/>
          <w:szCs w:val="22"/>
          <w:lang w:val="ru-RU"/>
        </w:rPr>
        <w:t xml:space="preserve"> </w:t>
      </w:r>
      <w:r w:rsidRPr="00391EBC">
        <w:rPr>
          <w:bCs/>
          <w:kern w:val="22"/>
          <w:sz w:val="22"/>
          <w:szCs w:val="22"/>
          <w:lang w:val="ru-RU"/>
        </w:rPr>
        <w:t>биоразнообразия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r w:rsidRPr="00391EBC">
        <w:rPr>
          <w:bCs/>
          <w:kern w:val="22"/>
          <w:sz w:val="22"/>
          <w:szCs w:val="22"/>
          <w:lang w:val="ru-RU"/>
        </w:rPr>
        <w:t>и</w:t>
      </w:r>
      <w:r w:rsidRPr="00AC2372">
        <w:rPr>
          <w:bCs/>
          <w:kern w:val="22"/>
          <w:sz w:val="22"/>
          <w:szCs w:val="22"/>
          <w:lang w:val="ru-RU"/>
        </w:rPr>
        <w:t xml:space="preserve"> </w:t>
      </w:r>
      <w:proofErr w:type="spellStart"/>
      <w:r w:rsidRPr="00391EBC">
        <w:rPr>
          <w:bCs/>
          <w:kern w:val="22"/>
          <w:sz w:val="22"/>
          <w:szCs w:val="22"/>
          <w:lang w:val="ru-RU"/>
        </w:rPr>
        <w:t>экосистемных</w:t>
      </w:r>
      <w:proofErr w:type="spellEnd"/>
      <w:r w:rsidRPr="00AC2372">
        <w:rPr>
          <w:bCs/>
          <w:kern w:val="22"/>
          <w:sz w:val="22"/>
          <w:szCs w:val="22"/>
          <w:lang w:val="ru-RU"/>
        </w:rPr>
        <w:t xml:space="preserve"> </w:t>
      </w:r>
      <w:r w:rsidRPr="00391EBC">
        <w:rPr>
          <w:bCs/>
          <w:kern w:val="22"/>
          <w:sz w:val="22"/>
          <w:szCs w:val="22"/>
          <w:lang w:val="ru-RU"/>
        </w:rPr>
        <w:t>услуг</w:t>
      </w:r>
      <w:r w:rsidRPr="00AC2372">
        <w:rPr>
          <w:bCs/>
          <w:kern w:val="22"/>
          <w:sz w:val="22"/>
          <w:szCs w:val="22"/>
          <w:lang w:val="ru-RU"/>
        </w:rPr>
        <w:t xml:space="preserve">, </w:t>
      </w:r>
      <w:r w:rsidR="00AC2372">
        <w:rPr>
          <w:bCs/>
          <w:kern w:val="22"/>
          <w:sz w:val="22"/>
          <w:szCs w:val="22"/>
          <w:lang w:val="ru-RU"/>
        </w:rPr>
        <w:t>влияния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 w:rsidRPr="00391EBC">
        <w:rPr>
          <w:bCs/>
          <w:kern w:val="22"/>
          <w:sz w:val="22"/>
          <w:szCs w:val="22"/>
          <w:lang w:val="ru-RU"/>
        </w:rPr>
        <w:t>биоразнообразия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 w:rsidRPr="00391EBC">
        <w:rPr>
          <w:bCs/>
          <w:kern w:val="22"/>
          <w:sz w:val="22"/>
          <w:szCs w:val="22"/>
          <w:lang w:val="ru-RU"/>
        </w:rPr>
        <w:t>и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proofErr w:type="spellStart"/>
      <w:r w:rsidR="00AC2372" w:rsidRPr="00391EBC">
        <w:rPr>
          <w:bCs/>
          <w:kern w:val="22"/>
          <w:sz w:val="22"/>
          <w:szCs w:val="22"/>
          <w:lang w:val="ru-RU"/>
        </w:rPr>
        <w:t>экосистемных</w:t>
      </w:r>
      <w:proofErr w:type="spellEnd"/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 w:rsidRPr="00391EBC">
        <w:rPr>
          <w:bCs/>
          <w:kern w:val="22"/>
          <w:sz w:val="22"/>
          <w:szCs w:val="22"/>
          <w:lang w:val="ru-RU"/>
        </w:rPr>
        <w:t>услуг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на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благополучие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людей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и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эффективности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мер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реагирования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, </w:t>
      </w:r>
      <w:r w:rsidR="00AC2372">
        <w:rPr>
          <w:bCs/>
          <w:kern w:val="22"/>
          <w:sz w:val="22"/>
          <w:szCs w:val="22"/>
          <w:lang w:val="ru-RU"/>
        </w:rPr>
        <w:t>включая</w:t>
      </w:r>
      <w:r w:rsidR="00AC2372" w:rsidRPr="00AC2372">
        <w:rPr>
          <w:snapToGrid w:val="0"/>
          <w:sz w:val="22"/>
          <w:lang w:val="ru-RU"/>
        </w:rPr>
        <w:t xml:space="preserve"> </w:t>
      </w:r>
      <w:r w:rsidR="00AC2372">
        <w:rPr>
          <w:bCs/>
          <w:kern w:val="22"/>
          <w:sz w:val="22"/>
          <w:szCs w:val="22"/>
          <w:lang w:val="ru-RU"/>
        </w:rPr>
        <w:t>Стратегический план</w:t>
      </w:r>
      <w:r w:rsidR="00AC2372" w:rsidRPr="00AC2372">
        <w:rPr>
          <w:bCs/>
          <w:kern w:val="22"/>
          <w:sz w:val="22"/>
          <w:szCs w:val="22"/>
          <w:lang w:val="ru-RU"/>
        </w:rPr>
        <w:t xml:space="preserve"> в области сохранения и устойчивого использования биоразнообразия на 2011-2020 годы</w:t>
      </w:r>
      <w:r w:rsidR="00AC2372">
        <w:rPr>
          <w:bCs/>
          <w:kern w:val="22"/>
          <w:sz w:val="22"/>
          <w:szCs w:val="22"/>
          <w:lang w:val="ru-RU"/>
        </w:rPr>
        <w:t xml:space="preserve"> и его</w:t>
      </w:r>
      <w:r w:rsidR="00AC2372" w:rsidRPr="00AC2372">
        <w:rPr>
          <w:sz w:val="22"/>
          <w:lang w:val="ru-RU" w:eastAsia="ru-RU" w:bidi="ru-RU"/>
        </w:rPr>
        <w:t xml:space="preserve"> </w:t>
      </w:r>
      <w:r w:rsidR="00AC2372">
        <w:rPr>
          <w:bCs/>
          <w:kern w:val="22"/>
          <w:sz w:val="22"/>
          <w:szCs w:val="22"/>
          <w:lang w:val="ru-RU" w:bidi="ru-RU"/>
        </w:rPr>
        <w:t>ц</w:t>
      </w:r>
      <w:r w:rsidR="00AC2372" w:rsidRPr="00AC2372">
        <w:rPr>
          <w:bCs/>
          <w:kern w:val="22"/>
          <w:sz w:val="22"/>
          <w:szCs w:val="22"/>
          <w:lang w:val="ru-RU" w:bidi="ru-RU"/>
        </w:rPr>
        <w:t>елевы</w:t>
      </w:r>
      <w:r w:rsidR="00AC2372">
        <w:rPr>
          <w:bCs/>
          <w:kern w:val="22"/>
          <w:sz w:val="22"/>
          <w:szCs w:val="22"/>
          <w:lang w:val="ru-RU" w:bidi="ru-RU"/>
        </w:rPr>
        <w:t>е</w:t>
      </w:r>
      <w:r w:rsidR="00AC2372" w:rsidRPr="00AC2372">
        <w:rPr>
          <w:bCs/>
          <w:kern w:val="22"/>
          <w:sz w:val="22"/>
          <w:szCs w:val="22"/>
          <w:lang w:val="ru-RU" w:bidi="ru-RU"/>
        </w:rPr>
        <w:t xml:space="preserve"> задач</w:t>
      </w:r>
      <w:r w:rsidR="00AC2372">
        <w:rPr>
          <w:bCs/>
          <w:kern w:val="22"/>
          <w:sz w:val="22"/>
          <w:szCs w:val="22"/>
          <w:lang w:val="ru-RU" w:bidi="ru-RU"/>
        </w:rPr>
        <w:t>и</w:t>
      </w:r>
      <w:r w:rsidR="00AC2372" w:rsidRPr="00AC2372">
        <w:rPr>
          <w:bCs/>
          <w:kern w:val="22"/>
          <w:sz w:val="22"/>
          <w:szCs w:val="22"/>
          <w:lang w:val="ru-RU" w:bidi="ru-RU"/>
        </w:rPr>
        <w:t xml:space="preserve"> по сохранению и устойчивому использованию биоразнообразия, приняты</w:t>
      </w:r>
      <w:r w:rsidR="00AC2372">
        <w:rPr>
          <w:bCs/>
          <w:kern w:val="22"/>
          <w:sz w:val="22"/>
          <w:szCs w:val="22"/>
          <w:lang w:val="ru-RU" w:bidi="ru-RU"/>
        </w:rPr>
        <w:t>е</w:t>
      </w:r>
      <w:r w:rsidR="00AC2372" w:rsidRPr="00AC2372">
        <w:rPr>
          <w:bCs/>
          <w:kern w:val="22"/>
          <w:sz w:val="22"/>
          <w:szCs w:val="22"/>
          <w:lang w:val="ru-RU" w:bidi="ru-RU"/>
        </w:rPr>
        <w:t xml:space="preserve"> в </w:t>
      </w:r>
      <w:proofErr w:type="spellStart"/>
      <w:r w:rsidR="00AC2372" w:rsidRPr="00AC2372">
        <w:rPr>
          <w:bCs/>
          <w:kern w:val="22"/>
          <w:sz w:val="22"/>
          <w:szCs w:val="22"/>
          <w:lang w:val="ru-RU" w:bidi="ru-RU"/>
        </w:rPr>
        <w:t>Айти</w:t>
      </w:r>
      <w:proofErr w:type="spellEnd"/>
      <w:r w:rsidR="00D01920" w:rsidRPr="00AC2372">
        <w:rPr>
          <w:kern w:val="22"/>
          <w:sz w:val="22"/>
          <w:szCs w:val="22"/>
          <w:lang w:val="ru-RU"/>
        </w:rPr>
        <w:t>;</w:t>
      </w:r>
    </w:p>
    <w:p w14:paraId="55BACB6D" w14:textId="7DA99C82" w:rsidR="007C21AC" w:rsidRPr="0071631D" w:rsidRDefault="00AC2372" w:rsidP="006924CD">
      <w:pPr>
        <w:pStyle w:val="a5"/>
        <w:keepLines w:val="0"/>
        <w:numPr>
          <w:ilvl w:val="1"/>
          <w:numId w:val="12"/>
        </w:numPr>
        <w:spacing w:before="120" w:after="120"/>
        <w:rPr>
          <w:b/>
          <w:kern w:val="22"/>
          <w:sz w:val="22"/>
          <w:szCs w:val="22"/>
          <w:lang w:val="ru-RU"/>
        </w:rPr>
      </w:pPr>
      <w:r w:rsidRPr="00976EB4">
        <w:rPr>
          <w:i/>
          <w:kern w:val="22"/>
          <w:sz w:val="22"/>
          <w:szCs w:val="22"/>
          <w:lang w:val="ru-RU"/>
        </w:rPr>
        <w:t xml:space="preserve">Доклад </w:t>
      </w:r>
      <w:proofErr w:type="spellStart"/>
      <w:r w:rsidRPr="00976EB4">
        <w:rPr>
          <w:i/>
          <w:kern w:val="22"/>
          <w:sz w:val="22"/>
          <w:szCs w:val="22"/>
          <w:lang w:val="ru-RU"/>
        </w:rPr>
        <w:t>МПБЭУ</w:t>
      </w:r>
      <w:proofErr w:type="spellEnd"/>
      <w:r w:rsidRPr="00976EB4">
        <w:rPr>
          <w:i/>
          <w:kern w:val="22"/>
          <w:sz w:val="22"/>
          <w:szCs w:val="22"/>
          <w:lang w:val="ru-RU"/>
        </w:rPr>
        <w:t xml:space="preserve"> об оценке деградации и восстановления земель</w:t>
      </w:r>
      <w:r w:rsidR="00BE66B1" w:rsidRPr="00976EB4">
        <w:rPr>
          <w:i/>
          <w:kern w:val="22"/>
          <w:sz w:val="22"/>
          <w:szCs w:val="22"/>
          <w:lang w:val="ru-RU"/>
        </w:rPr>
        <w:t>.</w:t>
      </w:r>
      <w:r w:rsidR="00BE66B1" w:rsidRPr="00AC2372">
        <w:rPr>
          <w:b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Этот</w:t>
      </w:r>
      <w:r w:rsidRPr="00AC237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</w:t>
      </w:r>
      <w:r w:rsidRPr="00AC237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содержит</w:t>
      </w:r>
      <w:r w:rsidRPr="00AC237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анализ</w:t>
      </w:r>
      <w:r w:rsidRPr="00AC237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состояния</w:t>
      </w:r>
      <w:r w:rsidRPr="00AC237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знаний</w:t>
      </w:r>
      <w:r w:rsidRPr="00AC237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относительно</w:t>
      </w:r>
      <w:r w:rsidRPr="00AC2372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важности</w:t>
      </w:r>
      <w:r w:rsidR="00BE66B1" w:rsidRPr="00AC2372">
        <w:rPr>
          <w:kern w:val="22"/>
          <w:sz w:val="22"/>
          <w:szCs w:val="22"/>
          <w:lang w:val="ru-RU"/>
        </w:rPr>
        <w:t xml:space="preserve">, </w:t>
      </w:r>
      <w:r w:rsidR="002D4D9B">
        <w:rPr>
          <w:kern w:val="22"/>
          <w:sz w:val="22"/>
          <w:szCs w:val="22"/>
          <w:lang w:val="ru-RU"/>
        </w:rPr>
        <w:t>воздействующих факторов</w:t>
      </w:r>
      <w:r w:rsidR="00BE66B1" w:rsidRPr="00AC2372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состояния и тенденций наземных экосистем</w:t>
      </w:r>
      <w:r w:rsidR="00BE66B1" w:rsidRPr="00AC2372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В</w:t>
      </w:r>
      <w:r w:rsidRPr="0071631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докладе</w:t>
      </w:r>
      <w:r w:rsidRPr="0071631D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определены</w:t>
      </w:r>
      <w:r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варианты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управления</w:t>
      </w:r>
      <w:r w:rsidR="0071631D" w:rsidRPr="0071631D">
        <w:rPr>
          <w:kern w:val="22"/>
          <w:sz w:val="22"/>
          <w:szCs w:val="22"/>
          <w:lang w:val="ru-RU"/>
        </w:rPr>
        <w:t xml:space="preserve">, </w:t>
      </w:r>
      <w:r w:rsidR="0071631D">
        <w:rPr>
          <w:kern w:val="22"/>
          <w:sz w:val="22"/>
          <w:szCs w:val="22"/>
          <w:lang w:val="ru-RU"/>
        </w:rPr>
        <w:t>стратегии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и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методы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руководства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для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уменьшения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деградации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земель</w:t>
      </w:r>
      <w:r w:rsidR="00BE66B1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и реабилитации и восстановления</w:t>
      </w:r>
      <w:r w:rsidR="0071631D" w:rsidRPr="0071631D">
        <w:rPr>
          <w:kern w:val="22"/>
          <w:sz w:val="22"/>
          <w:szCs w:val="22"/>
          <w:lang w:val="ru-RU"/>
        </w:rPr>
        <w:t xml:space="preserve"> </w:t>
      </w:r>
      <w:r w:rsidR="0071631D">
        <w:rPr>
          <w:kern w:val="22"/>
          <w:sz w:val="22"/>
          <w:szCs w:val="22"/>
          <w:lang w:val="ru-RU"/>
        </w:rPr>
        <w:t>деградированных земель</w:t>
      </w:r>
      <w:r w:rsidR="00BE66B1" w:rsidRPr="0071631D">
        <w:rPr>
          <w:kern w:val="22"/>
          <w:sz w:val="22"/>
          <w:szCs w:val="22"/>
          <w:lang w:val="ru-RU"/>
        </w:rPr>
        <w:t>.</w:t>
      </w:r>
    </w:p>
    <w:p w14:paraId="3D1C3E9E" w14:textId="7A41DCFB" w:rsidR="003D2859" w:rsidRPr="00B624A5" w:rsidRDefault="005C2099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Помимо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этих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оценок</w:t>
      </w:r>
      <w:r w:rsidR="00A838F3" w:rsidRPr="00B624A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информация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была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взята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ключевых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тезисов</w:t>
      </w:r>
      <w:r w:rsidRPr="00B624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семинара</w:t>
      </w:r>
      <w:r w:rsidRPr="00B624A5">
        <w:rPr>
          <w:kern w:val="22"/>
          <w:szCs w:val="22"/>
          <w:lang w:val="ru-RU"/>
        </w:rPr>
        <w:t xml:space="preserve"> </w:t>
      </w:r>
      <w:r w:rsidR="00B624A5" w:rsidRPr="00B624A5">
        <w:rPr>
          <w:kern w:val="22"/>
          <w:szCs w:val="22"/>
          <w:lang w:val="ru-RU"/>
        </w:rPr>
        <w:t>«Биоразнообразие и изменение климата: комплексная наука для согласованной политики»</w:t>
      </w:r>
      <w:r w:rsidR="00B624A5">
        <w:rPr>
          <w:kern w:val="22"/>
          <w:szCs w:val="22"/>
          <w:lang w:val="ru-RU"/>
        </w:rPr>
        <w:t xml:space="preserve">, организованного Секретариатом при взаимодействии с </w:t>
      </w:r>
      <w:proofErr w:type="spellStart"/>
      <w:r w:rsidR="00B624A5">
        <w:rPr>
          <w:kern w:val="22"/>
          <w:szCs w:val="22"/>
          <w:lang w:val="ru-RU"/>
        </w:rPr>
        <w:t>МПБЭУ</w:t>
      </w:r>
      <w:proofErr w:type="spellEnd"/>
      <w:r w:rsidR="00B624A5">
        <w:rPr>
          <w:kern w:val="22"/>
          <w:szCs w:val="22"/>
          <w:lang w:val="ru-RU"/>
        </w:rPr>
        <w:t xml:space="preserve"> и </w:t>
      </w:r>
      <w:proofErr w:type="spellStart"/>
      <w:r w:rsidR="00B624A5">
        <w:rPr>
          <w:kern w:val="22"/>
          <w:szCs w:val="22"/>
          <w:lang w:val="ru-RU"/>
        </w:rPr>
        <w:t>МГЭИК</w:t>
      </w:r>
      <w:proofErr w:type="spellEnd"/>
      <w:r w:rsidR="00B624A5">
        <w:rPr>
          <w:kern w:val="22"/>
          <w:szCs w:val="22"/>
          <w:lang w:val="ru-RU"/>
        </w:rPr>
        <w:t xml:space="preserve">, а также </w:t>
      </w:r>
      <w:r w:rsidR="00976EB4">
        <w:rPr>
          <w:kern w:val="22"/>
          <w:szCs w:val="22"/>
          <w:lang w:val="ru-RU"/>
        </w:rPr>
        <w:t xml:space="preserve">с Секретариатом </w:t>
      </w:r>
      <w:r w:rsidR="00B624A5" w:rsidRPr="00B624A5">
        <w:rPr>
          <w:kern w:val="22"/>
          <w:szCs w:val="22"/>
          <w:lang w:val="ru-RU"/>
        </w:rPr>
        <w:t>Рамочн</w:t>
      </w:r>
      <w:r w:rsidR="00B624A5">
        <w:rPr>
          <w:kern w:val="22"/>
          <w:szCs w:val="22"/>
          <w:lang w:val="ru-RU"/>
        </w:rPr>
        <w:t>ой</w:t>
      </w:r>
      <w:r w:rsidR="00B624A5" w:rsidRPr="00B624A5">
        <w:rPr>
          <w:kern w:val="22"/>
          <w:szCs w:val="22"/>
          <w:lang w:val="ru-RU"/>
        </w:rPr>
        <w:t xml:space="preserve"> конвенци</w:t>
      </w:r>
      <w:r w:rsidR="00976EB4">
        <w:rPr>
          <w:kern w:val="22"/>
          <w:szCs w:val="22"/>
          <w:lang w:val="ru-RU"/>
        </w:rPr>
        <w:t>и</w:t>
      </w:r>
      <w:r w:rsidR="00B624A5" w:rsidRPr="00B624A5">
        <w:rPr>
          <w:kern w:val="22"/>
          <w:szCs w:val="22"/>
          <w:lang w:val="ru-RU"/>
        </w:rPr>
        <w:t xml:space="preserve"> Организации Объединенных Наций об изменении климата</w:t>
      </w:r>
      <w:r w:rsidR="003D2859" w:rsidRPr="00B624A5">
        <w:rPr>
          <w:kern w:val="22"/>
          <w:szCs w:val="22"/>
          <w:lang w:val="ru-RU"/>
        </w:rPr>
        <w:t xml:space="preserve"> (</w:t>
      </w:r>
      <w:proofErr w:type="spellStart"/>
      <w:r w:rsidR="00B624A5">
        <w:rPr>
          <w:kern w:val="22"/>
          <w:szCs w:val="22"/>
          <w:lang w:val="ru-RU"/>
        </w:rPr>
        <w:t>РКИКООН</w:t>
      </w:r>
      <w:proofErr w:type="spellEnd"/>
      <w:r w:rsidR="003D2859" w:rsidRPr="00B624A5">
        <w:rPr>
          <w:kern w:val="22"/>
          <w:szCs w:val="22"/>
          <w:lang w:val="ru-RU"/>
        </w:rPr>
        <w:t>)</w:t>
      </w:r>
      <w:r w:rsidR="00B624A5">
        <w:rPr>
          <w:kern w:val="22"/>
          <w:szCs w:val="22"/>
          <w:lang w:val="ru-RU"/>
        </w:rPr>
        <w:t xml:space="preserve"> </w:t>
      </w:r>
      <w:r w:rsidR="00976EB4">
        <w:rPr>
          <w:kern w:val="22"/>
          <w:szCs w:val="22"/>
          <w:lang w:val="ru-RU"/>
        </w:rPr>
        <w:t xml:space="preserve">и проведенного </w:t>
      </w:r>
      <w:r w:rsidR="00B624A5">
        <w:rPr>
          <w:kern w:val="22"/>
          <w:szCs w:val="22"/>
          <w:lang w:val="ru-RU"/>
        </w:rPr>
        <w:t xml:space="preserve">в Париже </w:t>
      </w:r>
      <w:r w:rsidR="003D2859" w:rsidRPr="00B624A5">
        <w:rPr>
          <w:kern w:val="22"/>
          <w:szCs w:val="22"/>
          <w:lang w:val="ru-RU"/>
        </w:rPr>
        <w:t>18</w:t>
      </w:r>
      <w:r w:rsidR="00B624A5">
        <w:rPr>
          <w:kern w:val="22"/>
          <w:szCs w:val="22"/>
          <w:lang w:val="ru-RU"/>
        </w:rPr>
        <w:t> октября</w:t>
      </w:r>
      <w:r w:rsidR="003D2859" w:rsidRPr="00B624A5">
        <w:rPr>
          <w:kern w:val="22"/>
          <w:szCs w:val="22"/>
          <w:lang w:val="ru-RU"/>
        </w:rPr>
        <w:t xml:space="preserve"> 2018</w:t>
      </w:r>
      <w:r w:rsidR="00B624A5">
        <w:rPr>
          <w:kern w:val="22"/>
          <w:szCs w:val="22"/>
          <w:lang w:val="ru-RU"/>
        </w:rPr>
        <w:t xml:space="preserve"> года</w:t>
      </w:r>
      <w:r w:rsidR="003D2859" w:rsidRPr="006924CD">
        <w:rPr>
          <w:rStyle w:val="ab"/>
          <w:kern w:val="22"/>
          <w:sz w:val="22"/>
          <w:szCs w:val="22"/>
          <w:u w:val="none"/>
          <w:vertAlign w:val="superscript"/>
        </w:rPr>
        <w:footnoteReference w:id="4"/>
      </w:r>
      <w:r w:rsidR="003D2859" w:rsidRPr="00B624A5">
        <w:rPr>
          <w:kern w:val="22"/>
          <w:szCs w:val="22"/>
          <w:lang w:val="ru-RU"/>
        </w:rPr>
        <w:t>.</w:t>
      </w:r>
    </w:p>
    <w:p w14:paraId="274A763F" w14:textId="31AC66F7" w:rsidR="007C21AC" w:rsidRPr="00D441A3" w:rsidRDefault="00D441A3" w:rsidP="00FA327B">
      <w:pPr>
        <w:pStyle w:val="Para10"/>
        <w:tabs>
          <w:tab w:val="clear" w:pos="360"/>
          <w:tab w:val="num" w:pos="720"/>
        </w:tabs>
        <w:rPr>
          <w:b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Также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проведен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соответствующей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литературы</w:t>
      </w:r>
      <w:r w:rsidRPr="00D441A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опубликованной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выпуска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доклада </w:t>
      </w:r>
      <w:r w:rsidRPr="006924CD">
        <w:rPr>
          <w:kern w:val="22"/>
          <w:szCs w:val="22"/>
        </w:rPr>
        <w:t>SR</w:t>
      </w:r>
      <w:r w:rsidRPr="00D441A3">
        <w:rPr>
          <w:kern w:val="22"/>
          <w:szCs w:val="22"/>
          <w:lang w:val="ru-RU"/>
        </w:rPr>
        <w:t xml:space="preserve">1.5 </w:t>
      </w:r>
      <w:proofErr w:type="spellStart"/>
      <w:r>
        <w:rPr>
          <w:kern w:val="22"/>
          <w:szCs w:val="22"/>
          <w:lang w:val="ru-RU"/>
        </w:rPr>
        <w:t>МГЭИК</w:t>
      </w:r>
      <w:proofErr w:type="spellEnd"/>
      <w:r w:rsidR="003D2859" w:rsidRPr="00D441A3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 обзор были включены основные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статьи</w:t>
      </w:r>
      <w:r w:rsidRPr="00D441A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содержащие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существенную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lastRenderedPageBreak/>
        <w:t>новую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научно</w:t>
      </w:r>
      <w:r w:rsidRPr="00D441A3">
        <w:rPr>
          <w:kern w:val="22"/>
          <w:szCs w:val="22"/>
          <w:lang w:val="ru-RU"/>
        </w:rPr>
        <w:t>-</w:t>
      </w:r>
      <w:r>
        <w:rPr>
          <w:kern w:val="22"/>
          <w:szCs w:val="22"/>
          <w:lang w:val="ru-RU"/>
        </w:rPr>
        <w:t>техническую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информацию</w:t>
      </w:r>
      <w:r w:rsidR="00084DF9" w:rsidRPr="00D441A3">
        <w:rPr>
          <w:kern w:val="22"/>
          <w:szCs w:val="22"/>
          <w:lang w:val="ru-RU"/>
        </w:rPr>
        <w:t>.</w:t>
      </w:r>
      <w:r w:rsidR="00530BD7"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 информационном документе</w:t>
      </w:r>
      <w:r w:rsidR="00882DF1" w:rsidRPr="00D441A3">
        <w:rPr>
          <w:kern w:val="22"/>
          <w:szCs w:val="22"/>
          <w:lang w:val="ru-RU"/>
        </w:rPr>
        <w:t xml:space="preserve"> </w:t>
      </w:r>
      <w:r w:rsidR="007C21AC" w:rsidRPr="006924CD">
        <w:rPr>
          <w:kern w:val="22"/>
          <w:szCs w:val="22"/>
        </w:rPr>
        <w:t>CBD</w:t>
      </w:r>
      <w:r w:rsidR="007C21AC" w:rsidRPr="00D441A3">
        <w:rPr>
          <w:kern w:val="22"/>
          <w:szCs w:val="22"/>
          <w:lang w:val="ru-RU"/>
        </w:rPr>
        <w:t>/</w:t>
      </w:r>
      <w:proofErr w:type="spellStart"/>
      <w:r w:rsidR="007C21AC" w:rsidRPr="006924CD">
        <w:rPr>
          <w:kern w:val="22"/>
          <w:szCs w:val="22"/>
        </w:rPr>
        <w:t>SBSTTA</w:t>
      </w:r>
      <w:proofErr w:type="spellEnd"/>
      <w:r w:rsidR="007C21AC" w:rsidRPr="00D441A3">
        <w:rPr>
          <w:kern w:val="22"/>
          <w:szCs w:val="22"/>
          <w:lang w:val="ru-RU"/>
        </w:rPr>
        <w:t>/23/</w:t>
      </w:r>
      <w:r w:rsidR="007C21AC" w:rsidRPr="006924CD">
        <w:rPr>
          <w:kern w:val="22"/>
          <w:szCs w:val="22"/>
        </w:rPr>
        <w:t>INF</w:t>
      </w:r>
      <w:r w:rsidR="007C21AC" w:rsidRPr="00D441A3">
        <w:rPr>
          <w:kern w:val="22"/>
          <w:szCs w:val="22"/>
          <w:lang w:val="ru-RU"/>
        </w:rPr>
        <w:t>/</w:t>
      </w:r>
      <w:r w:rsidR="00D211FF" w:rsidRPr="00D441A3">
        <w:rPr>
          <w:kern w:val="22"/>
          <w:szCs w:val="22"/>
          <w:lang w:val="ru-RU"/>
        </w:rPr>
        <w:t xml:space="preserve">1 </w:t>
      </w:r>
      <w:r>
        <w:rPr>
          <w:kern w:val="22"/>
          <w:szCs w:val="22"/>
          <w:lang w:val="ru-RU"/>
        </w:rPr>
        <w:t>приводится полный перечень ссылок и источников информации по каждому утверждению</w:t>
      </w:r>
      <w:r w:rsidR="007C21AC" w:rsidRPr="00D441A3">
        <w:rPr>
          <w:kern w:val="22"/>
          <w:szCs w:val="22"/>
          <w:lang w:val="ru-RU"/>
        </w:rPr>
        <w:t>.</w:t>
      </w:r>
    </w:p>
    <w:p w14:paraId="59587820" w14:textId="3AF01F19" w:rsidR="00530BD7" w:rsidRPr="00D441A3" w:rsidRDefault="00D441A3" w:rsidP="00530BD7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b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Раздел</w:t>
      </w:r>
      <w:r w:rsidR="00530BD7" w:rsidRPr="00D441A3">
        <w:rPr>
          <w:kern w:val="22"/>
          <w:szCs w:val="22"/>
          <w:lang w:val="ru-RU"/>
        </w:rPr>
        <w:t xml:space="preserve"> </w:t>
      </w:r>
      <w:r w:rsidR="00530BD7" w:rsidRPr="006924CD">
        <w:rPr>
          <w:kern w:val="22"/>
          <w:szCs w:val="22"/>
        </w:rPr>
        <w:t>II</w:t>
      </w:r>
      <w:r w:rsidR="00530BD7"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настоящего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доклада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подготовлен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исполнение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пункта</w:t>
      </w:r>
      <w:r w:rsidRPr="00D441A3">
        <w:rPr>
          <w:kern w:val="22"/>
          <w:szCs w:val="22"/>
          <w:lang w:val="ru-RU"/>
        </w:rPr>
        <w:t xml:space="preserve"> </w:t>
      </w:r>
      <w:r w:rsidR="00530BD7" w:rsidRPr="00D441A3">
        <w:rPr>
          <w:kern w:val="22"/>
          <w:szCs w:val="22"/>
          <w:lang w:val="ru-RU"/>
        </w:rPr>
        <w:t>13</w:t>
      </w:r>
      <w:r w:rsidRPr="00D441A3">
        <w:rPr>
          <w:kern w:val="22"/>
          <w:szCs w:val="22"/>
          <w:lang w:val="en-US"/>
        </w:rPr>
        <w:t> </w:t>
      </w:r>
      <w:r w:rsidR="00530BD7" w:rsidRPr="006924CD">
        <w:rPr>
          <w:kern w:val="22"/>
          <w:szCs w:val="22"/>
        </w:rPr>
        <w:t>b</w:t>
      </w:r>
      <w:r w:rsidR="00530BD7" w:rsidRPr="00D441A3">
        <w:rPr>
          <w:kern w:val="22"/>
          <w:szCs w:val="22"/>
          <w:lang w:val="ru-RU"/>
        </w:rPr>
        <w:t>)</w:t>
      </w:r>
      <w:r w:rsidR="00937BBD"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</w:t>
      </w:r>
      <w:r w:rsidR="00937BBD" w:rsidRPr="00D441A3">
        <w:rPr>
          <w:kern w:val="22"/>
          <w:szCs w:val="22"/>
          <w:lang w:val="ru-RU"/>
        </w:rPr>
        <w:t xml:space="preserve"> 14/5</w:t>
      </w:r>
      <w:r w:rsidRPr="00D441A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нем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рассматриваются потенциальные последствия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новой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научно</w:t>
      </w:r>
      <w:r w:rsidRPr="00D441A3">
        <w:rPr>
          <w:kern w:val="22"/>
          <w:szCs w:val="22"/>
          <w:lang w:val="ru-RU"/>
        </w:rPr>
        <w:t>-</w:t>
      </w:r>
      <w:r>
        <w:rPr>
          <w:kern w:val="22"/>
          <w:szCs w:val="22"/>
          <w:lang w:val="ru-RU"/>
        </w:rPr>
        <w:t>технической</w:t>
      </w:r>
      <w:r w:rsidRPr="00D441A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информации, представленной в разделе</w:t>
      </w:r>
      <w:r w:rsidR="00530BD7" w:rsidRPr="00D441A3">
        <w:rPr>
          <w:kern w:val="22"/>
          <w:szCs w:val="22"/>
          <w:lang w:val="ru-RU"/>
        </w:rPr>
        <w:t xml:space="preserve"> </w:t>
      </w:r>
      <w:r w:rsidR="00530BD7" w:rsidRPr="006924CD">
        <w:rPr>
          <w:kern w:val="22"/>
          <w:szCs w:val="22"/>
        </w:rPr>
        <w:t>I</w:t>
      </w:r>
      <w:r w:rsidR="00530BD7" w:rsidRPr="00D441A3">
        <w:rPr>
          <w:kern w:val="22"/>
          <w:szCs w:val="22"/>
          <w:lang w:val="ru-RU"/>
        </w:rPr>
        <w:t>.</w:t>
      </w:r>
    </w:p>
    <w:p w14:paraId="32054FD3" w14:textId="38DA46CC" w:rsidR="00530BD7" w:rsidRPr="00D441A3" w:rsidRDefault="0022474C" w:rsidP="00530BD7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b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D441A3">
        <w:rPr>
          <w:kern w:val="22"/>
          <w:szCs w:val="22"/>
          <w:lang w:val="ru-RU"/>
        </w:rPr>
        <w:t>аздел</w:t>
      </w:r>
      <w:r w:rsidR="00530BD7" w:rsidRPr="00D441A3">
        <w:rPr>
          <w:kern w:val="22"/>
          <w:szCs w:val="22"/>
          <w:lang w:val="ru-RU"/>
        </w:rPr>
        <w:t xml:space="preserve"> </w:t>
      </w:r>
      <w:r w:rsidR="00530BD7" w:rsidRPr="006924CD">
        <w:rPr>
          <w:kern w:val="22"/>
          <w:szCs w:val="22"/>
        </w:rPr>
        <w:t>II</w:t>
      </w:r>
      <w:r w:rsidR="006F06B1" w:rsidRPr="006924CD">
        <w:rPr>
          <w:kern w:val="22"/>
          <w:szCs w:val="22"/>
        </w:rPr>
        <w:t>I</w:t>
      </w:r>
      <w:r w:rsidR="00530BD7" w:rsidRPr="00D441A3">
        <w:rPr>
          <w:kern w:val="22"/>
          <w:szCs w:val="22"/>
          <w:lang w:val="ru-RU"/>
        </w:rPr>
        <w:t xml:space="preserve"> </w:t>
      </w:r>
      <w:r w:rsidR="00D441A3">
        <w:rPr>
          <w:kern w:val="22"/>
          <w:szCs w:val="22"/>
          <w:lang w:val="ru-RU"/>
        </w:rPr>
        <w:t>содержит предложенные рекомендации</w:t>
      </w:r>
      <w:r w:rsidR="00530BD7" w:rsidRPr="00D441A3">
        <w:rPr>
          <w:kern w:val="22"/>
          <w:szCs w:val="22"/>
          <w:lang w:val="ru-RU"/>
        </w:rPr>
        <w:t>.</w:t>
      </w:r>
    </w:p>
    <w:p w14:paraId="7CB9F282" w14:textId="5EA3DA4B" w:rsidR="00915E00" w:rsidRPr="00D441A3" w:rsidRDefault="00D441A3" w:rsidP="006924CD">
      <w:pPr>
        <w:pStyle w:val="1"/>
        <w:numPr>
          <w:ilvl w:val="0"/>
          <w:numId w:val="33"/>
        </w:numPr>
        <w:tabs>
          <w:tab w:val="clear" w:pos="720"/>
          <w:tab w:val="left" w:pos="1134"/>
        </w:tabs>
        <w:ind w:left="1134"/>
        <w:jc w:val="left"/>
        <w:rPr>
          <w:kern w:val="22"/>
          <w:lang w:val="ru-RU"/>
        </w:rPr>
      </w:pPr>
      <w:r>
        <w:rPr>
          <w:kern w:val="22"/>
          <w:lang w:val="ru-RU"/>
        </w:rPr>
        <w:t>ключевые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тезисы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обзора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новой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научно</w:t>
      </w:r>
      <w:r w:rsidRPr="00D441A3">
        <w:rPr>
          <w:kern w:val="22"/>
          <w:lang w:val="ru-RU"/>
        </w:rPr>
        <w:t>-</w:t>
      </w:r>
      <w:r>
        <w:rPr>
          <w:kern w:val="22"/>
          <w:lang w:val="ru-RU"/>
        </w:rPr>
        <w:t>технической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информации</w:t>
      </w:r>
      <w:r w:rsidRPr="00D441A3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касающейся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D441A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 климата</w:t>
      </w:r>
    </w:p>
    <w:p w14:paraId="60AE84EC" w14:textId="0CF9AF01" w:rsidR="001129F0" w:rsidRPr="00FD4F54" w:rsidRDefault="00D441A3" w:rsidP="00FA327B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lang w:val="ru-RU"/>
        </w:rPr>
      </w:pPr>
      <w:r w:rsidRPr="0022474C">
        <w:rPr>
          <w:i/>
          <w:kern w:val="22"/>
          <w:lang w:val="ru-RU"/>
        </w:rPr>
        <w:t xml:space="preserve">Изменение климата и утрата биоразнообразия являются неразделимыми угрозами человечеству и должны </w:t>
      </w:r>
      <w:r w:rsidR="00B64866" w:rsidRPr="0022474C">
        <w:rPr>
          <w:i/>
          <w:kern w:val="22"/>
          <w:lang w:val="ru-RU"/>
        </w:rPr>
        <w:t>устраняться совместно</w:t>
      </w:r>
      <w:r w:rsidR="001129F0" w:rsidRPr="0022474C">
        <w:rPr>
          <w:i/>
          <w:kern w:val="22"/>
          <w:lang w:val="ru-RU"/>
        </w:rPr>
        <w:t xml:space="preserve">. </w:t>
      </w:r>
      <w:r w:rsidR="00FD4F54">
        <w:rPr>
          <w:kern w:val="22"/>
          <w:lang w:val="ru-RU"/>
        </w:rPr>
        <w:t>Биоразнообразие</w:t>
      </w:r>
      <w:r w:rsidR="00FD4F54" w:rsidRPr="00857860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и</w:t>
      </w:r>
      <w:r w:rsidR="00FD4F54" w:rsidRPr="00857860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изменение</w:t>
      </w:r>
      <w:r w:rsidR="00FD4F54" w:rsidRPr="00857860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климата</w:t>
      </w:r>
      <w:r w:rsidR="00FD4F54" w:rsidRPr="00857860">
        <w:rPr>
          <w:kern w:val="22"/>
          <w:lang w:val="ru-RU"/>
        </w:rPr>
        <w:t xml:space="preserve"> </w:t>
      </w:r>
      <w:proofErr w:type="gramStart"/>
      <w:r w:rsidR="00FD4F54">
        <w:rPr>
          <w:kern w:val="22"/>
          <w:lang w:val="ru-RU"/>
        </w:rPr>
        <w:t>взаимосвязаны</w:t>
      </w:r>
      <w:proofErr w:type="gramEnd"/>
      <w:r w:rsidR="00FD4F54" w:rsidRPr="00857860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во</w:t>
      </w:r>
      <w:r w:rsidR="00FD4F54" w:rsidRPr="00857860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многих</w:t>
      </w:r>
      <w:r w:rsidR="00FD4F54" w:rsidRPr="00857860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отношениях</w:t>
      </w:r>
      <w:r w:rsidR="001129F0" w:rsidRPr="00857860">
        <w:rPr>
          <w:kern w:val="22"/>
          <w:lang w:val="ru-RU"/>
        </w:rPr>
        <w:t xml:space="preserve">. </w:t>
      </w:r>
      <w:r w:rsidR="00FD4F54">
        <w:rPr>
          <w:kern w:val="22"/>
          <w:lang w:val="ru-RU"/>
        </w:rPr>
        <w:t>С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одной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стороны</w:t>
      </w:r>
      <w:r w:rsidR="001129F0" w:rsidRPr="00FD4F54">
        <w:rPr>
          <w:kern w:val="22"/>
          <w:lang w:val="ru-RU"/>
        </w:rPr>
        <w:t xml:space="preserve">, </w:t>
      </w:r>
      <w:r w:rsidR="00FD4F54">
        <w:rPr>
          <w:kern w:val="22"/>
          <w:lang w:val="ru-RU"/>
        </w:rPr>
        <w:t>на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биоразнообразие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сильно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влияет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изменение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климата</w:t>
      </w:r>
      <w:r w:rsidR="00FD4F54" w:rsidRPr="00FD4F54">
        <w:rPr>
          <w:kern w:val="22"/>
          <w:lang w:val="ru-RU"/>
        </w:rPr>
        <w:t xml:space="preserve">, </w:t>
      </w:r>
      <w:r w:rsidR="00B37164">
        <w:rPr>
          <w:kern w:val="22"/>
          <w:lang w:val="ru-RU"/>
        </w:rPr>
        <w:t>что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имеет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негативные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последствия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для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благополучия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людей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и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долгосрочной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устойчивости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критически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важных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экосистем</w:t>
      </w:r>
      <w:r w:rsidR="001129F0" w:rsidRPr="00FD4F54">
        <w:rPr>
          <w:kern w:val="22"/>
          <w:lang w:val="ru-RU"/>
        </w:rPr>
        <w:t xml:space="preserve">. </w:t>
      </w:r>
      <w:r w:rsidR="00FD4F54">
        <w:rPr>
          <w:kern w:val="22"/>
          <w:lang w:val="ru-RU"/>
        </w:rPr>
        <w:t>С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другой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стороны</w:t>
      </w:r>
      <w:r w:rsidR="001129F0" w:rsidRPr="00FD4F54">
        <w:rPr>
          <w:kern w:val="22"/>
          <w:lang w:val="ru-RU"/>
        </w:rPr>
        <w:t xml:space="preserve">, </w:t>
      </w:r>
      <w:r w:rsidR="00FD4F54">
        <w:rPr>
          <w:kern w:val="22"/>
          <w:lang w:val="ru-RU"/>
        </w:rPr>
        <w:t>сохранение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биоразнообразия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вносит неоценимый вклад в борьбу с изменением климата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за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счет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поддерживаемых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им</w:t>
      </w:r>
      <w:r w:rsidR="00FD4F54" w:rsidRPr="00FD4F54">
        <w:rPr>
          <w:kern w:val="22"/>
          <w:lang w:val="ru-RU"/>
        </w:rPr>
        <w:t xml:space="preserve"> </w:t>
      </w:r>
      <w:r w:rsidR="00FD4F54">
        <w:rPr>
          <w:kern w:val="22"/>
          <w:lang w:val="ru-RU"/>
        </w:rPr>
        <w:t>экосистем</w:t>
      </w:r>
      <w:r w:rsidR="00153214" w:rsidRPr="00FD4F54">
        <w:rPr>
          <w:kern w:val="22"/>
          <w:lang w:val="ru-RU"/>
        </w:rPr>
        <w:t>.</w:t>
      </w:r>
    </w:p>
    <w:p w14:paraId="0D644BFE" w14:textId="467CE413" w:rsidR="001129F0" w:rsidRPr="000E2BF7" w:rsidRDefault="00FD4F54" w:rsidP="00222F2C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22474C">
        <w:rPr>
          <w:i/>
          <w:kern w:val="22"/>
          <w:lang w:val="ru-RU"/>
        </w:rPr>
        <w:t>Биоразнообразие и экосистемы играют важную роль в укреплении глобального реагирования на изменение климата, обеспечивая при этом многочисленные преимущества</w:t>
      </w:r>
      <w:r w:rsidR="00F75A62" w:rsidRPr="0022474C">
        <w:rPr>
          <w:i/>
          <w:kern w:val="22"/>
          <w:lang w:val="ru-RU"/>
        </w:rPr>
        <w:t xml:space="preserve">. </w:t>
      </w:r>
      <w:r>
        <w:rPr>
          <w:kern w:val="22"/>
          <w:lang w:val="ru-RU"/>
        </w:rPr>
        <w:t>Более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эффективн</w:t>
      </w:r>
      <w:r w:rsidR="00B75211">
        <w:rPr>
          <w:kern w:val="22"/>
          <w:lang w:val="ru-RU"/>
        </w:rPr>
        <w:t>ые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защита</w:t>
      </w:r>
      <w:r w:rsidRPr="00FD4F54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управление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восстановление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природных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регулируемых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могут</w:t>
      </w:r>
      <w:r w:rsidRPr="00FD4F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внести существенный вклад в смягчение последствий антропогенного изменения климата</w:t>
      </w:r>
      <w:r w:rsidR="001129F0" w:rsidRPr="00FD4F54">
        <w:rPr>
          <w:kern w:val="22"/>
          <w:lang w:val="ru-RU"/>
        </w:rPr>
        <w:t xml:space="preserve">. </w:t>
      </w:r>
      <w:r w:rsidR="000E2BF7">
        <w:rPr>
          <w:kern w:val="22"/>
          <w:lang w:val="ru-RU"/>
        </w:rPr>
        <w:t>Подходы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с позиций экосистем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также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могут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в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значительной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степени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содействовать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адаптации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к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изменению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климата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и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уменьшению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 xml:space="preserve">опасности бедствий, </w:t>
      </w:r>
      <w:r w:rsidR="00B75211">
        <w:rPr>
          <w:kern w:val="22"/>
          <w:lang w:val="ru-RU"/>
        </w:rPr>
        <w:t>снижая</w:t>
      </w:r>
      <w:r w:rsidR="000E2BF7">
        <w:rPr>
          <w:kern w:val="22"/>
          <w:lang w:val="ru-RU"/>
        </w:rPr>
        <w:t xml:space="preserve"> тем самым уязвимость людей, в особенности коренных народов и местных общин, а также затронутых в чрезмерной степени,</w:t>
      </w:r>
      <w:r w:rsidR="000E2BF7" w:rsidRPr="000E2BF7">
        <w:rPr>
          <w:kern w:val="22"/>
          <w:lang w:val="ru-RU"/>
        </w:rPr>
        <w:t xml:space="preserve"> </w:t>
      </w:r>
      <w:r w:rsidR="000E2BF7">
        <w:rPr>
          <w:kern w:val="22"/>
          <w:lang w:val="ru-RU"/>
        </w:rPr>
        <w:t>и экосистем, от которых они зависят, перед изменением климата</w:t>
      </w:r>
      <w:r w:rsidR="001129F0" w:rsidRPr="000E2BF7">
        <w:rPr>
          <w:kern w:val="22"/>
          <w:lang w:val="ru-RU"/>
        </w:rPr>
        <w:t>.</w:t>
      </w:r>
      <w:r w:rsidR="00F75A62" w:rsidRPr="000E2BF7">
        <w:rPr>
          <w:kern w:val="22"/>
          <w:lang w:val="ru-RU"/>
        </w:rPr>
        <w:t xml:space="preserve"> </w:t>
      </w:r>
    </w:p>
    <w:p w14:paraId="04995B2B" w14:textId="5B27A13F" w:rsidR="006A1808" w:rsidRPr="00AF1C0A" w:rsidRDefault="000017F0" w:rsidP="006924CD">
      <w:pPr>
        <w:pStyle w:val="2"/>
        <w:ind w:left="1560" w:hanging="567"/>
        <w:jc w:val="left"/>
        <w:rPr>
          <w:snapToGrid w:val="0"/>
          <w:kern w:val="22"/>
          <w:lang w:val="ru-RU"/>
        </w:rPr>
      </w:pPr>
      <w:r w:rsidRPr="006924CD">
        <w:rPr>
          <w:kern w:val="22"/>
        </w:rPr>
        <w:t>A</w:t>
      </w:r>
      <w:r w:rsidRPr="00AF1C0A">
        <w:rPr>
          <w:kern w:val="22"/>
          <w:lang w:val="ru-RU"/>
        </w:rPr>
        <w:t>.</w:t>
      </w:r>
      <w:r w:rsidRPr="00AF1C0A">
        <w:rPr>
          <w:kern w:val="22"/>
          <w:lang w:val="ru-RU"/>
        </w:rPr>
        <w:tab/>
      </w:r>
      <w:r w:rsidR="00AF1C0A">
        <w:rPr>
          <w:kern w:val="22"/>
          <w:lang w:val="ru-RU"/>
        </w:rPr>
        <w:t xml:space="preserve">Последствия изменения климата для биоразнообразия и общин, зависящих от </w:t>
      </w:r>
      <w:proofErr w:type="spellStart"/>
      <w:r w:rsidR="00AF1C0A">
        <w:rPr>
          <w:kern w:val="22"/>
          <w:lang w:val="ru-RU"/>
        </w:rPr>
        <w:t>экосистемных</w:t>
      </w:r>
      <w:proofErr w:type="spellEnd"/>
      <w:r w:rsidR="00AF1C0A">
        <w:rPr>
          <w:kern w:val="22"/>
          <w:lang w:val="ru-RU"/>
        </w:rPr>
        <w:t xml:space="preserve"> услуг и функций, в частности коренных народов и местных общин</w:t>
      </w:r>
    </w:p>
    <w:p w14:paraId="4EA5BFC5" w14:textId="5945FFD9" w:rsidR="0014370D" w:rsidRPr="00C45575" w:rsidRDefault="00C45575" w:rsidP="00222F2C">
      <w:pPr>
        <w:pStyle w:val="Para10"/>
        <w:tabs>
          <w:tab w:val="clear" w:pos="360"/>
        </w:tabs>
        <w:rPr>
          <w:kern w:val="22"/>
          <w:szCs w:val="22"/>
          <w:lang w:val="ru-RU"/>
        </w:rPr>
      </w:pPr>
      <w:r w:rsidRPr="0022474C">
        <w:rPr>
          <w:i/>
          <w:kern w:val="22"/>
          <w:lang w:val="ru-RU"/>
        </w:rPr>
        <w:t xml:space="preserve">Риски для природных и антропогенных систем существенно выше </w:t>
      </w:r>
      <w:r w:rsidR="005A627E" w:rsidRPr="0022474C">
        <w:rPr>
          <w:i/>
          <w:kern w:val="22"/>
          <w:lang w:val="ru-RU"/>
        </w:rPr>
        <w:t>при мировом</w:t>
      </w:r>
      <w:r w:rsidRPr="0022474C">
        <w:rPr>
          <w:i/>
          <w:kern w:val="22"/>
          <w:lang w:val="ru-RU"/>
        </w:rPr>
        <w:t xml:space="preserve"> глобальн</w:t>
      </w:r>
      <w:r w:rsidR="005A627E" w:rsidRPr="0022474C">
        <w:rPr>
          <w:i/>
          <w:kern w:val="22"/>
          <w:lang w:val="ru-RU"/>
        </w:rPr>
        <w:t>о</w:t>
      </w:r>
      <w:r w:rsidRPr="0022474C">
        <w:rPr>
          <w:i/>
          <w:kern w:val="22"/>
          <w:lang w:val="ru-RU"/>
        </w:rPr>
        <w:t>м потеплени</w:t>
      </w:r>
      <w:r w:rsidR="005A627E" w:rsidRPr="0022474C">
        <w:rPr>
          <w:i/>
          <w:kern w:val="22"/>
          <w:lang w:val="ru-RU"/>
        </w:rPr>
        <w:t>и</w:t>
      </w:r>
      <w:r w:rsidRPr="0022474C">
        <w:rPr>
          <w:i/>
          <w:kern w:val="22"/>
          <w:lang w:val="ru-RU"/>
        </w:rPr>
        <w:t xml:space="preserve"> на</w:t>
      </w:r>
      <w:r w:rsidR="00F87462" w:rsidRPr="0022474C">
        <w:rPr>
          <w:i/>
          <w:kern w:val="22"/>
          <w:lang w:val="ru-RU"/>
        </w:rPr>
        <w:t xml:space="preserve"> 2°</w:t>
      </w:r>
      <w:r w:rsidR="00F87462" w:rsidRPr="0022474C">
        <w:rPr>
          <w:i/>
          <w:kern w:val="22"/>
        </w:rPr>
        <w:t>C</w:t>
      </w:r>
      <w:r w:rsidR="00F87462" w:rsidRPr="0022474C">
        <w:rPr>
          <w:i/>
          <w:kern w:val="22"/>
          <w:lang w:val="ru-RU"/>
        </w:rPr>
        <w:t xml:space="preserve"> </w:t>
      </w:r>
      <w:r w:rsidRPr="0022474C">
        <w:rPr>
          <w:i/>
          <w:kern w:val="22"/>
          <w:lang w:val="ru-RU"/>
        </w:rPr>
        <w:t xml:space="preserve">выше доиндустриальных уровней по сравнению с </w:t>
      </w:r>
      <w:r w:rsidR="00F87462" w:rsidRPr="0022474C">
        <w:rPr>
          <w:i/>
          <w:kern w:val="22"/>
          <w:lang w:val="ru-RU"/>
        </w:rPr>
        <w:t>1</w:t>
      </w:r>
      <w:r w:rsidRPr="0022474C">
        <w:rPr>
          <w:i/>
          <w:kern w:val="22"/>
          <w:lang w:val="ru-RU"/>
        </w:rPr>
        <w:t>,</w:t>
      </w:r>
      <w:r w:rsidR="00F87462" w:rsidRPr="0022474C">
        <w:rPr>
          <w:i/>
          <w:kern w:val="22"/>
          <w:lang w:val="ru-RU"/>
        </w:rPr>
        <w:t>5°</w:t>
      </w:r>
      <w:r w:rsidR="00F87462" w:rsidRPr="0022474C">
        <w:rPr>
          <w:i/>
          <w:kern w:val="22"/>
        </w:rPr>
        <w:t>C</w:t>
      </w:r>
      <w:r w:rsidRPr="0022474C">
        <w:rPr>
          <w:i/>
          <w:kern w:val="22"/>
          <w:lang w:val="ru-RU"/>
        </w:rPr>
        <w:t>, и последствия уже очевидны при текущих уровнях глобального потепления</w:t>
      </w:r>
      <w:r w:rsidR="00F87462" w:rsidRPr="0022474C">
        <w:rPr>
          <w:i/>
          <w:kern w:val="22"/>
          <w:lang w:val="ru-RU"/>
        </w:rPr>
        <w:t xml:space="preserve"> (</w:t>
      </w:r>
      <w:r w:rsidRPr="0022474C">
        <w:rPr>
          <w:i/>
          <w:kern w:val="22"/>
          <w:lang w:val="ru-RU"/>
        </w:rPr>
        <w:t>около</w:t>
      </w:r>
      <w:r w:rsidR="00F87462" w:rsidRPr="0022474C">
        <w:rPr>
          <w:i/>
          <w:kern w:val="22"/>
          <w:lang w:val="ru-RU"/>
        </w:rPr>
        <w:t xml:space="preserve"> 1°</w:t>
      </w:r>
      <w:r w:rsidR="00F87462" w:rsidRPr="0022474C">
        <w:rPr>
          <w:i/>
          <w:kern w:val="22"/>
        </w:rPr>
        <w:t>C</w:t>
      </w:r>
      <w:r w:rsidR="00F87462" w:rsidRPr="0022474C">
        <w:rPr>
          <w:i/>
          <w:kern w:val="22"/>
          <w:lang w:val="ru-RU"/>
        </w:rPr>
        <w:t xml:space="preserve"> </w:t>
      </w:r>
      <w:r w:rsidRPr="0022474C">
        <w:rPr>
          <w:i/>
          <w:kern w:val="22"/>
          <w:lang w:val="ru-RU"/>
        </w:rPr>
        <w:t>выше доиндустриальных уровней</w:t>
      </w:r>
      <w:r w:rsidR="00F87462" w:rsidRPr="0022474C">
        <w:rPr>
          <w:i/>
          <w:kern w:val="22"/>
          <w:lang w:val="ru-RU"/>
        </w:rPr>
        <w:t>).</w:t>
      </w:r>
      <w:r w:rsidR="00F87462" w:rsidRPr="00C45575">
        <w:rPr>
          <w:b/>
          <w:kern w:val="22"/>
          <w:lang w:val="ru-RU"/>
        </w:rPr>
        <w:t xml:space="preserve"> </w:t>
      </w:r>
      <w:r>
        <w:rPr>
          <w:kern w:val="22"/>
          <w:lang w:val="ru-RU"/>
        </w:rPr>
        <w:t>Прогнозируемые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значения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некоторых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показателей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свидетельствуют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том</w:t>
      </w:r>
      <w:r w:rsidRPr="00C45575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что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темп</w:t>
      </w:r>
      <w:r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утраты биоразнообразия может быть в два или более раз выше при глобальном потеплении на </w:t>
      </w:r>
      <w:r w:rsidR="009B1F73" w:rsidRPr="00C45575">
        <w:rPr>
          <w:kern w:val="22"/>
          <w:lang w:val="ru-RU"/>
        </w:rPr>
        <w:t>2°</w:t>
      </w:r>
      <w:r w:rsidR="009B1F73" w:rsidRPr="006924CD">
        <w:rPr>
          <w:kern w:val="22"/>
        </w:rPr>
        <w:t>C</w:t>
      </w:r>
      <w:r w:rsidR="009B1F73" w:rsidRPr="00C45575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по сравнению с </w:t>
      </w:r>
      <w:r w:rsidR="009B1F73" w:rsidRPr="00C45575">
        <w:rPr>
          <w:kern w:val="22"/>
          <w:lang w:val="ru-RU"/>
        </w:rPr>
        <w:t>1</w:t>
      </w:r>
      <w:r>
        <w:rPr>
          <w:kern w:val="22"/>
          <w:lang w:val="ru-RU"/>
        </w:rPr>
        <w:t>,</w:t>
      </w:r>
      <w:r w:rsidR="009B1F73" w:rsidRPr="00C45575">
        <w:rPr>
          <w:kern w:val="22"/>
          <w:lang w:val="ru-RU"/>
        </w:rPr>
        <w:t>5°</w:t>
      </w:r>
      <w:r w:rsidR="009B1F73" w:rsidRPr="006924CD">
        <w:rPr>
          <w:kern w:val="22"/>
        </w:rPr>
        <w:t>C</w:t>
      </w:r>
      <w:r w:rsidR="009B1F73" w:rsidRPr="00C45575">
        <w:rPr>
          <w:kern w:val="22"/>
          <w:lang w:val="ru-RU"/>
        </w:rPr>
        <w:t>.</w:t>
      </w:r>
      <w:r w:rsidR="009B1F73" w:rsidRPr="00C45575">
        <w:rPr>
          <w:b/>
          <w:kern w:val="22"/>
          <w:lang w:val="ru-RU"/>
        </w:rPr>
        <w:t xml:space="preserve"> </w:t>
      </w:r>
    </w:p>
    <w:p w14:paraId="6575A249" w14:textId="6D33129D" w:rsidR="0014370D" w:rsidRPr="00C45575" w:rsidRDefault="00D30E72" w:rsidP="00222F2C">
      <w:pPr>
        <w:pStyle w:val="Para10"/>
        <w:tabs>
          <w:tab w:val="clear" w:pos="360"/>
        </w:tabs>
        <w:rPr>
          <w:bCs/>
          <w:kern w:val="22"/>
          <w:lang w:val="ru-RU"/>
        </w:rPr>
      </w:pPr>
      <w:r>
        <w:rPr>
          <w:bCs/>
          <w:kern w:val="22"/>
          <w:lang w:val="ru-RU"/>
        </w:rPr>
        <w:t>И</w:t>
      </w:r>
      <w:r w:rsidR="00C45575">
        <w:rPr>
          <w:bCs/>
          <w:kern w:val="22"/>
          <w:lang w:val="ru-RU"/>
        </w:rPr>
        <w:t>зменени</w:t>
      </w:r>
      <w:r>
        <w:rPr>
          <w:bCs/>
          <w:kern w:val="22"/>
          <w:lang w:val="ru-RU"/>
        </w:rPr>
        <w:t>е</w:t>
      </w:r>
      <w:r w:rsidR="00C45575">
        <w:rPr>
          <w:bCs/>
          <w:kern w:val="22"/>
          <w:lang w:val="ru-RU"/>
        </w:rPr>
        <w:t xml:space="preserve"> климата </w:t>
      </w:r>
      <w:r>
        <w:rPr>
          <w:bCs/>
          <w:kern w:val="22"/>
          <w:lang w:val="ru-RU"/>
        </w:rPr>
        <w:t xml:space="preserve">имеет следующие последствия </w:t>
      </w:r>
      <w:r w:rsidR="00C45575">
        <w:rPr>
          <w:bCs/>
          <w:kern w:val="22"/>
          <w:lang w:val="ru-RU"/>
        </w:rPr>
        <w:t xml:space="preserve">для биоразнообразия и </w:t>
      </w:r>
      <w:proofErr w:type="spellStart"/>
      <w:r w:rsidR="00C45575">
        <w:rPr>
          <w:bCs/>
          <w:kern w:val="22"/>
          <w:lang w:val="ru-RU"/>
        </w:rPr>
        <w:t>экосистемных</w:t>
      </w:r>
      <w:proofErr w:type="spellEnd"/>
      <w:r w:rsidR="00C45575">
        <w:rPr>
          <w:bCs/>
          <w:kern w:val="22"/>
          <w:lang w:val="ru-RU"/>
        </w:rPr>
        <w:t xml:space="preserve"> функций и услуг</w:t>
      </w:r>
      <w:r w:rsidR="00B75211">
        <w:rPr>
          <w:bCs/>
          <w:kern w:val="22"/>
          <w:lang w:val="ru-RU"/>
        </w:rPr>
        <w:t>:</w:t>
      </w:r>
    </w:p>
    <w:p w14:paraId="03CDED5C" w14:textId="4EBDEAAA" w:rsidR="009B1F73" w:rsidRPr="00BD597E" w:rsidRDefault="00C45575" w:rsidP="00C61BAC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snapToGrid w:val="0"/>
        <w:rPr>
          <w:kern w:val="22"/>
          <w:szCs w:val="22"/>
          <w:lang w:val="ru-RU"/>
        </w:rPr>
      </w:pPr>
      <w:r>
        <w:rPr>
          <w:kern w:val="22"/>
          <w:lang w:val="ru-RU"/>
        </w:rPr>
        <w:t>При</w:t>
      </w:r>
      <w:r w:rsidRPr="00BD59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глобальном</w:t>
      </w:r>
      <w:r w:rsidRPr="00BD59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потеплении</w:t>
      </w:r>
      <w:r w:rsidRPr="00BD59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="006F06B1" w:rsidRPr="00BD597E">
        <w:rPr>
          <w:kern w:val="22"/>
          <w:lang w:val="ru-RU"/>
        </w:rPr>
        <w:t xml:space="preserve"> 2°</w:t>
      </w:r>
      <w:r w:rsidR="006F06B1" w:rsidRPr="006924CD">
        <w:rPr>
          <w:kern w:val="22"/>
        </w:rPr>
        <w:t>C</w:t>
      </w:r>
      <w:r w:rsidRPr="00BD59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глобальная</w:t>
      </w:r>
      <w:r w:rsidRPr="00BD59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площадь</w:t>
      </w:r>
      <w:r w:rsidRPr="00BD59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суши</w:t>
      </w:r>
      <w:r w:rsidRPr="00BD597E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которая</w:t>
      </w:r>
      <w:r w:rsidR="00BD597E" w:rsidRPr="00BD597E">
        <w:rPr>
          <w:kern w:val="22"/>
          <w:lang w:val="ru-RU"/>
        </w:rPr>
        <w:t>,</w:t>
      </w:r>
      <w:r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согласно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прогнозам</w:t>
      </w:r>
      <w:r w:rsidR="00BD597E" w:rsidRPr="00BD597E">
        <w:rPr>
          <w:kern w:val="22"/>
          <w:lang w:val="ru-RU"/>
        </w:rPr>
        <w:t xml:space="preserve">, </w:t>
      </w:r>
      <w:r w:rsidR="00BD597E">
        <w:rPr>
          <w:kern w:val="22"/>
          <w:lang w:val="ru-RU"/>
        </w:rPr>
        <w:t>подвергнется</w:t>
      </w:r>
      <w:r w:rsidR="00BD597E" w:rsidRPr="00BD597E">
        <w:rPr>
          <w:kern w:val="22"/>
          <w:lang w:val="ru-RU"/>
        </w:rPr>
        <w:t xml:space="preserve"> </w:t>
      </w:r>
      <w:proofErr w:type="spellStart"/>
      <w:r w:rsidR="00BD597E">
        <w:rPr>
          <w:kern w:val="22"/>
          <w:lang w:val="ru-RU"/>
        </w:rPr>
        <w:t>экосистемной</w:t>
      </w:r>
      <w:proofErr w:type="spellEnd"/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трансформации</w:t>
      </w:r>
      <w:r w:rsidR="00BD597E" w:rsidRPr="00BD597E">
        <w:rPr>
          <w:kern w:val="22"/>
          <w:lang w:val="ru-RU"/>
        </w:rPr>
        <w:t xml:space="preserve">, </w:t>
      </w:r>
      <w:r w:rsidR="00BD597E">
        <w:rPr>
          <w:kern w:val="22"/>
          <w:lang w:val="ru-RU"/>
        </w:rPr>
        <w:t>удвоится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по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сравнению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с</w:t>
      </w:r>
      <w:r w:rsidR="00BD597E" w:rsidRPr="00BD597E">
        <w:rPr>
          <w:kern w:val="22"/>
          <w:lang w:val="ru-RU"/>
        </w:rPr>
        <w:t xml:space="preserve"> </w:t>
      </w:r>
      <w:r w:rsidR="006F06B1" w:rsidRPr="00BD597E">
        <w:rPr>
          <w:kern w:val="22"/>
          <w:lang w:val="ru-RU"/>
        </w:rPr>
        <w:t>1</w:t>
      </w:r>
      <w:r w:rsidR="00BD597E" w:rsidRPr="00BD597E">
        <w:rPr>
          <w:kern w:val="22"/>
          <w:lang w:val="ru-RU"/>
        </w:rPr>
        <w:t>,</w:t>
      </w:r>
      <w:r w:rsidR="006F06B1" w:rsidRPr="00BD597E">
        <w:rPr>
          <w:kern w:val="22"/>
          <w:lang w:val="ru-RU"/>
        </w:rPr>
        <w:t>5°</w:t>
      </w:r>
      <w:r w:rsidR="006F06B1" w:rsidRPr="006924CD">
        <w:rPr>
          <w:kern w:val="22"/>
        </w:rPr>
        <w:t>C</w:t>
      </w:r>
      <w:r w:rsidR="006F06B1" w:rsidRPr="00BD597E">
        <w:rPr>
          <w:kern w:val="22"/>
          <w:lang w:val="ru-RU"/>
        </w:rPr>
        <w:t>.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Таким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образом</w:t>
      </w:r>
      <w:r w:rsidR="00BD597E" w:rsidRPr="00BD597E">
        <w:rPr>
          <w:kern w:val="22"/>
          <w:lang w:val="ru-RU"/>
        </w:rPr>
        <w:t xml:space="preserve">, </w:t>
      </w:r>
      <w:r w:rsidR="00BD597E">
        <w:rPr>
          <w:kern w:val="22"/>
          <w:lang w:val="ru-RU"/>
        </w:rPr>
        <w:t>ожидается</w:t>
      </w:r>
      <w:r w:rsidR="00BD597E" w:rsidRPr="00BD597E">
        <w:rPr>
          <w:kern w:val="22"/>
          <w:lang w:val="ru-RU"/>
        </w:rPr>
        <w:t xml:space="preserve">, </w:t>
      </w:r>
      <w:r w:rsidR="00BD597E">
        <w:rPr>
          <w:kern w:val="22"/>
          <w:lang w:val="ru-RU"/>
        </w:rPr>
        <w:t>что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последствия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для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географического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распространения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видов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при</w:t>
      </w:r>
      <w:r w:rsidR="00BD597E" w:rsidRPr="00BD597E">
        <w:rPr>
          <w:kern w:val="22"/>
          <w:lang w:val="ru-RU"/>
        </w:rPr>
        <w:t xml:space="preserve"> </w:t>
      </w:r>
      <w:r w:rsidR="006F06B1" w:rsidRPr="00BD597E">
        <w:rPr>
          <w:kern w:val="22"/>
          <w:lang w:val="ru-RU"/>
        </w:rPr>
        <w:t>2°</w:t>
      </w:r>
      <w:r w:rsidR="006F06B1" w:rsidRPr="006924CD">
        <w:rPr>
          <w:kern w:val="22"/>
        </w:rPr>
        <w:t>C</w:t>
      </w:r>
      <w:r w:rsidR="006F06B1" w:rsidRPr="00BD597E">
        <w:rPr>
          <w:kern w:val="22"/>
          <w:lang w:val="ru-RU"/>
        </w:rPr>
        <w:t xml:space="preserve"> </w:t>
      </w:r>
      <w:proofErr w:type="gramStart"/>
      <w:r w:rsidR="00BD597E">
        <w:rPr>
          <w:kern w:val="22"/>
          <w:lang w:val="ru-RU"/>
        </w:rPr>
        <w:t>будут</w:t>
      </w:r>
      <w:proofErr w:type="gramEnd"/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по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крайней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мере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в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два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раза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значительнее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последствий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при</w:t>
      </w:r>
      <w:r w:rsidR="00BD597E" w:rsidRPr="00BD597E">
        <w:rPr>
          <w:kern w:val="22"/>
          <w:lang w:val="ru-RU"/>
        </w:rPr>
        <w:t xml:space="preserve"> </w:t>
      </w:r>
      <w:r w:rsidR="006F06B1" w:rsidRPr="00BD597E">
        <w:rPr>
          <w:kern w:val="22"/>
          <w:lang w:val="ru-RU"/>
        </w:rPr>
        <w:t>1</w:t>
      </w:r>
      <w:r w:rsidR="00BD597E">
        <w:rPr>
          <w:kern w:val="22"/>
          <w:lang w:val="ru-RU"/>
        </w:rPr>
        <w:t>,</w:t>
      </w:r>
      <w:r w:rsidR="006F06B1" w:rsidRPr="00BD597E">
        <w:rPr>
          <w:kern w:val="22"/>
          <w:lang w:val="ru-RU"/>
        </w:rPr>
        <w:t>5°</w:t>
      </w:r>
      <w:r w:rsidR="006F06B1" w:rsidRPr="006924CD">
        <w:rPr>
          <w:kern w:val="22"/>
        </w:rPr>
        <w:t>C</w:t>
      </w:r>
      <w:r w:rsidR="007F768D" w:rsidRPr="00BD597E">
        <w:rPr>
          <w:kern w:val="22"/>
          <w:lang w:val="ru-RU"/>
        </w:rPr>
        <w:t>.</w:t>
      </w:r>
      <w:r w:rsidR="00BD597E">
        <w:rPr>
          <w:kern w:val="22"/>
          <w:lang w:val="ru-RU"/>
        </w:rPr>
        <w:t xml:space="preserve"> При потеплении на</w:t>
      </w:r>
      <w:r w:rsidR="007F768D" w:rsidRPr="00BD597E">
        <w:rPr>
          <w:kern w:val="22"/>
          <w:lang w:val="ru-RU"/>
        </w:rPr>
        <w:t xml:space="preserve"> 1</w:t>
      </w:r>
      <w:r w:rsidR="00BD597E">
        <w:rPr>
          <w:kern w:val="22"/>
          <w:lang w:val="ru-RU"/>
        </w:rPr>
        <w:t>,</w:t>
      </w:r>
      <w:r w:rsidR="007F768D" w:rsidRPr="00BD597E">
        <w:rPr>
          <w:kern w:val="22"/>
          <w:lang w:val="ru-RU"/>
        </w:rPr>
        <w:t>5°</w:t>
      </w:r>
      <w:r w:rsidR="007F768D" w:rsidRPr="006924CD">
        <w:rPr>
          <w:kern w:val="22"/>
          <w:lang w:val="en-US"/>
        </w:rPr>
        <w:t>C</w:t>
      </w:r>
      <w:r w:rsidR="007F768D" w:rsidRPr="00BD597E">
        <w:rPr>
          <w:kern w:val="22"/>
          <w:lang w:val="ru-RU"/>
        </w:rPr>
        <w:t xml:space="preserve"> 6</w:t>
      </w:r>
      <w:r w:rsidR="00BD597E">
        <w:rPr>
          <w:kern w:val="22"/>
          <w:lang w:val="ru-RU"/>
        </w:rPr>
        <w:t>% видов насекомых</w:t>
      </w:r>
      <w:r w:rsidR="007F768D" w:rsidRPr="00BD597E">
        <w:rPr>
          <w:kern w:val="22"/>
          <w:lang w:val="ru-RU"/>
        </w:rPr>
        <w:t>, 4</w:t>
      </w:r>
      <w:r w:rsidR="00BD597E">
        <w:rPr>
          <w:kern w:val="22"/>
          <w:lang w:val="ru-RU"/>
        </w:rPr>
        <w:t>%</w:t>
      </w:r>
      <w:r w:rsidR="00BD597E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 xml:space="preserve">видов позвоночных и </w:t>
      </w:r>
      <w:r w:rsidR="007F768D" w:rsidRPr="00BD597E">
        <w:rPr>
          <w:kern w:val="22"/>
          <w:lang w:val="ru-RU"/>
        </w:rPr>
        <w:t>8</w:t>
      </w:r>
      <w:r w:rsidR="00BD597E">
        <w:rPr>
          <w:kern w:val="22"/>
          <w:lang w:val="ru-RU"/>
        </w:rPr>
        <w:t xml:space="preserve">% видов растений потеряют, согласно прогнозам, более половины их климатически обусловленных ареалов по сравнению с </w:t>
      </w:r>
      <w:r w:rsidR="00C61BAC" w:rsidRPr="00BD597E">
        <w:rPr>
          <w:kern w:val="22"/>
          <w:lang w:val="ru-RU"/>
        </w:rPr>
        <w:t>18</w:t>
      </w:r>
      <w:r w:rsidR="00BD597E">
        <w:rPr>
          <w:kern w:val="22"/>
          <w:lang w:val="ru-RU"/>
        </w:rPr>
        <w:t>%</w:t>
      </w:r>
      <w:r w:rsidR="003429E2" w:rsidRPr="00BD597E">
        <w:rPr>
          <w:kern w:val="22"/>
          <w:lang w:val="ru-RU"/>
        </w:rPr>
        <w:t xml:space="preserve"> </w:t>
      </w:r>
      <w:r w:rsidR="00BD597E">
        <w:rPr>
          <w:kern w:val="22"/>
          <w:lang w:val="ru-RU"/>
        </w:rPr>
        <w:t>видов насекомых</w:t>
      </w:r>
      <w:r w:rsidR="00C61BAC" w:rsidRPr="00BD597E">
        <w:rPr>
          <w:kern w:val="22"/>
          <w:lang w:val="ru-RU"/>
        </w:rPr>
        <w:t xml:space="preserve">, </w:t>
      </w:r>
      <w:r w:rsidR="00B52647" w:rsidRPr="00BD597E">
        <w:rPr>
          <w:kern w:val="22"/>
          <w:lang w:val="ru-RU"/>
        </w:rPr>
        <w:t>8</w:t>
      </w:r>
      <w:r w:rsidR="00B52647">
        <w:rPr>
          <w:kern w:val="22"/>
          <w:lang w:val="ru-RU"/>
        </w:rPr>
        <w:t xml:space="preserve">% видов позвоночных и </w:t>
      </w:r>
      <w:r w:rsidR="00C61BAC" w:rsidRPr="00BD597E">
        <w:rPr>
          <w:kern w:val="22"/>
          <w:lang w:val="ru-RU"/>
        </w:rPr>
        <w:t>16</w:t>
      </w:r>
      <w:r w:rsidR="00BD597E">
        <w:rPr>
          <w:kern w:val="22"/>
          <w:lang w:val="ru-RU"/>
        </w:rPr>
        <w:t>% видов растений при глобальном потеплении на</w:t>
      </w:r>
      <w:r w:rsidR="00C61BAC" w:rsidRPr="00BD597E">
        <w:rPr>
          <w:kern w:val="22"/>
          <w:lang w:val="ru-RU"/>
        </w:rPr>
        <w:t xml:space="preserve"> 2°</w:t>
      </w:r>
      <w:r w:rsidR="00C61BAC" w:rsidRPr="006924CD">
        <w:rPr>
          <w:kern w:val="22"/>
          <w:lang w:val="en-CA"/>
        </w:rPr>
        <w:t>C</w:t>
      </w:r>
      <w:r w:rsidR="00BD597E">
        <w:rPr>
          <w:kern w:val="22"/>
          <w:lang w:val="ru-RU"/>
        </w:rPr>
        <w:t>.</w:t>
      </w:r>
    </w:p>
    <w:p w14:paraId="5B43C87F" w14:textId="38982DF3" w:rsidR="0014370D" w:rsidRPr="00D30E72" w:rsidRDefault="00BD597E" w:rsidP="0014370D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Риски</w:t>
      </w:r>
      <w:r w:rsidRPr="00D30E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D30E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функциональности</w:t>
      </w:r>
      <w:r w:rsidRPr="00D30E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Pr="00D30E72">
        <w:rPr>
          <w:kern w:val="22"/>
          <w:szCs w:val="22"/>
          <w:lang w:val="ru-RU"/>
        </w:rPr>
        <w:t>,</w:t>
      </w:r>
      <w:r w:rsidR="00D30E72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>фенологических</w:t>
      </w:r>
      <w:r w:rsidR="00D30E72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>несоответствий</w:t>
      </w:r>
      <w:r w:rsidR="00D30E72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>и</w:t>
      </w:r>
      <w:r w:rsidR="00D30E72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>ареалов</w:t>
      </w:r>
      <w:r w:rsidR="00D30E72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>основных</w:t>
      </w:r>
      <w:r w:rsidR="00D30E72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>видов</w:t>
      </w:r>
      <w:r w:rsidR="00D30E72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>насекомых</w:t>
      </w:r>
      <w:r w:rsidR="00D30E72" w:rsidRPr="00D30E72">
        <w:rPr>
          <w:kern w:val="22"/>
          <w:szCs w:val="22"/>
          <w:lang w:val="ru-RU"/>
        </w:rPr>
        <w:t xml:space="preserve"> – опылителей сельскохозяйственных культур</w:t>
      </w:r>
      <w:r w:rsidR="00D30E72">
        <w:rPr>
          <w:kern w:val="22"/>
          <w:szCs w:val="22"/>
          <w:lang w:val="ru-RU"/>
        </w:rPr>
        <w:t xml:space="preserve"> ниже при глобальном потеплении на</w:t>
      </w:r>
      <w:r w:rsidR="0014370D" w:rsidRPr="00D30E72">
        <w:rPr>
          <w:kern w:val="22"/>
          <w:szCs w:val="22"/>
          <w:lang w:val="ru-RU"/>
        </w:rPr>
        <w:t xml:space="preserve"> 1</w:t>
      </w:r>
      <w:r w:rsidR="00D30E72">
        <w:rPr>
          <w:kern w:val="22"/>
          <w:szCs w:val="22"/>
          <w:lang w:val="ru-RU"/>
        </w:rPr>
        <w:t>,</w:t>
      </w:r>
      <w:r w:rsidR="0014370D" w:rsidRPr="00D30E72">
        <w:rPr>
          <w:kern w:val="22"/>
          <w:szCs w:val="22"/>
          <w:lang w:val="ru-RU"/>
        </w:rPr>
        <w:t>5°</w:t>
      </w:r>
      <w:r w:rsidR="0014370D" w:rsidRPr="006924CD">
        <w:rPr>
          <w:kern w:val="22"/>
          <w:szCs w:val="22"/>
        </w:rPr>
        <w:t>C</w:t>
      </w:r>
      <w:r w:rsidR="0014370D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 xml:space="preserve">по сравнению с </w:t>
      </w:r>
      <w:r w:rsidR="0014370D" w:rsidRPr="00D30E72">
        <w:rPr>
          <w:kern w:val="22"/>
          <w:szCs w:val="22"/>
          <w:lang w:val="ru-RU"/>
        </w:rPr>
        <w:t>2°</w:t>
      </w:r>
      <w:r w:rsidR="0014370D" w:rsidRPr="006924CD">
        <w:rPr>
          <w:kern w:val="22"/>
          <w:szCs w:val="22"/>
        </w:rPr>
        <w:t>C</w:t>
      </w:r>
      <w:r w:rsidR="0014370D" w:rsidRPr="00D30E72">
        <w:rPr>
          <w:kern w:val="22"/>
          <w:szCs w:val="22"/>
          <w:lang w:val="ru-RU"/>
        </w:rPr>
        <w:t xml:space="preserve"> </w:t>
      </w:r>
      <w:r w:rsidR="00D30E72">
        <w:rPr>
          <w:kern w:val="22"/>
          <w:szCs w:val="22"/>
          <w:lang w:val="ru-RU"/>
        </w:rPr>
        <w:t xml:space="preserve">или </w:t>
      </w:r>
      <w:r w:rsidR="009A61D0">
        <w:rPr>
          <w:kern w:val="22"/>
          <w:szCs w:val="22"/>
          <w:lang w:val="ru-RU"/>
        </w:rPr>
        <w:t>более</w:t>
      </w:r>
      <w:r w:rsidR="00D30E72">
        <w:rPr>
          <w:kern w:val="22"/>
          <w:szCs w:val="22"/>
          <w:lang w:val="ru-RU"/>
        </w:rPr>
        <w:t>.</w:t>
      </w:r>
    </w:p>
    <w:p w14:paraId="526F9D9B" w14:textId="1A68B3BF" w:rsidR="0014370D" w:rsidRPr="00C50A09" w:rsidRDefault="00C50A09" w:rsidP="0014370D">
      <w:pPr>
        <w:pStyle w:val="Para10"/>
        <w:numPr>
          <w:ilvl w:val="1"/>
          <w:numId w:val="12"/>
        </w:numPr>
        <w:snapToGrid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Возможности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распространения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инвазивных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видов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сопутствующие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риски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целом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ниже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="0014370D"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глобальном потеплении на </w:t>
      </w:r>
      <w:r w:rsidR="0014370D" w:rsidRPr="00C50A09">
        <w:rPr>
          <w:kern w:val="22"/>
          <w:szCs w:val="22"/>
          <w:lang w:val="ru-RU"/>
        </w:rPr>
        <w:t>1</w:t>
      </w:r>
      <w:r>
        <w:rPr>
          <w:kern w:val="22"/>
          <w:szCs w:val="22"/>
          <w:lang w:val="ru-RU"/>
        </w:rPr>
        <w:t>,</w:t>
      </w:r>
      <w:r w:rsidR="0014370D" w:rsidRPr="00C50A09">
        <w:rPr>
          <w:kern w:val="22"/>
          <w:szCs w:val="22"/>
          <w:lang w:val="ru-RU"/>
        </w:rPr>
        <w:t>5°</w:t>
      </w:r>
      <w:r w:rsidR="0014370D" w:rsidRPr="006924CD">
        <w:rPr>
          <w:kern w:val="22"/>
          <w:szCs w:val="22"/>
        </w:rPr>
        <w:t>C</w:t>
      </w:r>
      <w:r w:rsidR="0014370D"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по сравнению с </w:t>
      </w:r>
      <w:r w:rsidR="0014370D" w:rsidRPr="00C50A09">
        <w:rPr>
          <w:kern w:val="22"/>
          <w:szCs w:val="22"/>
          <w:lang w:val="ru-RU"/>
        </w:rPr>
        <w:t>2°</w:t>
      </w:r>
      <w:r w:rsidR="0014370D" w:rsidRPr="006924CD">
        <w:rPr>
          <w:kern w:val="22"/>
          <w:szCs w:val="22"/>
        </w:rPr>
        <w:t>C</w:t>
      </w:r>
      <w:r>
        <w:rPr>
          <w:kern w:val="22"/>
          <w:szCs w:val="22"/>
          <w:lang w:val="ru-RU"/>
        </w:rPr>
        <w:t>.</w:t>
      </w:r>
    </w:p>
    <w:p w14:paraId="1EFE2B9C" w14:textId="30F2D6EC" w:rsidR="0014370D" w:rsidRPr="00C50A09" w:rsidRDefault="00C50A09" w:rsidP="0014370D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Ожидается</w:t>
      </w:r>
      <w:r w:rsidRPr="00C50A0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глобальном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потеплении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="0014370D" w:rsidRPr="00C50A09">
        <w:rPr>
          <w:kern w:val="22"/>
          <w:szCs w:val="22"/>
          <w:lang w:val="ru-RU"/>
        </w:rPr>
        <w:t xml:space="preserve"> 2°</w:t>
      </w:r>
      <w:r w:rsidR="0014370D" w:rsidRPr="006924CD">
        <w:rPr>
          <w:kern w:val="22"/>
          <w:szCs w:val="22"/>
        </w:rPr>
        <w:t>C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лесные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экосистемы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</w:t>
      </w:r>
      <w:r w:rsidRPr="00C50A0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функции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услуги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подвержены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высоким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рискам, включая лесные пожары, экстремальные погодные явления и распространение инвазивных видов, паразитов и болезней</w:t>
      </w:r>
      <w:r w:rsidR="0014370D" w:rsidRPr="00C50A0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по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сравнению</w:t>
      </w:r>
      <w:r w:rsidRPr="00C50A0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="0014370D" w:rsidRPr="00C50A09">
        <w:rPr>
          <w:kern w:val="22"/>
          <w:szCs w:val="22"/>
          <w:lang w:val="ru-RU"/>
        </w:rPr>
        <w:t xml:space="preserve"> 1</w:t>
      </w:r>
      <w:r w:rsidRPr="00C50A09">
        <w:rPr>
          <w:kern w:val="22"/>
          <w:szCs w:val="22"/>
          <w:lang w:val="ru-RU"/>
        </w:rPr>
        <w:t>,</w:t>
      </w:r>
      <w:r w:rsidR="0014370D" w:rsidRPr="00C50A09">
        <w:rPr>
          <w:kern w:val="22"/>
          <w:szCs w:val="22"/>
          <w:lang w:val="ru-RU"/>
        </w:rPr>
        <w:t>5°</w:t>
      </w:r>
      <w:r w:rsidR="0014370D" w:rsidRPr="006924CD">
        <w:rPr>
          <w:kern w:val="22"/>
          <w:szCs w:val="22"/>
        </w:rPr>
        <w:t>C</w:t>
      </w:r>
      <w:r>
        <w:rPr>
          <w:kern w:val="22"/>
          <w:szCs w:val="22"/>
          <w:lang w:val="ru-RU"/>
        </w:rPr>
        <w:t>.</w:t>
      </w:r>
    </w:p>
    <w:p w14:paraId="17DBD385" w14:textId="5DD0E4C8" w:rsidR="0014370D" w:rsidRPr="002255D4" w:rsidRDefault="00C50A09" w:rsidP="0014370D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Океанические</w:t>
      </w:r>
      <w:r w:rsidRPr="002255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экосистемы</w:t>
      </w:r>
      <w:r w:rsidRPr="002255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подверглись</w:t>
      </w:r>
      <w:r w:rsidRPr="002255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географическим</w:t>
      </w:r>
      <w:r w:rsidRPr="002255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сдвигам</w:t>
      </w:r>
      <w:r w:rsidRPr="002255D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255D4">
        <w:rPr>
          <w:kern w:val="22"/>
          <w:szCs w:val="22"/>
          <w:lang w:val="ru-RU"/>
        </w:rPr>
        <w:t xml:space="preserve"> </w:t>
      </w:r>
      <w:r w:rsidR="002255D4">
        <w:rPr>
          <w:kern w:val="22"/>
          <w:szCs w:val="22"/>
          <w:lang w:val="ru-RU"/>
        </w:rPr>
        <w:t>нарастающим</w:t>
      </w:r>
      <w:r w:rsidR="002255D4" w:rsidRPr="002255D4">
        <w:rPr>
          <w:kern w:val="22"/>
          <w:szCs w:val="22"/>
          <w:lang w:val="ru-RU"/>
        </w:rPr>
        <w:t xml:space="preserve"> </w:t>
      </w:r>
      <w:r w:rsidR="002255D4">
        <w:rPr>
          <w:kern w:val="22"/>
          <w:szCs w:val="22"/>
          <w:lang w:val="ru-RU"/>
        </w:rPr>
        <w:t>последствиям</w:t>
      </w:r>
      <w:r w:rsidR="002255D4" w:rsidRPr="002255D4">
        <w:rPr>
          <w:kern w:val="22"/>
          <w:szCs w:val="22"/>
          <w:lang w:val="ru-RU"/>
        </w:rPr>
        <w:t xml:space="preserve"> </w:t>
      </w:r>
      <w:r w:rsidR="002255D4">
        <w:rPr>
          <w:kern w:val="22"/>
          <w:szCs w:val="22"/>
          <w:lang w:val="ru-RU"/>
        </w:rPr>
        <w:t>для</w:t>
      </w:r>
      <w:r w:rsidR="002255D4" w:rsidRPr="002255D4">
        <w:rPr>
          <w:kern w:val="22"/>
          <w:szCs w:val="22"/>
          <w:lang w:val="ru-RU"/>
        </w:rPr>
        <w:t xml:space="preserve"> </w:t>
      </w:r>
      <w:r w:rsidR="002255D4">
        <w:rPr>
          <w:kern w:val="22"/>
          <w:szCs w:val="22"/>
          <w:lang w:val="ru-RU"/>
        </w:rPr>
        <w:t>морских</w:t>
      </w:r>
      <w:r w:rsidR="002255D4" w:rsidRPr="002255D4">
        <w:rPr>
          <w:kern w:val="22"/>
          <w:szCs w:val="22"/>
          <w:lang w:val="ru-RU"/>
        </w:rPr>
        <w:t xml:space="preserve"> </w:t>
      </w:r>
      <w:r w:rsidR="002255D4">
        <w:rPr>
          <w:kern w:val="22"/>
          <w:szCs w:val="22"/>
          <w:lang w:val="ru-RU"/>
        </w:rPr>
        <w:t>видов</w:t>
      </w:r>
      <w:r w:rsidR="002255D4" w:rsidRPr="002255D4">
        <w:rPr>
          <w:kern w:val="22"/>
          <w:szCs w:val="22"/>
          <w:lang w:val="ru-RU"/>
        </w:rPr>
        <w:t xml:space="preserve"> </w:t>
      </w:r>
      <w:r w:rsidR="002255D4">
        <w:rPr>
          <w:kern w:val="22"/>
          <w:szCs w:val="22"/>
          <w:lang w:val="ru-RU"/>
        </w:rPr>
        <w:t>вследствие</w:t>
      </w:r>
      <w:r w:rsidR="002255D4" w:rsidRPr="002255D4">
        <w:rPr>
          <w:kern w:val="22"/>
          <w:szCs w:val="22"/>
          <w:lang w:val="ru-RU"/>
        </w:rPr>
        <w:t xml:space="preserve"> </w:t>
      </w:r>
      <w:r w:rsidR="002255D4">
        <w:rPr>
          <w:kern w:val="22"/>
          <w:szCs w:val="22"/>
          <w:lang w:val="ru-RU"/>
        </w:rPr>
        <w:t>повышения температур в океанах, подкисления океанов и ослабления режимов циркуляции и смешивания океанических вод.</w:t>
      </w:r>
    </w:p>
    <w:p w14:paraId="674E529B" w14:textId="3A772BDA" w:rsidR="0014370D" w:rsidRPr="00F76FB2" w:rsidRDefault="00F76FB2" w:rsidP="0014370D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Прибрежные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экосистемы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подверглись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такой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же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деградации</w:t>
      </w:r>
      <w:r w:rsidRPr="00F76FB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как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океанические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экосистемы</w:t>
      </w:r>
      <w:r w:rsidRPr="00F76FB2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а также дополнительному давлению в виде повышения уровня моря, эрозии берегов под воздействием штормов, </w:t>
      </w:r>
      <w:proofErr w:type="spellStart"/>
      <w:r>
        <w:rPr>
          <w:kern w:val="22"/>
          <w:szCs w:val="22"/>
          <w:lang w:val="ru-RU"/>
        </w:rPr>
        <w:t>эвтрофикации</w:t>
      </w:r>
      <w:proofErr w:type="spellEnd"/>
      <w:r>
        <w:rPr>
          <w:kern w:val="22"/>
          <w:szCs w:val="22"/>
          <w:lang w:val="ru-RU"/>
        </w:rPr>
        <w:t xml:space="preserve"> и более активной разрушительной деятельности человека</w:t>
      </w:r>
      <w:r w:rsidR="0014370D" w:rsidRPr="00F76FB2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Эти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причины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деградации прибрежных экосистем влияют на ключевые морские организмы, такие как луга </w:t>
      </w:r>
      <w:proofErr w:type="spellStart"/>
      <w:r>
        <w:rPr>
          <w:kern w:val="22"/>
          <w:szCs w:val="22"/>
          <w:lang w:val="ru-RU"/>
        </w:rPr>
        <w:t>руппии</w:t>
      </w:r>
      <w:proofErr w:type="spellEnd"/>
      <w:r w:rsidR="0014370D" w:rsidRPr="00F76FB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мангровые леса и коралловые рифы</w:t>
      </w:r>
      <w:r w:rsidR="0014370D" w:rsidRPr="00F76FB2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>см. рис.</w:t>
      </w:r>
      <w:r w:rsidR="0014370D" w:rsidRPr="00F76FB2">
        <w:rPr>
          <w:kern w:val="22"/>
          <w:szCs w:val="22"/>
          <w:lang w:val="ru-RU"/>
        </w:rPr>
        <w:t xml:space="preserve"> 1)</w:t>
      </w:r>
      <w:r>
        <w:rPr>
          <w:kern w:val="22"/>
          <w:szCs w:val="22"/>
          <w:lang w:val="ru-RU"/>
        </w:rPr>
        <w:t>.</w:t>
      </w:r>
    </w:p>
    <w:p w14:paraId="42C3F47A" w14:textId="5A7A25CE" w:rsidR="0014370D" w:rsidRPr="00B542E8" w:rsidRDefault="00F76FB2" w:rsidP="00B542E8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snapToGrid w:val="0"/>
        <w:spacing w:after="24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Распространение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изобилие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коралловых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рифов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увеличилось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приблизительно</w:t>
      </w:r>
      <w:r w:rsidRPr="00F76FB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F76FB2">
        <w:rPr>
          <w:kern w:val="22"/>
          <w:szCs w:val="22"/>
          <w:lang w:val="ru-RU"/>
        </w:rPr>
        <w:t xml:space="preserve"> </w:t>
      </w:r>
      <w:r w:rsidR="0014370D" w:rsidRPr="00F76FB2">
        <w:rPr>
          <w:kern w:val="22"/>
          <w:szCs w:val="22"/>
          <w:lang w:val="ru-RU"/>
        </w:rPr>
        <w:t>50</w:t>
      </w:r>
      <w:r>
        <w:rPr>
          <w:kern w:val="22"/>
          <w:szCs w:val="22"/>
          <w:lang w:val="ru-RU"/>
        </w:rPr>
        <w:t xml:space="preserve">% за </w:t>
      </w:r>
      <w:proofErr w:type="gramStart"/>
      <w:r>
        <w:rPr>
          <w:kern w:val="22"/>
          <w:szCs w:val="22"/>
          <w:lang w:val="ru-RU"/>
        </w:rPr>
        <w:t>последние</w:t>
      </w:r>
      <w:proofErr w:type="gramEnd"/>
      <w:r>
        <w:rPr>
          <w:kern w:val="22"/>
          <w:szCs w:val="22"/>
          <w:lang w:val="ru-RU"/>
        </w:rPr>
        <w:t xml:space="preserve"> </w:t>
      </w:r>
      <w:r w:rsidR="0014370D" w:rsidRPr="00F76FB2">
        <w:rPr>
          <w:kern w:val="22"/>
          <w:szCs w:val="22"/>
          <w:lang w:val="ru-RU"/>
        </w:rPr>
        <w:t xml:space="preserve">30 </w:t>
      </w:r>
      <w:r>
        <w:rPr>
          <w:kern w:val="22"/>
          <w:szCs w:val="22"/>
          <w:lang w:val="ru-RU"/>
        </w:rPr>
        <w:t>лет</w:t>
      </w:r>
      <w:r w:rsidR="0014370D" w:rsidRPr="00F76FB2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Ожидаемые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последствия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коралловых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рифов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будут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порядок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значительнее</w:t>
      </w:r>
      <w:r w:rsidRPr="00B542E8">
        <w:rPr>
          <w:kern w:val="22"/>
          <w:szCs w:val="22"/>
          <w:lang w:val="ru-RU"/>
        </w:rPr>
        <w:t xml:space="preserve"> </w:t>
      </w:r>
      <w:r w:rsidR="005A627E">
        <w:rPr>
          <w:kern w:val="22"/>
          <w:szCs w:val="22"/>
          <w:lang w:val="ru-RU"/>
        </w:rPr>
        <w:t>при мировом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потеплени</w:t>
      </w:r>
      <w:r w:rsidR="005A627E">
        <w:rPr>
          <w:kern w:val="22"/>
          <w:szCs w:val="22"/>
          <w:lang w:val="ru-RU"/>
        </w:rPr>
        <w:t>и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B542E8">
        <w:rPr>
          <w:kern w:val="22"/>
          <w:szCs w:val="22"/>
          <w:lang w:val="ru-RU"/>
        </w:rPr>
        <w:t xml:space="preserve"> </w:t>
      </w:r>
      <w:r w:rsidR="00845FAE" w:rsidRPr="00B542E8">
        <w:rPr>
          <w:kern w:val="22"/>
          <w:szCs w:val="22"/>
          <w:lang w:val="ru-RU"/>
        </w:rPr>
        <w:t>2°</w:t>
      </w:r>
      <w:r w:rsidR="00845FAE" w:rsidRPr="006924CD">
        <w:rPr>
          <w:kern w:val="22"/>
          <w:szCs w:val="22"/>
        </w:rPr>
        <w:t>C</w:t>
      </w:r>
      <w:r w:rsidR="00845FAE"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сравнению</w:t>
      </w:r>
      <w:r w:rsidRPr="00B542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B542E8">
        <w:rPr>
          <w:kern w:val="22"/>
          <w:szCs w:val="22"/>
          <w:lang w:val="ru-RU"/>
        </w:rPr>
        <w:t xml:space="preserve"> </w:t>
      </w:r>
      <w:r w:rsidR="00845FAE" w:rsidRPr="00B542E8">
        <w:rPr>
          <w:kern w:val="22"/>
          <w:szCs w:val="22"/>
          <w:lang w:val="ru-RU"/>
        </w:rPr>
        <w:t>1</w:t>
      </w:r>
      <w:r w:rsidRPr="00B542E8">
        <w:rPr>
          <w:kern w:val="22"/>
          <w:szCs w:val="22"/>
          <w:lang w:val="ru-RU"/>
        </w:rPr>
        <w:t>,</w:t>
      </w:r>
      <w:r w:rsidR="00845FAE" w:rsidRPr="00B542E8">
        <w:rPr>
          <w:kern w:val="22"/>
          <w:szCs w:val="22"/>
          <w:lang w:val="ru-RU"/>
        </w:rPr>
        <w:t>5</w:t>
      </w:r>
      <w:proofErr w:type="spellStart"/>
      <w:r w:rsidR="00845FAE" w:rsidRPr="006924CD">
        <w:rPr>
          <w:kern w:val="22"/>
          <w:szCs w:val="22"/>
          <w:vertAlign w:val="superscript"/>
        </w:rPr>
        <w:t>o</w:t>
      </w:r>
      <w:r w:rsidR="00845FAE" w:rsidRPr="006924CD">
        <w:rPr>
          <w:kern w:val="22"/>
          <w:szCs w:val="22"/>
        </w:rPr>
        <w:t>C</w:t>
      </w:r>
      <w:proofErr w:type="spellEnd"/>
      <w:r w:rsidR="00FC5455" w:rsidRPr="00B542E8">
        <w:rPr>
          <w:kern w:val="22"/>
          <w:szCs w:val="22"/>
          <w:lang w:val="ru-RU"/>
        </w:rPr>
        <w:t xml:space="preserve">: </w:t>
      </w:r>
      <w:r w:rsidR="00B542E8">
        <w:rPr>
          <w:kern w:val="22"/>
          <w:szCs w:val="22"/>
          <w:lang w:val="ru-RU"/>
        </w:rPr>
        <w:t>последние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оценки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с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очень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высокой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степенью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уверенности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утверждают</w:t>
      </w:r>
      <w:r w:rsidR="00B542E8" w:rsidRPr="00B542E8">
        <w:rPr>
          <w:kern w:val="22"/>
          <w:szCs w:val="22"/>
          <w:lang w:val="ru-RU"/>
        </w:rPr>
        <w:t xml:space="preserve">, </w:t>
      </w:r>
      <w:r w:rsidR="00B542E8">
        <w:rPr>
          <w:kern w:val="22"/>
          <w:szCs w:val="22"/>
          <w:lang w:val="ru-RU"/>
        </w:rPr>
        <w:t>что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коралловые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рифы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уменьшатся</w:t>
      </w:r>
      <w:r w:rsidR="00B542E8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на</w:t>
      </w:r>
      <w:r w:rsidR="00B542E8" w:rsidRPr="00B542E8">
        <w:rPr>
          <w:kern w:val="22"/>
          <w:szCs w:val="22"/>
          <w:lang w:val="ru-RU"/>
        </w:rPr>
        <w:t xml:space="preserve"> </w:t>
      </w:r>
      <w:r w:rsidR="00FC5455" w:rsidRPr="00B542E8">
        <w:rPr>
          <w:kern w:val="22"/>
          <w:szCs w:val="22"/>
          <w:lang w:val="ru-RU"/>
        </w:rPr>
        <w:t>70–90</w:t>
      </w:r>
      <w:r w:rsidR="00B542E8">
        <w:rPr>
          <w:kern w:val="22"/>
          <w:szCs w:val="22"/>
          <w:lang w:val="ru-RU"/>
        </w:rPr>
        <w:t>% при глобальном потеплении на</w:t>
      </w:r>
      <w:r w:rsidR="00FC5455" w:rsidRPr="00B542E8">
        <w:rPr>
          <w:kern w:val="22"/>
          <w:szCs w:val="22"/>
          <w:lang w:val="ru-RU"/>
        </w:rPr>
        <w:t xml:space="preserve"> 1</w:t>
      </w:r>
      <w:r w:rsidR="00B542E8">
        <w:rPr>
          <w:kern w:val="22"/>
          <w:szCs w:val="22"/>
          <w:lang w:val="ru-RU"/>
        </w:rPr>
        <w:t>,</w:t>
      </w:r>
      <w:r w:rsidR="00FC5455" w:rsidRPr="00B542E8">
        <w:rPr>
          <w:kern w:val="22"/>
          <w:szCs w:val="22"/>
          <w:lang w:val="ru-RU"/>
        </w:rPr>
        <w:t>5°</w:t>
      </w:r>
      <w:r w:rsidR="00FC5455" w:rsidRPr="006924CD">
        <w:rPr>
          <w:kern w:val="22"/>
          <w:szCs w:val="22"/>
        </w:rPr>
        <w:t>C</w:t>
      </w:r>
      <w:r w:rsidR="00FC5455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 xml:space="preserve">по сравнению с более чем </w:t>
      </w:r>
      <w:r w:rsidR="00FC5455" w:rsidRPr="00B542E8">
        <w:rPr>
          <w:kern w:val="22"/>
          <w:szCs w:val="22"/>
          <w:lang w:val="ru-RU"/>
        </w:rPr>
        <w:t>99</w:t>
      </w:r>
      <w:r w:rsidR="00B542E8">
        <w:rPr>
          <w:kern w:val="22"/>
          <w:szCs w:val="22"/>
          <w:lang w:val="ru-RU"/>
        </w:rPr>
        <w:t>% при</w:t>
      </w:r>
      <w:r w:rsidR="00FC5455" w:rsidRPr="00B542E8">
        <w:rPr>
          <w:kern w:val="22"/>
          <w:szCs w:val="22"/>
          <w:lang w:val="ru-RU"/>
        </w:rPr>
        <w:t xml:space="preserve"> 2°</w:t>
      </w:r>
      <w:r w:rsidR="00FC5455" w:rsidRPr="006924CD">
        <w:rPr>
          <w:kern w:val="22"/>
          <w:szCs w:val="22"/>
        </w:rPr>
        <w:t>C</w:t>
      </w:r>
      <w:r w:rsidR="00FC5455" w:rsidRPr="00B542E8">
        <w:rPr>
          <w:kern w:val="22"/>
          <w:szCs w:val="22"/>
          <w:lang w:val="ru-RU"/>
        </w:rPr>
        <w:t xml:space="preserve">. </w:t>
      </w:r>
      <w:r w:rsidR="00B542E8">
        <w:rPr>
          <w:kern w:val="22"/>
          <w:szCs w:val="22"/>
          <w:lang w:val="ru-RU"/>
        </w:rPr>
        <w:t>Таким образом</w:t>
      </w:r>
      <w:r w:rsidR="00FC5455" w:rsidRPr="00B542E8">
        <w:rPr>
          <w:kern w:val="22"/>
          <w:szCs w:val="22"/>
          <w:lang w:val="ru-RU"/>
        </w:rPr>
        <w:t xml:space="preserve">, </w:t>
      </w:r>
      <w:r w:rsidR="00B542E8">
        <w:rPr>
          <w:kern w:val="22"/>
          <w:szCs w:val="22"/>
          <w:lang w:val="ru-RU"/>
        </w:rPr>
        <w:t xml:space="preserve">хотя и существует вероятность того, что некоторые тропические коралловые рифы выживут при потеплении на </w:t>
      </w:r>
      <w:r w:rsidR="0014370D" w:rsidRPr="00B542E8">
        <w:rPr>
          <w:kern w:val="22"/>
          <w:szCs w:val="22"/>
          <w:lang w:val="ru-RU"/>
        </w:rPr>
        <w:t>1</w:t>
      </w:r>
      <w:r w:rsidR="00B542E8">
        <w:rPr>
          <w:kern w:val="22"/>
          <w:szCs w:val="22"/>
          <w:lang w:val="ru-RU"/>
        </w:rPr>
        <w:t>,</w:t>
      </w:r>
      <w:r w:rsidR="0014370D" w:rsidRPr="00B542E8">
        <w:rPr>
          <w:kern w:val="22"/>
          <w:szCs w:val="22"/>
          <w:lang w:val="ru-RU"/>
        </w:rPr>
        <w:t>5°</w:t>
      </w:r>
      <w:r w:rsidR="0014370D" w:rsidRPr="006924CD">
        <w:rPr>
          <w:kern w:val="22"/>
          <w:szCs w:val="22"/>
        </w:rPr>
        <w:t>C</w:t>
      </w:r>
      <w:r w:rsidR="0014370D" w:rsidRPr="00B542E8">
        <w:rPr>
          <w:kern w:val="22"/>
          <w:szCs w:val="22"/>
          <w:lang w:val="ru-RU"/>
        </w:rPr>
        <w:t xml:space="preserve">, </w:t>
      </w:r>
      <w:r w:rsidR="00B542E8">
        <w:rPr>
          <w:kern w:val="22"/>
          <w:szCs w:val="22"/>
          <w:lang w:val="ru-RU"/>
        </w:rPr>
        <w:t xml:space="preserve">при потеплении на </w:t>
      </w:r>
      <w:r w:rsidR="0014370D" w:rsidRPr="00B542E8">
        <w:rPr>
          <w:kern w:val="22"/>
          <w:szCs w:val="22"/>
          <w:lang w:val="ru-RU"/>
        </w:rPr>
        <w:t>2°</w:t>
      </w:r>
      <w:r w:rsidR="0014370D" w:rsidRPr="006924CD">
        <w:rPr>
          <w:kern w:val="22"/>
          <w:szCs w:val="22"/>
        </w:rPr>
        <w:t>C</w:t>
      </w:r>
      <w:r w:rsidR="0014370D" w:rsidRPr="00B542E8">
        <w:rPr>
          <w:kern w:val="22"/>
          <w:szCs w:val="22"/>
          <w:lang w:val="ru-RU"/>
        </w:rPr>
        <w:t xml:space="preserve"> </w:t>
      </w:r>
      <w:r w:rsidR="00B542E8">
        <w:rPr>
          <w:kern w:val="22"/>
          <w:szCs w:val="22"/>
          <w:lang w:val="ru-RU"/>
        </w:rPr>
        <w:t>коралловые рифы практически исчезнут</w:t>
      </w:r>
      <w:r w:rsidR="0014370D" w:rsidRPr="00B542E8">
        <w:rPr>
          <w:kern w:val="22"/>
          <w:szCs w:val="22"/>
          <w:lang w:val="ru-RU"/>
        </w:rPr>
        <w:t xml:space="preserve"> (</w:t>
      </w:r>
      <w:r w:rsidR="00B542E8">
        <w:rPr>
          <w:kern w:val="22"/>
          <w:szCs w:val="22"/>
          <w:lang w:val="ru-RU"/>
        </w:rPr>
        <w:t>см. рис.</w:t>
      </w:r>
      <w:r w:rsidR="0014370D" w:rsidRPr="00B542E8">
        <w:rPr>
          <w:kern w:val="22"/>
          <w:szCs w:val="22"/>
          <w:lang w:val="ru-RU"/>
        </w:rPr>
        <w:t xml:space="preserve"> 1). </w:t>
      </w:r>
    </w:p>
    <w:p w14:paraId="7286C2EF" w14:textId="77777777" w:rsidR="0014370D" w:rsidRPr="006924CD" w:rsidRDefault="0014370D" w:rsidP="0014370D">
      <w:pPr>
        <w:pStyle w:val="Para10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jc w:val="center"/>
        <w:rPr>
          <w:kern w:val="22"/>
        </w:rPr>
      </w:pPr>
      <w:r w:rsidRPr="006924CD">
        <w:rPr>
          <w:noProof/>
          <w:kern w:val="22"/>
          <w:lang w:val="ru-RU" w:eastAsia="ru-RU"/>
        </w:rPr>
        <w:drawing>
          <wp:inline distT="0" distB="0" distL="0" distR="0" wp14:anchorId="283CC32D" wp14:editId="3E186F30">
            <wp:extent cx="5866790" cy="2476813"/>
            <wp:effectExtent l="19050" t="19050" r="1968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401" t="35886" r="35873" b="20788"/>
                    <a:stretch/>
                  </pic:blipFill>
                  <pic:spPr bwMode="auto">
                    <a:xfrm>
                      <a:off x="0" y="0"/>
                      <a:ext cx="5871360" cy="24787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8F06F" w14:textId="4EAD4D6E" w:rsidR="00B52647" w:rsidRPr="00B52647" w:rsidRDefault="00B52647" w:rsidP="00B52647">
      <w:pPr>
        <w:pStyle w:val="afc"/>
        <w:keepLines/>
        <w:spacing w:before="120" w:after="0"/>
        <w:ind w:left="1134" w:right="288" w:hanging="992"/>
        <w:jc w:val="both"/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t>Рис.</w:t>
      </w:r>
      <w:r w:rsidRPr="00B52647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t xml:space="preserve"> </w:t>
      </w:r>
      <w:r w:rsidRPr="002E22F1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en-GB"/>
        </w:rPr>
        <w:fldChar w:fldCharType="begin"/>
      </w:r>
      <w:r w:rsidRPr="00B52647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instrText xml:space="preserve"> </w:instrText>
      </w:r>
      <w:r w:rsidRPr="002E22F1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en-GB"/>
        </w:rPr>
        <w:instrText>SEQ</w:instrText>
      </w:r>
      <w:r w:rsidRPr="00B52647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instrText xml:space="preserve"> </w:instrText>
      </w:r>
      <w:r w:rsidRPr="002E22F1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en-GB"/>
        </w:rPr>
        <w:instrText>Figure</w:instrText>
      </w:r>
      <w:r w:rsidRPr="00B52647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instrText xml:space="preserve"> \* </w:instrText>
      </w:r>
      <w:r w:rsidRPr="002E22F1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en-GB"/>
        </w:rPr>
        <w:instrText>ARABIC</w:instrText>
      </w:r>
      <w:r w:rsidRPr="00B52647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instrText xml:space="preserve"> </w:instrText>
      </w:r>
      <w:r w:rsidRPr="002E22F1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en-GB"/>
        </w:rPr>
        <w:fldChar w:fldCharType="separate"/>
      </w:r>
      <w:r w:rsidRPr="00B52647">
        <w:rPr>
          <w:rFonts w:ascii="Times New Roman" w:hAnsi="Times New Roman" w:cs="Times New Roman"/>
          <w:b w:val="0"/>
          <w:noProof/>
          <w:color w:val="auto"/>
          <w:kern w:val="22"/>
          <w:sz w:val="22"/>
          <w:szCs w:val="22"/>
          <w:lang w:val="ru-RU"/>
        </w:rPr>
        <w:t>1</w:t>
      </w:r>
      <w:r w:rsidRPr="002E22F1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en-GB"/>
        </w:rPr>
        <w:fldChar w:fldCharType="end"/>
      </w:r>
      <w:r w:rsidRPr="00B52647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t>.</w:t>
      </w:r>
      <w:r w:rsidRPr="00B52647">
        <w:rPr>
          <w:rFonts w:ascii="Times New Roman" w:hAnsi="Times New Roman" w:cs="Times New Roman"/>
          <w:b w:val="0"/>
          <w:color w:val="auto"/>
          <w:kern w:val="22"/>
          <w:sz w:val="22"/>
          <w:szCs w:val="22"/>
          <w:lang w:val="ru-RU"/>
        </w:rPr>
        <w:tab/>
      </w:r>
      <w:r w:rsidRPr="00B52647">
        <w:rPr>
          <w:rFonts w:ascii="Times New Roman" w:hAnsi="Times New Roman" w:cs="Times New Roman"/>
          <w:color w:val="auto"/>
          <w:kern w:val="22"/>
          <w:sz w:val="22"/>
          <w:szCs w:val="22"/>
          <w:lang w:val="ru-RU"/>
        </w:rPr>
        <w:t>Как уровень глобального потепления обусловливает последствия и риски для выбранных природных, управляемых и антропогенных систем</w:t>
      </w:r>
    </w:p>
    <w:p w14:paraId="036CCA5D" w14:textId="7A317CD7" w:rsidR="00B52647" w:rsidRPr="00B52647" w:rsidRDefault="00B52647" w:rsidP="00B52647">
      <w:pPr>
        <w:pStyle w:val="afc"/>
        <w:keepLines/>
        <w:spacing w:before="120" w:after="240"/>
        <w:ind w:left="142" w:right="288"/>
        <w:jc w:val="both"/>
        <w:rPr>
          <w:rFonts w:ascii="Times New Roman" w:hAnsi="Times New Roman" w:cs="Times New Roman"/>
          <w:b w:val="0"/>
          <w:color w:val="auto"/>
          <w:kern w:val="22"/>
          <w:sz w:val="20"/>
          <w:szCs w:val="20"/>
          <w:lang w:val="ru-RU"/>
        </w:rPr>
      </w:pPr>
      <w:r w:rsidRPr="00B52647">
        <w:rPr>
          <w:rFonts w:ascii="Times New Roman" w:hAnsi="Times New Roman" w:cs="Times New Roman"/>
          <w:b w:val="0"/>
          <w:color w:val="auto"/>
          <w:kern w:val="22"/>
          <w:sz w:val="20"/>
          <w:szCs w:val="20"/>
          <w:lang w:val="ru-RU"/>
        </w:rPr>
        <w:t xml:space="preserve">Фиолетовый цвет означает очень высокую вероятность серьезных последствий/рисков и наличие высокой степени необратимости или сохранения связанных </w:t>
      </w:r>
      <w:proofErr w:type="gramStart"/>
      <w:r w:rsidRPr="00B52647">
        <w:rPr>
          <w:rFonts w:ascii="Times New Roman" w:hAnsi="Times New Roman" w:cs="Times New Roman"/>
          <w:b w:val="0"/>
          <w:color w:val="auto"/>
          <w:kern w:val="22"/>
          <w:sz w:val="20"/>
          <w:szCs w:val="20"/>
          <w:lang w:val="ru-RU"/>
        </w:rPr>
        <w:t>с климатом опасностей в сочетании с ограниченной возможностью к адаптации в связи</w:t>
      </w:r>
      <w:proofErr w:type="gramEnd"/>
      <w:r w:rsidRPr="00B52647">
        <w:rPr>
          <w:rFonts w:ascii="Times New Roman" w:hAnsi="Times New Roman" w:cs="Times New Roman"/>
          <w:b w:val="0"/>
          <w:color w:val="auto"/>
          <w:kern w:val="22"/>
          <w:sz w:val="20"/>
          <w:szCs w:val="20"/>
          <w:lang w:val="ru-RU"/>
        </w:rPr>
        <w:t xml:space="preserve"> с характером опасности или последствий/рисков; красный цвет означает серьезные и широкомасштабные последствия/риски; желтый цвет означает, что последствия/риски могут быть обнаружены и отнесены на счет изменения </w:t>
      </w:r>
      <w:proofErr w:type="gramStart"/>
      <w:r w:rsidRPr="00B52647">
        <w:rPr>
          <w:rFonts w:ascii="Times New Roman" w:hAnsi="Times New Roman" w:cs="Times New Roman"/>
          <w:b w:val="0"/>
          <w:color w:val="auto"/>
          <w:kern w:val="22"/>
          <w:sz w:val="20"/>
          <w:szCs w:val="20"/>
          <w:lang w:val="ru-RU"/>
        </w:rPr>
        <w:t>климата</w:t>
      </w:r>
      <w:proofErr w:type="gramEnd"/>
      <w:r w:rsidRPr="00B52647">
        <w:rPr>
          <w:rFonts w:ascii="Times New Roman" w:hAnsi="Times New Roman" w:cs="Times New Roman"/>
          <w:b w:val="0"/>
          <w:color w:val="auto"/>
          <w:kern w:val="22"/>
          <w:sz w:val="20"/>
          <w:szCs w:val="20"/>
          <w:lang w:val="ru-RU"/>
        </w:rPr>
        <w:t xml:space="preserve"> по крайней мере со средней долей уверенности; белый цвет означает отсутствие последствий, которые могут быть обнаружены и отнесены на счет изменения климата.</w:t>
      </w:r>
    </w:p>
    <w:p w14:paraId="0F9B898E" w14:textId="7F903A14" w:rsidR="0014370D" w:rsidRPr="00B52647" w:rsidRDefault="00572111" w:rsidP="00222F2C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B52647">
        <w:rPr>
          <w:kern w:val="22"/>
          <w:lang w:val="ru-RU"/>
        </w:rPr>
        <w:t>И</w:t>
      </w:r>
      <w:r w:rsidR="0094242B" w:rsidRPr="00B52647">
        <w:rPr>
          <w:kern w:val="22"/>
          <w:lang w:val="ru-RU"/>
        </w:rPr>
        <w:t>зменени</w:t>
      </w:r>
      <w:r w:rsidRPr="00B52647">
        <w:rPr>
          <w:kern w:val="22"/>
          <w:lang w:val="ru-RU"/>
        </w:rPr>
        <w:t>е</w:t>
      </w:r>
      <w:r w:rsidR="0094242B" w:rsidRPr="00B52647">
        <w:rPr>
          <w:kern w:val="22"/>
          <w:lang w:val="ru-RU"/>
        </w:rPr>
        <w:t xml:space="preserve"> климата </w:t>
      </w:r>
      <w:r w:rsidRPr="00B52647">
        <w:rPr>
          <w:kern w:val="22"/>
          <w:lang w:val="ru-RU"/>
        </w:rPr>
        <w:t xml:space="preserve">имеет следующие последствия </w:t>
      </w:r>
      <w:r w:rsidR="0094242B" w:rsidRPr="00B52647">
        <w:rPr>
          <w:kern w:val="22"/>
          <w:lang w:val="ru-RU"/>
        </w:rPr>
        <w:t>для общин и источников сре</w:t>
      </w:r>
      <w:proofErr w:type="gramStart"/>
      <w:r w:rsidR="0094242B" w:rsidRPr="00B52647">
        <w:rPr>
          <w:kern w:val="22"/>
          <w:lang w:val="ru-RU"/>
        </w:rPr>
        <w:t>дств к с</w:t>
      </w:r>
      <w:proofErr w:type="gramEnd"/>
      <w:r w:rsidR="0094242B" w:rsidRPr="00B52647">
        <w:rPr>
          <w:kern w:val="22"/>
          <w:lang w:val="ru-RU"/>
        </w:rPr>
        <w:t xml:space="preserve">уществованию, зависящих от биоразнообразия и </w:t>
      </w:r>
      <w:proofErr w:type="spellStart"/>
      <w:r w:rsidR="0094242B" w:rsidRPr="00B52647">
        <w:rPr>
          <w:kern w:val="22"/>
          <w:lang w:val="ru-RU"/>
        </w:rPr>
        <w:t>экосистемных</w:t>
      </w:r>
      <w:proofErr w:type="spellEnd"/>
      <w:r w:rsidR="0094242B" w:rsidRPr="00B52647">
        <w:rPr>
          <w:kern w:val="22"/>
          <w:lang w:val="ru-RU"/>
        </w:rPr>
        <w:t xml:space="preserve"> функций и услуг</w:t>
      </w:r>
      <w:r w:rsidR="0014370D" w:rsidRPr="00B52647">
        <w:rPr>
          <w:kern w:val="22"/>
          <w:lang w:val="ru-RU"/>
        </w:rPr>
        <w:t xml:space="preserve">: </w:t>
      </w:r>
    </w:p>
    <w:p w14:paraId="5CF8D231" w14:textId="3EAFB111" w:rsidR="0014370D" w:rsidRPr="001F7827" w:rsidRDefault="009F70DB" w:rsidP="0014370D">
      <w:pPr>
        <w:pStyle w:val="Para10"/>
        <w:numPr>
          <w:ilvl w:val="1"/>
          <w:numId w:val="12"/>
        </w:numPr>
        <w:snapToGrid w:val="0"/>
        <w:rPr>
          <w:kern w:val="22"/>
          <w:szCs w:val="22"/>
          <w:lang w:val="ru-RU"/>
        </w:rPr>
      </w:pPr>
      <w:r w:rsidRPr="00B52647">
        <w:rPr>
          <w:i/>
          <w:kern w:val="22"/>
          <w:szCs w:val="22"/>
          <w:lang w:val="ru-RU"/>
        </w:rPr>
        <w:t>Конкуренция за использовани</w:t>
      </w:r>
      <w:r w:rsidR="008E4BA1" w:rsidRPr="00B52647">
        <w:rPr>
          <w:i/>
          <w:kern w:val="22"/>
          <w:szCs w:val="22"/>
          <w:lang w:val="ru-RU"/>
        </w:rPr>
        <w:t>е</w:t>
      </w:r>
      <w:r w:rsidRPr="00B52647">
        <w:rPr>
          <w:i/>
          <w:kern w:val="22"/>
          <w:szCs w:val="22"/>
          <w:lang w:val="ru-RU"/>
        </w:rPr>
        <w:t xml:space="preserve"> земли для сельского хозяйства и производства продовольствия может негативно повлиять на биоразнообразие и усилить вызванные изменением климата изменения урожайности и долгосрочной продовольственной безопасности</w:t>
      </w:r>
      <w:r w:rsidR="0014370D" w:rsidRPr="00B52647">
        <w:rPr>
          <w:i/>
          <w:kern w:val="22"/>
          <w:szCs w:val="22"/>
          <w:lang w:val="ru-RU"/>
        </w:rPr>
        <w:t>.</w:t>
      </w:r>
      <w:r w:rsidR="0014370D" w:rsidRPr="009F70D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Согласно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lastRenderedPageBreak/>
        <w:t>прогнозам</w:t>
      </w:r>
      <w:r w:rsidRPr="001F782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глобальном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потеплении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1F7827">
        <w:rPr>
          <w:kern w:val="22"/>
          <w:szCs w:val="22"/>
          <w:lang w:val="ru-RU"/>
        </w:rPr>
        <w:t xml:space="preserve"> </w:t>
      </w:r>
      <w:r w:rsidR="0014370D" w:rsidRPr="001F7827">
        <w:rPr>
          <w:kern w:val="22"/>
          <w:szCs w:val="22"/>
          <w:lang w:val="ru-RU"/>
        </w:rPr>
        <w:t>2°</w:t>
      </w:r>
      <w:r w:rsidR="0014370D" w:rsidRPr="006924CD">
        <w:rPr>
          <w:kern w:val="22"/>
          <w:szCs w:val="22"/>
        </w:rPr>
        <w:t>C</w:t>
      </w:r>
      <w:r w:rsidR="0014370D"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будет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наблюдаться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интенсивное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сокращение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глобальной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урожайности</w:t>
      </w:r>
      <w:r w:rsidRPr="001F78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1F7827">
        <w:rPr>
          <w:kern w:val="22"/>
          <w:szCs w:val="22"/>
          <w:lang w:val="ru-RU"/>
        </w:rPr>
        <w:t xml:space="preserve"> глобального питания по сравнению с</w:t>
      </w:r>
      <w:r w:rsidR="0014370D" w:rsidRPr="001F7827">
        <w:rPr>
          <w:kern w:val="22"/>
          <w:szCs w:val="22"/>
          <w:lang w:val="ru-RU"/>
        </w:rPr>
        <w:t xml:space="preserve"> 1</w:t>
      </w:r>
      <w:r w:rsidR="001F7827">
        <w:rPr>
          <w:kern w:val="22"/>
          <w:szCs w:val="22"/>
          <w:lang w:val="ru-RU"/>
        </w:rPr>
        <w:t>,</w:t>
      </w:r>
      <w:r w:rsidR="0014370D" w:rsidRPr="001F7827">
        <w:rPr>
          <w:kern w:val="22"/>
          <w:szCs w:val="22"/>
          <w:lang w:val="ru-RU"/>
        </w:rPr>
        <w:t>5°</w:t>
      </w:r>
      <w:r w:rsidR="0014370D" w:rsidRPr="006924CD">
        <w:rPr>
          <w:kern w:val="22"/>
          <w:szCs w:val="22"/>
        </w:rPr>
        <w:t>C</w:t>
      </w:r>
      <w:r w:rsidR="0014370D" w:rsidRPr="001F7827">
        <w:rPr>
          <w:kern w:val="22"/>
          <w:szCs w:val="22"/>
          <w:lang w:val="ru-RU"/>
        </w:rPr>
        <w:t xml:space="preserve">. </w:t>
      </w:r>
      <w:r w:rsidR="001F7827">
        <w:rPr>
          <w:kern w:val="22"/>
          <w:szCs w:val="22"/>
          <w:lang w:val="ru-RU"/>
        </w:rPr>
        <w:t>Ожидается также, что изменение климата окажет косвенное влияние на домашний скот вследствие изменени</w:t>
      </w:r>
      <w:r w:rsidR="008E4BA1">
        <w:rPr>
          <w:kern w:val="22"/>
          <w:szCs w:val="22"/>
          <w:lang w:val="ru-RU"/>
        </w:rPr>
        <w:t>я</w:t>
      </w:r>
      <w:r w:rsidR="001F7827">
        <w:rPr>
          <w:kern w:val="22"/>
          <w:szCs w:val="22"/>
          <w:lang w:val="ru-RU"/>
        </w:rPr>
        <w:t xml:space="preserve"> качества кормов, распространения паразитов и болезней и изменения доступности водных ресурсов.</w:t>
      </w:r>
    </w:p>
    <w:p w14:paraId="50A49830" w14:textId="68A1700A" w:rsidR="0014370D" w:rsidRPr="00317624" w:rsidRDefault="001F7827" w:rsidP="0014370D">
      <w:pPr>
        <w:pStyle w:val="Para10"/>
        <w:numPr>
          <w:ilvl w:val="1"/>
          <w:numId w:val="12"/>
        </w:numPr>
        <w:snapToGrid w:val="0"/>
        <w:rPr>
          <w:kern w:val="22"/>
          <w:szCs w:val="22"/>
          <w:lang w:val="ru-RU"/>
        </w:rPr>
      </w:pPr>
      <w:r w:rsidRPr="00B52647">
        <w:rPr>
          <w:i/>
          <w:kern w:val="22"/>
          <w:lang w:val="ru-RU"/>
        </w:rPr>
        <w:t>Изменения режимов циркуляции в океанах в результате повышения температур у поверхности могут иметь существенные последствия для промышленности и людей, зависящих от рыб</w:t>
      </w:r>
      <w:r w:rsidR="008E4BA1" w:rsidRPr="00B52647">
        <w:rPr>
          <w:i/>
          <w:kern w:val="22"/>
          <w:lang w:val="ru-RU"/>
        </w:rPr>
        <w:t>ного промысла</w:t>
      </w:r>
      <w:r w:rsidRPr="00B52647">
        <w:rPr>
          <w:i/>
          <w:kern w:val="22"/>
          <w:lang w:val="ru-RU"/>
        </w:rPr>
        <w:t xml:space="preserve"> как источника продовольствия и сре</w:t>
      </w:r>
      <w:proofErr w:type="gramStart"/>
      <w:r w:rsidRPr="00B52647">
        <w:rPr>
          <w:i/>
          <w:kern w:val="22"/>
          <w:lang w:val="ru-RU"/>
        </w:rPr>
        <w:t>дств к с</w:t>
      </w:r>
      <w:proofErr w:type="gramEnd"/>
      <w:r w:rsidRPr="00B52647">
        <w:rPr>
          <w:i/>
          <w:kern w:val="22"/>
          <w:lang w:val="ru-RU"/>
        </w:rPr>
        <w:t>уществованию</w:t>
      </w:r>
      <w:r w:rsidR="009B1F73" w:rsidRPr="00B52647">
        <w:rPr>
          <w:i/>
          <w:kern w:val="22"/>
          <w:lang w:val="ru-RU"/>
        </w:rPr>
        <w:t xml:space="preserve">, </w:t>
      </w:r>
      <w:r w:rsidRPr="00B52647">
        <w:rPr>
          <w:i/>
          <w:kern w:val="22"/>
          <w:lang w:val="ru-RU"/>
        </w:rPr>
        <w:t>включая коренные народы и местные общины</w:t>
      </w:r>
      <w:r w:rsidR="009B1F73" w:rsidRPr="00B52647">
        <w:rPr>
          <w:i/>
          <w:kern w:val="22"/>
          <w:lang w:val="ru-RU"/>
        </w:rPr>
        <w:t>.</w:t>
      </w:r>
      <w:r w:rsidR="009B1F73" w:rsidRPr="001F7827">
        <w:rPr>
          <w:b/>
          <w:kern w:val="22"/>
          <w:lang w:val="ru-RU"/>
        </w:rPr>
        <w:t xml:space="preserve"> </w:t>
      </w:r>
      <w:r w:rsidRPr="001F7827">
        <w:rPr>
          <w:kern w:val="22"/>
          <w:lang w:val="ru-RU"/>
        </w:rPr>
        <w:t>Ожидается</w:t>
      </w:r>
      <w:r w:rsidRPr="00B21DDE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ч</w:t>
      </w:r>
      <w:r w:rsidRPr="001F7827">
        <w:rPr>
          <w:kern w:val="22"/>
          <w:lang w:val="ru-RU"/>
        </w:rPr>
        <w:t>то</w:t>
      </w:r>
      <w:r w:rsidRPr="00B21DD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ограничение</w:t>
      </w:r>
      <w:r w:rsidRPr="00B21DD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глобального</w:t>
      </w:r>
      <w:r w:rsidRPr="00B21DD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потепления</w:t>
      </w:r>
      <w:r w:rsidRPr="00B21DD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</w:t>
      </w:r>
      <w:r w:rsidRPr="00B21DDE">
        <w:rPr>
          <w:kern w:val="22"/>
          <w:lang w:val="ru-RU"/>
        </w:rPr>
        <w:t xml:space="preserve"> </w:t>
      </w:r>
      <w:r w:rsidR="0014370D" w:rsidRPr="00B21DDE">
        <w:rPr>
          <w:kern w:val="22"/>
          <w:lang w:val="ru-RU"/>
        </w:rPr>
        <w:t>1</w:t>
      </w:r>
      <w:r w:rsidRPr="00B21DDE">
        <w:rPr>
          <w:kern w:val="22"/>
          <w:lang w:val="ru-RU"/>
        </w:rPr>
        <w:t>,</w:t>
      </w:r>
      <w:r w:rsidR="0014370D" w:rsidRPr="00B21DDE">
        <w:rPr>
          <w:kern w:val="22"/>
          <w:lang w:val="ru-RU"/>
        </w:rPr>
        <w:t>5°</w:t>
      </w:r>
      <w:r w:rsidR="0014370D" w:rsidRPr="001F7827">
        <w:rPr>
          <w:kern w:val="22"/>
        </w:rPr>
        <w:t>C</w:t>
      </w:r>
      <w:r w:rsidR="0014370D" w:rsidRPr="00B21DDE">
        <w:rPr>
          <w:kern w:val="22"/>
          <w:lang w:val="ru-RU"/>
        </w:rPr>
        <w:t xml:space="preserve"> </w:t>
      </w:r>
      <w:r w:rsidR="00B21DDE">
        <w:rPr>
          <w:kern w:val="22"/>
          <w:lang w:val="ru-RU"/>
        </w:rPr>
        <w:t>приведет к более низким рискам для морского биоразнообразия, экосистем и их функций и услуг для людей по сравнению с потеплением на</w:t>
      </w:r>
      <w:r w:rsidR="0014370D" w:rsidRPr="00B21DDE">
        <w:rPr>
          <w:kern w:val="22"/>
          <w:lang w:val="ru-RU"/>
        </w:rPr>
        <w:t xml:space="preserve"> 2°</w:t>
      </w:r>
      <w:r w:rsidR="0014370D" w:rsidRPr="006924CD">
        <w:rPr>
          <w:kern w:val="22"/>
        </w:rPr>
        <w:t>C</w:t>
      </w:r>
      <w:r w:rsidR="0014370D" w:rsidRPr="00B21DDE">
        <w:rPr>
          <w:kern w:val="22"/>
          <w:lang w:val="ru-RU"/>
        </w:rPr>
        <w:t xml:space="preserve">. </w:t>
      </w:r>
      <w:r w:rsidR="00B21DDE">
        <w:rPr>
          <w:kern w:val="22"/>
          <w:lang w:val="ru-RU"/>
        </w:rPr>
        <w:t>По прогнозам, изменение климата пр</w:t>
      </w:r>
      <w:r w:rsidR="00317624">
        <w:rPr>
          <w:kern w:val="22"/>
          <w:lang w:val="ru-RU"/>
        </w:rPr>
        <w:t>и</w:t>
      </w:r>
      <w:r w:rsidR="00B21DDE">
        <w:rPr>
          <w:kern w:val="22"/>
          <w:lang w:val="ru-RU"/>
        </w:rPr>
        <w:t>ведет к сокращению чистой первичной</w:t>
      </w:r>
      <w:r w:rsidR="008E4BA1">
        <w:rPr>
          <w:kern w:val="22"/>
          <w:lang w:val="ru-RU"/>
        </w:rPr>
        <w:t xml:space="preserve"> продуктивности океанов на 3–10</w:t>
      </w:r>
      <w:r w:rsidR="00B21DDE">
        <w:rPr>
          <w:kern w:val="22"/>
          <w:lang w:val="ru-RU"/>
        </w:rPr>
        <w:t>%, а биомассы рыб – на</w:t>
      </w:r>
      <w:r w:rsidR="0014370D" w:rsidRPr="00B21DDE">
        <w:rPr>
          <w:kern w:val="22"/>
          <w:lang w:val="ru-RU"/>
        </w:rPr>
        <w:t xml:space="preserve"> 3</w:t>
      </w:r>
      <w:r w:rsidR="00B21DDE">
        <w:rPr>
          <w:kern w:val="22"/>
          <w:lang w:val="ru-RU"/>
        </w:rPr>
        <w:t>–</w:t>
      </w:r>
      <w:r w:rsidR="00317624">
        <w:rPr>
          <w:kern w:val="22"/>
          <w:lang w:val="ru-RU"/>
        </w:rPr>
        <w:t>25</w:t>
      </w:r>
      <w:r w:rsidR="00B21DDE">
        <w:rPr>
          <w:kern w:val="22"/>
          <w:lang w:val="ru-RU"/>
        </w:rPr>
        <w:t>%</w:t>
      </w:r>
      <w:r w:rsidR="0014370D" w:rsidRPr="00B21DDE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к концу столетия</w:t>
      </w:r>
      <w:r w:rsidR="0014370D" w:rsidRPr="00B21DDE">
        <w:rPr>
          <w:kern w:val="22"/>
          <w:lang w:val="ru-RU"/>
        </w:rPr>
        <w:t xml:space="preserve">. </w:t>
      </w:r>
      <w:r w:rsidR="00317624">
        <w:rPr>
          <w:kern w:val="22"/>
          <w:lang w:val="ru-RU"/>
        </w:rPr>
        <w:t>Также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ожидается</w:t>
      </w:r>
      <w:r w:rsidR="00317624" w:rsidRPr="00317624">
        <w:rPr>
          <w:kern w:val="22"/>
          <w:lang w:val="ru-RU"/>
        </w:rPr>
        <w:t xml:space="preserve">, </w:t>
      </w:r>
      <w:r w:rsidR="00317624">
        <w:rPr>
          <w:kern w:val="22"/>
          <w:lang w:val="ru-RU"/>
        </w:rPr>
        <w:t>что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изменение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климата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негативно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повлияет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на обеспеченность морепродуктами и их безопасность</w:t>
      </w:r>
      <w:r w:rsidR="004B4A50" w:rsidRPr="00317624">
        <w:rPr>
          <w:kern w:val="22"/>
          <w:lang w:val="ru-RU"/>
        </w:rPr>
        <w:t xml:space="preserve">, </w:t>
      </w:r>
      <w:r w:rsidR="00317624">
        <w:rPr>
          <w:kern w:val="22"/>
          <w:lang w:val="ru-RU"/>
        </w:rPr>
        <w:t>повышая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связанные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с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питанием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риски</w:t>
      </w:r>
      <w:r w:rsidR="00317624" w:rsidRPr="00317624">
        <w:rPr>
          <w:kern w:val="22"/>
          <w:lang w:val="ru-RU"/>
        </w:rPr>
        <w:t xml:space="preserve"> </w:t>
      </w:r>
      <w:r w:rsidR="00317624">
        <w:rPr>
          <w:kern w:val="22"/>
          <w:lang w:val="ru-RU"/>
        </w:rPr>
        <w:t>для здоровья для общин с высоким потреблением морепродуктов, например прибрежных коренных народов и местных общин.</w:t>
      </w:r>
    </w:p>
    <w:p w14:paraId="556F42FA" w14:textId="1507F4AA" w:rsidR="0014370D" w:rsidRPr="000D1D86" w:rsidRDefault="00317624" w:rsidP="0014370D">
      <w:pPr>
        <w:pStyle w:val="Para10"/>
        <w:numPr>
          <w:ilvl w:val="1"/>
          <w:numId w:val="12"/>
        </w:numPr>
        <w:snapToGrid w:val="0"/>
        <w:rPr>
          <w:kern w:val="22"/>
          <w:szCs w:val="22"/>
          <w:lang w:val="ru-RU"/>
        </w:rPr>
      </w:pPr>
      <w:r w:rsidRPr="00B52647">
        <w:rPr>
          <w:i/>
          <w:kern w:val="22"/>
          <w:szCs w:val="22"/>
          <w:lang w:val="ru-RU"/>
        </w:rPr>
        <w:t>Ожидается, что изменение климата повлияет на некоторые показатели качества воды в озерах и водосборах,</w:t>
      </w:r>
      <w:r w:rsidR="0014370D" w:rsidRPr="000D1D8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такие</w:t>
      </w:r>
      <w:r w:rsidRPr="000D1D8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как</w:t>
      </w:r>
      <w:r w:rsidR="00967249" w:rsidRPr="000D1D86">
        <w:rPr>
          <w:kern w:val="22"/>
          <w:szCs w:val="22"/>
          <w:lang w:val="ru-RU"/>
        </w:rPr>
        <w:t xml:space="preserve"> </w:t>
      </w:r>
      <w:proofErr w:type="gramStart"/>
      <w:r w:rsidR="00967249">
        <w:rPr>
          <w:kern w:val="22"/>
          <w:szCs w:val="22"/>
          <w:lang w:val="ru-RU"/>
        </w:rPr>
        <w:t>стандарт</w:t>
      </w:r>
      <w:proofErr w:type="gramEnd"/>
      <w:r w:rsidR="00967249" w:rsidRPr="000D1D86">
        <w:rPr>
          <w:kern w:val="22"/>
          <w:szCs w:val="22"/>
          <w:lang w:val="ru-RU"/>
        </w:rPr>
        <w:t xml:space="preserve"> </w:t>
      </w:r>
      <w:r w:rsidR="00967249">
        <w:rPr>
          <w:kern w:val="22"/>
          <w:szCs w:val="22"/>
          <w:lang w:val="ru-RU"/>
        </w:rPr>
        <w:t>на</w:t>
      </w:r>
      <w:r w:rsidR="00967249" w:rsidRPr="000D1D86">
        <w:rPr>
          <w:kern w:val="22"/>
          <w:szCs w:val="22"/>
          <w:lang w:val="ru-RU"/>
        </w:rPr>
        <w:t xml:space="preserve"> </w:t>
      </w:r>
      <w:r w:rsidR="00967249">
        <w:rPr>
          <w:kern w:val="22"/>
          <w:szCs w:val="22"/>
          <w:lang w:val="ru-RU"/>
        </w:rPr>
        <w:t>содержание</w:t>
      </w:r>
      <w:r w:rsidR="00967249" w:rsidRPr="000D1D86">
        <w:rPr>
          <w:kern w:val="22"/>
          <w:szCs w:val="22"/>
          <w:lang w:val="ru-RU"/>
        </w:rPr>
        <w:t xml:space="preserve"> </w:t>
      </w:r>
      <w:r w:rsidR="00967249">
        <w:rPr>
          <w:kern w:val="22"/>
          <w:szCs w:val="22"/>
          <w:lang w:val="ru-RU"/>
        </w:rPr>
        <w:t>хлоридов</w:t>
      </w:r>
      <w:r w:rsidR="00967249" w:rsidRPr="000D1D86">
        <w:rPr>
          <w:kern w:val="22"/>
          <w:szCs w:val="22"/>
          <w:lang w:val="ru-RU"/>
        </w:rPr>
        <w:t xml:space="preserve"> </w:t>
      </w:r>
      <w:r w:rsidR="00967249">
        <w:rPr>
          <w:kern w:val="22"/>
          <w:szCs w:val="22"/>
          <w:lang w:val="ru-RU"/>
        </w:rPr>
        <w:t>в</w:t>
      </w:r>
      <w:r w:rsidR="00967249" w:rsidRPr="000D1D86">
        <w:rPr>
          <w:kern w:val="22"/>
          <w:szCs w:val="22"/>
          <w:lang w:val="ru-RU"/>
        </w:rPr>
        <w:t xml:space="preserve"> </w:t>
      </w:r>
      <w:r w:rsidR="00967249">
        <w:rPr>
          <w:kern w:val="22"/>
          <w:szCs w:val="22"/>
          <w:lang w:val="ru-RU"/>
        </w:rPr>
        <w:t>питьевой</w:t>
      </w:r>
      <w:r w:rsidR="00967249" w:rsidRPr="000D1D86">
        <w:rPr>
          <w:kern w:val="22"/>
          <w:szCs w:val="22"/>
          <w:lang w:val="ru-RU"/>
        </w:rPr>
        <w:t xml:space="preserve"> </w:t>
      </w:r>
      <w:r w:rsidR="00967249">
        <w:rPr>
          <w:kern w:val="22"/>
          <w:szCs w:val="22"/>
          <w:lang w:val="ru-RU"/>
        </w:rPr>
        <w:t>воде</w:t>
      </w:r>
      <w:r w:rsidR="000D1D86" w:rsidRPr="000D1D86">
        <w:rPr>
          <w:kern w:val="22"/>
          <w:szCs w:val="22"/>
          <w:lang w:val="ru-RU"/>
        </w:rPr>
        <w:t xml:space="preserve">, </w:t>
      </w:r>
      <w:r w:rsidR="000D1D86">
        <w:rPr>
          <w:kern w:val="22"/>
          <w:szCs w:val="22"/>
          <w:lang w:val="ru-RU"/>
        </w:rPr>
        <w:t>концентрация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кислорода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и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питательных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веществ</w:t>
      </w:r>
      <w:r w:rsidR="000D1D86" w:rsidRPr="000D1D86">
        <w:rPr>
          <w:kern w:val="22"/>
          <w:szCs w:val="22"/>
          <w:lang w:val="ru-RU"/>
        </w:rPr>
        <w:t xml:space="preserve">, </w:t>
      </w:r>
      <w:r w:rsidR="000D1D86">
        <w:rPr>
          <w:kern w:val="22"/>
          <w:szCs w:val="22"/>
          <w:lang w:val="ru-RU"/>
        </w:rPr>
        <w:t>последствия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изменений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в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землепользовании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и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годовой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выход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азота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и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фосфора</w:t>
      </w:r>
      <w:r w:rsidR="0014370D" w:rsidRPr="000D1D86">
        <w:rPr>
          <w:kern w:val="22"/>
          <w:szCs w:val="22"/>
          <w:lang w:val="ru-RU"/>
        </w:rPr>
        <w:t xml:space="preserve">; </w:t>
      </w:r>
      <w:r w:rsidR="000D1D86">
        <w:rPr>
          <w:kern w:val="22"/>
          <w:szCs w:val="22"/>
          <w:lang w:val="ru-RU"/>
        </w:rPr>
        <w:t>при</w:t>
      </w:r>
      <w:r w:rsidR="000D1D86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этом</w:t>
      </w:r>
      <w:r w:rsidR="0014370D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 xml:space="preserve">негативное влияние на каждый показатель будет сильнее при </w:t>
      </w:r>
      <w:r w:rsidR="0014370D" w:rsidRPr="000D1D86">
        <w:rPr>
          <w:kern w:val="22"/>
          <w:szCs w:val="22"/>
          <w:lang w:val="ru-RU"/>
        </w:rPr>
        <w:t>2°</w:t>
      </w:r>
      <w:r w:rsidR="0014370D" w:rsidRPr="006924CD">
        <w:rPr>
          <w:kern w:val="22"/>
          <w:szCs w:val="22"/>
        </w:rPr>
        <w:t>C</w:t>
      </w:r>
      <w:r w:rsidR="000D1D86">
        <w:rPr>
          <w:kern w:val="22"/>
          <w:szCs w:val="22"/>
          <w:lang w:val="ru-RU"/>
        </w:rPr>
        <w:t xml:space="preserve"> по сравнению с </w:t>
      </w:r>
      <w:r w:rsidR="0014370D" w:rsidRPr="000D1D86">
        <w:rPr>
          <w:kern w:val="22"/>
          <w:szCs w:val="22"/>
          <w:lang w:val="ru-RU"/>
        </w:rPr>
        <w:t>1</w:t>
      </w:r>
      <w:r w:rsidR="000D1D86">
        <w:rPr>
          <w:kern w:val="22"/>
          <w:szCs w:val="22"/>
          <w:lang w:val="ru-RU"/>
        </w:rPr>
        <w:t>,</w:t>
      </w:r>
      <w:r w:rsidR="0014370D" w:rsidRPr="000D1D86">
        <w:rPr>
          <w:kern w:val="22"/>
          <w:szCs w:val="22"/>
          <w:lang w:val="ru-RU"/>
        </w:rPr>
        <w:t>5°</w:t>
      </w:r>
      <w:r w:rsidR="0014370D" w:rsidRPr="006924CD">
        <w:rPr>
          <w:kern w:val="22"/>
          <w:szCs w:val="22"/>
        </w:rPr>
        <w:t>C</w:t>
      </w:r>
      <w:r w:rsidR="0014370D" w:rsidRPr="000D1D86">
        <w:rPr>
          <w:kern w:val="22"/>
          <w:szCs w:val="22"/>
          <w:lang w:val="ru-RU"/>
        </w:rPr>
        <w:t xml:space="preserve">. </w:t>
      </w:r>
      <w:r w:rsidR="000D1D86">
        <w:rPr>
          <w:kern w:val="22"/>
          <w:szCs w:val="22"/>
          <w:lang w:val="ru-RU"/>
        </w:rPr>
        <w:t>Каждый градус глобального потепления может также привести к увеличению глобальной площади земель, которые подвергнутся значительно больше</w:t>
      </w:r>
      <w:r w:rsidR="007B1638">
        <w:rPr>
          <w:kern w:val="22"/>
          <w:szCs w:val="22"/>
          <w:lang w:val="ru-RU"/>
        </w:rPr>
        <w:t>му риску</w:t>
      </w:r>
      <w:r w:rsidR="0014370D" w:rsidRPr="000D1D86">
        <w:rPr>
          <w:kern w:val="22"/>
          <w:szCs w:val="22"/>
          <w:lang w:val="ru-RU"/>
        </w:rPr>
        <w:t xml:space="preserve"> </w:t>
      </w:r>
      <w:r w:rsidR="000D1D86">
        <w:rPr>
          <w:kern w:val="22"/>
          <w:szCs w:val="22"/>
          <w:lang w:val="ru-RU"/>
        </w:rPr>
        <w:t>стока и наводнения</w:t>
      </w:r>
      <w:r w:rsidR="007B1638">
        <w:rPr>
          <w:kern w:val="22"/>
          <w:szCs w:val="22"/>
          <w:lang w:val="ru-RU"/>
        </w:rPr>
        <w:t xml:space="preserve">, повышая опасность для уязвимых общин и экосистем, таких как небольшие острова и </w:t>
      </w:r>
      <w:r w:rsidR="007B1638">
        <w:rPr>
          <w:bCs/>
          <w:kern w:val="22"/>
          <w:szCs w:val="22"/>
          <w:lang w:val="ru-RU"/>
        </w:rPr>
        <w:t>низколежащие</w:t>
      </w:r>
      <w:r w:rsidR="007B1638" w:rsidRPr="003666F4">
        <w:rPr>
          <w:bCs/>
          <w:kern w:val="22"/>
          <w:szCs w:val="22"/>
          <w:lang w:val="ru-RU"/>
        </w:rPr>
        <w:t xml:space="preserve"> </w:t>
      </w:r>
      <w:r w:rsidR="007B1638">
        <w:rPr>
          <w:bCs/>
          <w:kern w:val="22"/>
          <w:szCs w:val="22"/>
          <w:lang w:val="ru-RU"/>
        </w:rPr>
        <w:t>прибрежные районы, а также коренных народов</w:t>
      </w:r>
      <w:r w:rsidR="007B1638">
        <w:rPr>
          <w:kern w:val="22"/>
          <w:szCs w:val="22"/>
          <w:lang w:val="ru-RU"/>
        </w:rPr>
        <w:t>.</w:t>
      </w:r>
    </w:p>
    <w:p w14:paraId="7701D45A" w14:textId="157E1EA3" w:rsidR="007F768D" w:rsidRPr="00AD7FCD" w:rsidRDefault="00F91B8F" w:rsidP="0014370D">
      <w:pPr>
        <w:pStyle w:val="af9"/>
        <w:numPr>
          <w:ilvl w:val="1"/>
          <w:numId w:val="12"/>
        </w:numPr>
        <w:spacing w:before="120" w:after="120"/>
        <w:contextualSpacing w:val="0"/>
        <w:rPr>
          <w:kern w:val="22"/>
          <w:lang w:val="ru-RU"/>
        </w:rPr>
      </w:pPr>
      <w:r w:rsidRPr="00B52647">
        <w:rPr>
          <w:bCs/>
          <w:i/>
          <w:kern w:val="22"/>
          <w:lang w:val="ru-RU"/>
        </w:rPr>
        <w:t>Изменение климата угрожает экосистемам и биоразнообразию, от которых зависят все аспекты здоровья людей</w:t>
      </w:r>
      <w:r w:rsidR="007F768D" w:rsidRPr="00B52647">
        <w:rPr>
          <w:bCs/>
          <w:i/>
          <w:kern w:val="22"/>
          <w:lang w:val="ru-RU"/>
        </w:rPr>
        <w:t>.</w:t>
      </w:r>
      <w:r w:rsidR="007F768D" w:rsidRPr="00CF6D88">
        <w:rPr>
          <w:kern w:val="22"/>
          <w:lang w:val="ru-RU"/>
        </w:rPr>
        <w:t xml:space="preserve"> </w:t>
      </w:r>
      <w:proofErr w:type="spellStart"/>
      <w:r>
        <w:rPr>
          <w:kern w:val="22"/>
          <w:lang w:val="ru-RU"/>
        </w:rPr>
        <w:t>Экосистемные</w:t>
      </w:r>
      <w:proofErr w:type="spellEnd"/>
      <w:r w:rsidRPr="00CF6D8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функции</w:t>
      </w:r>
      <w:r w:rsidRPr="00CF6D8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CF6D8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услуги</w:t>
      </w:r>
      <w:r w:rsidR="00CF6D88" w:rsidRPr="00CF6D88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содействуют</w:t>
      </w:r>
      <w:r w:rsidR="00CF6D88" w:rsidRPr="00CF6D88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физическому</w:t>
      </w:r>
      <w:r w:rsidR="00CF6D88" w:rsidRPr="00CF6D88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и</w:t>
      </w:r>
      <w:r w:rsidR="00CF6D88" w:rsidRPr="00CF6D88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психологическому здоровью, тогда как биоразнообразие благодаря разнообразию видов и генов обеспечивает людей альтернативными продуктами питания и лекарственными средствами перед лицом неопределенного будущего</w:t>
      </w:r>
      <w:r w:rsidR="007F768D" w:rsidRPr="00CF6D88">
        <w:rPr>
          <w:kern w:val="22"/>
          <w:lang w:val="ru-RU"/>
        </w:rPr>
        <w:t xml:space="preserve">. </w:t>
      </w:r>
      <w:r w:rsidR="00CF6D88">
        <w:rPr>
          <w:kern w:val="22"/>
          <w:lang w:val="ru-RU"/>
        </w:rPr>
        <w:t>Изменение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климата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может</w:t>
      </w:r>
      <w:r w:rsidR="00CF6D88" w:rsidRPr="00AD7FCD">
        <w:rPr>
          <w:kern w:val="22"/>
          <w:lang w:val="ru-RU"/>
        </w:rPr>
        <w:t xml:space="preserve"> </w:t>
      </w:r>
      <w:r w:rsidR="001F3AE2">
        <w:rPr>
          <w:kern w:val="22"/>
          <w:lang w:val="ru-RU"/>
        </w:rPr>
        <w:t>снизить ценность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эти</w:t>
      </w:r>
      <w:r w:rsidR="001F3AE2">
        <w:rPr>
          <w:kern w:val="22"/>
          <w:lang w:val="ru-RU"/>
        </w:rPr>
        <w:t>х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функци</w:t>
      </w:r>
      <w:r w:rsidR="001F3AE2">
        <w:rPr>
          <w:kern w:val="22"/>
          <w:lang w:val="ru-RU"/>
        </w:rPr>
        <w:t>й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и</w:t>
      </w:r>
      <w:r w:rsidR="00CF6D88" w:rsidRPr="00AD7FCD">
        <w:rPr>
          <w:kern w:val="22"/>
          <w:lang w:val="ru-RU"/>
        </w:rPr>
        <w:t xml:space="preserve"> </w:t>
      </w:r>
      <w:r w:rsidR="001F3AE2">
        <w:rPr>
          <w:kern w:val="22"/>
          <w:lang w:val="ru-RU"/>
        </w:rPr>
        <w:t>услуг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для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людей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вследствие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повышения</w:t>
      </w:r>
      <w:r w:rsidR="00CF6D88" w:rsidRPr="00AD7FCD">
        <w:rPr>
          <w:kern w:val="22"/>
          <w:lang w:val="ru-RU"/>
        </w:rPr>
        <w:t xml:space="preserve"> </w:t>
      </w:r>
      <w:r w:rsidR="00CF6D88">
        <w:rPr>
          <w:kern w:val="22"/>
          <w:lang w:val="ru-RU"/>
        </w:rPr>
        <w:t>подверженности</w:t>
      </w:r>
      <w:r w:rsidR="00CF6D88" w:rsidRPr="00AD7FCD">
        <w:rPr>
          <w:kern w:val="22"/>
          <w:lang w:val="ru-RU"/>
        </w:rPr>
        <w:t xml:space="preserve"> </w:t>
      </w:r>
      <w:r w:rsidR="00AD7FCD">
        <w:rPr>
          <w:kern w:val="22"/>
          <w:lang w:val="ru-RU"/>
        </w:rPr>
        <w:t>связанным</w:t>
      </w:r>
      <w:r w:rsidR="00AD7FCD" w:rsidRPr="00AD7FCD">
        <w:rPr>
          <w:kern w:val="22"/>
          <w:lang w:val="ru-RU"/>
        </w:rPr>
        <w:t xml:space="preserve"> </w:t>
      </w:r>
      <w:r w:rsidR="00AD7FCD">
        <w:rPr>
          <w:kern w:val="22"/>
          <w:lang w:val="ru-RU"/>
        </w:rPr>
        <w:t>с</w:t>
      </w:r>
      <w:r w:rsidR="00AD7FCD" w:rsidRPr="00AD7FCD">
        <w:rPr>
          <w:kern w:val="22"/>
          <w:lang w:val="ru-RU"/>
        </w:rPr>
        <w:t xml:space="preserve"> </w:t>
      </w:r>
      <w:r w:rsidR="00AD7FCD">
        <w:rPr>
          <w:kern w:val="22"/>
          <w:lang w:val="ru-RU"/>
        </w:rPr>
        <w:t>климатом</w:t>
      </w:r>
      <w:r w:rsidR="00AD7FCD" w:rsidRPr="00AD7FCD">
        <w:rPr>
          <w:kern w:val="22"/>
          <w:lang w:val="ru-RU"/>
        </w:rPr>
        <w:t xml:space="preserve"> </w:t>
      </w:r>
      <w:r w:rsidR="00AD7FCD">
        <w:rPr>
          <w:kern w:val="22"/>
          <w:lang w:val="ru-RU"/>
        </w:rPr>
        <w:t>факторам</w:t>
      </w:r>
      <w:r w:rsidR="00AD7FCD" w:rsidRPr="00AD7FCD">
        <w:rPr>
          <w:kern w:val="22"/>
          <w:lang w:val="ru-RU"/>
        </w:rPr>
        <w:t xml:space="preserve"> </w:t>
      </w:r>
      <w:r w:rsidR="00AD7FCD">
        <w:rPr>
          <w:kern w:val="22"/>
          <w:lang w:val="ru-RU"/>
        </w:rPr>
        <w:t>воздействия, таки</w:t>
      </w:r>
      <w:r w:rsidR="00AC57BA">
        <w:rPr>
          <w:kern w:val="22"/>
          <w:lang w:val="ru-RU"/>
        </w:rPr>
        <w:t>м</w:t>
      </w:r>
      <w:r w:rsidR="00AD7FCD">
        <w:rPr>
          <w:kern w:val="22"/>
          <w:lang w:val="ru-RU"/>
        </w:rPr>
        <w:t xml:space="preserve"> как </w:t>
      </w:r>
      <w:r w:rsidR="001F3AE2">
        <w:rPr>
          <w:kern w:val="22"/>
          <w:lang w:val="ru-RU"/>
        </w:rPr>
        <w:t>распространение</w:t>
      </w:r>
      <w:r w:rsidR="00AC57BA">
        <w:rPr>
          <w:kern w:val="22"/>
          <w:lang w:val="ru-RU"/>
        </w:rPr>
        <w:t xml:space="preserve">, сезонность и интенсивность </w:t>
      </w:r>
      <w:r w:rsidR="001F3AE2">
        <w:rPr>
          <w:kern w:val="22"/>
          <w:lang w:val="ru-RU"/>
        </w:rPr>
        <w:t>связанных с климатом инфекционных болезней,</w:t>
      </w:r>
      <w:r w:rsidR="001F3AE2" w:rsidRPr="001F3AE2">
        <w:rPr>
          <w:kern w:val="22"/>
          <w:lang w:val="ru-RU"/>
        </w:rPr>
        <w:t xml:space="preserve"> </w:t>
      </w:r>
      <w:r w:rsidR="001F3AE2">
        <w:rPr>
          <w:kern w:val="22"/>
          <w:lang w:val="ru-RU"/>
        </w:rPr>
        <w:t>и уязвимости</w:t>
      </w:r>
      <w:r w:rsidR="001F3AE2" w:rsidRPr="00AD7FCD">
        <w:rPr>
          <w:kern w:val="22"/>
          <w:lang w:val="ru-RU"/>
        </w:rPr>
        <w:t xml:space="preserve"> </w:t>
      </w:r>
      <w:r w:rsidR="001F3AE2">
        <w:rPr>
          <w:kern w:val="22"/>
          <w:lang w:val="ru-RU"/>
        </w:rPr>
        <w:t>по</w:t>
      </w:r>
      <w:r w:rsidR="001F3AE2" w:rsidRPr="00AD7FCD">
        <w:rPr>
          <w:kern w:val="22"/>
          <w:lang w:val="ru-RU"/>
        </w:rPr>
        <w:t xml:space="preserve"> </w:t>
      </w:r>
      <w:r w:rsidR="001F3AE2">
        <w:rPr>
          <w:kern w:val="22"/>
          <w:lang w:val="ru-RU"/>
        </w:rPr>
        <w:t>отношению к ним</w:t>
      </w:r>
      <w:r w:rsidR="00AC57BA">
        <w:rPr>
          <w:snapToGrid w:val="0"/>
          <w:kern w:val="22"/>
          <w:lang w:val="ru-RU"/>
        </w:rPr>
        <w:t>.</w:t>
      </w:r>
    </w:p>
    <w:p w14:paraId="6ABB230E" w14:textId="3F27D298" w:rsidR="0014370D" w:rsidRPr="009324C2" w:rsidRDefault="001F3AE2" w:rsidP="002B3D63">
      <w:pPr>
        <w:pStyle w:val="af9"/>
        <w:numPr>
          <w:ilvl w:val="1"/>
          <w:numId w:val="12"/>
        </w:numPr>
        <w:spacing w:before="120" w:after="120"/>
        <w:contextualSpacing w:val="0"/>
        <w:rPr>
          <w:kern w:val="22"/>
          <w:lang w:val="ru-RU"/>
        </w:rPr>
      </w:pPr>
      <w:r w:rsidRPr="00B52647">
        <w:rPr>
          <w:i/>
          <w:kern w:val="22"/>
          <w:lang w:val="ru-RU"/>
        </w:rPr>
        <w:t>Все страны подвержены влиянию изменения</w:t>
      </w:r>
      <w:r w:rsidR="0014370D" w:rsidRPr="00B52647">
        <w:rPr>
          <w:i/>
          <w:kern w:val="22"/>
          <w:lang w:val="ru-RU"/>
        </w:rPr>
        <w:t xml:space="preserve"> </w:t>
      </w:r>
      <w:r w:rsidRPr="00B52647">
        <w:rPr>
          <w:i/>
          <w:kern w:val="22"/>
          <w:lang w:val="ru-RU"/>
        </w:rPr>
        <w:t>климата</w:t>
      </w:r>
      <w:r w:rsidR="0014370D" w:rsidRPr="00B52647">
        <w:rPr>
          <w:i/>
          <w:kern w:val="22"/>
          <w:lang w:val="ru-RU"/>
        </w:rPr>
        <w:t xml:space="preserve">, </w:t>
      </w:r>
      <w:r w:rsidRPr="00B52647">
        <w:rPr>
          <w:i/>
          <w:kern w:val="22"/>
          <w:lang w:val="ru-RU"/>
        </w:rPr>
        <w:t>но последствия непропорционально велики для бедных и уязвимых стран, а также стран, в меньшей степени ответственных за эту проблему</w:t>
      </w:r>
      <w:r w:rsidR="0014370D" w:rsidRPr="00B52647">
        <w:rPr>
          <w:i/>
          <w:kern w:val="22"/>
          <w:lang w:val="ru-RU"/>
        </w:rPr>
        <w:t>.</w:t>
      </w:r>
      <w:r w:rsidR="0014370D" w:rsidRPr="001F3AE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Негативные</w:t>
      </w:r>
      <w:r w:rsidRPr="00D37C0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последствия</w:t>
      </w:r>
      <w:r w:rsidRPr="00D37C0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D37C0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D37C0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часто</w:t>
      </w:r>
      <w:r w:rsidRPr="00D37C05">
        <w:rPr>
          <w:kern w:val="22"/>
          <w:lang w:val="ru-RU"/>
        </w:rPr>
        <w:t xml:space="preserve"> </w:t>
      </w:r>
      <w:proofErr w:type="gramStart"/>
      <w:r>
        <w:rPr>
          <w:kern w:val="22"/>
          <w:lang w:val="ru-RU"/>
        </w:rPr>
        <w:t>оказываются</w:t>
      </w:r>
      <w:proofErr w:type="gramEnd"/>
      <w:r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распределены</w:t>
      </w:r>
      <w:r w:rsidR="00D37C05" w:rsidRPr="00D37C0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непропорционально</w:t>
      </w:r>
      <w:r w:rsidR="00D37C05" w:rsidRPr="00D37C05">
        <w:rPr>
          <w:kern w:val="22"/>
          <w:lang w:val="ru-RU"/>
        </w:rPr>
        <w:t xml:space="preserve">, </w:t>
      </w:r>
      <w:r w:rsidR="00D37C05">
        <w:rPr>
          <w:kern w:val="22"/>
          <w:lang w:val="ru-RU"/>
        </w:rPr>
        <w:t>в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частности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среди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больших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групп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коренных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народов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и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беднейших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общин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мира</w:t>
      </w:r>
      <w:r w:rsidR="00D37C05" w:rsidRPr="00D37C05">
        <w:rPr>
          <w:kern w:val="22"/>
          <w:lang w:val="ru-RU"/>
        </w:rPr>
        <w:t xml:space="preserve">, </w:t>
      </w:r>
      <w:r w:rsidR="00D37C05">
        <w:rPr>
          <w:kern w:val="22"/>
          <w:lang w:val="ru-RU"/>
        </w:rPr>
        <w:t>которые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зависят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от</w:t>
      </w:r>
      <w:r w:rsidR="00D37C05" w:rsidRPr="00D37C05">
        <w:rPr>
          <w:kern w:val="22"/>
          <w:lang w:val="ru-RU"/>
        </w:rPr>
        <w:t xml:space="preserve"> </w:t>
      </w:r>
      <w:proofErr w:type="spellStart"/>
      <w:r w:rsidR="00D37C05">
        <w:rPr>
          <w:kern w:val="22"/>
          <w:lang w:val="ru-RU"/>
        </w:rPr>
        <w:t>экосистемных</w:t>
      </w:r>
      <w:proofErr w:type="spellEnd"/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функций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и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услуг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в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плане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обеспечения</w:t>
      </w:r>
      <w:r w:rsidR="00D37C05" w:rsidRPr="00D37C05">
        <w:rPr>
          <w:kern w:val="22"/>
          <w:lang w:val="ru-RU"/>
        </w:rPr>
        <w:t xml:space="preserve"> </w:t>
      </w:r>
      <w:r w:rsidR="00D37C05">
        <w:rPr>
          <w:kern w:val="22"/>
          <w:lang w:val="ru-RU"/>
        </w:rPr>
        <w:t>пропитания, средств к существованию</w:t>
      </w:r>
      <w:r w:rsidR="009324C2">
        <w:rPr>
          <w:kern w:val="22"/>
          <w:lang w:val="ru-RU"/>
        </w:rPr>
        <w:t xml:space="preserve"> и здравоохранения, и могут усиливать неравенство, в особенности для людей, </w:t>
      </w:r>
      <w:proofErr w:type="spellStart"/>
      <w:r w:rsidR="009324C2">
        <w:rPr>
          <w:kern w:val="22"/>
          <w:lang w:val="ru-RU"/>
        </w:rPr>
        <w:t>маргинализированных</w:t>
      </w:r>
      <w:proofErr w:type="spellEnd"/>
      <w:r w:rsidR="009324C2">
        <w:rPr>
          <w:kern w:val="22"/>
          <w:lang w:val="ru-RU"/>
        </w:rPr>
        <w:t xml:space="preserve"> вследствие их пола, возраста, расы, класса, касты, </w:t>
      </w:r>
      <w:proofErr w:type="spellStart"/>
      <w:r w:rsidR="009324C2">
        <w:rPr>
          <w:kern w:val="22"/>
          <w:lang w:val="ru-RU"/>
        </w:rPr>
        <w:t>туземности</w:t>
      </w:r>
      <w:proofErr w:type="spellEnd"/>
      <w:r w:rsidR="009324C2">
        <w:rPr>
          <w:kern w:val="22"/>
          <w:lang w:val="ru-RU"/>
        </w:rPr>
        <w:t xml:space="preserve"> или инвалидности</w:t>
      </w:r>
      <w:r w:rsidR="004B4A50" w:rsidRPr="009324C2">
        <w:rPr>
          <w:kern w:val="22"/>
          <w:lang w:val="ru-RU"/>
        </w:rPr>
        <w:t>.</w:t>
      </w:r>
    </w:p>
    <w:p w14:paraId="44B6D147" w14:textId="255555F4" w:rsidR="00A96AA6" w:rsidRPr="009324C2" w:rsidRDefault="000017F0" w:rsidP="006924CD">
      <w:pPr>
        <w:pStyle w:val="2"/>
        <w:ind w:left="1418" w:right="429" w:hanging="708"/>
        <w:jc w:val="left"/>
        <w:rPr>
          <w:snapToGrid w:val="0"/>
          <w:kern w:val="22"/>
          <w:szCs w:val="22"/>
          <w:lang w:val="ru-RU"/>
        </w:rPr>
      </w:pPr>
      <w:r w:rsidRPr="006924CD">
        <w:rPr>
          <w:kern w:val="22"/>
        </w:rPr>
        <w:t>B</w:t>
      </w:r>
      <w:r w:rsidRPr="009324C2">
        <w:rPr>
          <w:kern w:val="22"/>
          <w:lang w:val="ru-RU"/>
        </w:rPr>
        <w:t>.</w:t>
      </w:r>
      <w:r w:rsidRPr="009324C2">
        <w:rPr>
          <w:kern w:val="22"/>
          <w:lang w:val="ru-RU"/>
        </w:rPr>
        <w:tab/>
      </w:r>
      <w:r w:rsidR="009324C2">
        <w:rPr>
          <w:kern w:val="22"/>
          <w:lang w:val="ru-RU"/>
        </w:rPr>
        <w:t>Роль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экосистем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и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их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целостности</w:t>
      </w:r>
      <w:r w:rsidR="009324C2" w:rsidRPr="009324C2">
        <w:rPr>
          <w:kern w:val="22"/>
          <w:lang w:val="ru-RU"/>
        </w:rPr>
        <w:t xml:space="preserve"> </w:t>
      </w:r>
      <w:r w:rsidR="001926AB">
        <w:rPr>
          <w:kern w:val="22"/>
          <w:lang w:val="ru-RU"/>
        </w:rPr>
        <w:t>в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адаптации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к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изменению</w:t>
      </w:r>
      <w:r w:rsidR="009324C2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климата</w:t>
      </w:r>
      <w:r w:rsidR="009324C2" w:rsidRPr="009324C2">
        <w:rPr>
          <w:kern w:val="22"/>
          <w:lang w:val="ru-RU"/>
        </w:rPr>
        <w:t xml:space="preserve">, </w:t>
      </w:r>
      <w:r w:rsidR="009324C2">
        <w:rPr>
          <w:kern w:val="22"/>
          <w:lang w:val="ru-RU"/>
        </w:rPr>
        <w:t>смягчени</w:t>
      </w:r>
      <w:r w:rsidR="001926AB">
        <w:rPr>
          <w:kern w:val="22"/>
          <w:lang w:val="ru-RU"/>
        </w:rPr>
        <w:t>и его</w:t>
      </w:r>
      <w:r w:rsidR="00A96AA6" w:rsidRPr="009324C2">
        <w:rPr>
          <w:kern w:val="22"/>
          <w:lang w:val="ru-RU"/>
        </w:rPr>
        <w:t xml:space="preserve"> </w:t>
      </w:r>
      <w:r w:rsidR="009324C2">
        <w:rPr>
          <w:kern w:val="22"/>
          <w:lang w:val="ru-RU"/>
        </w:rPr>
        <w:t>последствий и уменьшени</w:t>
      </w:r>
      <w:r w:rsidR="001926AB">
        <w:rPr>
          <w:kern w:val="22"/>
          <w:lang w:val="ru-RU"/>
        </w:rPr>
        <w:t>и</w:t>
      </w:r>
      <w:r w:rsidR="009324C2">
        <w:rPr>
          <w:kern w:val="22"/>
          <w:lang w:val="ru-RU"/>
        </w:rPr>
        <w:t xml:space="preserve"> опасности бедствий, </w:t>
      </w:r>
      <w:r w:rsidR="001926AB">
        <w:rPr>
          <w:kern w:val="22"/>
          <w:lang w:val="ru-RU"/>
        </w:rPr>
        <w:t xml:space="preserve">а также в отношении </w:t>
      </w:r>
      <w:r w:rsidR="009324C2">
        <w:rPr>
          <w:kern w:val="22"/>
          <w:lang w:val="ru-RU"/>
        </w:rPr>
        <w:t>восстановлени</w:t>
      </w:r>
      <w:r w:rsidR="001926AB">
        <w:rPr>
          <w:kern w:val="22"/>
          <w:lang w:val="ru-RU"/>
        </w:rPr>
        <w:t>я</w:t>
      </w:r>
      <w:r w:rsidR="009324C2">
        <w:rPr>
          <w:kern w:val="22"/>
          <w:lang w:val="ru-RU"/>
        </w:rPr>
        <w:t xml:space="preserve"> экосистем и устойчиво</w:t>
      </w:r>
      <w:r w:rsidR="001926AB">
        <w:rPr>
          <w:kern w:val="22"/>
          <w:lang w:val="ru-RU"/>
        </w:rPr>
        <w:t>го землепользования</w:t>
      </w:r>
    </w:p>
    <w:p w14:paraId="42720520" w14:textId="27670577" w:rsidR="0014370D" w:rsidRPr="00E367C3" w:rsidRDefault="0058250D" w:rsidP="00222F2C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DA160F">
        <w:rPr>
          <w:i/>
          <w:kern w:val="22"/>
          <w:lang w:val="ru-RU"/>
        </w:rPr>
        <w:t>Защита и сохранение биоразнообразия и экосистем жизненно важны для поддержания и повышения устойчивости и уменьшения уязвимости экосистем и людей перед лицом неблагоприятных последствий изменения климата, а также для поддержания способности экосистем хранить углерод</w:t>
      </w:r>
      <w:r w:rsidR="0014370D" w:rsidRPr="00DA160F">
        <w:rPr>
          <w:i/>
          <w:kern w:val="22"/>
          <w:lang w:val="ru-RU"/>
        </w:rPr>
        <w:t>.</w:t>
      </w:r>
      <w:r w:rsidR="0014370D" w:rsidRPr="0058250D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Разнообразные</w:t>
      </w:r>
      <w:r w:rsidR="0014370D" w:rsidRPr="007E7FBC">
        <w:rPr>
          <w:kern w:val="22"/>
          <w:lang w:val="ru-RU"/>
        </w:rPr>
        <w:t xml:space="preserve">, </w:t>
      </w:r>
      <w:r w:rsidR="007E7FBC">
        <w:rPr>
          <w:kern w:val="22"/>
          <w:lang w:val="ru-RU"/>
        </w:rPr>
        <w:t>хорошо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функционирующие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устойчивые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экосистемы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обладают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большей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способностью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предоставлять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обществу</w:t>
      </w:r>
      <w:r w:rsidR="007E7FBC" w:rsidRPr="007E7FBC">
        <w:rPr>
          <w:kern w:val="22"/>
          <w:lang w:val="ru-RU"/>
        </w:rPr>
        <w:t xml:space="preserve"> </w:t>
      </w:r>
      <w:proofErr w:type="spellStart"/>
      <w:r w:rsidR="007E7FBC">
        <w:rPr>
          <w:kern w:val="22"/>
          <w:lang w:val="ru-RU"/>
        </w:rPr>
        <w:t>экосистемные</w:t>
      </w:r>
      <w:proofErr w:type="spellEnd"/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услуги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преимущества</w:t>
      </w:r>
      <w:r w:rsidR="007E7FBC" w:rsidRPr="007E7FBC">
        <w:rPr>
          <w:kern w:val="22"/>
          <w:lang w:val="ru-RU"/>
        </w:rPr>
        <w:t>,</w:t>
      </w:r>
      <w:r w:rsidR="0014370D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поддерживающие адаптацию к изменению климата и уменьшение опасности бедствий, и содействовать смягчению последствий</w:t>
      </w:r>
      <w:r w:rsidR="007E7FBC" w:rsidRPr="007E7FBC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изменения климата</w:t>
      </w:r>
      <w:r w:rsidR="0014370D" w:rsidRPr="007E7FBC">
        <w:rPr>
          <w:kern w:val="22"/>
          <w:lang w:val="ru-RU"/>
        </w:rPr>
        <w:t xml:space="preserve">. </w:t>
      </w:r>
      <w:r w:rsidR="00251E9A">
        <w:rPr>
          <w:kern w:val="22"/>
          <w:lang w:val="ru-RU"/>
        </w:rPr>
        <w:t>Учитывая</w:t>
      </w:r>
      <w:r w:rsidR="00E367C3">
        <w:rPr>
          <w:kern w:val="22"/>
          <w:lang w:val="ru-RU"/>
        </w:rPr>
        <w:t xml:space="preserve">, что потребности в адаптации будут уменьшены при глобальном потеплении на </w:t>
      </w:r>
      <w:r w:rsidR="0014370D" w:rsidRPr="00E367C3">
        <w:rPr>
          <w:kern w:val="22"/>
          <w:lang w:val="ru-RU"/>
        </w:rPr>
        <w:t>1</w:t>
      </w:r>
      <w:r w:rsidR="00E367C3">
        <w:rPr>
          <w:kern w:val="22"/>
          <w:lang w:val="ru-RU"/>
        </w:rPr>
        <w:t>,</w:t>
      </w:r>
      <w:r w:rsidR="0014370D" w:rsidRPr="00E367C3">
        <w:rPr>
          <w:kern w:val="22"/>
          <w:lang w:val="ru-RU"/>
        </w:rPr>
        <w:t>5°</w:t>
      </w:r>
      <w:r w:rsidR="0014370D" w:rsidRPr="006924CD">
        <w:rPr>
          <w:kern w:val="22"/>
        </w:rPr>
        <w:t>C</w:t>
      </w:r>
      <w:r w:rsidR="0014370D" w:rsidRPr="00E367C3">
        <w:rPr>
          <w:kern w:val="22"/>
          <w:lang w:val="ru-RU"/>
        </w:rPr>
        <w:t xml:space="preserve">, </w:t>
      </w:r>
      <w:r w:rsidR="007E7FBC">
        <w:rPr>
          <w:kern w:val="22"/>
          <w:lang w:val="ru-RU"/>
        </w:rPr>
        <w:t>утрата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биоразнообразия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lastRenderedPageBreak/>
        <w:t>деградация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экосистем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значительно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уменьшает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их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устойчивость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подрывает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их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способность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хранить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и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связывать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углерод</w:t>
      </w:r>
      <w:r w:rsidR="007E7FBC" w:rsidRPr="00E367C3">
        <w:rPr>
          <w:kern w:val="22"/>
          <w:lang w:val="ru-RU"/>
        </w:rPr>
        <w:t xml:space="preserve">, </w:t>
      </w:r>
      <w:r w:rsidR="007E7FBC">
        <w:rPr>
          <w:kern w:val="22"/>
          <w:lang w:val="ru-RU"/>
        </w:rPr>
        <w:t>приводя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к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возможному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увеличению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выбросов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парниковых</w:t>
      </w:r>
      <w:r w:rsidR="007E7FBC" w:rsidRPr="00E367C3">
        <w:rPr>
          <w:kern w:val="22"/>
          <w:lang w:val="ru-RU"/>
        </w:rPr>
        <w:t xml:space="preserve"> </w:t>
      </w:r>
      <w:r w:rsidR="007E7FBC">
        <w:rPr>
          <w:kern w:val="22"/>
          <w:lang w:val="ru-RU"/>
        </w:rPr>
        <w:t>газов</w:t>
      </w:r>
      <w:r w:rsidR="0014370D" w:rsidRPr="00E367C3">
        <w:rPr>
          <w:kern w:val="22"/>
          <w:lang w:val="ru-RU"/>
        </w:rPr>
        <w:t xml:space="preserve">. </w:t>
      </w:r>
      <w:r w:rsidR="00E367C3">
        <w:rPr>
          <w:kern w:val="22"/>
          <w:lang w:val="ru-RU"/>
        </w:rPr>
        <w:t>Охраняемые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районы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и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другие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природоохранные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меры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на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порайонной</w:t>
      </w:r>
      <w:r w:rsidR="00E367C3" w:rsidRPr="00E367C3">
        <w:rPr>
          <w:kern w:val="22"/>
          <w:lang w:val="ru-RU"/>
        </w:rPr>
        <w:t xml:space="preserve"> </w:t>
      </w:r>
      <w:proofErr w:type="gramStart"/>
      <w:r w:rsidR="00E367C3">
        <w:rPr>
          <w:kern w:val="22"/>
          <w:lang w:val="ru-RU"/>
        </w:rPr>
        <w:t>основе</w:t>
      </w:r>
      <w:proofErr w:type="gramEnd"/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и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восстановление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экосистем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представляют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собой</w:t>
      </w:r>
      <w:r w:rsidR="00E367C3" w:rsidRPr="00E367C3">
        <w:rPr>
          <w:kern w:val="22"/>
          <w:lang w:val="ru-RU"/>
        </w:rPr>
        <w:t xml:space="preserve"> </w:t>
      </w:r>
      <w:r w:rsidR="00E367C3">
        <w:rPr>
          <w:kern w:val="22"/>
          <w:lang w:val="ru-RU"/>
        </w:rPr>
        <w:t>важные средства адаптации к изменению климата и смягчения его пос</w:t>
      </w:r>
      <w:r w:rsidR="00C21780">
        <w:rPr>
          <w:kern w:val="22"/>
          <w:lang w:val="ru-RU"/>
        </w:rPr>
        <w:t>ледствий, так как они сохраняют</w:t>
      </w:r>
      <w:r w:rsidR="00E367C3">
        <w:rPr>
          <w:kern w:val="22"/>
          <w:lang w:val="ru-RU"/>
        </w:rPr>
        <w:t xml:space="preserve"> б</w:t>
      </w:r>
      <w:r w:rsidR="00C21780">
        <w:rPr>
          <w:kern w:val="22"/>
          <w:lang w:val="ru-RU"/>
        </w:rPr>
        <w:t>и</w:t>
      </w:r>
      <w:r w:rsidR="00E367C3">
        <w:rPr>
          <w:kern w:val="22"/>
          <w:lang w:val="ru-RU"/>
        </w:rPr>
        <w:t>оразнообразие, экосистемы и их функции и услуги</w:t>
      </w:r>
      <w:r w:rsidR="0014370D" w:rsidRPr="00E367C3">
        <w:rPr>
          <w:kern w:val="22"/>
          <w:lang w:val="ru-RU"/>
        </w:rPr>
        <w:t>.</w:t>
      </w:r>
    </w:p>
    <w:p w14:paraId="20DB2052" w14:textId="58B48B76" w:rsidR="0014370D" w:rsidRPr="00203613" w:rsidRDefault="00251E9A" w:rsidP="00222F2C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DA160F">
        <w:rPr>
          <w:i/>
          <w:kern w:val="22"/>
          <w:lang w:val="ru-RU"/>
        </w:rPr>
        <w:t xml:space="preserve">Для того чтобы ограничить глобальное потепление до величины существенно ниже </w:t>
      </w:r>
      <w:r w:rsidR="00C21780" w:rsidRPr="00DA160F">
        <w:rPr>
          <w:i/>
          <w:kern w:val="22"/>
          <w:lang w:val="ru-RU"/>
        </w:rPr>
        <w:t>2°</w:t>
      </w:r>
      <w:r w:rsidR="00C21780" w:rsidRPr="00DA160F">
        <w:rPr>
          <w:i/>
          <w:kern w:val="22"/>
        </w:rPr>
        <w:t>C</w:t>
      </w:r>
      <w:r w:rsidR="00C21780" w:rsidRPr="00DA160F">
        <w:rPr>
          <w:i/>
          <w:kern w:val="22"/>
          <w:lang w:val="ru-RU"/>
        </w:rPr>
        <w:t xml:space="preserve"> и ближе к</w:t>
      </w:r>
      <w:r w:rsidR="0014370D" w:rsidRPr="00DA160F">
        <w:rPr>
          <w:i/>
          <w:kern w:val="22"/>
          <w:lang w:val="ru-RU"/>
        </w:rPr>
        <w:t xml:space="preserve"> 1</w:t>
      </w:r>
      <w:r w:rsidR="00C21780" w:rsidRPr="00DA160F">
        <w:rPr>
          <w:i/>
          <w:kern w:val="22"/>
          <w:lang w:val="ru-RU"/>
        </w:rPr>
        <w:t>,</w:t>
      </w:r>
      <w:r w:rsidR="0014370D" w:rsidRPr="00DA160F">
        <w:rPr>
          <w:i/>
          <w:kern w:val="22"/>
          <w:lang w:val="ru-RU"/>
        </w:rPr>
        <w:t>5°</w:t>
      </w:r>
      <w:r w:rsidR="0014370D" w:rsidRPr="00DA160F">
        <w:rPr>
          <w:i/>
          <w:kern w:val="22"/>
        </w:rPr>
        <w:t>C</w:t>
      </w:r>
      <w:r w:rsidR="0014370D" w:rsidRPr="00DA160F">
        <w:rPr>
          <w:i/>
          <w:kern w:val="22"/>
          <w:lang w:val="ru-RU"/>
        </w:rPr>
        <w:t xml:space="preserve"> </w:t>
      </w:r>
      <w:r w:rsidR="00C21780" w:rsidRPr="00DA160F">
        <w:rPr>
          <w:i/>
          <w:kern w:val="22"/>
          <w:lang w:val="ru-RU"/>
        </w:rPr>
        <w:t>выше доиндустриальных уровней</w:t>
      </w:r>
      <w:r w:rsidR="0014370D" w:rsidRPr="00DA160F">
        <w:rPr>
          <w:i/>
          <w:kern w:val="22"/>
          <w:lang w:val="ru-RU"/>
        </w:rPr>
        <w:t xml:space="preserve">, </w:t>
      </w:r>
      <w:r w:rsidR="00C21780" w:rsidRPr="00DA160F">
        <w:rPr>
          <w:i/>
          <w:kern w:val="22"/>
          <w:lang w:val="ru-RU"/>
        </w:rPr>
        <w:t>необходимы решительные действия по защите и развитию поглотителей углерода на суше и в океанах с применением подходов с позиций экосистем, а также по уменьшению выбросов парниковых газов в результате использования ископаемого топлива и других видов промышленной и сельскохозяйственной деятельности</w:t>
      </w:r>
      <w:r w:rsidR="0014370D" w:rsidRPr="00DA160F">
        <w:rPr>
          <w:i/>
          <w:kern w:val="22"/>
          <w:lang w:val="ru-RU"/>
        </w:rPr>
        <w:t>.</w:t>
      </w:r>
      <w:r w:rsidR="0014370D" w:rsidRPr="00C21780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Не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существует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одного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единственного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действия</w:t>
      </w:r>
      <w:r w:rsidR="00F131E3" w:rsidRPr="00F131E3">
        <w:rPr>
          <w:kern w:val="22"/>
          <w:lang w:val="ru-RU"/>
        </w:rPr>
        <w:t xml:space="preserve">, </w:t>
      </w:r>
      <w:r w:rsidR="00F131E3">
        <w:rPr>
          <w:kern w:val="22"/>
          <w:lang w:val="ru-RU"/>
        </w:rPr>
        <w:t>посредством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которого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можно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достичь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уменьшения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концентраций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парникового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газа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в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атмосфере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в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степени</w:t>
      </w:r>
      <w:r w:rsidR="00F131E3" w:rsidRPr="00F131E3">
        <w:rPr>
          <w:kern w:val="22"/>
          <w:lang w:val="ru-RU"/>
        </w:rPr>
        <w:t xml:space="preserve">, </w:t>
      </w:r>
      <w:r w:rsidR="00F131E3">
        <w:rPr>
          <w:kern w:val="22"/>
          <w:lang w:val="ru-RU"/>
        </w:rPr>
        <w:t>достаточной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для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ограничения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глобального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потепления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до</w:t>
      </w:r>
      <w:r w:rsidR="00F131E3" w:rsidRPr="00F131E3">
        <w:rPr>
          <w:kern w:val="22"/>
          <w:lang w:val="ru-RU"/>
        </w:rPr>
        <w:t xml:space="preserve"> </w:t>
      </w:r>
      <w:r w:rsidR="0014370D" w:rsidRPr="00F131E3">
        <w:rPr>
          <w:kern w:val="22"/>
          <w:lang w:val="ru-RU"/>
        </w:rPr>
        <w:t>1</w:t>
      </w:r>
      <w:r w:rsidR="00F131E3" w:rsidRPr="00F131E3">
        <w:rPr>
          <w:kern w:val="22"/>
          <w:lang w:val="ru-RU"/>
        </w:rPr>
        <w:t>,</w:t>
      </w:r>
      <w:r w:rsidR="0014370D" w:rsidRPr="00F131E3">
        <w:rPr>
          <w:kern w:val="22"/>
          <w:lang w:val="ru-RU"/>
        </w:rPr>
        <w:t>5°</w:t>
      </w:r>
      <w:r w:rsidR="0014370D" w:rsidRPr="006924CD">
        <w:rPr>
          <w:kern w:val="22"/>
        </w:rPr>
        <w:t>C</w:t>
      </w:r>
      <w:r w:rsidR="0014370D" w:rsidRPr="00F131E3">
        <w:rPr>
          <w:kern w:val="22"/>
          <w:lang w:val="ru-RU"/>
        </w:rPr>
        <w:t xml:space="preserve">. </w:t>
      </w:r>
      <w:r w:rsidR="00F131E3">
        <w:rPr>
          <w:kern w:val="22"/>
          <w:lang w:val="ru-RU"/>
        </w:rPr>
        <w:t>Подходы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с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позиций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экосистем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к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адаптации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к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изменению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климата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и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смягчению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его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последствий</w:t>
      </w:r>
      <w:r w:rsidR="00F131E3" w:rsidRPr="00F131E3">
        <w:rPr>
          <w:kern w:val="22"/>
          <w:lang w:val="ru-RU"/>
        </w:rPr>
        <w:t xml:space="preserve">, </w:t>
      </w:r>
      <w:r w:rsidR="00F131E3">
        <w:rPr>
          <w:kern w:val="22"/>
          <w:lang w:val="ru-RU"/>
        </w:rPr>
        <w:t>включая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сохранение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биоразнообразия</w:t>
      </w:r>
      <w:r w:rsidR="00F131E3" w:rsidRPr="00F131E3">
        <w:rPr>
          <w:kern w:val="22"/>
          <w:lang w:val="ru-RU"/>
        </w:rPr>
        <w:t xml:space="preserve">, </w:t>
      </w:r>
      <w:r w:rsidR="00F131E3">
        <w:rPr>
          <w:kern w:val="22"/>
          <w:lang w:val="ru-RU"/>
        </w:rPr>
        <w:t>сокращение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деградации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экосистем</w:t>
      </w:r>
      <w:r w:rsidR="00F131E3" w:rsidRPr="00F131E3">
        <w:rPr>
          <w:kern w:val="22"/>
          <w:lang w:val="ru-RU"/>
        </w:rPr>
        <w:t xml:space="preserve">, </w:t>
      </w:r>
      <w:r w:rsidR="00F131E3">
        <w:rPr>
          <w:kern w:val="22"/>
          <w:lang w:val="ru-RU"/>
        </w:rPr>
        <w:t>восстановление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экосистем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и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рациональное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использование</w:t>
      </w:r>
      <w:r w:rsidR="00F131E3" w:rsidRPr="00F131E3">
        <w:rPr>
          <w:kern w:val="22"/>
          <w:lang w:val="ru-RU"/>
        </w:rPr>
        <w:t xml:space="preserve"> </w:t>
      </w:r>
      <w:r w:rsidR="00F131E3">
        <w:rPr>
          <w:kern w:val="22"/>
          <w:lang w:val="ru-RU"/>
        </w:rPr>
        <w:t>почв</w:t>
      </w:r>
      <w:r w:rsidR="00CA1FFD" w:rsidRPr="00F131E3">
        <w:rPr>
          <w:bCs/>
          <w:kern w:val="22"/>
          <w:lang w:val="ru-RU"/>
        </w:rPr>
        <w:t xml:space="preserve"> (</w:t>
      </w:r>
      <w:r w:rsidR="006A3C93">
        <w:rPr>
          <w:bCs/>
          <w:kern w:val="22"/>
          <w:lang w:val="ru-RU"/>
        </w:rPr>
        <w:t>«природные решения»</w:t>
      </w:r>
      <w:r w:rsidR="00CA1FFD" w:rsidRPr="00F131E3">
        <w:rPr>
          <w:bCs/>
          <w:kern w:val="22"/>
          <w:lang w:val="ru-RU"/>
        </w:rPr>
        <w:t xml:space="preserve"> </w:t>
      </w:r>
      <w:r w:rsidR="006A3C93">
        <w:rPr>
          <w:bCs/>
          <w:kern w:val="22"/>
          <w:lang w:val="ru-RU"/>
        </w:rPr>
        <w:t>или «естественные климатические решения»</w:t>
      </w:r>
      <w:r w:rsidR="00CA1FFD" w:rsidRPr="00F131E3">
        <w:rPr>
          <w:bCs/>
          <w:kern w:val="22"/>
          <w:lang w:val="ru-RU"/>
        </w:rPr>
        <w:t>)</w:t>
      </w:r>
      <w:r w:rsidR="00F131E3">
        <w:rPr>
          <w:bCs/>
          <w:kern w:val="22"/>
          <w:lang w:val="ru-RU"/>
        </w:rPr>
        <w:t xml:space="preserve">, могут обеспечить </w:t>
      </w:r>
      <w:r w:rsidR="0014681A">
        <w:rPr>
          <w:bCs/>
          <w:kern w:val="22"/>
          <w:lang w:val="ru-RU"/>
        </w:rPr>
        <w:t xml:space="preserve">приблизительно одну треть необходимого </w:t>
      </w:r>
      <w:proofErr w:type="spellStart"/>
      <w:r w:rsidR="0014681A">
        <w:rPr>
          <w:bCs/>
          <w:kern w:val="22"/>
          <w:lang w:val="ru-RU"/>
        </w:rPr>
        <w:t>низкозатратного</w:t>
      </w:r>
      <w:proofErr w:type="spellEnd"/>
      <w:r w:rsidR="00F131E3">
        <w:rPr>
          <w:bCs/>
          <w:kern w:val="22"/>
          <w:lang w:val="ru-RU"/>
        </w:rPr>
        <w:t xml:space="preserve"> уменьшени</w:t>
      </w:r>
      <w:r w:rsidR="0014681A">
        <w:rPr>
          <w:bCs/>
          <w:kern w:val="22"/>
          <w:lang w:val="ru-RU"/>
        </w:rPr>
        <w:t>я</w:t>
      </w:r>
      <w:r w:rsidR="00F131E3">
        <w:rPr>
          <w:bCs/>
          <w:kern w:val="22"/>
          <w:lang w:val="ru-RU"/>
        </w:rPr>
        <w:t xml:space="preserve"> выбросов </w:t>
      </w:r>
      <w:r w:rsidR="00CA1FFD" w:rsidRPr="006924CD">
        <w:rPr>
          <w:bCs/>
          <w:kern w:val="22"/>
        </w:rPr>
        <w:t>CO</w:t>
      </w:r>
      <w:r w:rsidR="00CA1FFD" w:rsidRPr="00F131E3">
        <w:rPr>
          <w:bCs/>
          <w:kern w:val="22"/>
          <w:vertAlign w:val="subscript"/>
          <w:lang w:val="ru-RU"/>
        </w:rPr>
        <w:t>2</w:t>
      </w:r>
      <w:r w:rsidR="00CA1FFD" w:rsidRPr="00F131E3">
        <w:rPr>
          <w:bCs/>
          <w:kern w:val="22"/>
          <w:lang w:val="ru-RU"/>
        </w:rPr>
        <w:t xml:space="preserve"> </w:t>
      </w:r>
      <w:r w:rsidR="00F131E3">
        <w:rPr>
          <w:bCs/>
          <w:kern w:val="22"/>
          <w:lang w:val="ru-RU"/>
        </w:rPr>
        <w:t>к</w:t>
      </w:r>
      <w:r w:rsidR="00CA1FFD" w:rsidRPr="00F131E3">
        <w:rPr>
          <w:bCs/>
          <w:kern w:val="22"/>
          <w:lang w:val="ru-RU"/>
        </w:rPr>
        <w:t xml:space="preserve"> 2030</w:t>
      </w:r>
      <w:r w:rsidR="00F131E3">
        <w:rPr>
          <w:bCs/>
          <w:kern w:val="22"/>
          <w:lang w:val="ru-RU"/>
        </w:rPr>
        <w:t xml:space="preserve"> году</w:t>
      </w:r>
      <w:r w:rsidR="006A3C93">
        <w:rPr>
          <w:bCs/>
          <w:kern w:val="22"/>
          <w:lang w:val="ru-RU"/>
        </w:rPr>
        <w:t>, что позволит получить более</w:t>
      </w:r>
      <w:r w:rsidR="00CA1FFD" w:rsidRPr="00F131E3">
        <w:rPr>
          <w:bCs/>
          <w:kern w:val="22"/>
          <w:lang w:val="ru-RU"/>
        </w:rPr>
        <w:t xml:space="preserve"> </w:t>
      </w:r>
      <w:r w:rsidR="006A3C93">
        <w:rPr>
          <w:bCs/>
          <w:kern w:val="22"/>
          <w:lang w:val="ru-RU"/>
        </w:rPr>
        <w:t xml:space="preserve">чем 66%-ю вероятность ограничения глобального потепления до величины ниже </w:t>
      </w:r>
      <w:r w:rsidR="00CA1FFD" w:rsidRPr="00F131E3">
        <w:rPr>
          <w:bCs/>
          <w:kern w:val="22"/>
          <w:lang w:val="ru-RU"/>
        </w:rPr>
        <w:t>2°</w:t>
      </w:r>
      <w:r w:rsidR="00CA1FFD" w:rsidRPr="006924CD">
        <w:rPr>
          <w:bCs/>
          <w:kern w:val="22"/>
        </w:rPr>
        <w:t>C</w:t>
      </w:r>
      <w:r w:rsidR="00CA1FFD" w:rsidRPr="00F131E3">
        <w:rPr>
          <w:bCs/>
          <w:kern w:val="22"/>
          <w:lang w:val="ru-RU"/>
        </w:rPr>
        <w:t xml:space="preserve">. </w:t>
      </w:r>
      <w:r w:rsidR="006A3C93">
        <w:rPr>
          <w:kern w:val="22"/>
          <w:lang w:val="ru-RU"/>
        </w:rPr>
        <w:t xml:space="preserve">При надлежащей разработке и управлении такие подходы могут также обеспечить </w:t>
      </w:r>
      <w:r w:rsidR="00203613">
        <w:rPr>
          <w:kern w:val="22"/>
          <w:lang w:val="ru-RU"/>
        </w:rPr>
        <w:t>пользу</w:t>
      </w:r>
      <w:r w:rsidR="006A3C93">
        <w:rPr>
          <w:kern w:val="22"/>
          <w:lang w:val="ru-RU"/>
        </w:rPr>
        <w:t xml:space="preserve"> для биоразнообразия и источников средств к существованию</w:t>
      </w:r>
      <w:r w:rsidR="00CA1FFD" w:rsidRPr="00F131E3">
        <w:rPr>
          <w:kern w:val="22"/>
          <w:lang w:val="ru-RU"/>
        </w:rPr>
        <w:t xml:space="preserve">. </w:t>
      </w:r>
      <w:r w:rsidR="00203613">
        <w:rPr>
          <w:kern w:val="22"/>
          <w:lang w:val="ru-RU"/>
        </w:rPr>
        <w:t>Эти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меры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в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целом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являются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более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экономичными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и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непосредственно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доступными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и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поэтому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могут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быть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реализованы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в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качестве «беспроигрышных» первоочередных действий</w:t>
      </w:r>
      <w:r w:rsidR="00CA1FFD" w:rsidRPr="00203613">
        <w:rPr>
          <w:kern w:val="22"/>
          <w:lang w:val="ru-RU"/>
        </w:rPr>
        <w:t xml:space="preserve">. </w:t>
      </w:r>
      <w:r w:rsidR="00203613">
        <w:rPr>
          <w:kern w:val="22"/>
          <w:lang w:val="ru-RU"/>
        </w:rPr>
        <w:t>При</w:t>
      </w:r>
      <w:r w:rsidR="00203613" w:rsidRPr="00203613">
        <w:rPr>
          <w:kern w:val="22"/>
          <w:lang w:val="ru-RU"/>
        </w:rPr>
        <w:t xml:space="preserve"> </w:t>
      </w:r>
      <w:proofErr w:type="gramStart"/>
      <w:r w:rsidR="00203613">
        <w:rPr>
          <w:kern w:val="22"/>
          <w:lang w:val="ru-RU"/>
        </w:rPr>
        <w:t>том</w:t>
      </w:r>
      <w:proofErr w:type="gramEnd"/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что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одних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только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действий</w:t>
      </w:r>
      <w:r w:rsidR="00203613" w:rsidRPr="00203613">
        <w:rPr>
          <w:kern w:val="22"/>
          <w:lang w:val="ru-RU"/>
        </w:rPr>
        <w:t xml:space="preserve">, </w:t>
      </w:r>
      <w:r w:rsidR="00203613">
        <w:rPr>
          <w:kern w:val="22"/>
          <w:lang w:val="ru-RU"/>
        </w:rPr>
        <w:t>связанных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с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землепользованием</w:t>
      </w:r>
      <w:r w:rsidR="00203613" w:rsidRPr="00203613">
        <w:rPr>
          <w:kern w:val="22"/>
          <w:lang w:val="ru-RU"/>
        </w:rPr>
        <w:t xml:space="preserve">, </w:t>
      </w:r>
      <w:r w:rsidR="00203613">
        <w:rPr>
          <w:kern w:val="22"/>
          <w:lang w:val="ru-RU"/>
        </w:rPr>
        <w:t>будет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недостаточно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для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достижения</w:t>
      </w:r>
      <w:r w:rsidR="00203613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цели</w:t>
      </w:r>
      <w:r w:rsidR="00DD1102">
        <w:rPr>
          <w:kern w:val="22"/>
          <w:lang w:val="ru-RU"/>
        </w:rPr>
        <w:t xml:space="preserve"> в области климата</w:t>
      </w:r>
      <w:r w:rsidR="005706C4" w:rsidRPr="00203613">
        <w:rPr>
          <w:kern w:val="22"/>
          <w:lang w:val="ru-RU"/>
        </w:rPr>
        <w:t>,</w:t>
      </w:r>
      <w:r w:rsidR="0014370D" w:rsidRPr="00203613">
        <w:rPr>
          <w:kern w:val="22"/>
          <w:lang w:val="ru-RU"/>
        </w:rPr>
        <w:t xml:space="preserve"> </w:t>
      </w:r>
      <w:r w:rsidR="00203613">
        <w:rPr>
          <w:kern w:val="22"/>
          <w:lang w:val="ru-RU"/>
        </w:rPr>
        <w:t>они являются необходимыми элементами коллективных усилий</w:t>
      </w:r>
      <w:r w:rsidR="0014370D" w:rsidRPr="00203613">
        <w:rPr>
          <w:kern w:val="22"/>
          <w:lang w:val="ru-RU"/>
        </w:rPr>
        <w:t>.</w:t>
      </w:r>
      <w:r w:rsidR="00CA1FFD" w:rsidRPr="00203613">
        <w:rPr>
          <w:kern w:val="22"/>
          <w:lang w:val="ru-RU"/>
        </w:rPr>
        <w:t xml:space="preserve"> </w:t>
      </w:r>
    </w:p>
    <w:p w14:paraId="1173BA7D" w14:textId="0BCF8923" w:rsidR="0014370D" w:rsidRPr="00765038" w:rsidRDefault="00C608FB" w:rsidP="00222F2C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DA160F">
        <w:rPr>
          <w:i/>
          <w:kern w:val="22"/>
          <w:lang w:val="ru-RU"/>
        </w:rPr>
        <w:t xml:space="preserve">На сегодняшний день </w:t>
      </w:r>
      <w:r w:rsidR="00CE1D17" w:rsidRPr="00DA160F">
        <w:rPr>
          <w:i/>
          <w:kern w:val="22"/>
          <w:lang w:val="ru-RU"/>
        </w:rPr>
        <w:t xml:space="preserve">национальные целевые установки, основанные на </w:t>
      </w:r>
      <w:proofErr w:type="gramStart"/>
      <w:r w:rsidR="00CE1D17" w:rsidRPr="00DA160F">
        <w:rPr>
          <w:i/>
          <w:kern w:val="22"/>
          <w:lang w:val="ru-RU"/>
        </w:rPr>
        <w:t>определяемых</w:t>
      </w:r>
      <w:proofErr w:type="gramEnd"/>
      <w:r w:rsidR="00CE1D17" w:rsidRPr="00DA160F">
        <w:rPr>
          <w:i/>
          <w:kern w:val="22"/>
          <w:lang w:val="ru-RU"/>
        </w:rPr>
        <w:t xml:space="preserve"> на национальном уровне вкладах,</w:t>
      </w:r>
      <w:r w:rsidR="0014370D" w:rsidRPr="00DA160F">
        <w:rPr>
          <w:i/>
          <w:kern w:val="22"/>
          <w:lang w:val="ru-RU"/>
        </w:rPr>
        <w:t xml:space="preserve"> </w:t>
      </w:r>
      <w:r w:rsidR="00CE1D17" w:rsidRPr="00DA160F">
        <w:rPr>
          <w:i/>
          <w:kern w:val="22"/>
          <w:lang w:val="ru-RU"/>
        </w:rPr>
        <w:t>не позволяют достичь целей Парижского соглашения</w:t>
      </w:r>
      <w:r w:rsidR="0014370D" w:rsidRPr="00DA160F">
        <w:rPr>
          <w:i/>
          <w:kern w:val="22"/>
          <w:lang w:val="ru-RU"/>
        </w:rPr>
        <w:t>.</w:t>
      </w:r>
      <w:r w:rsidR="0014370D" w:rsidRPr="00CE1D17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Целевые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установки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должны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быть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существенно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повышены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для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достижения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глобальной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цели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ограничения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глобального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потепления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величиной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в</w:t>
      </w:r>
      <w:r w:rsidR="00CE1D17" w:rsidRPr="005B215E">
        <w:rPr>
          <w:kern w:val="22"/>
          <w:lang w:val="ru-RU"/>
        </w:rPr>
        <w:t xml:space="preserve"> </w:t>
      </w:r>
      <w:r w:rsidR="0014370D" w:rsidRPr="005B215E">
        <w:rPr>
          <w:kern w:val="22"/>
          <w:lang w:val="ru-RU"/>
        </w:rPr>
        <w:t>1</w:t>
      </w:r>
      <w:r w:rsidR="00CE1D17" w:rsidRPr="005B215E">
        <w:rPr>
          <w:kern w:val="22"/>
          <w:lang w:val="ru-RU"/>
        </w:rPr>
        <w:t>,</w:t>
      </w:r>
      <w:r w:rsidR="0014370D" w:rsidRPr="005B215E">
        <w:rPr>
          <w:kern w:val="22"/>
          <w:lang w:val="ru-RU"/>
        </w:rPr>
        <w:t>5°</w:t>
      </w:r>
      <w:r w:rsidR="0014370D" w:rsidRPr="006924CD">
        <w:rPr>
          <w:kern w:val="22"/>
        </w:rPr>
        <w:t>C</w:t>
      </w:r>
      <w:r w:rsidR="0014370D" w:rsidRPr="005B215E">
        <w:rPr>
          <w:kern w:val="22"/>
          <w:lang w:val="ru-RU"/>
        </w:rPr>
        <w:t xml:space="preserve">. </w:t>
      </w:r>
      <w:r w:rsidR="00CE1D17">
        <w:rPr>
          <w:kern w:val="22"/>
          <w:lang w:val="ru-RU"/>
        </w:rPr>
        <w:t>Природные</w:t>
      </w:r>
      <w:r w:rsidR="00CE1D17" w:rsidRPr="005B215E">
        <w:rPr>
          <w:kern w:val="22"/>
          <w:lang w:val="ru-RU"/>
        </w:rPr>
        <w:t xml:space="preserve"> </w:t>
      </w:r>
      <w:r w:rsidR="00CE1D17">
        <w:rPr>
          <w:kern w:val="22"/>
          <w:lang w:val="ru-RU"/>
        </w:rPr>
        <w:t>или</w:t>
      </w:r>
      <w:r w:rsidR="00CE1D17" w:rsidRPr="005B215E">
        <w:rPr>
          <w:kern w:val="22"/>
          <w:lang w:val="ru-RU"/>
        </w:rPr>
        <w:t xml:space="preserve"> </w:t>
      </w:r>
      <w:proofErr w:type="spellStart"/>
      <w:r w:rsidR="005B215E">
        <w:rPr>
          <w:kern w:val="22"/>
          <w:lang w:val="ru-RU"/>
        </w:rPr>
        <w:t>экосистемные</w:t>
      </w:r>
      <w:proofErr w:type="spellEnd"/>
      <w:r w:rsidR="005B215E">
        <w:rPr>
          <w:kern w:val="22"/>
          <w:lang w:val="ru-RU"/>
        </w:rPr>
        <w:t xml:space="preserve"> смягчающие меры могут </w:t>
      </w:r>
      <w:r w:rsidR="00D17C16">
        <w:rPr>
          <w:kern w:val="22"/>
          <w:lang w:val="ru-RU"/>
        </w:rPr>
        <w:t xml:space="preserve">позволить повысить целевые установки и помочь уменьшить компромиссы и </w:t>
      </w:r>
      <w:r w:rsidR="0030530A">
        <w:rPr>
          <w:kern w:val="22"/>
          <w:lang w:val="ru-RU"/>
        </w:rPr>
        <w:t>объединить действия по реагированию на изменение климата, сохранени</w:t>
      </w:r>
      <w:r w:rsidR="008D544E">
        <w:rPr>
          <w:kern w:val="22"/>
          <w:lang w:val="ru-RU"/>
        </w:rPr>
        <w:t>е</w:t>
      </w:r>
      <w:r w:rsidR="0030530A">
        <w:rPr>
          <w:kern w:val="22"/>
          <w:lang w:val="ru-RU"/>
        </w:rPr>
        <w:t xml:space="preserve"> и устойчиво</w:t>
      </w:r>
      <w:r w:rsidR="008D544E">
        <w:rPr>
          <w:kern w:val="22"/>
          <w:lang w:val="ru-RU"/>
        </w:rPr>
        <w:t>е</w:t>
      </w:r>
      <w:r w:rsidR="0030530A">
        <w:rPr>
          <w:kern w:val="22"/>
          <w:lang w:val="ru-RU"/>
        </w:rPr>
        <w:t xml:space="preserve"> использовани</w:t>
      </w:r>
      <w:r w:rsidR="008D544E">
        <w:rPr>
          <w:kern w:val="22"/>
          <w:lang w:val="ru-RU"/>
        </w:rPr>
        <w:t>е</w:t>
      </w:r>
      <w:r w:rsidR="0030530A">
        <w:rPr>
          <w:kern w:val="22"/>
          <w:lang w:val="ru-RU"/>
        </w:rPr>
        <w:t xml:space="preserve"> биоразнообразия и цели в области устойчивого развития</w:t>
      </w:r>
      <w:r w:rsidR="0014370D" w:rsidRPr="0030530A">
        <w:rPr>
          <w:kern w:val="22"/>
          <w:lang w:val="ru-RU"/>
        </w:rPr>
        <w:t xml:space="preserve">. </w:t>
      </w:r>
      <w:r w:rsidR="0030530A">
        <w:rPr>
          <w:kern w:val="22"/>
          <w:lang w:val="ru-RU"/>
        </w:rPr>
        <w:t>Подходы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к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управлению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накоплениями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углерода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могут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играть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существенную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роль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в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усилиях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по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смягчению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последствий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изменения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климата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и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адаптации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к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нему</w:t>
      </w:r>
      <w:r w:rsidR="0030530A" w:rsidRPr="0030530A">
        <w:rPr>
          <w:kern w:val="22"/>
          <w:lang w:val="ru-RU"/>
        </w:rPr>
        <w:t xml:space="preserve">, </w:t>
      </w:r>
      <w:r w:rsidR="0030530A">
        <w:rPr>
          <w:kern w:val="22"/>
          <w:lang w:val="ru-RU"/>
        </w:rPr>
        <w:t>а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также</w:t>
      </w:r>
      <w:r w:rsidR="0030530A" w:rsidRPr="0030530A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по обращению вспять процесса утраты биоразнообразия и деградации экосистем и земель</w:t>
      </w:r>
      <w:r w:rsidR="0014370D" w:rsidRPr="0030530A">
        <w:rPr>
          <w:kern w:val="22"/>
          <w:lang w:val="ru-RU"/>
        </w:rPr>
        <w:t xml:space="preserve">. </w:t>
      </w:r>
      <w:r w:rsidR="0030530A">
        <w:rPr>
          <w:kern w:val="22"/>
          <w:lang w:val="ru-RU"/>
        </w:rPr>
        <w:t>Одновременные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вложения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в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восстановление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экосистем</w:t>
      </w:r>
      <w:r w:rsidR="0030530A" w:rsidRPr="00765038">
        <w:rPr>
          <w:kern w:val="22"/>
          <w:lang w:val="ru-RU"/>
        </w:rPr>
        <w:t xml:space="preserve">, </w:t>
      </w:r>
      <w:r w:rsidR="0030530A">
        <w:rPr>
          <w:kern w:val="22"/>
          <w:lang w:val="ru-RU"/>
        </w:rPr>
        <w:t>реабилитацию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деградированных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сельскохозяйственных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и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пастбищных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земель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и</w:t>
      </w:r>
      <w:r w:rsidR="0030530A" w:rsidRPr="00765038">
        <w:rPr>
          <w:kern w:val="22"/>
          <w:lang w:val="ru-RU"/>
        </w:rPr>
        <w:t xml:space="preserve"> </w:t>
      </w:r>
      <w:r w:rsidR="0030530A">
        <w:rPr>
          <w:kern w:val="22"/>
          <w:lang w:val="ru-RU"/>
        </w:rPr>
        <w:t>методы</w:t>
      </w:r>
      <w:r w:rsidR="0030530A" w:rsidRPr="00765038">
        <w:rPr>
          <w:kern w:val="22"/>
          <w:lang w:val="ru-RU"/>
        </w:rPr>
        <w:t xml:space="preserve"> </w:t>
      </w:r>
      <w:r w:rsidR="00765038">
        <w:rPr>
          <w:kern w:val="22"/>
          <w:lang w:val="ru-RU"/>
        </w:rPr>
        <w:t>устойчивого</w:t>
      </w:r>
      <w:r w:rsidR="00765038" w:rsidRPr="00765038">
        <w:rPr>
          <w:kern w:val="22"/>
          <w:lang w:val="ru-RU"/>
        </w:rPr>
        <w:t xml:space="preserve"> </w:t>
      </w:r>
      <w:r w:rsidR="00765038">
        <w:rPr>
          <w:kern w:val="22"/>
          <w:lang w:val="ru-RU"/>
        </w:rPr>
        <w:t>повышения продуктивности сельского хозяйства могут способствовать борьбе с изменением климата, деградацией земель и утратой биоразнообразия и в то же время повышению продовольственной безопасности</w:t>
      </w:r>
      <w:r w:rsidR="0014370D" w:rsidRPr="00765038">
        <w:rPr>
          <w:kern w:val="22"/>
          <w:lang w:val="ru-RU"/>
        </w:rPr>
        <w:t>.</w:t>
      </w:r>
    </w:p>
    <w:p w14:paraId="1FC618F1" w14:textId="11A6B801" w:rsidR="0014370D" w:rsidRPr="00B30FA8" w:rsidRDefault="00765038" w:rsidP="006924CD">
      <w:pPr>
        <w:pStyle w:val="Para10"/>
        <w:tabs>
          <w:tab w:val="clear" w:pos="360"/>
        </w:tabs>
        <w:rPr>
          <w:kern w:val="22"/>
          <w:lang w:val="ru-RU"/>
        </w:rPr>
      </w:pPr>
      <w:r w:rsidRPr="00DA160F">
        <w:rPr>
          <w:i/>
          <w:kern w:val="22"/>
          <w:lang w:val="ru-RU"/>
        </w:rPr>
        <w:t xml:space="preserve">Лесонасаждения и биоэнергетические меры могут иметь существенные негативные последствия для сельскохозяйственных и продовольственных систем, биоразнообразия и других </w:t>
      </w:r>
      <w:proofErr w:type="spellStart"/>
      <w:r w:rsidRPr="00DA160F">
        <w:rPr>
          <w:i/>
          <w:kern w:val="22"/>
          <w:lang w:val="ru-RU"/>
        </w:rPr>
        <w:t>экосистемных</w:t>
      </w:r>
      <w:proofErr w:type="spellEnd"/>
      <w:r w:rsidRPr="00DA160F">
        <w:rPr>
          <w:i/>
          <w:kern w:val="22"/>
          <w:lang w:val="ru-RU"/>
        </w:rPr>
        <w:t xml:space="preserve"> функций и услуг</w:t>
      </w:r>
      <w:r w:rsidR="0014370D" w:rsidRPr="00DA160F">
        <w:rPr>
          <w:i/>
          <w:kern w:val="22"/>
          <w:lang w:val="ru-RU"/>
        </w:rPr>
        <w:t>.</w:t>
      </w:r>
      <w:r w:rsidR="0014370D" w:rsidRPr="00765038">
        <w:rPr>
          <w:b/>
          <w:kern w:val="22"/>
          <w:lang w:val="ru-RU"/>
        </w:rPr>
        <w:t xml:space="preserve"> </w:t>
      </w:r>
      <w:r w:rsidR="00935E59">
        <w:rPr>
          <w:kern w:val="22"/>
          <w:lang w:val="ru-RU"/>
        </w:rPr>
        <w:t>Ис</w:t>
      </w:r>
      <w:r w:rsidR="001E0867">
        <w:rPr>
          <w:kern w:val="22"/>
          <w:lang w:val="ru-RU"/>
        </w:rPr>
        <w:t>пользование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биоэнергии</w:t>
      </w:r>
      <w:r w:rsidR="0014370D" w:rsidRPr="00935E59">
        <w:rPr>
          <w:kern w:val="22"/>
          <w:lang w:val="ru-RU"/>
        </w:rPr>
        <w:t xml:space="preserve">, </w:t>
      </w:r>
      <w:r w:rsidR="001E0867">
        <w:rPr>
          <w:kern w:val="22"/>
          <w:lang w:val="ru-RU"/>
        </w:rPr>
        <w:t>включая</w:t>
      </w:r>
      <w:r w:rsidR="0014370D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биоэнергию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в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сочетании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с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технологией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улавливания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и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хранения</w:t>
      </w:r>
      <w:r w:rsidR="001E0867" w:rsidRPr="00935E59">
        <w:rPr>
          <w:kern w:val="22"/>
          <w:lang w:val="ru-RU"/>
        </w:rPr>
        <w:t xml:space="preserve"> </w:t>
      </w:r>
      <w:r w:rsidR="001E0867">
        <w:rPr>
          <w:kern w:val="22"/>
          <w:lang w:val="ru-RU"/>
        </w:rPr>
        <w:t>углерода</w:t>
      </w:r>
      <w:r w:rsidR="0014370D" w:rsidRPr="00935E59">
        <w:rPr>
          <w:kern w:val="22"/>
          <w:lang w:val="ru-RU"/>
        </w:rPr>
        <w:t xml:space="preserve"> (</w:t>
      </w:r>
      <w:proofErr w:type="spellStart"/>
      <w:r w:rsidR="001E0867">
        <w:rPr>
          <w:kern w:val="22"/>
          <w:lang w:val="ru-RU"/>
        </w:rPr>
        <w:t>БЭУХУ</w:t>
      </w:r>
      <w:proofErr w:type="spellEnd"/>
      <w:r w:rsidR="0014370D" w:rsidRPr="00935E59">
        <w:rPr>
          <w:kern w:val="22"/>
          <w:lang w:val="ru-RU"/>
        </w:rPr>
        <w:t xml:space="preserve">), </w:t>
      </w:r>
      <w:r w:rsidR="00935E59">
        <w:rPr>
          <w:kern w:val="22"/>
          <w:lang w:val="ru-RU"/>
        </w:rPr>
        <w:t>в очень широких масштабах, как это предусмотрено в некоторых сценариях уменьшения выбросов, может иметь существенные негативные последствия для биоразнообразия и продовольственной безопасности вследствие изменений в землепользовании</w:t>
      </w:r>
      <w:r w:rsidR="0014370D" w:rsidRPr="00935E59">
        <w:rPr>
          <w:kern w:val="22"/>
          <w:lang w:val="ru-RU"/>
        </w:rPr>
        <w:t xml:space="preserve">. </w:t>
      </w:r>
      <w:r w:rsidR="00935E59">
        <w:rPr>
          <w:kern w:val="22"/>
          <w:lang w:val="ru-RU"/>
        </w:rPr>
        <w:t>При</w:t>
      </w:r>
      <w:r w:rsidR="00935E59" w:rsidRPr="001F4A8F">
        <w:rPr>
          <w:kern w:val="22"/>
          <w:lang w:val="ru-RU"/>
        </w:rPr>
        <w:t xml:space="preserve"> </w:t>
      </w:r>
      <w:r w:rsidR="00935E59">
        <w:rPr>
          <w:kern w:val="22"/>
          <w:lang w:val="ru-RU"/>
        </w:rPr>
        <w:t>рассмотрении</w:t>
      </w:r>
      <w:r w:rsidR="00935E59" w:rsidRPr="001F4A8F">
        <w:rPr>
          <w:kern w:val="22"/>
          <w:lang w:val="ru-RU"/>
        </w:rPr>
        <w:t xml:space="preserve"> </w:t>
      </w:r>
      <w:r w:rsidR="00935E59">
        <w:rPr>
          <w:kern w:val="22"/>
          <w:lang w:val="ru-RU"/>
        </w:rPr>
        <w:t>мер</w:t>
      </w:r>
      <w:r w:rsidR="00935E59" w:rsidRPr="001F4A8F">
        <w:rPr>
          <w:kern w:val="22"/>
          <w:lang w:val="ru-RU"/>
        </w:rPr>
        <w:t xml:space="preserve">, </w:t>
      </w:r>
      <w:r w:rsidR="00935E59">
        <w:rPr>
          <w:kern w:val="22"/>
          <w:lang w:val="ru-RU"/>
        </w:rPr>
        <w:t>связанных</w:t>
      </w:r>
      <w:r w:rsidR="00935E59" w:rsidRPr="001F4A8F">
        <w:rPr>
          <w:kern w:val="22"/>
          <w:lang w:val="ru-RU"/>
        </w:rPr>
        <w:t xml:space="preserve"> </w:t>
      </w:r>
      <w:r w:rsidR="00935E59">
        <w:rPr>
          <w:kern w:val="22"/>
          <w:lang w:val="ru-RU"/>
        </w:rPr>
        <w:t>с</w:t>
      </w:r>
      <w:r w:rsidR="00935E59" w:rsidRPr="001F4A8F">
        <w:rPr>
          <w:kern w:val="22"/>
          <w:lang w:val="ru-RU"/>
        </w:rPr>
        <w:t xml:space="preserve"> </w:t>
      </w:r>
      <w:r w:rsidR="00935E59">
        <w:rPr>
          <w:kern w:val="22"/>
          <w:lang w:val="ru-RU"/>
        </w:rPr>
        <w:t>биоэнергией</w:t>
      </w:r>
      <w:r w:rsidR="00935E59" w:rsidRPr="001F4A8F">
        <w:rPr>
          <w:kern w:val="22"/>
          <w:lang w:val="ru-RU"/>
        </w:rPr>
        <w:t xml:space="preserve"> </w:t>
      </w:r>
      <w:r w:rsidR="00935E59">
        <w:rPr>
          <w:kern w:val="22"/>
          <w:lang w:val="ru-RU"/>
        </w:rPr>
        <w:t>и</w:t>
      </w:r>
      <w:r w:rsidR="00935E59" w:rsidRPr="001F4A8F">
        <w:rPr>
          <w:kern w:val="22"/>
          <w:lang w:val="ru-RU"/>
        </w:rPr>
        <w:t xml:space="preserve"> </w:t>
      </w:r>
      <w:r w:rsidR="00935E59">
        <w:rPr>
          <w:kern w:val="22"/>
          <w:lang w:val="ru-RU"/>
        </w:rPr>
        <w:t>биомассой</w:t>
      </w:r>
      <w:r w:rsidR="00935E59" w:rsidRPr="001F4A8F">
        <w:rPr>
          <w:kern w:val="22"/>
          <w:lang w:val="ru-RU"/>
        </w:rPr>
        <w:t xml:space="preserve">, </w:t>
      </w:r>
      <w:r w:rsidR="001F4A8F">
        <w:rPr>
          <w:kern w:val="22"/>
          <w:lang w:val="ru-RU"/>
        </w:rPr>
        <w:t>следует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уделить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внимание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прямым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и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косвенным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последствиям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соответствующих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изменений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в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землепользовании</w:t>
      </w:r>
      <w:r w:rsidR="001F4A8F" w:rsidRPr="001F4A8F">
        <w:rPr>
          <w:kern w:val="22"/>
          <w:lang w:val="ru-RU"/>
        </w:rPr>
        <w:t xml:space="preserve">, </w:t>
      </w:r>
      <w:r w:rsidR="001F4A8F">
        <w:rPr>
          <w:kern w:val="22"/>
          <w:lang w:val="ru-RU"/>
        </w:rPr>
        <w:t>включая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чистые выбросы парниковых газов, нехватку воды и питательных веществ и изменения альбедо</w:t>
      </w:r>
      <w:r w:rsidR="0014370D" w:rsidRPr="001F4A8F">
        <w:rPr>
          <w:kern w:val="22"/>
          <w:lang w:val="ru-RU"/>
        </w:rPr>
        <w:t xml:space="preserve">. </w:t>
      </w:r>
      <w:r w:rsidR="001F4A8F">
        <w:rPr>
          <w:kern w:val="22"/>
          <w:lang w:val="ru-RU"/>
        </w:rPr>
        <w:t>Это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будет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необходимо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для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обеспечения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того</w:t>
      </w:r>
      <w:r w:rsidR="001F4A8F" w:rsidRPr="001F4A8F">
        <w:rPr>
          <w:kern w:val="22"/>
          <w:lang w:val="ru-RU"/>
        </w:rPr>
        <w:t xml:space="preserve">, </w:t>
      </w:r>
      <w:r w:rsidR="001F4A8F">
        <w:rPr>
          <w:kern w:val="22"/>
          <w:lang w:val="ru-RU"/>
        </w:rPr>
        <w:t>чтобы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эти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меры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способствовали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смягчению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последствий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изменения</w:t>
      </w:r>
      <w:r w:rsidR="001F4A8F" w:rsidRPr="001F4A8F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климата, не подвергая неоправданному риску биоразнообразие, продовольственную безопасность, устойчивость экосистем и адаптацию к изменению климата</w:t>
      </w:r>
      <w:r w:rsidR="0014370D" w:rsidRPr="001F4A8F">
        <w:rPr>
          <w:kern w:val="22"/>
          <w:lang w:val="ru-RU"/>
        </w:rPr>
        <w:t xml:space="preserve">. </w:t>
      </w:r>
      <w:r w:rsidR="001F4A8F">
        <w:rPr>
          <w:kern w:val="22"/>
          <w:lang w:val="ru-RU"/>
        </w:rPr>
        <w:t>Должны</w:t>
      </w:r>
      <w:r w:rsidR="001F4A8F" w:rsidRPr="00B30FA8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быть</w:t>
      </w:r>
      <w:r w:rsidR="001F4A8F" w:rsidRPr="00B30FA8">
        <w:rPr>
          <w:kern w:val="22"/>
          <w:lang w:val="ru-RU"/>
        </w:rPr>
        <w:t xml:space="preserve"> </w:t>
      </w:r>
      <w:r w:rsidR="001F4A8F">
        <w:rPr>
          <w:kern w:val="22"/>
          <w:lang w:val="ru-RU"/>
        </w:rPr>
        <w:t>приняты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меры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по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охране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окружающей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среды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для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lastRenderedPageBreak/>
        <w:t>предотвращения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потенциально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разрушительных долгосрочных</w:t>
      </w:r>
      <w:r w:rsidR="00B30FA8" w:rsidRPr="00B30FA8">
        <w:rPr>
          <w:kern w:val="22"/>
          <w:lang w:val="ru-RU"/>
        </w:rPr>
        <w:t xml:space="preserve"> </w:t>
      </w:r>
      <w:r w:rsidR="00B30FA8">
        <w:rPr>
          <w:kern w:val="22"/>
          <w:lang w:val="ru-RU"/>
        </w:rPr>
        <w:t>и невосполнимых утрат для биоразнообразия и экосистем и их устойчивости и целостности</w:t>
      </w:r>
      <w:r w:rsidR="0014370D" w:rsidRPr="00B30FA8">
        <w:rPr>
          <w:kern w:val="22"/>
          <w:lang w:val="ru-RU"/>
        </w:rPr>
        <w:t>.</w:t>
      </w:r>
    </w:p>
    <w:p w14:paraId="6A0A9069" w14:textId="3776B57B" w:rsidR="00DD3809" w:rsidRPr="005A627E" w:rsidRDefault="0014370D" w:rsidP="00DD3809">
      <w:pPr>
        <w:pStyle w:val="Para10"/>
        <w:rPr>
          <w:kern w:val="22"/>
          <w:lang w:val="ru-RU"/>
        </w:rPr>
      </w:pPr>
      <w:r w:rsidRPr="00B30FA8" w:rsidDel="00CA1FFD">
        <w:rPr>
          <w:kern w:val="22"/>
          <w:lang w:val="ru-RU"/>
        </w:rPr>
        <w:tab/>
      </w:r>
      <w:r w:rsidR="00B30FA8" w:rsidRPr="00DA160F">
        <w:rPr>
          <w:i/>
          <w:kern w:val="22"/>
          <w:lang w:val="ru-RU"/>
        </w:rPr>
        <w:t>Связывание почвенного углерода</w:t>
      </w:r>
      <w:r w:rsidRPr="00DA160F" w:rsidDel="00CA1FFD">
        <w:rPr>
          <w:i/>
          <w:kern w:val="22"/>
          <w:lang w:val="ru-RU"/>
        </w:rPr>
        <w:t xml:space="preserve"> </w:t>
      </w:r>
      <w:r w:rsidR="00B30FA8" w:rsidRPr="00DA160F">
        <w:rPr>
          <w:i/>
          <w:kern w:val="22"/>
          <w:lang w:val="ru-RU"/>
        </w:rPr>
        <w:t>– это способ удаления двуокиси углерода</w:t>
      </w:r>
      <w:r w:rsidR="00E51D5C" w:rsidRPr="00DA160F">
        <w:rPr>
          <w:i/>
          <w:kern w:val="22"/>
          <w:lang w:val="ru-RU"/>
        </w:rPr>
        <w:t xml:space="preserve"> с минимальным риском, связанным с землепользованием и водными ресурсами, который может иметь положительное значение для смягчения последствий изменения климата и адаптации к нему, уменьшения темпов утраты биоразнообразия и обращения вспять процесса деградации земель</w:t>
      </w:r>
      <w:r w:rsidRPr="00DA160F" w:rsidDel="00CA1FFD">
        <w:rPr>
          <w:i/>
          <w:kern w:val="22"/>
          <w:lang w:val="ru-RU"/>
        </w:rPr>
        <w:t>.</w:t>
      </w:r>
      <w:r w:rsidRPr="00E51D5C" w:rsidDel="00CA1FFD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Повышение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эффективности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связывания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почвенного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углерода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посредством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устойчивого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>землепользования и сохранения и восстановления экосистем</w:t>
      </w:r>
      <w:r w:rsidR="005A627E" w:rsidRPr="005A627E">
        <w:rPr>
          <w:kern w:val="22"/>
          <w:lang w:val="ru-RU"/>
        </w:rPr>
        <w:t xml:space="preserve"> </w:t>
      </w:r>
      <w:r w:rsidR="005A627E">
        <w:rPr>
          <w:kern w:val="22"/>
          <w:lang w:val="ru-RU"/>
        </w:rPr>
        <w:t xml:space="preserve">также может </w:t>
      </w:r>
      <w:r w:rsidR="003034DD">
        <w:rPr>
          <w:kern w:val="22"/>
          <w:lang w:val="ru-RU"/>
        </w:rPr>
        <w:t xml:space="preserve">привести к </w:t>
      </w:r>
      <w:r w:rsidR="005A627E">
        <w:rPr>
          <w:kern w:val="22"/>
          <w:lang w:val="ru-RU"/>
        </w:rPr>
        <w:t>повы</w:t>
      </w:r>
      <w:r w:rsidR="003034DD">
        <w:rPr>
          <w:kern w:val="22"/>
          <w:lang w:val="ru-RU"/>
        </w:rPr>
        <w:t>шению</w:t>
      </w:r>
      <w:r w:rsidR="005A627E">
        <w:rPr>
          <w:kern w:val="22"/>
          <w:lang w:val="ru-RU"/>
        </w:rPr>
        <w:t xml:space="preserve"> содержани</w:t>
      </w:r>
      <w:r w:rsidR="003034DD">
        <w:rPr>
          <w:kern w:val="22"/>
          <w:lang w:val="ru-RU"/>
        </w:rPr>
        <w:t>я</w:t>
      </w:r>
      <w:r w:rsidR="005A627E">
        <w:rPr>
          <w:kern w:val="22"/>
          <w:lang w:val="ru-RU"/>
        </w:rPr>
        <w:t xml:space="preserve"> питательных веществ в почве, плодороди</w:t>
      </w:r>
      <w:r w:rsidR="003034DD">
        <w:rPr>
          <w:kern w:val="22"/>
          <w:lang w:val="ru-RU"/>
        </w:rPr>
        <w:t>я</w:t>
      </w:r>
      <w:r w:rsidR="005A627E">
        <w:rPr>
          <w:kern w:val="22"/>
          <w:lang w:val="ru-RU"/>
        </w:rPr>
        <w:t xml:space="preserve"> почвы и продовольственн</w:t>
      </w:r>
      <w:r w:rsidR="003034DD">
        <w:rPr>
          <w:kern w:val="22"/>
          <w:lang w:val="ru-RU"/>
        </w:rPr>
        <w:t>ой</w:t>
      </w:r>
      <w:r w:rsidR="005A627E">
        <w:rPr>
          <w:kern w:val="22"/>
          <w:lang w:val="ru-RU"/>
        </w:rPr>
        <w:t xml:space="preserve"> безопасност</w:t>
      </w:r>
      <w:r w:rsidR="003034DD">
        <w:rPr>
          <w:kern w:val="22"/>
          <w:lang w:val="ru-RU"/>
        </w:rPr>
        <w:t>и</w:t>
      </w:r>
      <w:r w:rsidRPr="005A627E" w:rsidDel="00CA1FFD">
        <w:rPr>
          <w:kern w:val="22"/>
          <w:lang w:val="ru-RU"/>
        </w:rPr>
        <w:t>.</w:t>
      </w:r>
    </w:p>
    <w:p w14:paraId="27862920" w14:textId="1ECACD7F" w:rsidR="0014370D" w:rsidRPr="003C10BB" w:rsidRDefault="005A627E" w:rsidP="006924CD">
      <w:pPr>
        <w:pStyle w:val="Para10"/>
        <w:tabs>
          <w:tab w:val="clear" w:pos="360"/>
        </w:tabs>
        <w:rPr>
          <w:kern w:val="22"/>
          <w:lang w:val="ru-RU"/>
        </w:rPr>
      </w:pPr>
      <w:r w:rsidRPr="00DA160F">
        <w:rPr>
          <w:i/>
          <w:kern w:val="22"/>
          <w:lang w:val="ru-RU"/>
        </w:rPr>
        <w:t xml:space="preserve">Потребность в адаптации будет ниже при мировом глобальном потеплении на </w:t>
      </w:r>
      <w:r w:rsidR="0014370D" w:rsidRPr="00DA160F">
        <w:rPr>
          <w:i/>
          <w:kern w:val="22"/>
          <w:lang w:val="ru-RU"/>
        </w:rPr>
        <w:t>1</w:t>
      </w:r>
      <w:r w:rsidRPr="00DA160F">
        <w:rPr>
          <w:i/>
          <w:kern w:val="22"/>
          <w:lang w:val="ru-RU"/>
        </w:rPr>
        <w:t>,</w:t>
      </w:r>
      <w:r w:rsidR="0014370D" w:rsidRPr="00DA160F">
        <w:rPr>
          <w:i/>
          <w:kern w:val="22"/>
          <w:lang w:val="ru-RU"/>
        </w:rPr>
        <w:t>5°</w:t>
      </w:r>
      <w:r w:rsidR="0014370D" w:rsidRPr="00DA160F">
        <w:rPr>
          <w:i/>
          <w:kern w:val="22"/>
        </w:rPr>
        <w:t>C</w:t>
      </w:r>
      <w:r w:rsidR="0014370D" w:rsidRPr="00DA160F">
        <w:rPr>
          <w:i/>
          <w:kern w:val="22"/>
          <w:lang w:val="ru-RU"/>
        </w:rPr>
        <w:t xml:space="preserve"> </w:t>
      </w:r>
      <w:r w:rsidRPr="00DA160F">
        <w:rPr>
          <w:i/>
          <w:kern w:val="22"/>
          <w:lang w:val="ru-RU"/>
        </w:rPr>
        <w:t xml:space="preserve">по сравнению с </w:t>
      </w:r>
      <w:r w:rsidR="0014370D" w:rsidRPr="00DA160F">
        <w:rPr>
          <w:i/>
          <w:kern w:val="22"/>
          <w:lang w:val="ru-RU"/>
        </w:rPr>
        <w:t>2°</w:t>
      </w:r>
      <w:r w:rsidR="0014370D" w:rsidRPr="00DA160F">
        <w:rPr>
          <w:i/>
          <w:kern w:val="22"/>
        </w:rPr>
        <w:t>C</w:t>
      </w:r>
      <w:r w:rsidR="0014370D" w:rsidRPr="00DA160F">
        <w:rPr>
          <w:i/>
          <w:kern w:val="22"/>
          <w:lang w:val="ru-RU"/>
        </w:rPr>
        <w:t>.</w:t>
      </w:r>
      <w:r w:rsidR="0014370D"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Экосистемы</w:t>
      </w:r>
      <w:r w:rsidR="0014370D" w:rsidRPr="005A627E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продовольственная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система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система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здравоохранения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столкнутся с меньшими трудностями при адаптации к изменению климата при глобальном потеплении на </w:t>
      </w:r>
      <w:r w:rsidR="0014370D" w:rsidRPr="005A627E">
        <w:rPr>
          <w:kern w:val="22"/>
          <w:lang w:val="ru-RU"/>
        </w:rPr>
        <w:t>1</w:t>
      </w:r>
      <w:r>
        <w:rPr>
          <w:kern w:val="22"/>
          <w:lang w:val="ru-RU"/>
        </w:rPr>
        <w:t>,</w:t>
      </w:r>
      <w:r w:rsidR="0014370D" w:rsidRPr="005A627E">
        <w:rPr>
          <w:kern w:val="22"/>
          <w:lang w:val="ru-RU"/>
        </w:rPr>
        <w:t>5°</w:t>
      </w:r>
      <w:r w:rsidR="0014370D" w:rsidRPr="006924CD">
        <w:rPr>
          <w:kern w:val="22"/>
        </w:rPr>
        <w:t>C</w:t>
      </w:r>
      <w:r w:rsidR="0014370D"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 сравнению с</w:t>
      </w:r>
      <w:r w:rsidR="0014370D" w:rsidRPr="005A627E">
        <w:rPr>
          <w:kern w:val="22"/>
          <w:lang w:val="ru-RU"/>
        </w:rPr>
        <w:t xml:space="preserve"> 2°</w:t>
      </w:r>
      <w:r w:rsidR="0014370D" w:rsidRPr="006924CD">
        <w:rPr>
          <w:kern w:val="22"/>
        </w:rPr>
        <w:t>C</w:t>
      </w:r>
      <w:r>
        <w:rPr>
          <w:kern w:val="22"/>
          <w:lang w:val="ru-RU"/>
        </w:rPr>
        <w:t>,</w:t>
      </w:r>
      <w:r w:rsidR="0014370D"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тогда как при сценариях более высоких уровней выбросов целостность и </w:t>
      </w:r>
      <w:proofErr w:type="spellStart"/>
      <w:r>
        <w:rPr>
          <w:kern w:val="22"/>
          <w:lang w:val="ru-RU"/>
        </w:rPr>
        <w:t>адаптируемость</w:t>
      </w:r>
      <w:proofErr w:type="spellEnd"/>
      <w:r>
        <w:rPr>
          <w:kern w:val="22"/>
          <w:lang w:val="ru-RU"/>
        </w:rPr>
        <w:t xml:space="preserve"> экосистем будет находиться под угрозой</w:t>
      </w:r>
      <w:r w:rsidR="0014370D" w:rsidRPr="005A627E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Способность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адаптироваться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последствиям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значительной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степени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зависит</w:t>
      </w:r>
      <w:r w:rsidRPr="005A627E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от степени приверженности мира к цели сокращения выбросов</w:t>
      </w:r>
      <w:r w:rsidR="0014370D" w:rsidRPr="005A627E">
        <w:rPr>
          <w:kern w:val="22"/>
          <w:lang w:val="ru-RU"/>
        </w:rPr>
        <w:t xml:space="preserve">. </w:t>
      </w:r>
      <w:r w:rsidR="003C10BB">
        <w:rPr>
          <w:kern w:val="22"/>
          <w:lang w:val="ru-RU"/>
        </w:rPr>
        <w:t>Сильное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стремление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к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сокращению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глобального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уровня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выбросов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облегчает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дальнейшее смягчение последствий изменения климата и адаптации к нему для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экосистем</w:t>
      </w:r>
      <w:r w:rsidR="0014370D" w:rsidRPr="003C10BB">
        <w:rPr>
          <w:kern w:val="22"/>
          <w:lang w:val="ru-RU"/>
        </w:rPr>
        <w:t>.</w:t>
      </w:r>
    </w:p>
    <w:p w14:paraId="6201A236" w14:textId="3840B83D" w:rsidR="001C3C7E" w:rsidRPr="003C10BB" w:rsidRDefault="000017F0" w:rsidP="006924CD">
      <w:pPr>
        <w:pStyle w:val="2"/>
        <w:rPr>
          <w:caps/>
          <w:snapToGrid w:val="0"/>
          <w:kern w:val="22"/>
          <w:szCs w:val="22"/>
          <w:lang w:val="ru-RU"/>
        </w:rPr>
      </w:pPr>
      <w:r w:rsidRPr="006924CD">
        <w:rPr>
          <w:kern w:val="22"/>
        </w:rPr>
        <w:t>C</w:t>
      </w:r>
      <w:r w:rsidRPr="003C10BB">
        <w:rPr>
          <w:kern w:val="22"/>
          <w:lang w:val="ru-RU"/>
        </w:rPr>
        <w:t>.</w:t>
      </w:r>
      <w:r w:rsidRPr="003C10BB">
        <w:rPr>
          <w:kern w:val="22"/>
          <w:lang w:val="ru-RU"/>
        </w:rPr>
        <w:tab/>
      </w:r>
      <w:r w:rsidR="003C10BB">
        <w:rPr>
          <w:kern w:val="22"/>
          <w:lang w:val="ru-RU"/>
        </w:rPr>
        <w:t>Борьба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с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основными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общими</w:t>
      </w:r>
      <w:r w:rsidR="003C10BB" w:rsidRPr="003C10BB">
        <w:rPr>
          <w:kern w:val="22"/>
          <w:lang w:val="ru-RU"/>
        </w:rPr>
        <w:t xml:space="preserve"> </w:t>
      </w:r>
      <w:r w:rsidR="003C10BB">
        <w:rPr>
          <w:kern w:val="22"/>
          <w:lang w:val="ru-RU"/>
        </w:rPr>
        <w:t>факторами изменения климата и утраты биоразнообразия</w:t>
      </w:r>
    </w:p>
    <w:p w14:paraId="1BF8A7FD" w14:textId="566505E2" w:rsidR="00653E40" w:rsidRPr="003C10BB" w:rsidRDefault="003C10BB" w:rsidP="00653E40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DA160F">
        <w:rPr>
          <w:i/>
          <w:kern w:val="22"/>
          <w:lang w:val="ru-RU"/>
        </w:rPr>
        <w:t>Изменение климата может усилить давление на природные системы за счет взаимодействия с факторами утраты биоразнообразия, такими как изменения в</w:t>
      </w:r>
      <w:r w:rsidR="00653E40" w:rsidRPr="00DA160F">
        <w:rPr>
          <w:i/>
          <w:kern w:val="22"/>
          <w:lang w:val="ru-RU"/>
        </w:rPr>
        <w:t xml:space="preserve"> </w:t>
      </w:r>
      <w:r w:rsidRPr="00DA160F">
        <w:rPr>
          <w:i/>
          <w:kern w:val="22"/>
          <w:lang w:val="ru-RU"/>
        </w:rPr>
        <w:t>землепользовании и инвазивные чужеродные виды</w:t>
      </w:r>
      <w:r w:rsidR="00653E40" w:rsidRPr="00DA160F">
        <w:rPr>
          <w:i/>
          <w:kern w:val="22"/>
          <w:lang w:val="ru-RU"/>
        </w:rPr>
        <w:t>.</w:t>
      </w:r>
      <w:r w:rsidR="00653E40"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Важно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бороться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последствиями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="00653E40"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контексте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взаимодействия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факторов</w:t>
      </w:r>
      <w:r w:rsidR="00653E40"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утраты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деградации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 их устойчивости и способности к реагированию на последствия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3C10B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="00653E40" w:rsidRPr="003C10BB">
        <w:rPr>
          <w:kern w:val="22"/>
          <w:lang w:val="ru-RU"/>
        </w:rPr>
        <w:t xml:space="preserve">. </w:t>
      </w:r>
    </w:p>
    <w:p w14:paraId="2D515905" w14:textId="6C6F09AA" w:rsidR="00653E40" w:rsidRPr="002D7C45" w:rsidRDefault="00FA7402" w:rsidP="00653E40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DA160F">
        <w:rPr>
          <w:bCs/>
          <w:i/>
          <w:kern w:val="22"/>
          <w:lang w:val="ru-RU"/>
        </w:rPr>
        <w:t xml:space="preserve">Многие прямые </w:t>
      </w:r>
      <w:r w:rsidR="00653E40" w:rsidRPr="00DA160F">
        <w:rPr>
          <w:bCs/>
          <w:i/>
          <w:kern w:val="22"/>
          <w:lang w:val="ru-RU"/>
        </w:rPr>
        <w:t>(</w:t>
      </w:r>
      <w:r w:rsidRPr="00DA160F">
        <w:rPr>
          <w:bCs/>
          <w:i/>
          <w:kern w:val="22"/>
          <w:lang w:val="ru-RU"/>
        </w:rPr>
        <w:t>например, изменения в землепользовании и использовании моря</w:t>
      </w:r>
      <w:r w:rsidR="00653E40" w:rsidRPr="00DA160F">
        <w:rPr>
          <w:bCs/>
          <w:i/>
          <w:kern w:val="22"/>
          <w:lang w:val="ru-RU"/>
        </w:rPr>
        <w:t xml:space="preserve">) </w:t>
      </w:r>
      <w:r w:rsidRPr="00DA160F">
        <w:rPr>
          <w:bCs/>
          <w:i/>
          <w:kern w:val="22"/>
          <w:lang w:val="ru-RU"/>
        </w:rPr>
        <w:t>и большинство косвенных факторов</w:t>
      </w:r>
      <w:r w:rsidR="00653E40" w:rsidRPr="00DA160F">
        <w:rPr>
          <w:bCs/>
          <w:i/>
          <w:kern w:val="22"/>
          <w:lang w:val="ru-RU"/>
        </w:rPr>
        <w:t xml:space="preserve"> (</w:t>
      </w:r>
      <w:r w:rsidRPr="00DA160F">
        <w:rPr>
          <w:bCs/>
          <w:i/>
          <w:kern w:val="22"/>
          <w:lang w:val="ru-RU"/>
        </w:rPr>
        <w:t>например, потребление продуктов питания, материалов и энергии</w:t>
      </w:r>
      <w:r w:rsidR="00653E40" w:rsidRPr="00DA160F">
        <w:rPr>
          <w:bCs/>
          <w:i/>
          <w:kern w:val="22"/>
          <w:lang w:val="ru-RU"/>
        </w:rPr>
        <w:t xml:space="preserve">) </w:t>
      </w:r>
      <w:r w:rsidRPr="00DA160F">
        <w:rPr>
          <w:bCs/>
          <w:i/>
          <w:kern w:val="22"/>
          <w:lang w:val="ru-RU"/>
        </w:rPr>
        <w:t>утраты биоразнообразия и изменения климата одинаковы</w:t>
      </w:r>
      <w:r w:rsidR="00653E40" w:rsidRPr="00DA160F">
        <w:rPr>
          <w:bCs/>
          <w:i/>
          <w:kern w:val="22"/>
          <w:lang w:val="ru-RU"/>
        </w:rPr>
        <w:t xml:space="preserve">. </w:t>
      </w:r>
      <w:r w:rsidRPr="00DA160F">
        <w:rPr>
          <w:bCs/>
          <w:i/>
          <w:kern w:val="22"/>
          <w:lang w:val="ru-RU"/>
        </w:rPr>
        <w:t>Борьба с этими общими факторами должна быть неотъемлемой частью усилий по борьбе с обеими проблемами</w:t>
      </w:r>
      <w:r w:rsidR="00653E40" w:rsidRPr="00DA160F">
        <w:rPr>
          <w:bCs/>
          <w:i/>
          <w:kern w:val="22"/>
          <w:lang w:val="ru-RU"/>
        </w:rPr>
        <w:t>.</w:t>
      </w:r>
      <w:r w:rsidR="00653E40"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землепользовании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могут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привести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повышению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уровня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выбросов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парниковых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газов</w:t>
      </w:r>
      <w:r w:rsidRPr="00FA7402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уменьшению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потенциала</w:t>
      </w:r>
      <w:r w:rsidRPr="00FA740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связывания</w:t>
      </w:r>
      <w:r w:rsidR="00653E40" w:rsidRPr="00FA7402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утрате биоразнообразия и утрате устойчивости экосистем</w:t>
      </w:r>
      <w:r w:rsidR="00653E40" w:rsidRPr="00FA7402">
        <w:rPr>
          <w:kern w:val="22"/>
          <w:lang w:val="ru-RU"/>
        </w:rPr>
        <w:t xml:space="preserve">, </w:t>
      </w:r>
      <w:r w:rsidR="002D7C45">
        <w:rPr>
          <w:kern w:val="22"/>
          <w:lang w:val="ru-RU"/>
        </w:rPr>
        <w:t>ухудшению их способности к адаптации</w:t>
      </w:r>
      <w:r w:rsidR="00653E40" w:rsidRPr="00FA7402">
        <w:rPr>
          <w:kern w:val="22"/>
          <w:lang w:val="ru-RU"/>
        </w:rPr>
        <w:t xml:space="preserve">. </w:t>
      </w:r>
      <w:r w:rsidR="002D7C45">
        <w:rPr>
          <w:kern w:val="22"/>
          <w:lang w:val="ru-RU"/>
        </w:rPr>
        <w:t>Изменение</w:t>
      </w:r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образа</w:t>
      </w:r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жизни</w:t>
      </w:r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и</w:t>
      </w:r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моделей</w:t>
      </w:r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потребления</w:t>
      </w:r>
      <w:r w:rsidR="002D7C45" w:rsidRPr="002D7C45">
        <w:rPr>
          <w:kern w:val="22"/>
          <w:lang w:val="ru-RU"/>
        </w:rPr>
        <w:t xml:space="preserve">, </w:t>
      </w:r>
      <w:proofErr w:type="gramStart"/>
      <w:r w:rsidR="002D7C45">
        <w:rPr>
          <w:kern w:val="22"/>
          <w:lang w:val="ru-RU"/>
        </w:rPr>
        <w:t>например</w:t>
      </w:r>
      <w:proofErr w:type="gramEnd"/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чрезмерного</w:t>
      </w:r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потребления</w:t>
      </w:r>
      <w:r w:rsidR="002D7C45" w:rsidRPr="002D7C45">
        <w:rPr>
          <w:kern w:val="22"/>
          <w:lang w:val="ru-RU"/>
        </w:rPr>
        <w:t xml:space="preserve"> </w:t>
      </w:r>
      <w:r w:rsidR="002D7C45">
        <w:rPr>
          <w:kern w:val="22"/>
          <w:lang w:val="ru-RU"/>
        </w:rPr>
        <w:t>мяса</w:t>
      </w:r>
      <w:r w:rsidR="00653E40" w:rsidRPr="002D7C45">
        <w:rPr>
          <w:kern w:val="22"/>
          <w:lang w:val="ru-RU"/>
        </w:rPr>
        <w:t xml:space="preserve">, </w:t>
      </w:r>
      <w:r w:rsidR="002D7C45">
        <w:rPr>
          <w:kern w:val="22"/>
          <w:lang w:val="ru-RU"/>
        </w:rPr>
        <w:t xml:space="preserve">позволит уменьшить давление как на биоразнообразие, так и на </w:t>
      </w:r>
      <w:r w:rsidR="00AC3275">
        <w:rPr>
          <w:kern w:val="22"/>
          <w:lang w:val="ru-RU"/>
        </w:rPr>
        <w:t>климат</w:t>
      </w:r>
      <w:r w:rsidR="00653E40" w:rsidRPr="002D7C45">
        <w:rPr>
          <w:kern w:val="22"/>
          <w:lang w:val="ru-RU"/>
        </w:rPr>
        <w:t>.</w:t>
      </w:r>
    </w:p>
    <w:p w14:paraId="24D0F2EE" w14:textId="0153BC5C" w:rsidR="00653E40" w:rsidRPr="0025447E" w:rsidRDefault="002D7C45" w:rsidP="00653E40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 w:rsidRPr="00DA160F">
        <w:rPr>
          <w:bCs/>
          <w:i/>
          <w:kern w:val="22"/>
          <w:lang w:val="ru-RU"/>
        </w:rPr>
        <w:t>Меры реагирования на изменение климата</w:t>
      </w:r>
      <w:r w:rsidR="0080205A" w:rsidRPr="00DA160F">
        <w:rPr>
          <w:bCs/>
          <w:i/>
          <w:kern w:val="22"/>
          <w:lang w:val="ru-RU"/>
        </w:rPr>
        <w:t>, которые</w:t>
      </w:r>
      <w:r w:rsidRPr="00DA160F">
        <w:rPr>
          <w:bCs/>
          <w:i/>
          <w:kern w:val="22"/>
          <w:lang w:val="ru-RU"/>
        </w:rPr>
        <w:t xml:space="preserve"> повышают диверсификацию продовольственных систем, например, за счет более устойчивого потребления и производства, уменьшения потерь</w:t>
      </w:r>
      <w:r w:rsidR="0080205A" w:rsidRPr="00DA160F">
        <w:rPr>
          <w:bCs/>
          <w:i/>
          <w:kern w:val="22"/>
          <w:lang w:val="ru-RU"/>
        </w:rPr>
        <w:t xml:space="preserve"> и отходов</w:t>
      </w:r>
      <w:r w:rsidRPr="00DA160F">
        <w:rPr>
          <w:bCs/>
          <w:i/>
          <w:kern w:val="22"/>
          <w:lang w:val="ru-RU"/>
        </w:rPr>
        <w:t xml:space="preserve"> продуктов питания</w:t>
      </w:r>
      <w:r w:rsidR="0080205A" w:rsidRPr="00DA160F">
        <w:rPr>
          <w:bCs/>
          <w:i/>
          <w:kern w:val="22"/>
          <w:lang w:val="ru-RU"/>
        </w:rPr>
        <w:t xml:space="preserve"> и изменения режима питания, могут использоваться для обеспечения многочисленных преимуществ с точки зрения биоразнообразия, изменения климата, восстановления земель, продовольственной и водной безопасности и здоровья человека</w:t>
      </w:r>
      <w:r w:rsidR="00653E40" w:rsidRPr="00DA160F">
        <w:rPr>
          <w:bCs/>
          <w:i/>
          <w:kern w:val="22"/>
          <w:lang w:val="ru-RU"/>
        </w:rPr>
        <w:t>.</w:t>
      </w:r>
      <w:r w:rsidR="00653E40" w:rsidRPr="0080205A">
        <w:rPr>
          <w:b/>
          <w:bCs/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Изменение</w:t>
      </w:r>
      <w:r w:rsidR="0080205A" w:rsidRPr="0080205A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режима</w:t>
      </w:r>
      <w:r w:rsidR="0080205A" w:rsidRPr="0080205A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питания</w:t>
      </w:r>
      <w:r w:rsidR="00653E40" w:rsidRPr="0080205A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и уменьшение потерь и отходов продуктов питания могут помочь в осуществлении перехода к продовольственным системам с меньшим уровнем выбросов парниковых газов</w:t>
      </w:r>
      <w:r w:rsidR="00653E40" w:rsidRPr="0080205A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 xml:space="preserve">за счет уменьшения </w:t>
      </w:r>
      <w:r w:rsidR="00AC3275">
        <w:rPr>
          <w:kern w:val="22"/>
          <w:lang w:val="ru-RU"/>
        </w:rPr>
        <w:t>нагрузки</w:t>
      </w:r>
      <w:r w:rsidR="0080205A">
        <w:rPr>
          <w:kern w:val="22"/>
          <w:lang w:val="ru-RU"/>
        </w:rPr>
        <w:t xml:space="preserve"> на землю</w:t>
      </w:r>
      <w:r w:rsidR="00653E40" w:rsidRPr="0080205A">
        <w:rPr>
          <w:kern w:val="22"/>
          <w:lang w:val="ru-RU"/>
        </w:rPr>
        <w:t xml:space="preserve">. </w:t>
      </w:r>
      <w:r w:rsidR="0080205A">
        <w:rPr>
          <w:kern w:val="22"/>
          <w:lang w:val="ru-RU"/>
        </w:rPr>
        <w:t>Выбор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более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устойчивых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режимов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питания</w:t>
      </w:r>
      <w:r w:rsidR="00653E40" w:rsidRPr="0025447E">
        <w:rPr>
          <w:kern w:val="22"/>
          <w:lang w:val="ru-RU"/>
        </w:rPr>
        <w:t>,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включая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более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сбалансированные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рационы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и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продукты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питания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растительного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происхождения</w:t>
      </w:r>
      <w:r w:rsidR="00653E40" w:rsidRPr="0025447E">
        <w:rPr>
          <w:kern w:val="22"/>
          <w:lang w:val="ru-RU"/>
        </w:rPr>
        <w:t xml:space="preserve">, </w:t>
      </w:r>
      <w:r w:rsidR="0080205A">
        <w:rPr>
          <w:kern w:val="22"/>
          <w:lang w:val="ru-RU"/>
        </w:rPr>
        <w:t>может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сократить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спрос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на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освоение</w:t>
      </w:r>
      <w:r w:rsidR="0080205A" w:rsidRPr="0025447E">
        <w:rPr>
          <w:kern w:val="22"/>
          <w:lang w:val="ru-RU"/>
        </w:rPr>
        <w:t xml:space="preserve"> </w:t>
      </w:r>
      <w:r w:rsidR="0080205A">
        <w:rPr>
          <w:kern w:val="22"/>
          <w:lang w:val="ru-RU"/>
        </w:rPr>
        <w:t>земель</w:t>
      </w:r>
      <w:r w:rsidR="00653E40" w:rsidRPr="0025447E">
        <w:rPr>
          <w:kern w:val="22"/>
          <w:lang w:val="ru-RU"/>
        </w:rPr>
        <w:t xml:space="preserve">, </w:t>
      </w:r>
      <w:r w:rsidR="0025447E">
        <w:rPr>
          <w:kern w:val="22"/>
          <w:lang w:val="ru-RU"/>
        </w:rPr>
        <w:t>тем самым не только уменьшая темп утраты биоразнообразия, но также и создавая дополнительные возможности для применения других мер, связанных с землепользованием, которые обеспечат преимущества с точки зрения биоразнообразия и смягчения последствий изменения климата и адаптации к нему</w:t>
      </w:r>
      <w:r w:rsidR="00653E40" w:rsidRPr="0025447E">
        <w:rPr>
          <w:kern w:val="22"/>
          <w:lang w:val="ru-RU"/>
        </w:rPr>
        <w:t>.</w:t>
      </w:r>
    </w:p>
    <w:p w14:paraId="5A60572B" w14:textId="15BBBFFF" w:rsidR="00915E00" w:rsidRPr="0016349C" w:rsidRDefault="000017F0" w:rsidP="006924CD">
      <w:pPr>
        <w:pStyle w:val="1"/>
        <w:rPr>
          <w:snapToGrid w:val="0"/>
          <w:kern w:val="22"/>
          <w:lang w:val="ru-RU"/>
        </w:rPr>
      </w:pPr>
      <w:r w:rsidRPr="006924CD">
        <w:rPr>
          <w:snapToGrid w:val="0"/>
          <w:kern w:val="22"/>
        </w:rPr>
        <w:lastRenderedPageBreak/>
        <w:t>II</w:t>
      </w:r>
      <w:r w:rsidRPr="0016349C">
        <w:rPr>
          <w:snapToGrid w:val="0"/>
          <w:kern w:val="22"/>
          <w:lang w:val="ru-RU"/>
        </w:rPr>
        <w:t>.</w:t>
      </w:r>
      <w:r w:rsidRPr="0016349C">
        <w:rPr>
          <w:snapToGrid w:val="0"/>
          <w:kern w:val="22"/>
          <w:lang w:val="ru-RU"/>
        </w:rPr>
        <w:tab/>
      </w:r>
      <w:r w:rsidR="0016349C">
        <w:rPr>
          <w:snapToGrid w:val="0"/>
          <w:kern w:val="22"/>
          <w:lang w:val="ru-RU"/>
        </w:rPr>
        <w:t>ЗНАЧЕНИЕ</w:t>
      </w:r>
      <w:r w:rsidR="0016349C" w:rsidRPr="0016349C">
        <w:rPr>
          <w:snapToGrid w:val="0"/>
          <w:kern w:val="22"/>
          <w:lang w:val="ru-RU"/>
        </w:rPr>
        <w:t xml:space="preserve"> </w:t>
      </w:r>
      <w:r w:rsidR="0016349C">
        <w:rPr>
          <w:snapToGrid w:val="0"/>
          <w:kern w:val="22"/>
          <w:lang w:val="ru-RU"/>
        </w:rPr>
        <w:t>ДЛЯ</w:t>
      </w:r>
      <w:r w:rsidR="0016349C" w:rsidRPr="0016349C">
        <w:rPr>
          <w:snapToGrid w:val="0"/>
          <w:kern w:val="22"/>
          <w:lang w:val="ru-RU"/>
        </w:rPr>
        <w:t xml:space="preserve"> </w:t>
      </w:r>
      <w:r w:rsidR="0016349C">
        <w:rPr>
          <w:snapToGrid w:val="0"/>
          <w:kern w:val="22"/>
          <w:lang w:val="ru-RU"/>
        </w:rPr>
        <w:t>РАБОТЫ</w:t>
      </w:r>
      <w:r w:rsidR="0016349C" w:rsidRPr="0016349C">
        <w:rPr>
          <w:snapToGrid w:val="0"/>
          <w:kern w:val="22"/>
          <w:lang w:val="ru-RU"/>
        </w:rPr>
        <w:t xml:space="preserve"> </w:t>
      </w:r>
      <w:r w:rsidR="0016349C">
        <w:rPr>
          <w:snapToGrid w:val="0"/>
          <w:kern w:val="22"/>
          <w:lang w:val="ru-RU"/>
        </w:rPr>
        <w:t>В</w:t>
      </w:r>
      <w:r w:rsidR="0016349C" w:rsidRPr="0016349C">
        <w:rPr>
          <w:snapToGrid w:val="0"/>
          <w:kern w:val="22"/>
          <w:lang w:val="ru-RU"/>
        </w:rPr>
        <w:t xml:space="preserve"> </w:t>
      </w:r>
      <w:r w:rsidR="0016349C">
        <w:rPr>
          <w:snapToGrid w:val="0"/>
          <w:kern w:val="22"/>
          <w:lang w:val="ru-RU"/>
        </w:rPr>
        <w:t>РАМКАХ</w:t>
      </w:r>
      <w:r w:rsidR="0016349C" w:rsidRPr="0016349C">
        <w:rPr>
          <w:snapToGrid w:val="0"/>
          <w:kern w:val="22"/>
          <w:lang w:val="ru-RU"/>
        </w:rPr>
        <w:t xml:space="preserve"> </w:t>
      </w:r>
      <w:r w:rsidR="0016349C">
        <w:rPr>
          <w:snapToGrid w:val="0"/>
          <w:kern w:val="22"/>
          <w:lang w:val="ru-RU"/>
        </w:rPr>
        <w:t>КОНВЕНЦИИ</w:t>
      </w:r>
    </w:p>
    <w:p w14:paraId="1C2822EA" w14:textId="45AC1058" w:rsidR="00AF72D1" w:rsidRPr="00CB4143" w:rsidRDefault="00CB4143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итогам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рассмотрения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CB414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представленной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разделе</w:t>
      </w:r>
      <w:r w:rsidR="00AF72D1" w:rsidRPr="00CB4143">
        <w:rPr>
          <w:kern w:val="22"/>
          <w:szCs w:val="22"/>
          <w:lang w:val="ru-RU"/>
        </w:rPr>
        <w:t xml:space="preserve"> </w:t>
      </w:r>
      <w:r w:rsidR="00AF72D1" w:rsidRPr="006924CD">
        <w:rPr>
          <w:kern w:val="22"/>
          <w:szCs w:val="22"/>
        </w:rPr>
        <w:t>I</w:t>
      </w:r>
      <w:r w:rsidR="00AF72D1"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настоящего доклада, можно отметить следующие ключевые моменты</w:t>
      </w:r>
      <w:r w:rsidR="00AF72D1" w:rsidRPr="00CB4143">
        <w:rPr>
          <w:kern w:val="22"/>
          <w:szCs w:val="22"/>
          <w:lang w:val="ru-RU"/>
        </w:rPr>
        <w:t>:</w:t>
      </w:r>
    </w:p>
    <w:p w14:paraId="6B5213FA" w14:textId="19B1DC08" w:rsidR="00AF72D1" w:rsidRPr="00CB4143" w:rsidRDefault="00CB4143" w:rsidP="00AF72D1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безотлагательные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широкомасштабные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действия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борьбе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изменением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его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последствиями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общин</w:t>
      </w:r>
      <w:r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необходимы для реализации</w:t>
      </w:r>
      <w:r w:rsidR="00FA0445" w:rsidRPr="00CB4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Концепции</w:t>
      </w:r>
      <w:r w:rsidRPr="00CB4143">
        <w:rPr>
          <w:kern w:val="22"/>
          <w:szCs w:val="22"/>
          <w:lang w:val="ru-RU"/>
        </w:rPr>
        <w:t xml:space="preserve"> в области биоразнообразия на период до 2050 года</w:t>
      </w:r>
      <w:r w:rsidR="006132F9" w:rsidRPr="00CB4143">
        <w:rPr>
          <w:kern w:val="22"/>
          <w:szCs w:val="22"/>
          <w:lang w:val="ru-RU"/>
        </w:rPr>
        <w:t>;</w:t>
      </w:r>
    </w:p>
    <w:p w14:paraId="11D42E0B" w14:textId="257B6D70" w:rsidR="00AF72D1" w:rsidRPr="00CB4143" w:rsidRDefault="00CB4143" w:rsidP="00AF72D1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rFonts w:eastAsiaTheme="majorEastAsia"/>
          <w:kern w:val="22"/>
          <w:lang w:val="ru-RU"/>
        </w:rPr>
        <w:t>необходимо</w:t>
      </w:r>
      <w:r w:rsidRPr="00CB4143">
        <w:rPr>
          <w:rFonts w:eastAsiaTheme="majorEastAsia"/>
          <w:kern w:val="22"/>
          <w:lang w:val="ru-RU"/>
        </w:rPr>
        <w:t xml:space="preserve"> </w:t>
      </w:r>
      <w:r>
        <w:rPr>
          <w:rFonts w:eastAsiaTheme="majorEastAsia"/>
          <w:kern w:val="22"/>
          <w:lang w:val="ru-RU"/>
        </w:rPr>
        <w:t>бороться</w:t>
      </w:r>
      <w:r w:rsidRPr="00CB4143">
        <w:rPr>
          <w:rFonts w:eastAsiaTheme="majorEastAsia"/>
          <w:kern w:val="22"/>
          <w:lang w:val="ru-RU"/>
        </w:rPr>
        <w:t xml:space="preserve"> </w:t>
      </w:r>
      <w:r>
        <w:rPr>
          <w:rFonts w:eastAsiaTheme="majorEastAsia"/>
          <w:kern w:val="22"/>
          <w:lang w:val="ru-RU"/>
        </w:rPr>
        <w:t>с</w:t>
      </w:r>
      <w:r w:rsidRPr="00CB4143">
        <w:rPr>
          <w:rFonts w:eastAsiaTheme="majorEastAsia"/>
          <w:kern w:val="22"/>
          <w:lang w:val="ru-RU"/>
        </w:rPr>
        <w:t xml:space="preserve"> </w:t>
      </w:r>
      <w:r>
        <w:rPr>
          <w:rFonts w:eastAsiaTheme="majorEastAsia"/>
          <w:kern w:val="22"/>
          <w:lang w:val="ru-RU"/>
        </w:rPr>
        <w:t>многочисленными</w:t>
      </w:r>
      <w:r w:rsidRPr="00CB4143">
        <w:rPr>
          <w:rFonts w:eastAsiaTheme="majorEastAsia"/>
          <w:kern w:val="22"/>
          <w:lang w:val="ru-RU"/>
        </w:rPr>
        <w:t xml:space="preserve"> </w:t>
      </w:r>
      <w:r>
        <w:rPr>
          <w:rFonts w:eastAsiaTheme="majorEastAsia"/>
          <w:kern w:val="22"/>
          <w:lang w:val="ru-RU"/>
        </w:rPr>
        <w:t>факторами</w:t>
      </w:r>
      <w:r w:rsidRPr="00CB4143">
        <w:rPr>
          <w:rFonts w:eastAsiaTheme="majorEastAsia"/>
          <w:kern w:val="22"/>
          <w:lang w:val="ru-RU"/>
        </w:rPr>
        <w:t xml:space="preserve"> </w:t>
      </w:r>
      <w:r>
        <w:rPr>
          <w:rFonts w:eastAsiaTheme="majorEastAsia"/>
          <w:kern w:val="22"/>
          <w:lang w:val="ru-RU"/>
        </w:rPr>
        <w:t>утраты</w:t>
      </w:r>
      <w:r w:rsidRPr="00CB4143">
        <w:rPr>
          <w:rFonts w:eastAsiaTheme="majorEastAsia"/>
          <w:kern w:val="22"/>
          <w:lang w:val="ru-RU"/>
        </w:rPr>
        <w:t xml:space="preserve"> </w:t>
      </w:r>
      <w:r>
        <w:rPr>
          <w:rFonts w:eastAsiaTheme="majorEastAsia"/>
          <w:kern w:val="22"/>
          <w:lang w:val="ru-RU"/>
        </w:rPr>
        <w:t>биоразнообразия в целях повышения устойчивости экосистем к изменению климата</w:t>
      </w:r>
      <w:r w:rsidR="006132F9" w:rsidRPr="00CB4143">
        <w:rPr>
          <w:rFonts w:eastAsiaTheme="majorEastAsia"/>
          <w:kern w:val="22"/>
          <w:lang w:val="ru-RU"/>
        </w:rPr>
        <w:t>;</w:t>
      </w:r>
    </w:p>
    <w:p w14:paraId="05AF4A26" w14:textId="75B4674D" w:rsidR="00AF72D1" w:rsidRPr="00C20B7B" w:rsidRDefault="00CB4143" w:rsidP="00AF72D1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аспекты</w:t>
      </w:r>
      <w:r w:rsidRPr="00C20B7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C20B7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C20B7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должны</w:t>
      </w:r>
      <w:r w:rsidRPr="00C20B7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учитываться</w:t>
      </w:r>
      <w:r w:rsidRPr="00C20B7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C20B7B">
        <w:rPr>
          <w:kern w:val="22"/>
          <w:szCs w:val="22"/>
          <w:lang w:val="ru-RU"/>
        </w:rPr>
        <w:t xml:space="preserve"> </w:t>
      </w:r>
      <w:r w:rsidR="00470699">
        <w:rPr>
          <w:kern w:val="22"/>
          <w:szCs w:val="22"/>
          <w:lang w:val="ru-RU"/>
        </w:rPr>
        <w:t>планировании</w:t>
      </w:r>
      <w:r w:rsidRPr="00C20B7B">
        <w:rPr>
          <w:kern w:val="22"/>
          <w:szCs w:val="22"/>
          <w:lang w:val="ru-RU"/>
        </w:rPr>
        <w:t xml:space="preserve"> </w:t>
      </w:r>
      <w:r w:rsidR="00AC3275">
        <w:rPr>
          <w:kern w:val="22"/>
          <w:szCs w:val="22"/>
          <w:lang w:val="ru-RU"/>
        </w:rPr>
        <w:t>охраняемых</w:t>
      </w:r>
      <w:r w:rsidR="00AC3275" w:rsidRPr="00C20B7B">
        <w:rPr>
          <w:kern w:val="22"/>
          <w:szCs w:val="22"/>
          <w:lang w:val="ru-RU"/>
        </w:rPr>
        <w:t xml:space="preserve"> </w:t>
      </w:r>
      <w:r w:rsidR="00AC3275" w:rsidRPr="00CB4143">
        <w:rPr>
          <w:kern w:val="22"/>
          <w:szCs w:val="22"/>
          <w:lang w:val="ru-RU"/>
        </w:rPr>
        <w:t>район</w:t>
      </w:r>
      <w:r w:rsidR="00AC3275">
        <w:rPr>
          <w:kern w:val="22"/>
          <w:szCs w:val="22"/>
          <w:lang w:val="ru-RU"/>
        </w:rPr>
        <w:t>ов</w:t>
      </w:r>
      <w:r w:rsidR="00AC3275" w:rsidRPr="00C20B7B">
        <w:rPr>
          <w:kern w:val="22"/>
          <w:szCs w:val="22"/>
          <w:lang w:val="ru-RU"/>
        </w:rPr>
        <w:t xml:space="preserve"> </w:t>
      </w:r>
      <w:r w:rsidRPr="00CB4143">
        <w:rPr>
          <w:kern w:val="22"/>
          <w:szCs w:val="22"/>
          <w:lang w:val="ru-RU"/>
        </w:rPr>
        <w:t>и</w:t>
      </w:r>
      <w:r w:rsidRPr="00C20B7B">
        <w:rPr>
          <w:kern w:val="22"/>
          <w:szCs w:val="22"/>
          <w:lang w:val="ru-RU"/>
        </w:rPr>
        <w:t xml:space="preserve"> </w:t>
      </w:r>
      <w:r w:rsidRPr="00CB4143">
        <w:rPr>
          <w:kern w:val="22"/>
          <w:szCs w:val="22"/>
          <w:lang w:val="ru-RU"/>
        </w:rPr>
        <w:t>управлени</w:t>
      </w:r>
      <w:r>
        <w:rPr>
          <w:kern w:val="22"/>
          <w:szCs w:val="22"/>
          <w:lang w:val="ru-RU"/>
        </w:rPr>
        <w:t>и</w:t>
      </w:r>
      <w:r w:rsidRPr="00C20B7B">
        <w:rPr>
          <w:kern w:val="22"/>
          <w:szCs w:val="22"/>
          <w:lang w:val="ru-RU"/>
        </w:rPr>
        <w:t xml:space="preserve"> </w:t>
      </w:r>
      <w:r w:rsidR="00AC3275">
        <w:rPr>
          <w:kern w:val="22"/>
          <w:szCs w:val="22"/>
          <w:lang w:val="ru-RU"/>
        </w:rPr>
        <w:t xml:space="preserve">ими </w:t>
      </w:r>
      <w:r>
        <w:rPr>
          <w:kern w:val="22"/>
          <w:szCs w:val="22"/>
          <w:lang w:val="ru-RU"/>
        </w:rPr>
        <w:t>и</w:t>
      </w:r>
      <w:r w:rsidRPr="00C20B7B">
        <w:rPr>
          <w:kern w:val="22"/>
          <w:szCs w:val="22"/>
          <w:lang w:val="ru-RU"/>
        </w:rPr>
        <w:t xml:space="preserve"> </w:t>
      </w:r>
      <w:r w:rsidR="00C20B7B">
        <w:rPr>
          <w:kern w:val="22"/>
          <w:szCs w:val="22"/>
          <w:lang w:val="ru-RU"/>
        </w:rPr>
        <w:t>разработке других мер по сохранению и устойчивому использованию биоразнообразия</w:t>
      </w:r>
      <w:bookmarkStart w:id="0" w:name="_Toc14703609"/>
      <w:r w:rsidR="006132F9" w:rsidRPr="00C20B7B">
        <w:rPr>
          <w:rFonts w:eastAsiaTheme="majorEastAsia"/>
          <w:kern w:val="22"/>
          <w:lang w:val="ru-RU"/>
        </w:rPr>
        <w:t>;</w:t>
      </w:r>
    </w:p>
    <w:p w14:paraId="64532F40" w14:textId="5E1D9BD0" w:rsidR="00FA0445" w:rsidRPr="00C20B7B" w:rsidRDefault="00C20B7B" w:rsidP="00DB5313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bookmarkStart w:id="1" w:name="_Toc14703610"/>
      <w:bookmarkEnd w:id="0"/>
      <w:r>
        <w:rPr>
          <w:kern w:val="22"/>
          <w:lang w:val="ru-RU"/>
        </w:rPr>
        <w:t>имеется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большой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потенциал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природных решений для содействия адаптации к изменению климата и смягчению его последствий и уменьшению опасности бедствий</w:t>
      </w:r>
      <w:bookmarkEnd w:id="1"/>
      <w:r w:rsidR="002B3D63" w:rsidRPr="00C20B7B">
        <w:rPr>
          <w:kern w:val="22"/>
          <w:lang w:val="ru-RU"/>
        </w:rPr>
        <w:t>;</w:t>
      </w:r>
      <w:r w:rsidR="00FA0445" w:rsidRPr="00C20B7B">
        <w:rPr>
          <w:kern w:val="22"/>
          <w:lang w:val="ru-RU"/>
        </w:rPr>
        <w:t xml:space="preserve"> </w:t>
      </w:r>
    </w:p>
    <w:p w14:paraId="51C51600" w14:textId="46046147" w:rsidR="00A2794D" w:rsidRPr="00C20B7B" w:rsidRDefault="00C20B7B" w:rsidP="00A2794D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lang w:val="ru-RU"/>
        </w:rPr>
        <w:t>важно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учитывать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потенциальные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последствия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мер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реагирования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изменение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="008F10D1"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 биоразнообразия;</w:t>
      </w:r>
    </w:p>
    <w:p w14:paraId="6A640D52" w14:textId="78621646" w:rsidR="00AF72D1" w:rsidRPr="00C20B7B" w:rsidRDefault="00C20B7B" w:rsidP="00A2794D">
      <w:pPr>
        <w:pStyle w:val="Para10"/>
        <w:numPr>
          <w:ilvl w:val="1"/>
          <w:numId w:val="1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C20B7B">
        <w:rPr>
          <w:kern w:val="22"/>
          <w:lang w:val="ru-RU"/>
        </w:rPr>
        <w:t xml:space="preserve">многие основные факторы утраты биоразнообразия и изменения климата являются общими, и </w:t>
      </w:r>
      <w:r>
        <w:rPr>
          <w:bCs/>
          <w:kern w:val="22"/>
          <w:lang w:val="ru-RU"/>
        </w:rPr>
        <w:t>б</w:t>
      </w:r>
      <w:r w:rsidRPr="00C20B7B">
        <w:rPr>
          <w:bCs/>
          <w:kern w:val="22"/>
          <w:lang w:val="ru-RU"/>
        </w:rPr>
        <w:t xml:space="preserve">орьба с </w:t>
      </w:r>
      <w:r>
        <w:rPr>
          <w:bCs/>
          <w:kern w:val="22"/>
          <w:lang w:val="ru-RU"/>
        </w:rPr>
        <w:t xml:space="preserve">ними </w:t>
      </w:r>
      <w:r w:rsidRPr="00C20B7B">
        <w:rPr>
          <w:bCs/>
          <w:kern w:val="22"/>
          <w:lang w:val="ru-RU"/>
        </w:rPr>
        <w:t>должна быть неотъемлемой частью усилий по борьбе с обеими проблемами</w:t>
      </w:r>
      <w:r w:rsidR="00A2794D" w:rsidRPr="00C20B7B">
        <w:rPr>
          <w:kern w:val="22"/>
          <w:lang w:val="ru-RU"/>
        </w:rPr>
        <w:t>.</w:t>
      </w:r>
    </w:p>
    <w:p w14:paraId="43101E98" w14:textId="189F77E2" w:rsidR="001D31D6" w:rsidRPr="00AD5CDD" w:rsidRDefault="00C20B7B" w:rsidP="00C20B7B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  <w:lang w:val="ru-RU"/>
        </w:rPr>
      </w:pPr>
      <w:r>
        <w:rPr>
          <w:kern w:val="22"/>
          <w:lang w:val="ru-RU"/>
        </w:rPr>
        <w:t>Эти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моменты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рассматриваются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подразделах</w:t>
      </w:r>
      <w:r w:rsidRPr="00C20B7B">
        <w:rPr>
          <w:kern w:val="22"/>
          <w:lang w:val="ru-RU"/>
        </w:rPr>
        <w:t xml:space="preserve"> </w:t>
      </w:r>
      <w:r w:rsidR="00175547" w:rsidRPr="006924CD">
        <w:rPr>
          <w:kern w:val="22"/>
        </w:rPr>
        <w:t>B</w:t>
      </w:r>
      <w:r w:rsidR="001D31D6"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–</w:t>
      </w:r>
      <w:r w:rsidR="001D31D6" w:rsidRPr="00C20B7B">
        <w:rPr>
          <w:kern w:val="22"/>
          <w:lang w:val="ru-RU"/>
        </w:rPr>
        <w:t xml:space="preserve"> </w:t>
      </w:r>
      <w:r w:rsidR="00D534D0" w:rsidRPr="006924CD">
        <w:rPr>
          <w:kern w:val="22"/>
        </w:rPr>
        <w:t>F</w:t>
      </w:r>
      <w:r w:rsidR="001D31D6"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ниже</w:t>
      </w:r>
      <w:r w:rsidR="001D31D6" w:rsidRPr="00C20B7B">
        <w:rPr>
          <w:kern w:val="22"/>
          <w:lang w:val="ru-RU"/>
        </w:rPr>
        <w:t>.</w:t>
      </w:r>
      <w:r w:rsidR="00306F6C" w:rsidRPr="00C20B7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Некоторые</w:t>
      </w:r>
      <w:r w:rsidRPr="00AD5CD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общие</w:t>
      </w:r>
      <w:r w:rsidRPr="00AD5CD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вопросы</w:t>
      </w:r>
      <w:r w:rsidRPr="00AD5CD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рассматриваются</w:t>
      </w:r>
      <w:r w:rsidRPr="00AD5CD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AD5CD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подразделе</w:t>
      </w:r>
      <w:r w:rsidR="003429E2" w:rsidRPr="006924CD">
        <w:rPr>
          <w:kern w:val="22"/>
        </w:rPr>
        <w:t> </w:t>
      </w:r>
      <w:r w:rsidR="00306F6C" w:rsidRPr="006924CD">
        <w:rPr>
          <w:kern w:val="22"/>
        </w:rPr>
        <w:t>A</w:t>
      </w:r>
      <w:r w:rsidR="00306F6C" w:rsidRPr="00AD5CDD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Значение</w:t>
      </w:r>
      <w:r w:rsidRPr="00AD5CDD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новых</w:t>
      </w:r>
      <w:r w:rsidRPr="00AD5CDD">
        <w:rPr>
          <w:kern w:val="22"/>
          <w:lang w:val="ru-RU"/>
        </w:rPr>
        <w:t xml:space="preserve"> </w:t>
      </w:r>
      <w:r>
        <w:rPr>
          <w:kern w:val="22"/>
          <w:szCs w:val="22"/>
          <w:lang w:val="ru-RU"/>
        </w:rPr>
        <w:t>выводов</w:t>
      </w:r>
      <w:r w:rsidR="00306F6C" w:rsidRPr="00AD5CD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="00306F6C"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в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области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биоразнообразия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на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период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после</w:t>
      </w:r>
      <w:r w:rsidRPr="00AD5CDD">
        <w:rPr>
          <w:kern w:val="22"/>
          <w:szCs w:val="22"/>
          <w:lang w:val="ru-RU"/>
        </w:rPr>
        <w:t xml:space="preserve"> 2020</w:t>
      </w:r>
      <w:r w:rsidRPr="00C20B7B">
        <w:rPr>
          <w:kern w:val="22"/>
          <w:szCs w:val="22"/>
          <w:lang w:val="en-US"/>
        </w:rPr>
        <w:t> </w:t>
      </w:r>
      <w:r w:rsidRPr="00C20B7B">
        <w:rPr>
          <w:kern w:val="22"/>
          <w:szCs w:val="22"/>
          <w:lang w:val="ru-RU"/>
        </w:rPr>
        <w:t>года</w:t>
      </w:r>
      <w:r w:rsidRPr="00AD5CD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AD5CD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AD5CDD">
        <w:rPr>
          <w:kern w:val="22"/>
          <w:szCs w:val="22"/>
          <w:lang w:val="ru-RU"/>
        </w:rPr>
        <w:t xml:space="preserve"> </w:t>
      </w:r>
      <w:r w:rsidR="00AD5CDD">
        <w:rPr>
          <w:kern w:val="22"/>
          <w:szCs w:val="22"/>
          <w:lang w:val="ru-RU"/>
        </w:rPr>
        <w:t>Концепции</w:t>
      </w:r>
      <w:r w:rsidR="00AD5CDD" w:rsidRPr="00AD5CDD">
        <w:rPr>
          <w:kern w:val="22"/>
          <w:szCs w:val="22"/>
          <w:lang w:val="ru-RU"/>
        </w:rPr>
        <w:t xml:space="preserve"> </w:t>
      </w:r>
      <w:r w:rsidR="00AD5CDD" w:rsidRPr="00CB4143">
        <w:rPr>
          <w:kern w:val="22"/>
          <w:szCs w:val="22"/>
          <w:lang w:val="ru-RU"/>
        </w:rPr>
        <w:t>на период до 2050 года</w:t>
      </w:r>
      <w:r w:rsidR="00AD5CDD">
        <w:rPr>
          <w:kern w:val="22"/>
          <w:szCs w:val="22"/>
          <w:lang w:val="ru-RU"/>
        </w:rPr>
        <w:t xml:space="preserve"> «</w:t>
      </w:r>
      <w:r w:rsidR="00AD5CDD" w:rsidRPr="00AD5CDD">
        <w:rPr>
          <w:kern w:val="22"/>
          <w:szCs w:val="22"/>
          <w:lang w:val="ru-RU"/>
        </w:rPr>
        <w:t>Жизнь в гармонии с природой</w:t>
      </w:r>
      <w:r w:rsidR="00AD5CDD">
        <w:rPr>
          <w:kern w:val="22"/>
          <w:szCs w:val="22"/>
          <w:lang w:val="ru-RU"/>
        </w:rPr>
        <w:t>»</w:t>
      </w:r>
      <w:r w:rsidR="00306F6C" w:rsidRPr="00AD5CDD">
        <w:rPr>
          <w:kern w:val="22"/>
          <w:szCs w:val="22"/>
          <w:lang w:val="ru-RU"/>
        </w:rPr>
        <w:t xml:space="preserve"> </w:t>
      </w:r>
      <w:r w:rsidR="00AD5CDD">
        <w:rPr>
          <w:kern w:val="22"/>
          <w:szCs w:val="22"/>
          <w:lang w:val="ru-RU"/>
        </w:rPr>
        <w:t>рассматривается в разделе</w:t>
      </w:r>
      <w:r w:rsidR="003429E2" w:rsidRPr="006924CD">
        <w:rPr>
          <w:kern w:val="22"/>
          <w:szCs w:val="22"/>
        </w:rPr>
        <w:t> </w:t>
      </w:r>
      <w:r w:rsidR="00D534D0" w:rsidRPr="006924CD">
        <w:rPr>
          <w:kern w:val="22"/>
          <w:szCs w:val="22"/>
        </w:rPr>
        <w:t>G</w:t>
      </w:r>
      <w:r w:rsidR="00306F6C" w:rsidRPr="00AD5CDD">
        <w:rPr>
          <w:kern w:val="22"/>
          <w:szCs w:val="22"/>
          <w:lang w:val="ru-RU"/>
        </w:rPr>
        <w:t xml:space="preserve">. </w:t>
      </w:r>
      <w:r w:rsidR="00AD5CDD">
        <w:rPr>
          <w:kern w:val="22"/>
          <w:szCs w:val="22"/>
          <w:lang w:val="ru-RU"/>
        </w:rPr>
        <w:t>Наконец</w:t>
      </w:r>
      <w:r w:rsidR="00306F6C" w:rsidRPr="00AD5CDD">
        <w:rPr>
          <w:kern w:val="22"/>
          <w:szCs w:val="22"/>
          <w:lang w:val="ru-RU"/>
        </w:rPr>
        <w:t xml:space="preserve">, </w:t>
      </w:r>
      <w:r w:rsidR="00AD5CDD">
        <w:rPr>
          <w:kern w:val="22"/>
          <w:szCs w:val="22"/>
          <w:lang w:val="ru-RU"/>
        </w:rPr>
        <w:t>в разделе</w:t>
      </w:r>
      <w:r w:rsidR="00306F6C" w:rsidRPr="00AD5CDD">
        <w:rPr>
          <w:kern w:val="22"/>
          <w:szCs w:val="22"/>
          <w:lang w:val="ru-RU"/>
        </w:rPr>
        <w:t xml:space="preserve"> </w:t>
      </w:r>
      <w:r w:rsidR="00175547" w:rsidRPr="006924CD">
        <w:rPr>
          <w:kern w:val="22"/>
          <w:szCs w:val="22"/>
        </w:rPr>
        <w:t>H</w:t>
      </w:r>
      <w:r w:rsidR="00306F6C" w:rsidRPr="00AD5CDD">
        <w:rPr>
          <w:kern w:val="22"/>
          <w:szCs w:val="22"/>
          <w:lang w:val="ru-RU"/>
        </w:rPr>
        <w:t xml:space="preserve"> </w:t>
      </w:r>
      <w:r w:rsidR="00AD5CDD">
        <w:rPr>
          <w:kern w:val="22"/>
          <w:szCs w:val="22"/>
          <w:lang w:val="ru-RU"/>
        </w:rPr>
        <w:t>представлены некоторые возможности в отношении взаимодействия в целях финансирования и мобилизации ресурсов</w:t>
      </w:r>
      <w:r w:rsidR="00306F6C" w:rsidRPr="00AD5CDD">
        <w:rPr>
          <w:kern w:val="22"/>
          <w:szCs w:val="22"/>
          <w:lang w:val="ru-RU"/>
        </w:rPr>
        <w:t>.</w:t>
      </w:r>
    </w:p>
    <w:p w14:paraId="1A3235EC" w14:textId="4E1EBFDB" w:rsidR="001F483E" w:rsidRPr="00857860" w:rsidRDefault="00857860" w:rsidP="001F483E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 уже подготовлен большой объем информации по данным вопросам, которая должна быть принята во внимание вместе с опытом Сторон по выполнению Конвенции</w:t>
      </w:r>
      <w:r w:rsidR="001F483E" w:rsidRPr="000F0B7F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данном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разделе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ранее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выполненной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текущей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работы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85786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касающейся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взаимосвязей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биоразнообразием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изменением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ее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анализ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связи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последними</w:t>
      </w:r>
      <w:r w:rsidRPr="0085786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выводами</w:t>
      </w:r>
      <w:r w:rsidRPr="0085786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представленными</w:t>
      </w:r>
      <w:r w:rsidR="00724936">
        <w:rPr>
          <w:kern w:val="22"/>
          <w:szCs w:val="22"/>
          <w:lang w:val="ru-RU"/>
        </w:rPr>
        <w:t xml:space="preserve"> в разделе</w:t>
      </w:r>
      <w:r w:rsidRPr="00857860">
        <w:rPr>
          <w:kern w:val="22"/>
          <w:szCs w:val="22"/>
          <w:lang w:val="ru-RU"/>
        </w:rPr>
        <w:t xml:space="preserve"> </w:t>
      </w:r>
      <w:r w:rsidR="001F483E" w:rsidRPr="006924CD">
        <w:rPr>
          <w:kern w:val="22"/>
          <w:szCs w:val="22"/>
        </w:rPr>
        <w:t>I</w:t>
      </w:r>
      <w:r w:rsidR="001F483E" w:rsidRPr="0085786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 целях определения последствий и возможных пробелов</w:t>
      </w:r>
      <w:r w:rsidR="001F483E" w:rsidRPr="00857860">
        <w:rPr>
          <w:kern w:val="22"/>
          <w:szCs w:val="22"/>
          <w:lang w:val="ru-RU"/>
        </w:rPr>
        <w:t xml:space="preserve">. </w:t>
      </w:r>
    </w:p>
    <w:p w14:paraId="69D922C0" w14:textId="28340E65" w:rsidR="00306F6C" w:rsidRPr="00040812" w:rsidRDefault="003E0526" w:rsidP="00306F6C">
      <w:pPr>
        <w:pStyle w:val="Para10"/>
        <w:tabs>
          <w:tab w:val="clear" w:pos="360"/>
          <w:tab w:val="num" w:pos="709"/>
        </w:tabs>
        <w:rPr>
          <w:kern w:val="22"/>
          <w:lang w:val="ru-RU"/>
        </w:rPr>
      </w:pPr>
      <w:r>
        <w:rPr>
          <w:kern w:val="22"/>
          <w:lang w:val="ru-RU"/>
        </w:rPr>
        <w:t>Конференция</w:t>
      </w:r>
      <w:r w:rsidRPr="003E05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Сторон</w:t>
      </w:r>
      <w:r w:rsidRPr="003E05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3E05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своем</w:t>
      </w:r>
      <w:r w:rsidRPr="003E0526">
        <w:rPr>
          <w:kern w:val="22"/>
          <w:lang w:val="ru-RU"/>
        </w:rPr>
        <w:t xml:space="preserve"> 10-</w:t>
      </w:r>
      <w:r>
        <w:rPr>
          <w:kern w:val="22"/>
          <w:lang w:val="ru-RU"/>
        </w:rPr>
        <w:t>м</w:t>
      </w:r>
      <w:r w:rsidRPr="003E05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совещании</w:t>
      </w:r>
      <w:r w:rsidRPr="003E052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приняла</w:t>
      </w:r>
      <w:r w:rsidRPr="003E0526">
        <w:rPr>
          <w:kern w:val="22"/>
          <w:lang w:val="ru-RU"/>
        </w:rPr>
        <w:t xml:space="preserve"> комплексное решение в отношении биоразнообразия и изменения климата</w:t>
      </w:r>
      <w:r w:rsidR="00306F6C" w:rsidRPr="003E0526">
        <w:rPr>
          <w:kern w:val="22"/>
          <w:lang w:val="ru-RU"/>
        </w:rPr>
        <w:t xml:space="preserve"> (</w:t>
      </w:r>
      <w:r>
        <w:rPr>
          <w:kern w:val="22"/>
          <w:lang w:val="ru-RU"/>
        </w:rPr>
        <w:t>решение</w:t>
      </w:r>
      <w:r w:rsidR="00306F6C" w:rsidRPr="003E0526">
        <w:rPr>
          <w:kern w:val="22"/>
          <w:lang w:val="ru-RU"/>
        </w:rPr>
        <w:t xml:space="preserve"> </w:t>
      </w:r>
      <w:hyperlink r:id="rId14" w:history="1">
        <w:r w:rsidR="00306F6C" w:rsidRPr="006924CD">
          <w:rPr>
            <w:rStyle w:val="af0"/>
            <w:kern w:val="22"/>
          </w:rPr>
          <w:t>X</w:t>
        </w:r>
        <w:r w:rsidR="00306F6C" w:rsidRPr="003E0526">
          <w:rPr>
            <w:rStyle w:val="af0"/>
            <w:kern w:val="22"/>
            <w:lang w:val="ru-RU"/>
          </w:rPr>
          <w:t>/33</w:t>
        </w:r>
      </w:hyperlink>
      <w:r w:rsidR="00306F6C" w:rsidRPr="003E0526">
        <w:rPr>
          <w:kern w:val="22"/>
          <w:lang w:val="ru-RU"/>
        </w:rPr>
        <w:t xml:space="preserve">), </w:t>
      </w:r>
      <w:r>
        <w:rPr>
          <w:kern w:val="22"/>
          <w:lang w:val="ru-RU"/>
        </w:rPr>
        <w:t>предоставляющее Сторонам руководящие указания</w:t>
      </w:r>
      <w:r w:rsidR="00040812">
        <w:rPr>
          <w:kern w:val="22"/>
          <w:lang w:val="ru-RU"/>
        </w:rPr>
        <w:t xml:space="preserve"> о путях сохранения, устойчивого использования и восстановления биоразнообразия и </w:t>
      </w:r>
      <w:proofErr w:type="spellStart"/>
      <w:r w:rsidR="00040812">
        <w:rPr>
          <w:kern w:val="22"/>
          <w:lang w:val="ru-RU"/>
        </w:rPr>
        <w:t>экосистемных</w:t>
      </w:r>
      <w:proofErr w:type="spellEnd"/>
      <w:r w:rsidR="00040812">
        <w:rPr>
          <w:kern w:val="22"/>
          <w:lang w:val="ru-RU"/>
        </w:rPr>
        <w:t xml:space="preserve"> услуг при одновременном внесении вклада в деятельность по смягчению последствий изменения климата и адаптации к нему</w:t>
      </w:r>
      <w:r w:rsidR="00306F6C" w:rsidRPr="003E0526">
        <w:rPr>
          <w:kern w:val="22"/>
          <w:lang w:val="ru-RU"/>
        </w:rPr>
        <w:t xml:space="preserve">. </w:t>
      </w:r>
      <w:r w:rsidR="00040812">
        <w:rPr>
          <w:kern w:val="22"/>
          <w:lang w:val="ru-RU"/>
        </w:rPr>
        <w:t>Эти</w:t>
      </w:r>
      <w:r w:rsidR="00040812" w:rsidRPr="00040812">
        <w:rPr>
          <w:kern w:val="22"/>
          <w:lang w:val="ru-RU"/>
        </w:rPr>
        <w:t xml:space="preserve"> </w:t>
      </w:r>
      <w:r w:rsidR="00040812">
        <w:rPr>
          <w:kern w:val="22"/>
          <w:lang w:val="ru-RU"/>
        </w:rPr>
        <w:t>руководящие</w:t>
      </w:r>
      <w:r w:rsidR="00040812" w:rsidRPr="00040812">
        <w:rPr>
          <w:kern w:val="22"/>
          <w:lang w:val="ru-RU"/>
        </w:rPr>
        <w:t xml:space="preserve"> </w:t>
      </w:r>
      <w:r w:rsidR="00040812">
        <w:rPr>
          <w:kern w:val="22"/>
          <w:lang w:val="ru-RU"/>
        </w:rPr>
        <w:t>указания</w:t>
      </w:r>
      <w:r w:rsidR="00040812" w:rsidRPr="00040812">
        <w:rPr>
          <w:kern w:val="22"/>
          <w:lang w:val="ru-RU"/>
        </w:rPr>
        <w:t xml:space="preserve"> </w:t>
      </w:r>
      <w:r w:rsidR="00040812">
        <w:rPr>
          <w:kern w:val="22"/>
          <w:lang w:val="ru-RU"/>
        </w:rPr>
        <w:t>были</w:t>
      </w:r>
      <w:r w:rsidR="00040812" w:rsidRPr="00040812">
        <w:rPr>
          <w:kern w:val="22"/>
          <w:lang w:val="ru-RU"/>
        </w:rPr>
        <w:t xml:space="preserve"> </w:t>
      </w:r>
      <w:r w:rsidR="00040812">
        <w:rPr>
          <w:kern w:val="22"/>
          <w:lang w:val="ru-RU"/>
        </w:rPr>
        <w:t>взяты</w:t>
      </w:r>
      <w:r w:rsidR="00040812" w:rsidRPr="00040812">
        <w:rPr>
          <w:kern w:val="22"/>
          <w:lang w:val="ru-RU"/>
        </w:rPr>
        <w:t xml:space="preserve"> </w:t>
      </w:r>
      <w:r w:rsidR="00040812">
        <w:rPr>
          <w:kern w:val="22"/>
          <w:lang w:val="ru-RU"/>
        </w:rPr>
        <w:t>из</w:t>
      </w:r>
      <w:r w:rsidR="00040812" w:rsidRPr="00040812">
        <w:rPr>
          <w:kern w:val="22"/>
          <w:lang w:val="ru-RU"/>
        </w:rPr>
        <w:t xml:space="preserve"> </w:t>
      </w:r>
      <w:r w:rsidR="00040812">
        <w:rPr>
          <w:kern w:val="22"/>
          <w:lang w:val="ru-RU"/>
        </w:rPr>
        <w:t>работы</w:t>
      </w:r>
      <w:r w:rsidR="00040812" w:rsidRPr="00040812">
        <w:rPr>
          <w:kern w:val="22"/>
          <w:lang w:val="ru-RU"/>
        </w:rPr>
        <w:t xml:space="preserve"> </w:t>
      </w:r>
      <w:r w:rsidR="00040812">
        <w:rPr>
          <w:kern w:val="22"/>
          <w:lang w:val="ru-RU"/>
        </w:rPr>
        <w:t>Второй</w:t>
      </w:r>
      <w:r w:rsidR="00040812" w:rsidRPr="00040812">
        <w:rPr>
          <w:kern w:val="22"/>
          <w:lang w:val="ru-RU"/>
        </w:rPr>
        <w:t xml:space="preserve"> Специальн</w:t>
      </w:r>
      <w:r w:rsidR="00040812">
        <w:rPr>
          <w:kern w:val="22"/>
          <w:lang w:val="ru-RU"/>
        </w:rPr>
        <w:t>ой</w:t>
      </w:r>
      <w:r w:rsidR="00040812" w:rsidRPr="00040812">
        <w:rPr>
          <w:kern w:val="22"/>
          <w:lang w:val="ru-RU"/>
        </w:rPr>
        <w:t xml:space="preserve"> групп</w:t>
      </w:r>
      <w:r w:rsidR="00040812">
        <w:rPr>
          <w:kern w:val="22"/>
          <w:lang w:val="ru-RU"/>
        </w:rPr>
        <w:t>ы</w:t>
      </w:r>
      <w:r w:rsidR="00040812" w:rsidRPr="00040812">
        <w:rPr>
          <w:kern w:val="22"/>
          <w:lang w:val="ru-RU"/>
        </w:rPr>
        <w:t xml:space="preserve"> техническ</w:t>
      </w:r>
      <w:r w:rsidR="00040812">
        <w:rPr>
          <w:kern w:val="22"/>
          <w:lang w:val="ru-RU"/>
        </w:rPr>
        <w:t>их</w:t>
      </w:r>
      <w:r w:rsidR="00040812" w:rsidRPr="00040812">
        <w:rPr>
          <w:kern w:val="22"/>
          <w:lang w:val="ru-RU"/>
        </w:rPr>
        <w:t xml:space="preserve"> экспертов </w:t>
      </w:r>
      <w:r w:rsidR="00040812">
        <w:rPr>
          <w:kern w:val="22"/>
          <w:lang w:val="ru-RU"/>
        </w:rPr>
        <w:t>(</w:t>
      </w:r>
      <w:proofErr w:type="spellStart"/>
      <w:r w:rsidR="00040812">
        <w:rPr>
          <w:kern w:val="22"/>
          <w:lang w:val="ru-RU"/>
        </w:rPr>
        <w:t>СГТЭ</w:t>
      </w:r>
      <w:proofErr w:type="spellEnd"/>
      <w:r w:rsidR="00040812">
        <w:rPr>
          <w:kern w:val="22"/>
          <w:lang w:val="ru-RU"/>
        </w:rPr>
        <w:t xml:space="preserve">) </w:t>
      </w:r>
      <w:r w:rsidR="00040812" w:rsidRPr="00040812">
        <w:rPr>
          <w:kern w:val="22"/>
          <w:lang w:val="ru-RU"/>
        </w:rPr>
        <w:t>по биологическому разнообразию и изменению климата</w:t>
      </w:r>
      <w:r w:rsidR="00306F6C" w:rsidRPr="006924CD">
        <w:rPr>
          <w:rStyle w:val="ab"/>
          <w:kern w:val="22"/>
          <w:sz w:val="22"/>
          <w:szCs w:val="22"/>
          <w:u w:val="none"/>
          <w:shd w:val="clear" w:color="auto" w:fill="FFFFFF"/>
          <w:vertAlign w:val="superscript"/>
        </w:rPr>
        <w:footnoteReference w:id="5"/>
      </w:r>
      <w:r w:rsidR="00040812">
        <w:rPr>
          <w:kern w:val="22"/>
          <w:lang w:val="ru-RU"/>
        </w:rPr>
        <w:t>.</w:t>
      </w:r>
    </w:p>
    <w:p w14:paraId="4A170354" w14:textId="540F0CDD" w:rsidR="00306F6C" w:rsidRPr="00C47AEB" w:rsidRDefault="00C47AEB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Несмотря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C47AEB">
        <w:rPr>
          <w:kern w:val="22"/>
          <w:lang w:val="ru-RU"/>
        </w:rPr>
        <w:t xml:space="preserve"> </w:t>
      </w:r>
      <w:proofErr w:type="gramStart"/>
      <w:r>
        <w:rPr>
          <w:kern w:val="22"/>
          <w:lang w:val="ru-RU"/>
        </w:rPr>
        <w:t>то</w:t>
      </w:r>
      <w:proofErr w:type="gramEnd"/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что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руководящие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указания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пункте</w:t>
      </w:r>
      <w:r w:rsidR="00306F6C" w:rsidRPr="00C47AEB">
        <w:rPr>
          <w:kern w:val="22"/>
          <w:lang w:val="ru-RU"/>
        </w:rPr>
        <w:t xml:space="preserve"> 8 </w:t>
      </w:r>
      <w:r>
        <w:rPr>
          <w:kern w:val="22"/>
          <w:lang w:val="ru-RU"/>
        </w:rPr>
        <w:t>решения</w:t>
      </w:r>
      <w:r w:rsidR="00306F6C" w:rsidRPr="00C47AEB">
        <w:rPr>
          <w:kern w:val="22"/>
          <w:lang w:val="ru-RU"/>
        </w:rPr>
        <w:t xml:space="preserve"> </w:t>
      </w:r>
      <w:r w:rsidR="00306F6C" w:rsidRPr="006924CD">
        <w:rPr>
          <w:kern w:val="22"/>
        </w:rPr>
        <w:t>X</w:t>
      </w:r>
      <w:r w:rsidR="00306F6C" w:rsidRPr="00C47AEB">
        <w:rPr>
          <w:kern w:val="22"/>
          <w:lang w:val="ru-RU"/>
        </w:rPr>
        <w:t>/33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были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приняты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="00306F6C" w:rsidRPr="00C47AEB">
        <w:rPr>
          <w:kern w:val="22"/>
          <w:lang w:val="ru-RU"/>
        </w:rPr>
        <w:t xml:space="preserve"> 2010</w:t>
      </w:r>
      <w:r w:rsidRPr="00C47AEB">
        <w:rPr>
          <w:kern w:val="22"/>
          <w:lang w:val="en-US"/>
        </w:rPr>
        <w:t> </w:t>
      </w:r>
      <w:r>
        <w:rPr>
          <w:kern w:val="22"/>
          <w:lang w:val="ru-RU"/>
        </w:rPr>
        <w:t>году</w:t>
      </w:r>
      <w:r w:rsidR="00306F6C" w:rsidRPr="00C47AE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они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сохраняют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актуальность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учетом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новой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научно</w:t>
      </w:r>
      <w:r w:rsidRPr="00C47AEB">
        <w:rPr>
          <w:kern w:val="22"/>
          <w:lang w:val="ru-RU"/>
        </w:rPr>
        <w:t>-</w:t>
      </w:r>
      <w:r>
        <w:rPr>
          <w:kern w:val="22"/>
          <w:lang w:val="ru-RU"/>
        </w:rPr>
        <w:t>технической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информации</w:t>
      </w:r>
      <w:r w:rsidR="00306F6C" w:rsidRPr="00C47AEB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Руководящие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указания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охватывают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существенные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аспекты</w:t>
      </w:r>
      <w:r w:rsidRPr="00C47AE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связанные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оценкой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последствий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</w:t>
      </w:r>
      <w:r w:rsidRPr="00C47AE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уменьшением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последствий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 и источников средств к существованию, связанных с биоразнообразием, подходами с позиций экосистем к адаптации и смягчению последствий</w:t>
      </w:r>
      <w:r w:rsidR="0063621A" w:rsidRPr="0063621A">
        <w:rPr>
          <w:kern w:val="22"/>
          <w:lang w:val="ru-RU"/>
        </w:rPr>
        <w:t xml:space="preserve"> </w:t>
      </w:r>
      <w:r w:rsidR="0063621A">
        <w:rPr>
          <w:kern w:val="22"/>
          <w:lang w:val="ru-RU"/>
        </w:rPr>
        <w:t>изменения</w:t>
      </w:r>
      <w:r w:rsidR="0063621A" w:rsidRPr="00C47AEB">
        <w:rPr>
          <w:kern w:val="22"/>
          <w:lang w:val="ru-RU"/>
        </w:rPr>
        <w:t xml:space="preserve"> </w:t>
      </w:r>
      <w:r w:rsidR="0063621A">
        <w:rPr>
          <w:kern w:val="22"/>
          <w:lang w:val="ru-RU"/>
        </w:rPr>
        <w:t>климата</w:t>
      </w:r>
      <w:r>
        <w:rPr>
          <w:kern w:val="22"/>
          <w:lang w:val="ru-RU"/>
        </w:rPr>
        <w:t xml:space="preserve">, </w:t>
      </w:r>
      <w:r>
        <w:rPr>
          <w:kern w:val="22"/>
          <w:lang w:val="ru-RU"/>
        </w:rPr>
        <w:lastRenderedPageBreak/>
        <w:t>уменьшением воздействия мер по смягчению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последствий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C47AEB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климата и адаптации к нему и </w:t>
      </w:r>
      <w:r w:rsidR="0063621A">
        <w:rPr>
          <w:kern w:val="22"/>
          <w:lang w:val="ru-RU"/>
        </w:rPr>
        <w:t>стоимостной оценкой и мерами стимулирования</w:t>
      </w:r>
      <w:r w:rsidR="00306F6C" w:rsidRPr="00C47AEB">
        <w:rPr>
          <w:kern w:val="22"/>
          <w:lang w:val="ru-RU"/>
        </w:rPr>
        <w:t>.</w:t>
      </w:r>
    </w:p>
    <w:p w14:paraId="3E843812" w14:textId="70AA67DB" w:rsidR="007314C3" w:rsidRPr="00216FAF" w:rsidRDefault="007031AF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Изменение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также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рассматривается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других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программах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работы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рамках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Конвенции</w:t>
      </w:r>
      <w:r w:rsidR="00306F6C" w:rsidRPr="007031AF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Углубленный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обзор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сквозного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вопроса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="00306F6C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6"/>
      </w:r>
      <w:r w:rsidRPr="007031AF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проведенный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="00306F6C" w:rsidRPr="007031AF">
        <w:rPr>
          <w:kern w:val="22"/>
          <w:lang w:val="ru-RU"/>
        </w:rPr>
        <w:t xml:space="preserve"> 2010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году</w:t>
      </w:r>
      <w:r w:rsidRPr="007031AF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определил элементы изменения климата и руководящие указания в других программах работы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рамках</w:t>
      </w:r>
      <w:r w:rsidRPr="007031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Конвенции</w:t>
      </w:r>
      <w:r w:rsidR="007314C3" w:rsidRPr="007031AF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Обновленный</w:t>
      </w:r>
      <w:r w:rsidRPr="000F0B7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вариант</w:t>
      </w:r>
      <w:r w:rsidRPr="000F0B7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обзора</w:t>
      </w:r>
      <w:r w:rsidRPr="000F0B7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представлен</w:t>
      </w:r>
      <w:r w:rsidRPr="000F0B7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0F0B7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документе</w:t>
      </w:r>
      <w:r w:rsidR="00306F6C" w:rsidRPr="000F0B7F">
        <w:rPr>
          <w:kern w:val="22"/>
          <w:lang w:val="ru-RU"/>
        </w:rPr>
        <w:t xml:space="preserve"> </w:t>
      </w:r>
      <w:r w:rsidR="00306F6C" w:rsidRPr="006924CD">
        <w:rPr>
          <w:kern w:val="22"/>
        </w:rPr>
        <w:t>CBD</w:t>
      </w:r>
      <w:r w:rsidR="00306F6C" w:rsidRPr="000F0B7F">
        <w:rPr>
          <w:kern w:val="22"/>
          <w:lang w:val="ru-RU"/>
        </w:rPr>
        <w:t>/</w:t>
      </w:r>
      <w:proofErr w:type="spellStart"/>
      <w:r w:rsidR="00306F6C" w:rsidRPr="006924CD">
        <w:rPr>
          <w:kern w:val="22"/>
        </w:rPr>
        <w:t>SBSTTA</w:t>
      </w:r>
      <w:proofErr w:type="spellEnd"/>
      <w:r w:rsidR="00306F6C" w:rsidRPr="000F0B7F">
        <w:rPr>
          <w:kern w:val="22"/>
          <w:lang w:val="ru-RU"/>
        </w:rPr>
        <w:t>/23/</w:t>
      </w:r>
      <w:r w:rsidR="00306F6C" w:rsidRPr="006924CD">
        <w:rPr>
          <w:kern w:val="22"/>
        </w:rPr>
        <w:t>INF</w:t>
      </w:r>
      <w:r w:rsidR="00306F6C" w:rsidRPr="000F0B7F">
        <w:rPr>
          <w:kern w:val="22"/>
          <w:lang w:val="ru-RU"/>
        </w:rPr>
        <w:t>/</w:t>
      </w:r>
      <w:r w:rsidR="0014429A" w:rsidRPr="000F0B7F">
        <w:rPr>
          <w:kern w:val="22"/>
          <w:lang w:val="ru-RU"/>
        </w:rPr>
        <w:t>1</w:t>
      </w:r>
      <w:r w:rsidR="00306F6C" w:rsidRPr="000F0B7F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Анализ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показывает</w:t>
      </w:r>
      <w:r w:rsidRPr="00216FAF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что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большинство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программ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содержат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некоторые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упоминания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216FAF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но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лишь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немногие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них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предоставляют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информацию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</w:t>
      </w:r>
      <w:r w:rsidRPr="00216FA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конкретн</w:t>
      </w:r>
      <w:r w:rsidR="00216FAF">
        <w:rPr>
          <w:kern w:val="22"/>
          <w:lang w:val="ru-RU"/>
        </w:rPr>
        <w:t>ых</w:t>
      </w:r>
      <w:r w:rsidR="00216FAF" w:rsidRPr="00216FAF">
        <w:rPr>
          <w:kern w:val="22"/>
          <w:lang w:val="ru-RU"/>
        </w:rPr>
        <w:t xml:space="preserve"> </w:t>
      </w:r>
      <w:r w:rsidR="00216FAF">
        <w:rPr>
          <w:kern w:val="22"/>
          <w:lang w:val="ru-RU"/>
        </w:rPr>
        <w:t>видах</w:t>
      </w:r>
      <w:r w:rsidR="00216FAF" w:rsidRPr="00216FAF">
        <w:rPr>
          <w:kern w:val="22"/>
          <w:lang w:val="ru-RU"/>
        </w:rPr>
        <w:t xml:space="preserve"> </w:t>
      </w:r>
      <w:r w:rsidR="00216FAF">
        <w:rPr>
          <w:kern w:val="22"/>
          <w:lang w:val="ru-RU"/>
        </w:rPr>
        <w:t>деятельности</w:t>
      </w:r>
      <w:r w:rsidR="00534911">
        <w:rPr>
          <w:kern w:val="22"/>
          <w:lang w:val="ru-RU"/>
        </w:rPr>
        <w:t xml:space="preserve">, </w:t>
      </w:r>
      <w:r w:rsidR="00216FAF">
        <w:rPr>
          <w:kern w:val="22"/>
          <w:lang w:val="ru-RU"/>
        </w:rPr>
        <w:t>связанных с</w:t>
      </w:r>
      <w:r w:rsidR="00216FAF" w:rsidRPr="00216FAF">
        <w:rPr>
          <w:kern w:val="22"/>
          <w:lang w:val="ru-RU"/>
        </w:rPr>
        <w:t xml:space="preserve"> </w:t>
      </w:r>
      <w:r w:rsidR="00216FAF">
        <w:rPr>
          <w:kern w:val="22"/>
          <w:lang w:val="ru-RU"/>
        </w:rPr>
        <w:t>проблемами изменения климата</w:t>
      </w:r>
      <w:r w:rsidR="00306F6C" w:rsidRPr="00216FAF">
        <w:rPr>
          <w:kern w:val="22"/>
          <w:lang w:val="ru-RU"/>
        </w:rPr>
        <w:t xml:space="preserve">.  </w:t>
      </w:r>
    </w:p>
    <w:p w14:paraId="6FE796B6" w14:textId="49844C15" w:rsidR="00306F6C" w:rsidRPr="0010715C" w:rsidRDefault="0010715C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Помимо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программы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работы</w:t>
      </w:r>
      <w:r w:rsidRPr="0010715C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принятой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посредством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решений</w:t>
      </w:r>
      <w:r w:rsidRPr="0010715C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ряд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инициатив</w:t>
      </w:r>
      <w:r w:rsidRPr="0010715C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сквозных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вопросов</w:t>
      </w:r>
      <w:r w:rsidRPr="0010715C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планов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или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стратегий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рамках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Конвенции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содержат упоминания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</w:t>
      </w:r>
      <w:r w:rsidR="00534911">
        <w:rPr>
          <w:kern w:val="22"/>
          <w:lang w:val="ru-RU"/>
        </w:rPr>
        <w:t>я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10715C">
        <w:rPr>
          <w:kern w:val="22"/>
          <w:lang w:val="ru-RU"/>
        </w:rPr>
        <w:t xml:space="preserve"> </w:t>
      </w:r>
      <w:r w:rsidR="00306F6C" w:rsidRPr="0010715C">
        <w:rPr>
          <w:kern w:val="22"/>
          <w:lang w:val="ru-RU"/>
        </w:rPr>
        <w:t>(</w:t>
      </w:r>
      <w:r>
        <w:rPr>
          <w:kern w:val="22"/>
          <w:lang w:val="ru-RU"/>
        </w:rPr>
        <w:t>например, подход с позиций экосистем</w:t>
      </w:r>
      <w:r w:rsidR="00306F6C" w:rsidRPr="0010715C">
        <w:rPr>
          <w:kern w:val="22"/>
          <w:lang w:val="ru-RU"/>
        </w:rPr>
        <w:t>,</w:t>
      </w:r>
      <w:r>
        <w:rPr>
          <w:kern w:val="22"/>
          <w:lang w:val="ru-RU"/>
        </w:rPr>
        <w:t xml:space="preserve"> инвазивные чужеродные виды</w:t>
      </w:r>
      <w:r w:rsidR="00306F6C" w:rsidRPr="0010715C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глобальная стратегия сохранения растений и краткосрочный план действий по восстановлению экосистем</w:t>
      </w:r>
      <w:r w:rsidR="00306F6C" w:rsidRPr="0010715C">
        <w:rPr>
          <w:kern w:val="22"/>
          <w:lang w:val="ru-RU"/>
        </w:rPr>
        <w:t>).</w:t>
      </w:r>
    </w:p>
    <w:p w14:paraId="228DC539" w14:textId="237F1A64" w:rsidR="00306F6C" w:rsidRPr="007E6D7A" w:rsidRDefault="0010715C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Изменение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также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непосредственно</w:t>
      </w:r>
      <w:r w:rsidRPr="0010715C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рассматривается </w:t>
      </w:r>
      <w:r w:rsidR="007F4FA4">
        <w:rPr>
          <w:kern w:val="22"/>
          <w:lang w:val="ru-RU"/>
        </w:rPr>
        <w:t>в рамках</w:t>
      </w:r>
      <w:r>
        <w:rPr>
          <w:kern w:val="22"/>
          <w:lang w:val="ru-RU"/>
        </w:rPr>
        <w:t xml:space="preserve"> </w:t>
      </w:r>
      <w:r>
        <w:rPr>
          <w:bCs/>
          <w:kern w:val="22"/>
          <w:szCs w:val="22"/>
          <w:lang w:val="ru-RU" w:bidi="ru-RU"/>
        </w:rPr>
        <w:t>ц</w:t>
      </w:r>
      <w:r w:rsidRPr="00AC2372">
        <w:rPr>
          <w:bCs/>
          <w:kern w:val="22"/>
          <w:szCs w:val="22"/>
          <w:lang w:val="ru-RU" w:bidi="ru-RU"/>
        </w:rPr>
        <w:t>елев</w:t>
      </w:r>
      <w:r>
        <w:rPr>
          <w:bCs/>
          <w:kern w:val="22"/>
          <w:szCs w:val="22"/>
          <w:lang w:val="ru-RU" w:bidi="ru-RU"/>
        </w:rPr>
        <w:t xml:space="preserve">ой </w:t>
      </w:r>
      <w:r w:rsidRPr="00AC2372">
        <w:rPr>
          <w:bCs/>
          <w:kern w:val="22"/>
          <w:szCs w:val="22"/>
          <w:lang w:val="ru-RU" w:bidi="ru-RU"/>
        </w:rPr>
        <w:t>задач</w:t>
      </w:r>
      <w:r w:rsidR="007F4FA4">
        <w:rPr>
          <w:bCs/>
          <w:kern w:val="22"/>
          <w:szCs w:val="22"/>
          <w:lang w:val="ru-RU" w:bidi="ru-RU"/>
        </w:rPr>
        <w:t>и</w:t>
      </w:r>
      <w:r>
        <w:rPr>
          <w:bCs/>
          <w:kern w:val="22"/>
          <w:szCs w:val="22"/>
          <w:lang w:val="ru-RU" w:bidi="ru-RU"/>
        </w:rPr>
        <w:t xml:space="preserve"> 10</w:t>
      </w:r>
      <w:r w:rsidRPr="00AC2372">
        <w:rPr>
          <w:bCs/>
          <w:kern w:val="22"/>
          <w:szCs w:val="22"/>
          <w:lang w:val="ru-RU" w:bidi="ru-RU"/>
        </w:rPr>
        <w:t xml:space="preserve"> по сохранению и устойчивому использованию биоразнообразия, принят</w:t>
      </w:r>
      <w:r>
        <w:rPr>
          <w:bCs/>
          <w:kern w:val="22"/>
          <w:szCs w:val="22"/>
          <w:lang w:val="ru-RU" w:bidi="ru-RU"/>
        </w:rPr>
        <w:t>ой</w:t>
      </w:r>
      <w:r w:rsidRPr="00AC2372">
        <w:rPr>
          <w:bCs/>
          <w:kern w:val="22"/>
          <w:szCs w:val="22"/>
          <w:lang w:val="ru-RU" w:bidi="ru-RU"/>
        </w:rPr>
        <w:t xml:space="preserve"> в </w:t>
      </w:r>
      <w:proofErr w:type="spellStart"/>
      <w:r w:rsidRPr="00AC2372">
        <w:rPr>
          <w:bCs/>
          <w:kern w:val="22"/>
          <w:szCs w:val="22"/>
          <w:lang w:val="ru-RU" w:bidi="ru-RU"/>
        </w:rPr>
        <w:t>Айти</w:t>
      </w:r>
      <w:proofErr w:type="spellEnd"/>
      <w:r>
        <w:rPr>
          <w:kern w:val="22"/>
          <w:lang w:val="ru-RU"/>
        </w:rPr>
        <w:t>, которая касается уменьшения давления на коралловые рифы и другие уязвимые экосистемы, затрагиваемые изменением климата</w:t>
      </w:r>
      <w:r w:rsidR="00306F6C" w:rsidRPr="0010715C">
        <w:rPr>
          <w:kern w:val="22"/>
          <w:lang w:val="ru-RU"/>
        </w:rPr>
        <w:t xml:space="preserve">. </w:t>
      </w:r>
      <w:r w:rsidR="007F4FA4">
        <w:rPr>
          <w:kern w:val="22"/>
          <w:lang w:val="ru-RU"/>
        </w:rPr>
        <w:t>Безотлагательность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мер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была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отражена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в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решении</w:t>
      </w:r>
      <w:r w:rsidR="007F4FA4" w:rsidRPr="007F4FA4">
        <w:rPr>
          <w:kern w:val="22"/>
          <w:lang w:val="ru-RU"/>
        </w:rPr>
        <w:t xml:space="preserve"> </w:t>
      </w:r>
      <w:proofErr w:type="gramStart"/>
      <w:r w:rsidR="00534911">
        <w:rPr>
          <w:kern w:val="22"/>
          <w:lang w:val="ru-RU"/>
        </w:rPr>
        <w:t>установить</w:t>
      </w:r>
      <w:proofErr w:type="gramEnd"/>
      <w:r w:rsidR="00306F6C" w:rsidRPr="007F4FA4">
        <w:rPr>
          <w:kern w:val="22"/>
          <w:lang w:val="ru-RU"/>
        </w:rPr>
        <w:t xml:space="preserve"> 2015</w:t>
      </w:r>
      <w:r w:rsidR="007F4FA4">
        <w:rPr>
          <w:kern w:val="22"/>
          <w:lang w:val="ru-RU"/>
        </w:rPr>
        <w:t xml:space="preserve"> год </w:t>
      </w:r>
      <w:r w:rsidR="00534911">
        <w:rPr>
          <w:kern w:val="22"/>
          <w:lang w:val="ru-RU"/>
        </w:rPr>
        <w:t xml:space="preserve">в качестве </w:t>
      </w:r>
      <w:r w:rsidR="007F4FA4">
        <w:rPr>
          <w:kern w:val="22"/>
          <w:lang w:val="ru-RU"/>
        </w:rPr>
        <w:t>крайн</w:t>
      </w:r>
      <w:r w:rsidR="00534911">
        <w:rPr>
          <w:kern w:val="22"/>
          <w:lang w:val="ru-RU"/>
        </w:rPr>
        <w:t>его</w:t>
      </w:r>
      <w:r w:rsidR="007F4FA4">
        <w:rPr>
          <w:kern w:val="22"/>
          <w:lang w:val="ru-RU"/>
        </w:rPr>
        <w:t xml:space="preserve"> срок</w:t>
      </w:r>
      <w:r w:rsidR="00534911">
        <w:rPr>
          <w:kern w:val="22"/>
          <w:lang w:val="ru-RU"/>
        </w:rPr>
        <w:t>а</w:t>
      </w:r>
      <w:r w:rsidR="007F4FA4">
        <w:rPr>
          <w:kern w:val="22"/>
          <w:lang w:val="ru-RU"/>
        </w:rPr>
        <w:t xml:space="preserve"> выполнения целевой задачи </w:t>
      </w:r>
      <w:r w:rsidR="00306F6C" w:rsidRPr="007F4FA4">
        <w:rPr>
          <w:kern w:val="22"/>
          <w:lang w:val="ru-RU"/>
        </w:rPr>
        <w:t>10</w:t>
      </w:r>
      <w:r w:rsidR="007F4FA4">
        <w:rPr>
          <w:kern w:val="22"/>
          <w:lang w:val="ru-RU"/>
        </w:rPr>
        <w:t xml:space="preserve"> вместо</w:t>
      </w:r>
      <w:r w:rsidR="00306F6C" w:rsidRPr="007F4FA4">
        <w:rPr>
          <w:kern w:val="22"/>
          <w:lang w:val="ru-RU"/>
        </w:rPr>
        <w:t xml:space="preserve"> 2020</w:t>
      </w:r>
      <w:r w:rsidR="007F4FA4">
        <w:rPr>
          <w:kern w:val="22"/>
          <w:lang w:val="ru-RU"/>
        </w:rPr>
        <w:t xml:space="preserve"> года, установленного для большинства остальных задач</w:t>
      </w:r>
      <w:r w:rsidR="00306F6C" w:rsidRPr="007F4FA4">
        <w:rPr>
          <w:kern w:val="22"/>
          <w:lang w:val="ru-RU"/>
        </w:rPr>
        <w:t xml:space="preserve">. </w:t>
      </w:r>
      <w:r w:rsidR="007F4FA4">
        <w:rPr>
          <w:kern w:val="22"/>
          <w:lang w:val="ru-RU"/>
        </w:rPr>
        <w:t>Глобальная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оценка</w:t>
      </w:r>
      <w:r w:rsidR="007F4FA4" w:rsidRPr="007F4FA4">
        <w:rPr>
          <w:kern w:val="22"/>
          <w:lang w:val="ru-RU"/>
        </w:rPr>
        <w:t xml:space="preserve"> </w:t>
      </w:r>
      <w:proofErr w:type="spellStart"/>
      <w:r w:rsidR="007F4FA4">
        <w:rPr>
          <w:kern w:val="22"/>
          <w:lang w:val="ru-RU"/>
        </w:rPr>
        <w:t>МПБЭУ</w:t>
      </w:r>
      <w:proofErr w:type="spellEnd"/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показала</w:t>
      </w:r>
      <w:r w:rsidR="007F4FA4" w:rsidRPr="007F4FA4">
        <w:rPr>
          <w:kern w:val="22"/>
          <w:lang w:val="ru-RU"/>
        </w:rPr>
        <w:t xml:space="preserve">, </w:t>
      </w:r>
      <w:r w:rsidR="007F4FA4">
        <w:rPr>
          <w:kern w:val="22"/>
          <w:lang w:val="ru-RU"/>
        </w:rPr>
        <w:t>что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эта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целевая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задача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не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была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выполнена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к</w:t>
      </w:r>
      <w:r w:rsidR="00306F6C" w:rsidRPr="007F4FA4">
        <w:rPr>
          <w:kern w:val="22"/>
          <w:lang w:val="ru-RU"/>
        </w:rPr>
        <w:t xml:space="preserve"> 2015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году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и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что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прогресс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по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ней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был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одним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из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наименьших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главным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>образом</w:t>
      </w:r>
      <w:r w:rsidR="007F4FA4" w:rsidRPr="007F4FA4">
        <w:rPr>
          <w:kern w:val="22"/>
          <w:lang w:val="ru-RU"/>
        </w:rPr>
        <w:t xml:space="preserve"> </w:t>
      </w:r>
      <w:r w:rsidR="007F4FA4">
        <w:rPr>
          <w:kern w:val="22"/>
          <w:lang w:val="ru-RU"/>
        </w:rPr>
        <w:t xml:space="preserve">вследствие продолжающегося существенного роста давления на коралловые рифы, включая давление </w:t>
      </w:r>
      <w:proofErr w:type="gramStart"/>
      <w:r w:rsidR="007F4FA4">
        <w:rPr>
          <w:kern w:val="22"/>
          <w:lang w:val="ru-RU"/>
        </w:rPr>
        <w:t>деятельности</w:t>
      </w:r>
      <w:proofErr w:type="gramEnd"/>
      <w:r w:rsidR="007F4FA4">
        <w:rPr>
          <w:kern w:val="22"/>
          <w:lang w:val="ru-RU"/>
        </w:rPr>
        <w:t xml:space="preserve"> как на суше, так и на море</w:t>
      </w:r>
      <w:r w:rsidR="00306F6C" w:rsidRPr="007F4FA4">
        <w:rPr>
          <w:kern w:val="22"/>
          <w:lang w:val="ru-RU"/>
        </w:rPr>
        <w:t xml:space="preserve">. </w:t>
      </w:r>
      <w:r w:rsidR="007E6D7A">
        <w:rPr>
          <w:kern w:val="22"/>
          <w:lang w:val="ru-RU"/>
        </w:rPr>
        <w:t>Выводы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относительно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состояния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коралловых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рифов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и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других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уязвимых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экосистем</w:t>
      </w:r>
      <w:r w:rsidR="007E6D7A" w:rsidRPr="007E6D7A">
        <w:rPr>
          <w:kern w:val="22"/>
          <w:lang w:val="ru-RU"/>
        </w:rPr>
        <w:t xml:space="preserve">, </w:t>
      </w:r>
      <w:r w:rsidR="007E6D7A">
        <w:rPr>
          <w:kern w:val="22"/>
          <w:lang w:val="ru-RU"/>
        </w:rPr>
        <w:t>рассмотренные</w:t>
      </w:r>
      <w:r w:rsidR="007E6D7A" w:rsidRPr="007E6D7A">
        <w:rPr>
          <w:kern w:val="22"/>
          <w:lang w:val="ru-RU"/>
        </w:rPr>
        <w:t xml:space="preserve"> </w:t>
      </w:r>
      <w:r w:rsidR="004663C2">
        <w:rPr>
          <w:kern w:val="22"/>
          <w:lang w:val="ru-RU"/>
        </w:rPr>
        <w:t>выше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в</w:t>
      </w:r>
      <w:r w:rsidR="007E6D7A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разделе</w:t>
      </w:r>
      <w:r w:rsidR="00306F6C" w:rsidRPr="007E6D7A">
        <w:rPr>
          <w:kern w:val="22"/>
          <w:lang w:val="ru-RU"/>
        </w:rPr>
        <w:t xml:space="preserve"> </w:t>
      </w:r>
      <w:r w:rsidR="00BE7C50" w:rsidRPr="006924CD">
        <w:rPr>
          <w:kern w:val="22"/>
        </w:rPr>
        <w:t>I</w:t>
      </w:r>
      <w:r w:rsidR="003429E2" w:rsidRPr="006924CD">
        <w:rPr>
          <w:kern w:val="22"/>
        </w:rPr>
        <w:t> </w:t>
      </w:r>
      <w:r w:rsidR="00306F6C" w:rsidRPr="006924CD">
        <w:rPr>
          <w:kern w:val="22"/>
        </w:rPr>
        <w:t>A</w:t>
      </w:r>
      <w:r w:rsidR="007314C3" w:rsidRPr="007E6D7A">
        <w:rPr>
          <w:kern w:val="22"/>
          <w:lang w:val="ru-RU"/>
        </w:rPr>
        <w:t>,</w:t>
      </w:r>
      <w:r w:rsidR="00306F6C" w:rsidRPr="007E6D7A">
        <w:rPr>
          <w:kern w:val="22"/>
          <w:lang w:val="ru-RU"/>
        </w:rPr>
        <w:t xml:space="preserve"> </w:t>
      </w:r>
      <w:r w:rsidR="007E6D7A">
        <w:rPr>
          <w:kern w:val="22"/>
          <w:lang w:val="ru-RU"/>
        </w:rPr>
        <w:t>подчеркивают необходимость незамедлительно и в значительной степени уменьшить прямое давление на биоразнообразие и содействовать его устойчивому использованию</w:t>
      </w:r>
      <w:r w:rsidR="00306F6C" w:rsidRPr="007E6D7A">
        <w:rPr>
          <w:kern w:val="22"/>
          <w:lang w:val="ru-RU"/>
        </w:rPr>
        <w:t xml:space="preserve">.   </w:t>
      </w:r>
    </w:p>
    <w:p w14:paraId="33D3CDFC" w14:textId="251A7920" w:rsidR="00306F6C" w:rsidRPr="00CC151B" w:rsidRDefault="007E6D7A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Еще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одна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целевая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задача</w:t>
      </w:r>
      <w:r w:rsidRPr="00CC151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непосредственно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касающаяся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изменения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CC151B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это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задача</w:t>
      </w:r>
      <w:r w:rsidR="00306F6C" w:rsidRPr="00CC151B">
        <w:rPr>
          <w:kern w:val="22"/>
          <w:lang w:val="ru-RU"/>
        </w:rPr>
        <w:t xml:space="preserve"> 15</w:t>
      </w:r>
      <w:r w:rsidR="00CC151B">
        <w:rPr>
          <w:kern w:val="22"/>
          <w:lang w:val="ru-RU"/>
        </w:rPr>
        <w:t xml:space="preserve">, </w:t>
      </w:r>
      <w:r w:rsidR="00506C4A">
        <w:rPr>
          <w:kern w:val="22"/>
          <w:lang w:val="ru-RU"/>
        </w:rPr>
        <w:t>связанная с</w:t>
      </w:r>
      <w:r w:rsidR="00306F6C" w:rsidRPr="00CC151B">
        <w:rPr>
          <w:kern w:val="22"/>
          <w:lang w:val="ru-RU"/>
        </w:rPr>
        <w:t xml:space="preserve"> </w:t>
      </w:r>
      <w:r w:rsidR="00CC151B" w:rsidRPr="00CC151B">
        <w:rPr>
          <w:kern w:val="22"/>
          <w:lang w:val="ru-RU"/>
        </w:rPr>
        <w:t>повышен</w:t>
      </w:r>
      <w:r w:rsidR="00CC151B">
        <w:rPr>
          <w:kern w:val="22"/>
          <w:lang w:val="ru-RU"/>
        </w:rPr>
        <w:t>и</w:t>
      </w:r>
      <w:r w:rsidR="00506C4A">
        <w:rPr>
          <w:kern w:val="22"/>
          <w:lang w:val="ru-RU"/>
        </w:rPr>
        <w:t>ем</w:t>
      </w:r>
      <w:r w:rsidR="00CC151B" w:rsidRPr="00CC151B">
        <w:rPr>
          <w:kern w:val="22"/>
          <w:lang w:val="ru-RU"/>
        </w:rPr>
        <w:t xml:space="preserve"> сопротивляемост</w:t>
      </w:r>
      <w:r w:rsidR="00CC151B">
        <w:rPr>
          <w:kern w:val="22"/>
          <w:lang w:val="ru-RU"/>
        </w:rPr>
        <w:t>и</w:t>
      </w:r>
      <w:r w:rsidR="00CC151B" w:rsidRPr="00CC151B">
        <w:rPr>
          <w:kern w:val="22"/>
          <w:lang w:val="ru-RU"/>
        </w:rPr>
        <w:t xml:space="preserve"> экосистем и увеличен</w:t>
      </w:r>
      <w:r w:rsidR="00CC151B">
        <w:rPr>
          <w:kern w:val="22"/>
          <w:lang w:val="ru-RU"/>
        </w:rPr>
        <w:t>и</w:t>
      </w:r>
      <w:r w:rsidR="00506C4A">
        <w:rPr>
          <w:kern w:val="22"/>
          <w:lang w:val="ru-RU"/>
        </w:rPr>
        <w:t>ем</w:t>
      </w:r>
      <w:r w:rsidR="00CC151B" w:rsidRPr="00CC151B">
        <w:rPr>
          <w:kern w:val="22"/>
          <w:lang w:val="ru-RU"/>
        </w:rPr>
        <w:t xml:space="preserve"> вклад</w:t>
      </w:r>
      <w:r w:rsidR="00CC151B">
        <w:rPr>
          <w:kern w:val="22"/>
          <w:lang w:val="ru-RU"/>
        </w:rPr>
        <w:t>а</w:t>
      </w:r>
      <w:r w:rsidR="00CC151B" w:rsidRPr="00CC151B">
        <w:rPr>
          <w:kern w:val="22"/>
          <w:lang w:val="ru-RU"/>
        </w:rPr>
        <w:t xml:space="preserve"> биоразнообразия в накопление углерода благодаря сохранению и восстановлению природы, что способствует смягчению последствий изменения климата и адаптации к н</w:t>
      </w:r>
      <w:r w:rsidR="00CC151B">
        <w:rPr>
          <w:kern w:val="22"/>
          <w:lang w:val="ru-RU"/>
        </w:rPr>
        <w:t>ему</w:t>
      </w:r>
      <w:r w:rsidR="00CC151B" w:rsidRPr="00CC151B">
        <w:rPr>
          <w:kern w:val="22"/>
          <w:lang w:val="ru-RU"/>
        </w:rPr>
        <w:t xml:space="preserve"> и борьбе с опустыниванием</w:t>
      </w:r>
      <w:r w:rsidR="00306F6C" w:rsidRPr="00CC151B">
        <w:rPr>
          <w:kern w:val="22"/>
          <w:lang w:val="ru-RU"/>
        </w:rPr>
        <w:t>.</w:t>
      </w:r>
    </w:p>
    <w:p w14:paraId="01C24D88" w14:textId="19011A21" w:rsidR="00306F6C" w:rsidRPr="00CC151B" w:rsidRDefault="00CC151B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Недавние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выводы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подчеркивают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важную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роль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восстановления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смягчения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последствий</w:t>
      </w:r>
      <w:r w:rsidRPr="00CC151B">
        <w:rPr>
          <w:kern w:val="22"/>
          <w:lang w:val="ru-RU"/>
        </w:rPr>
        <w:t xml:space="preserve"> изменения климата </w:t>
      </w:r>
      <w:r>
        <w:rPr>
          <w:kern w:val="22"/>
          <w:lang w:val="ru-RU"/>
        </w:rPr>
        <w:t>и</w:t>
      </w:r>
      <w:r w:rsidRPr="00CC151B">
        <w:rPr>
          <w:kern w:val="22"/>
          <w:lang w:val="ru-RU"/>
        </w:rPr>
        <w:t xml:space="preserve"> адаптации </w:t>
      </w:r>
      <w:r>
        <w:rPr>
          <w:kern w:val="22"/>
          <w:lang w:val="ru-RU"/>
        </w:rPr>
        <w:t>к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нему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получения многих других выгод, оправдывающих повышенное внимание к восстановлению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</w:t>
      </w:r>
      <w:r w:rsidR="00306F6C" w:rsidRPr="00CC151B">
        <w:rPr>
          <w:kern w:val="22"/>
          <w:lang w:val="ru-RU"/>
        </w:rPr>
        <w:t xml:space="preserve">. </w:t>
      </w:r>
    </w:p>
    <w:p w14:paraId="1624FC47" w14:textId="128D375E" w:rsidR="00306F6C" w:rsidRPr="00CC151B" w:rsidRDefault="00CC151B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Другие</w:t>
      </w:r>
      <w:r w:rsidRPr="00CC151B">
        <w:rPr>
          <w:bCs/>
          <w:kern w:val="22"/>
          <w:szCs w:val="22"/>
          <w:lang w:val="ru-RU" w:bidi="ru-RU"/>
        </w:rPr>
        <w:t xml:space="preserve"> </w:t>
      </w:r>
      <w:r>
        <w:rPr>
          <w:bCs/>
          <w:kern w:val="22"/>
          <w:szCs w:val="22"/>
          <w:lang w:val="ru-RU" w:bidi="ru-RU"/>
        </w:rPr>
        <w:t>ц</w:t>
      </w:r>
      <w:r w:rsidRPr="00AC2372">
        <w:rPr>
          <w:bCs/>
          <w:kern w:val="22"/>
          <w:szCs w:val="22"/>
          <w:lang w:val="ru-RU" w:bidi="ru-RU"/>
        </w:rPr>
        <w:t>елевы</w:t>
      </w:r>
      <w:r>
        <w:rPr>
          <w:bCs/>
          <w:kern w:val="22"/>
          <w:szCs w:val="22"/>
          <w:lang w:val="ru-RU" w:bidi="ru-RU"/>
        </w:rPr>
        <w:t>е</w:t>
      </w:r>
      <w:r w:rsidRPr="00AC2372">
        <w:rPr>
          <w:bCs/>
          <w:kern w:val="22"/>
          <w:szCs w:val="22"/>
          <w:lang w:val="ru-RU" w:bidi="ru-RU"/>
        </w:rPr>
        <w:t xml:space="preserve"> задач</w:t>
      </w:r>
      <w:r>
        <w:rPr>
          <w:bCs/>
          <w:kern w:val="22"/>
          <w:szCs w:val="22"/>
          <w:lang w:val="ru-RU" w:bidi="ru-RU"/>
        </w:rPr>
        <w:t>и</w:t>
      </w:r>
      <w:r w:rsidRPr="00AC2372">
        <w:rPr>
          <w:bCs/>
          <w:kern w:val="22"/>
          <w:szCs w:val="22"/>
          <w:lang w:val="ru-RU" w:bidi="ru-RU"/>
        </w:rPr>
        <w:t xml:space="preserve"> по сохранению и устойчивому использованию биоразнообразия, приняты</w:t>
      </w:r>
      <w:r>
        <w:rPr>
          <w:bCs/>
          <w:kern w:val="22"/>
          <w:szCs w:val="22"/>
          <w:lang w:val="ru-RU" w:bidi="ru-RU"/>
        </w:rPr>
        <w:t>е</w:t>
      </w:r>
      <w:r w:rsidRPr="00AC2372">
        <w:rPr>
          <w:bCs/>
          <w:kern w:val="22"/>
          <w:szCs w:val="22"/>
          <w:lang w:val="ru-RU" w:bidi="ru-RU"/>
        </w:rPr>
        <w:t xml:space="preserve"> в </w:t>
      </w:r>
      <w:proofErr w:type="spellStart"/>
      <w:r w:rsidRPr="00AC2372">
        <w:rPr>
          <w:bCs/>
          <w:kern w:val="22"/>
          <w:szCs w:val="22"/>
          <w:lang w:val="ru-RU" w:bidi="ru-RU"/>
        </w:rPr>
        <w:t>Айти</w:t>
      </w:r>
      <w:proofErr w:type="spellEnd"/>
      <w:r>
        <w:rPr>
          <w:kern w:val="22"/>
          <w:lang w:val="ru-RU"/>
        </w:rPr>
        <w:t>, также связаны с изменением климата</w:t>
      </w:r>
      <w:r w:rsidR="00306F6C" w:rsidRPr="00CC151B">
        <w:rPr>
          <w:kern w:val="22"/>
          <w:lang w:val="ru-RU"/>
        </w:rPr>
        <w:t>.</w:t>
      </w:r>
      <w:r>
        <w:rPr>
          <w:kern w:val="22"/>
          <w:lang w:val="ru-RU"/>
        </w:rPr>
        <w:t xml:space="preserve"> В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информационном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документе</w:t>
      </w:r>
      <w:r w:rsidR="00306F6C" w:rsidRPr="00CC151B">
        <w:rPr>
          <w:kern w:val="22"/>
          <w:lang w:val="ru-RU"/>
        </w:rPr>
        <w:t xml:space="preserve"> </w:t>
      </w:r>
      <w:r w:rsidR="00306F6C" w:rsidRPr="006924CD">
        <w:rPr>
          <w:kern w:val="22"/>
          <w:lang w:val="en-CA"/>
        </w:rPr>
        <w:t>CBD</w:t>
      </w:r>
      <w:r w:rsidR="00306F6C" w:rsidRPr="00CC151B">
        <w:rPr>
          <w:kern w:val="22"/>
          <w:lang w:val="ru-RU"/>
        </w:rPr>
        <w:t>/</w:t>
      </w:r>
      <w:proofErr w:type="spellStart"/>
      <w:r w:rsidR="00306F6C" w:rsidRPr="006924CD">
        <w:rPr>
          <w:kern w:val="22"/>
          <w:lang w:val="en-CA"/>
        </w:rPr>
        <w:t>SBSTTA</w:t>
      </w:r>
      <w:proofErr w:type="spellEnd"/>
      <w:r w:rsidR="00306F6C" w:rsidRPr="00CC151B">
        <w:rPr>
          <w:kern w:val="22"/>
          <w:lang w:val="ru-RU"/>
        </w:rPr>
        <w:t>/23/</w:t>
      </w:r>
      <w:r w:rsidR="00306F6C" w:rsidRPr="006924CD">
        <w:rPr>
          <w:kern w:val="22"/>
          <w:lang w:val="en-CA"/>
        </w:rPr>
        <w:t>INF</w:t>
      </w:r>
      <w:r w:rsidR="00306F6C" w:rsidRPr="00CC151B">
        <w:rPr>
          <w:kern w:val="22"/>
          <w:lang w:val="ru-RU"/>
        </w:rPr>
        <w:t>/</w:t>
      </w:r>
      <w:r w:rsidR="007E36DC" w:rsidRPr="00CC151B">
        <w:rPr>
          <w:kern w:val="22"/>
          <w:lang w:val="ru-RU"/>
        </w:rPr>
        <w:t xml:space="preserve">1 </w:t>
      </w:r>
      <w:r>
        <w:rPr>
          <w:kern w:val="22"/>
          <w:lang w:val="ru-RU"/>
        </w:rPr>
        <w:t>представлен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обзор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всех</w:t>
      </w:r>
      <w:r w:rsidRPr="00CC151B">
        <w:rPr>
          <w:kern w:val="22"/>
          <w:lang w:val="ru-RU"/>
        </w:rPr>
        <w:t xml:space="preserve"> </w:t>
      </w:r>
      <w:r w:rsidR="00306F6C" w:rsidRPr="00CC151B">
        <w:rPr>
          <w:kern w:val="22"/>
          <w:lang w:val="ru-RU"/>
        </w:rPr>
        <w:t xml:space="preserve">20 </w:t>
      </w:r>
      <w:r>
        <w:rPr>
          <w:kern w:val="22"/>
          <w:lang w:val="ru-RU"/>
        </w:rPr>
        <w:t>целевых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задач</w:t>
      </w:r>
      <w:r w:rsidRPr="00CC151B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и указаны взаимосвязи </w:t>
      </w:r>
      <w:r w:rsidR="00A12BBC">
        <w:rPr>
          <w:kern w:val="22"/>
          <w:lang w:val="ru-RU"/>
        </w:rPr>
        <w:t>с изменением климата</w:t>
      </w:r>
      <w:r w:rsidR="00306F6C" w:rsidRPr="00CC151B">
        <w:rPr>
          <w:kern w:val="22"/>
          <w:lang w:val="ru-RU"/>
        </w:rPr>
        <w:t xml:space="preserve"> </w:t>
      </w:r>
      <w:r w:rsidR="00A12BBC">
        <w:rPr>
          <w:kern w:val="22"/>
          <w:lang w:val="ru-RU"/>
        </w:rPr>
        <w:t>и значение недавних выводов</w:t>
      </w:r>
      <w:r w:rsidR="00306F6C" w:rsidRPr="00CC151B">
        <w:rPr>
          <w:kern w:val="22"/>
          <w:lang w:val="ru-RU"/>
        </w:rPr>
        <w:t>.</w:t>
      </w:r>
    </w:p>
    <w:p w14:paraId="04FC8C33" w14:textId="03A57E85" w:rsidR="00930B99" w:rsidRPr="002822BE" w:rsidRDefault="002822BE" w:rsidP="007314C3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bookmarkStart w:id="2" w:name="_Hlk14946474"/>
      <w:r>
        <w:rPr>
          <w:kern w:val="22"/>
          <w:szCs w:val="22"/>
          <w:lang w:val="ru-RU"/>
        </w:rPr>
        <w:t>Основная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мысль</w:t>
      </w:r>
      <w:r w:rsidRPr="002822B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которую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можно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извлечь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недавних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оценок</w:t>
      </w:r>
      <w:r w:rsidR="00506C4A">
        <w:rPr>
          <w:kern w:val="22"/>
          <w:szCs w:val="22"/>
          <w:lang w:val="ru-RU"/>
        </w:rPr>
        <w:t>,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заключается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 ключевой роли биоразнообразия и экосистем для действий в связи с изменением климата</w:t>
      </w:r>
      <w:r w:rsidR="007050CC" w:rsidRPr="002822BE">
        <w:rPr>
          <w:kern w:val="22"/>
          <w:szCs w:val="22"/>
          <w:lang w:val="ru-RU"/>
        </w:rPr>
        <w:t>.</w:t>
      </w:r>
      <w:r w:rsidR="007314C3"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Таким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образом</w:t>
      </w:r>
      <w:r w:rsidR="007314C3" w:rsidRPr="002822BE">
        <w:rPr>
          <w:kern w:val="22"/>
          <w:szCs w:val="22"/>
          <w:lang w:val="ru-RU"/>
        </w:rPr>
        <w:t>,</w:t>
      </w:r>
      <w:r w:rsidRPr="002822BE">
        <w:rPr>
          <w:kern w:val="22"/>
          <w:szCs w:val="22"/>
          <w:lang w:val="ru-RU"/>
        </w:rPr>
        <w:t xml:space="preserve"> </w:t>
      </w:r>
      <w:r w:rsidR="007314C3" w:rsidRPr="002822BE">
        <w:rPr>
          <w:kern w:val="22"/>
          <w:szCs w:val="22"/>
          <w:lang w:val="ru-RU"/>
        </w:rPr>
        <w:t xml:space="preserve"> </w:t>
      </w:r>
      <w:bookmarkEnd w:id="2"/>
      <w:r>
        <w:rPr>
          <w:kern w:val="22"/>
          <w:szCs w:val="22"/>
          <w:lang w:val="ru-RU"/>
        </w:rPr>
        <w:t>активизация</w:t>
      </w:r>
      <w:r w:rsidRPr="002822BE">
        <w:rPr>
          <w:kern w:val="22"/>
          <w:szCs w:val="22"/>
          <w:lang w:val="ru-RU"/>
        </w:rPr>
        <w:t xml:space="preserve"> </w:t>
      </w:r>
      <w:r w:rsidR="00217F0D">
        <w:rPr>
          <w:kern w:val="22"/>
          <w:szCs w:val="22"/>
          <w:lang w:val="ru-RU"/>
        </w:rPr>
        <w:t>осуществления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биологическом</w:t>
      </w:r>
      <w:r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разнообразии</w:t>
      </w:r>
      <w:r w:rsidR="00930B99" w:rsidRPr="002822B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 целом будет</w:t>
      </w:r>
      <w:r w:rsidR="00CF24AE">
        <w:rPr>
          <w:kern w:val="22"/>
          <w:szCs w:val="22"/>
          <w:lang w:val="ru-RU"/>
        </w:rPr>
        <w:t xml:space="preserve"> способствовать решению обеих проблем</w:t>
      </w:r>
      <w:r w:rsidR="00930B99" w:rsidRPr="002822BE">
        <w:rPr>
          <w:kern w:val="22"/>
          <w:szCs w:val="22"/>
          <w:lang w:val="ru-RU"/>
        </w:rPr>
        <w:t>.</w:t>
      </w:r>
    </w:p>
    <w:p w14:paraId="7357A908" w14:textId="5B156617" w:rsidR="00930B99" w:rsidRPr="00217F0D" w:rsidRDefault="00CF24AE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При</w:t>
      </w:r>
      <w:r w:rsidRPr="00217F0D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том</w:t>
      </w:r>
      <w:proofErr w:type="gramEnd"/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что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руководящие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указания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уже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предоставленные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могут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быть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внесены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целью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четкого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отражения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взаимосвязей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биоразнообразием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изменением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важно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подчеркнуть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активизация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выполнения</w:t>
      </w:r>
      <w:r w:rsidRPr="00217F0D">
        <w:rPr>
          <w:kern w:val="22"/>
          <w:szCs w:val="22"/>
          <w:lang w:val="ru-RU"/>
        </w:rPr>
        <w:t xml:space="preserve"> </w:t>
      </w:r>
      <w:r w:rsidR="00217F0D">
        <w:rPr>
          <w:kern w:val="22"/>
          <w:szCs w:val="22"/>
          <w:lang w:val="ru-RU"/>
        </w:rPr>
        <w:t>уже</w:t>
      </w:r>
      <w:r w:rsidR="00217F0D"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существующих</w:t>
      </w:r>
      <w:r w:rsidRPr="00217F0D">
        <w:rPr>
          <w:kern w:val="22"/>
          <w:szCs w:val="22"/>
          <w:lang w:val="ru-RU"/>
        </w:rPr>
        <w:t xml:space="preserve"> </w:t>
      </w:r>
      <w:r w:rsidR="00217F0D">
        <w:rPr>
          <w:kern w:val="22"/>
          <w:szCs w:val="22"/>
          <w:lang w:val="ru-RU"/>
        </w:rPr>
        <w:t>решений</w:t>
      </w:r>
      <w:r w:rsidR="00217F0D" w:rsidRPr="00217F0D">
        <w:rPr>
          <w:kern w:val="22"/>
          <w:szCs w:val="22"/>
          <w:lang w:val="ru-RU"/>
        </w:rPr>
        <w:t xml:space="preserve"> </w:t>
      </w:r>
      <w:r w:rsidR="00217F0D">
        <w:rPr>
          <w:kern w:val="22"/>
          <w:szCs w:val="22"/>
          <w:lang w:val="ru-RU"/>
        </w:rPr>
        <w:t>будет в значительной степени способствовать уменьшению последстви</w:t>
      </w:r>
      <w:r w:rsidR="00506C4A">
        <w:rPr>
          <w:kern w:val="22"/>
          <w:szCs w:val="22"/>
          <w:lang w:val="ru-RU"/>
        </w:rPr>
        <w:t>й</w:t>
      </w:r>
      <w:r w:rsidR="00217F0D">
        <w:rPr>
          <w:kern w:val="22"/>
          <w:szCs w:val="22"/>
          <w:lang w:val="ru-RU"/>
        </w:rPr>
        <w:t xml:space="preserve"> изменения климата для биоразнообразия и общин</w:t>
      </w:r>
      <w:r w:rsidR="00930B99" w:rsidRPr="00217F0D">
        <w:rPr>
          <w:kern w:val="22"/>
          <w:szCs w:val="22"/>
          <w:lang w:val="ru-RU"/>
        </w:rPr>
        <w:t>.</w:t>
      </w:r>
    </w:p>
    <w:p w14:paraId="6776B36F" w14:textId="2719873B" w:rsidR="004663C2" w:rsidRPr="004663C2" w:rsidRDefault="004663C2" w:rsidP="004663C2">
      <w:pPr>
        <w:pStyle w:val="2"/>
        <w:tabs>
          <w:tab w:val="clear" w:pos="720"/>
          <w:tab w:val="left" w:pos="426"/>
        </w:tabs>
        <w:rPr>
          <w:kern w:val="22"/>
          <w:szCs w:val="22"/>
          <w:lang w:val="ru-RU"/>
        </w:rPr>
      </w:pPr>
      <w:r w:rsidRPr="002E22F1">
        <w:rPr>
          <w:kern w:val="22"/>
          <w:szCs w:val="22"/>
        </w:rPr>
        <w:lastRenderedPageBreak/>
        <w:t>A</w:t>
      </w:r>
      <w:r w:rsidRPr="004663C2">
        <w:rPr>
          <w:kern w:val="22"/>
          <w:szCs w:val="22"/>
          <w:lang w:val="ru-RU"/>
        </w:rPr>
        <w:t>.</w:t>
      </w:r>
      <w:r w:rsidRPr="004663C2">
        <w:rPr>
          <w:kern w:val="22"/>
          <w:szCs w:val="22"/>
          <w:lang w:val="ru-RU"/>
        </w:rPr>
        <w:tab/>
        <w:t>Борьба с изменением климата и его последствиями для биоразнообразия и общин</w:t>
      </w:r>
    </w:p>
    <w:p w14:paraId="5222EDD8" w14:textId="5316D441" w:rsidR="00306F6C" w:rsidRPr="00217F0D" w:rsidRDefault="00217F0D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настоящее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имеется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большой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объем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наблюдаемых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прогнозируемых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последствиях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общин</w:t>
      </w:r>
      <w:r w:rsidRPr="00217F0D">
        <w:rPr>
          <w:kern w:val="22"/>
          <w:szCs w:val="22"/>
          <w:lang w:val="ru-RU"/>
        </w:rPr>
        <w:t xml:space="preserve"> </w:t>
      </w:r>
      <w:r w:rsidR="006A48E8" w:rsidRPr="00217F0D">
        <w:rPr>
          <w:kern w:val="22"/>
          <w:szCs w:val="22"/>
          <w:lang w:val="ru-RU"/>
        </w:rPr>
        <w:t>(</w:t>
      </w:r>
      <w:r>
        <w:rPr>
          <w:kern w:val="22"/>
          <w:szCs w:val="22"/>
          <w:lang w:val="ru-RU"/>
        </w:rPr>
        <w:t xml:space="preserve">как показано в разделе </w:t>
      </w:r>
      <w:r w:rsidR="006A48E8" w:rsidRPr="006924CD">
        <w:rPr>
          <w:kern w:val="22"/>
          <w:szCs w:val="22"/>
        </w:rPr>
        <w:t>I</w:t>
      </w:r>
      <w:r w:rsidR="007E36DC" w:rsidRPr="006924CD">
        <w:rPr>
          <w:kern w:val="22"/>
          <w:szCs w:val="22"/>
        </w:rPr>
        <w:t> </w:t>
      </w:r>
      <w:r w:rsidR="006A48E8" w:rsidRPr="006924CD">
        <w:rPr>
          <w:kern w:val="22"/>
          <w:szCs w:val="22"/>
        </w:rPr>
        <w:t>A</w:t>
      </w:r>
      <w:r w:rsidR="006A48E8" w:rsidRPr="00217F0D">
        <w:rPr>
          <w:kern w:val="22"/>
          <w:szCs w:val="22"/>
          <w:lang w:val="ru-RU"/>
        </w:rPr>
        <w:t xml:space="preserve">). </w:t>
      </w:r>
      <w:r>
        <w:rPr>
          <w:kern w:val="22"/>
          <w:szCs w:val="22"/>
          <w:lang w:val="ru-RU"/>
        </w:rPr>
        <w:t>Основный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вывод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который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можно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извлечь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недавних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оценок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заключается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том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малейшее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дополнительное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потепление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будет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усугублять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экосистем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благополучия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людей</w:t>
      </w:r>
      <w:r w:rsidR="00306F6C" w:rsidRPr="00217F0D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Это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означает</w:t>
      </w:r>
      <w:r w:rsidRPr="00217F0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меры реагировани</w:t>
      </w:r>
      <w:r w:rsidR="00556235">
        <w:rPr>
          <w:kern w:val="22"/>
          <w:szCs w:val="22"/>
          <w:lang w:val="ru-RU"/>
        </w:rPr>
        <w:t>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 последствия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="00306F6C"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217F0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являются более важными и безотлагательными, чем когда-либо ранее, если мы хотим сохранить способность экосистем предоставлять услуги, необходимые для благополучия людей, и тем самым повысить их способность к </w:t>
      </w:r>
      <w:r w:rsidR="00977F2A">
        <w:rPr>
          <w:kern w:val="22"/>
          <w:szCs w:val="22"/>
          <w:lang w:val="ru-RU"/>
        </w:rPr>
        <w:t>снижению уровня уязвимости перед</w:t>
      </w:r>
      <w:r>
        <w:rPr>
          <w:kern w:val="22"/>
          <w:szCs w:val="22"/>
          <w:lang w:val="ru-RU"/>
        </w:rPr>
        <w:t xml:space="preserve"> изменени</w:t>
      </w:r>
      <w:r w:rsidR="00977F2A">
        <w:rPr>
          <w:kern w:val="22"/>
          <w:szCs w:val="22"/>
          <w:lang w:val="ru-RU"/>
        </w:rPr>
        <w:t>ем</w:t>
      </w:r>
      <w:r>
        <w:rPr>
          <w:kern w:val="22"/>
          <w:szCs w:val="22"/>
          <w:lang w:val="ru-RU"/>
        </w:rPr>
        <w:t xml:space="preserve"> клим</w:t>
      </w:r>
      <w:r w:rsidR="00977F2A">
        <w:rPr>
          <w:kern w:val="22"/>
          <w:szCs w:val="22"/>
          <w:lang w:val="ru-RU"/>
        </w:rPr>
        <w:t>а</w:t>
      </w:r>
      <w:r>
        <w:rPr>
          <w:kern w:val="22"/>
          <w:szCs w:val="22"/>
          <w:lang w:val="ru-RU"/>
        </w:rPr>
        <w:t>та</w:t>
      </w:r>
      <w:r w:rsidR="00306F6C" w:rsidRPr="00217F0D">
        <w:rPr>
          <w:kern w:val="22"/>
          <w:szCs w:val="22"/>
          <w:lang w:val="ru-RU"/>
        </w:rPr>
        <w:t xml:space="preserve">. </w:t>
      </w:r>
    </w:p>
    <w:p w14:paraId="01727EC6" w14:textId="0B7CB959" w:rsidR="000741E4" w:rsidRPr="00BB62A7" w:rsidRDefault="00BB62A7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Некоторые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предшествующие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Конференции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="007A0590"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касаются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последствий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="006A48E8" w:rsidRPr="00BB62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предоставляют руководящие указания относительно способов и средств уменьшения этих последствий</w:t>
      </w:r>
      <w:r w:rsidR="006A48E8" w:rsidRPr="00BB62A7">
        <w:rPr>
          <w:kern w:val="22"/>
          <w:szCs w:val="22"/>
          <w:lang w:val="ru-RU"/>
        </w:rPr>
        <w:t xml:space="preserve"> </w:t>
      </w:r>
      <w:r w:rsidR="007A0590" w:rsidRPr="00BB62A7">
        <w:rPr>
          <w:kern w:val="22"/>
          <w:szCs w:val="22"/>
          <w:lang w:val="ru-RU"/>
        </w:rPr>
        <w:t>(</w:t>
      </w:r>
      <w:r>
        <w:rPr>
          <w:kern w:val="22"/>
          <w:szCs w:val="22"/>
          <w:lang w:val="ru-RU"/>
        </w:rPr>
        <w:t>в частности, решения</w:t>
      </w:r>
      <w:r w:rsidR="000C6615" w:rsidRPr="00BB62A7">
        <w:rPr>
          <w:kern w:val="22"/>
          <w:szCs w:val="22"/>
          <w:lang w:val="ru-RU"/>
        </w:rPr>
        <w:t xml:space="preserve"> </w:t>
      </w:r>
      <w:hyperlink r:id="rId15" w:history="1">
        <w:r w:rsidR="000C6615" w:rsidRPr="006924CD">
          <w:rPr>
            <w:rStyle w:val="af0"/>
            <w:kern w:val="22"/>
            <w:szCs w:val="22"/>
          </w:rPr>
          <w:t>IX</w:t>
        </w:r>
        <w:r w:rsidR="000C6615" w:rsidRPr="00BB62A7">
          <w:rPr>
            <w:rStyle w:val="af0"/>
            <w:kern w:val="22"/>
            <w:szCs w:val="22"/>
            <w:lang w:val="ru-RU"/>
          </w:rPr>
          <w:t>/16</w:t>
        </w:r>
      </w:hyperlink>
      <w:r w:rsidR="000C6615" w:rsidRPr="00BB62A7">
        <w:rPr>
          <w:kern w:val="22"/>
          <w:szCs w:val="22"/>
          <w:lang w:val="ru-RU"/>
        </w:rPr>
        <w:t xml:space="preserve">, </w:t>
      </w:r>
      <w:hyperlink r:id="rId16" w:history="1">
        <w:r w:rsidR="007E36DC" w:rsidRPr="00F90E4A">
          <w:rPr>
            <w:rStyle w:val="af0"/>
            <w:kern w:val="22"/>
            <w:szCs w:val="22"/>
          </w:rPr>
          <w:t>X</w:t>
        </w:r>
        <w:r w:rsidR="007E36DC" w:rsidRPr="00F90E4A">
          <w:rPr>
            <w:rStyle w:val="af0"/>
            <w:kern w:val="22"/>
            <w:szCs w:val="22"/>
            <w:lang w:val="ru-RU"/>
          </w:rPr>
          <w:t>/33</w:t>
        </w:r>
      </w:hyperlink>
      <w:r w:rsidR="000C6615" w:rsidRPr="00BB62A7">
        <w:rPr>
          <w:kern w:val="22"/>
          <w:szCs w:val="22"/>
          <w:lang w:val="ru-RU"/>
        </w:rPr>
        <w:t xml:space="preserve">, </w:t>
      </w:r>
      <w:hyperlink r:id="rId17" w:history="1">
        <w:r w:rsidR="000C6615" w:rsidRPr="006924CD">
          <w:rPr>
            <w:rStyle w:val="af0"/>
            <w:kern w:val="22"/>
            <w:szCs w:val="22"/>
          </w:rPr>
          <w:t>XI</w:t>
        </w:r>
        <w:r w:rsidR="000C6615" w:rsidRPr="00BB62A7">
          <w:rPr>
            <w:rStyle w:val="af0"/>
            <w:kern w:val="22"/>
            <w:szCs w:val="22"/>
            <w:lang w:val="ru-RU"/>
          </w:rPr>
          <w:t>/21</w:t>
        </w:r>
      </w:hyperlink>
      <w:r w:rsidR="000C6615" w:rsidRPr="00BB62A7">
        <w:rPr>
          <w:kern w:val="22"/>
          <w:szCs w:val="22"/>
          <w:lang w:val="ru-RU"/>
        </w:rPr>
        <w:t xml:space="preserve">, </w:t>
      </w:r>
      <w:hyperlink r:id="rId18" w:history="1">
        <w:r w:rsidR="000C6615" w:rsidRPr="006924CD">
          <w:rPr>
            <w:rStyle w:val="af0"/>
            <w:kern w:val="22"/>
            <w:szCs w:val="22"/>
          </w:rPr>
          <w:t>XIII</w:t>
        </w:r>
        <w:r w:rsidR="000C6615" w:rsidRPr="00BB62A7">
          <w:rPr>
            <w:rStyle w:val="af0"/>
            <w:kern w:val="22"/>
            <w:szCs w:val="22"/>
            <w:lang w:val="ru-RU"/>
          </w:rPr>
          <w:t>/4</w:t>
        </w:r>
      </w:hyperlink>
      <w:r w:rsidR="000C6615" w:rsidRPr="00BB62A7">
        <w:rPr>
          <w:kern w:val="22"/>
          <w:szCs w:val="22"/>
          <w:lang w:val="ru-RU"/>
        </w:rPr>
        <w:t xml:space="preserve"> </w:t>
      </w:r>
      <w:r w:rsidR="002F1B53">
        <w:rPr>
          <w:kern w:val="22"/>
          <w:szCs w:val="22"/>
          <w:lang w:val="ru-RU"/>
        </w:rPr>
        <w:t>и</w:t>
      </w:r>
      <w:r w:rsidR="000C6615" w:rsidRPr="00BB62A7">
        <w:rPr>
          <w:kern w:val="22"/>
          <w:szCs w:val="22"/>
          <w:lang w:val="ru-RU"/>
        </w:rPr>
        <w:t xml:space="preserve"> </w:t>
      </w:r>
      <w:hyperlink r:id="rId19" w:history="1">
        <w:r w:rsidR="000C6615" w:rsidRPr="00F90E4A">
          <w:rPr>
            <w:rStyle w:val="af0"/>
            <w:kern w:val="22"/>
            <w:szCs w:val="22"/>
            <w:lang w:val="ru-RU"/>
          </w:rPr>
          <w:t>14/5</w:t>
        </w:r>
      </w:hyperlink>
      <w:r w:rsidR="000C6615" w:rsidRPr="00BB62A7">
        <w:rPr>
          <w:kern w:val="22"/>
          <w:szCs w:val="22"/>
          <w:lang w:val="ru-RU"/>
        </w:rPr>
        <w:t>)</w:t>
      </w:r>
      <w:r w:rsidR="006A48E8" w:rsidRPr="00BB62A7">
        <w:rPr>
          <w:kern w:val="22"/>
          <w:szCs w:val="22"/>
          <w:lang w:val="ru-RU"/>
        </w:rPr>
        <w:t>.</w:t>
      </w:r>
      <w:r w:rsidR="000741E4" w:rsidRPr="00BB62A7">
        <w:rPr>
          <w:kern w:val="22"/>
          <w:szCs w:val="22"/>
          <w:lang w:val="ru-RU"/>
        </w:rPr>
        <w:t xml:space="preserve"> </w:t>
      </w:r>
    </w:p>
    <w:p w14:paraId="63B5C52F" w14:textId="412D02FF" w:rsidR="00DD0852" w:rsidRPr="00DD0852" w:rsidRDefault="00DD0852" w:rsidP="00DD0852">
      <w:pPr>
        <w:pStyle w:val="2"/>
        <w:tabs>
          <w:tab w:val="clear" w:pos="720"/>
          <w:tab w:val="left" w:pos="426"/>
        </w:tabs>
        <w:rPr>
          <w:kern w:val="22"/>
          <w:szCs w:val="22"/>
          <w:lang w:val="ru-RU"/>
        </w:rPr>
      </w:pPr>
      <w:r w:rsidRPr="002E22F1">
        <w:rPr>
          <w:kern w:val="22"/>
          <w:szCs w:val="22"/>
        </w:rPr>
        <w:t>B</w:t>
      </w:r>
      <w:r w:rsidRPr="00DD0852">
        <w:rPr>
          <w:kern w:val="22"/>
          <w:szCs w:val="22"/>
          <w:lang w:val="ru-RU"/>
        </w:rPr>
        <w:t>.</w:t>
      </w:r>
      <w:r w:rsidRPr="00DD0852">
        <w:rPr>
          <w:kern w:val="22"/>
          <w:szCs w:val="22"/>
          <w:lang w:val="ru-RU"/>
        </w:rPr>
        <w:tab/>
      </w:r>
      <w:r>
        <w:rPr>
          <w:kern w:val="22"/>
          <w:lang w:val="ru-RU"/>
        </w:rPr>
        <w:t>Борьба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многочисленными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факторами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утраты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целях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повышения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устойчивости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изменению</w:t>
      </w:r>
      <w:r w:rsidRPr="002F1B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</w:p>
    <w:p w14:paraId="40C47E51" w14:textId="0E7AF0C0" w:rsidR="00295BF6" w:rsidRPr="00E46380" w:rsidRDefault="005F69D3" w:rsidP="00735C6E">
      <w:pPr>
        <w:pStyle w:val="Para10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 w:rsidRPr="005F69D3">
        <w:rPr>
          <w:kern w:val="22"/>
          <w:szCs w:val="22"/>
          <w:lang w:val="ru-RU"/>
        </w:rPr>
        <w:t>Втор</w:t>
      </w:r>
      <w:r>
        <w:rPr>
          <w:kern w:val="22"/>
          <w:szCs w:val="22"/>
          <w:lang w:val="ru-RU"/>
        </w:rPr>
        <w:t>ая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Специальн</w:t>
      </w:r>
      <w:r>
        <w:rPr>
          <w:kern w:val="22"/>
          <w:szCs w:val="22"/>
          <w:lang w:val="ru-RU"/>
        </w:rPr>
        <w:t>ая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групп</w:t>
      </w:r>
      <w:r>
        <w:rPr>
          <w:kern w:val="22"/>
          <w:szCs w:val="22"/>
          <w:lang w:val="ru-RU"/>
        </w:rPr>
        <w:t>а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технических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экспертов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по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биологическому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разнообразию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и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изменению</w:t>
      </w:r>
      <w:r w:rsidRPr="006C5DE9">
        <w:rPr>
          <w:kern w:val="22"/>
          <w:szCs w:val="22"/>
          <w:lang w:val="ru-RU"/>
        </w:rPr>
        <w:t xml:space="preserve"> </w:t>
      </w:r>
      <w:r w:rsidRPr="005F69D3">
        <w:rPr>
          <w:kern w:val="22"/>
          <w:szCs w:val="22"/>
          <w:lang w:val="ru-RU"/>
        </w:rPr>
        <w:t>климата</w:t>
      </w:r>
      <w:r w:rsidR="00203374" w:rsidRPr="006924CD">
        <w:rPr>
          <w:rStyle w:val="ab"/>
          <w:kern w:val="22"/>
          <w:sz w:val="22"/>
          <w:szCs w:val="22"/>
          <w:u w:val="none"/>
          <w:vertAlign w:val="superscript"/>
        </w:rPr>
        <w:footnoteReference w:id="7"/>
      </w:r>
      <w:r w:rsidR="00203374" w:rsidRPr="006C5DE9">
        <w:rPr>
          <w:kern w:val="22"/>
          <w:szCs w:val="22"/>
          <w:lang w:val="ru-RU"/>
        </w:rPr>
        <w:t xml:space="preserve"> </w:t>
      </w:r>
      <w:r w:rsidR="006C5DE9">
        <w:rPr>
          <w:kern w:val="22"/>
          <w:szCs w:val="22"/>
          <w:lang w:val="ru-RU"/>
        </w:rPr>
        <w:t>показала, что изменение климата будет взаимодействовать с другими видами давления, включая изменение в землепользовании и утрату соответствующих мест обитания, инвазивные чужеродные виды и пожары</w:t>
      </w:r>
      <w:r w:rsidR="00295BF6" w:rsidRPr="006C5DE9">
        <w:rPr>
          <w:kern w:val="22"/>
          <w:lang w:val="ru-RU"/>
        </w:rPr>
        <w:t xml:space="preserve">. </w:t>
      </w:r>
      <w:r w:rsidR="006C5DE9">
        <w:rPr>
          <w:kern w:val="22"/>
          <w:lang w:val="ru-RU"/>
        </w:rPr>
        <w:t>К</w:t>
      </w:r>
      <w:r w:rsidR="006C5DE9" w:rsidRPr="006C5DE9">
        <w:rPr>
          <w:kern w:val="22"/>
          <w:lang w:val="ru-RU"/>
        </w:rPr>
        <w:t xml:space="preserve"> </w:t>
      </w:r>
      <w:r w:rsidR="006C5DE9">
        <w:rPr>
          <w:kern w:val="22"/>
          <w:lang w:val="ru-RU"/>
        </w:rPr>
        <w:t>примеру</w:t>
      </w:r>
      <w:r w:rsidR="00295BF6" w:rsidRPr="006C5DE9">
        <w:rPr>
          <w:kern w:val="22"/>
          <w:lang w:val="ru-RU"/>
        </w:rPr>
        <w:t>,</w:t>
      </w:r>
      <w:r w:rsidR="00295BF6" w:rsidRPr="006C5DE9">
        <w:rPr>
          <w:kern w:val="22"/>
          <w:szCs w:val="22"/>
          <w:lang w:val="ru-RU"/>
        </w:rPr>
        <w:t xml:space="preserve"> </w:t>
      </w:r>
      <w:r w:rsidR="006C5DE9">
        <w:rPr>
          <w:kern w:val="22"/>
          <w:szCs w:val="22"/>
          <w:lang w:val="ru-RU"/>
        </w:rPr>
        <w:t>высока</w:t>
      </w:r>
      <w:r w:rsidR="006C5DE9" w:rsidRPr="006C5DE9">
        <w:rPr>
          <w:kern w:val="22"/>
          <w:szCs w:val="22"/>
          <w:lang w:val="ru-RU"/>
        </w:rPr>
        <w:t xml:space="preserve"> </w:t>
      </w:r>
      <w:r w:rsidR="006C5DE9">
        <w:rPr>
          <w:kern w:val="22"/>
          <w:szCs w:val="22"/>
          <w:lang w:val="ru-RU"/>
        </w:rPr>
        <w:t>вероятность</w:t>
      </w:r>
      <w:r w:rsidR="006C5DE9" w:rsidRPr="006C5DE9">
        <w:rPr>
          <w:kern w:val="22"/>
          <w:szCs w:val="22"/>
          <w:lang w:val="ru-RU"/>
        </w:rPr>
        <w:t xml:space="preserve"> </w:t>
      </w:r>
      <w:r w:rsidR="006C5DE9">
        <w:rPr>
          <w:kern w:val="22"/>
          <w:szCs w:val="22"/>
          <w:lang w:val="ru-RU"/>
        </w:rPr>
        <w:t>того</w:t>
      </w:r>
      <w:r w:rsidR="006C5DE9" w:rsidRPr="006C5DE9">
        <w:rPr>
          <w:kern w:val="22"/>
          <w:szCs w:val="22"/>
          <w:lang w:val="ru-RU"/>
        </w:rPr>
        <w:t xml:space="preserve">, </w:t>
      </w:r>
      <w:r w:rsidR="006C5DE9">
        <w:rPr>
          <w:kern w:val="22"/>
          <w:szCs w:val="22"/>
          <w:lang w:val="ru-RU"/>
        </w:rPr>
        <w:t>что</w:t>
      </w:r>
      <w:r w:rsidR="006C5DE9" w:rsidRPr="006C5DE9">
        <w:rPr>
          <w:kern w:val="22"/>
          <w:szCs w:val="22"/>
          <w:lang w:val="ru-RU"/>
        </w:rPr>
        <w:t xml:space="preserve"> </w:t>
      </w:r>
      <w:r w:rsidR="006C5DE9">
        <w:rPr>
          <w:kern w:val="22"/>
          <w:szCs w:val="22"/>
          <w:lang w:val="ru-RU"/>
        </w:rPr>
        <w:t>изменение</w:t>
      </w:r>
      <w:r w:rsidR="006C5DE9" w:rsidRPr="006C5DE9">
        <w:rPr>
          <w:kern w:val="22"/>
          <w:szCs w:val="22"/>
          <w:lang w:val="ru-RU"/>
        </w:rPr>
        <w:t xml:space="preserve"> </w:t>
      </w:r>
      <w:r w:rsidR="006C5DE9">
        <w:rPr>
          <w:kern w:val="22"/>
          <w:szCs w:val="22"/>
          <w:lang w:val="ru-RU"/>
        </w:rPr>
        <w:t>климата</w:t>
      </w:r>
      <w:r w:rsidR="006C5DE9" w:rsidRPr="006C5DE9">
        <w:rPr>
          <w:kern w:val="22"/>
          <w:szCs w:val="22"/>
          <w:lang w:val="ru-RU"/>
        </w:rPr>
        <w:t xml:space="preserve"> </w:t>
      </w:r>
      <w:r w:rsidR="006C5DE9">
        <w:rPr>
          <w:kern w:val="22"/>
          <w:lang w:val="ru-RU"/>
        </w:rPr>
        <w:t>будет</w:t>
      </w:r>
      <w:r w:rsidR="006C5DE9" w:rsidRPr="006C5DE9">
        <w:rPr>
          <w:kern w:val="22"/>
          <w:lang w:val="ru-RU"/>
        </w:rPr>
        <w:t xml:space="preserve"> </w:t>
      </w:r>
      <w:r w:rsidR="006C5DE9">
        <w:rPr>
          <w:kern w:val="22"/>
          <w:lang w:val="ru-RU"/>
        </w:rPr>
        <w:t>способствовать</w:t>
      </w:r>
      <w:r w:rsidR="006C5DE9" w:rsidRPr="006C5DE9">
        <w:rPr>
          <w:kern w:val="22"/>
          <w:lang w:val="ru-RU"/>
        </w:rPr>
        <w:t xml:space="preserve"> </w:t>
      </w:r>
      <w:r w:rsidR="006C5DE9">
        <w:rPr>
          <w:kern w:val="22"/>
          <w:lang w:val="ru-RU"/>
        </w:rPr>
        <w:t>распространению</w:t>
      </w:r>
      <w:r w:rsidR="006C5DE9" w:rsidRPr="006C5DE9">
        <w:rPr>
          <w:kern w:val="22"/>
          <w:lang w:val="ru-RU"/>
        </w:rPr>
        <w:t xml:space="preserve"> </w:t>
      </w:r>
      <w:r w:rsidR="006C5DE9">
        <w:rPr>
          <w:kern w:val="22"/>
          <w:lang w:val="ru-RU"/>
        </w:rPr>
        <w:t>и</w:t>
      </w:r>
      <w:r w:rsidR="006C5DE9" w:rsidRPr="006C5DE9">
        <w:rPr>
          <w:kern w:val="22"/>
          <w:lang w:val="ru-RU"/>
        </w:rPr>
        <w:t xml:space="preserve"> </w:t>
      </w:r>
      <w:r w:rsidR="006C5DE9">
        <w:rPr>
          <w:kern w:val="22"/>
          <w:lang w:val="ru-RU"/>
        </w:rPr>
        <w:t>внедрению</w:t>
      </w:r>
      <w:r w:rsidR="00295BF6" w:rsidRPr="006C5DE9">
        <w:rPr>
          <w:kern w:val="22"/>
          <w:lang w:val="ru-RU"/>
        </w:rPr>
        <w:t xml:space="preserve"> </w:t>
      </w:r>
      <w:r w:rsidR="006C5DE9">
        <w:rPr>
          <w:kern w:val="22"/>
          <w:szCs w:val="22"/>
          <w:lang w:val="ru-RU"/>
        </w:rPr>
        <w:t>инвазивных чужеродных видов</w:t>
      </w:r>
      <w:r w:rsidR="00E46380">
        <w:rPr>
          <w:kern w:val="22"/>
          <w:szCs w:val="22"/>
          <w:lang w:val="ru-RU"/>
        </w:rPr>
        <w:t>, а также влиять на распространение пожаров</w:t>
      </w:r>
      <w:r w:rsidR="00295BF6" w:rsidRPr="006C5DE9">
        <w:rPr>
          <w:kern w:val="22"/>
          <w:lang w:val="ru-RU"/>
        </w:rPr>
        <w:t xml:space="preserve">. </w:t>
      </w:r>
      <w:r w:rsidR="00E46380">
        <w:rPr>
          <w:kern w:val="22"/>
          <w:lang w:val="ru-RU"/>
        </w:rPr>
        <w:t>Эти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факторы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давления, в свою очередь, еще более усиливают последствия изменения климата, вызывая фрагментацию и деградацию экосистем</w:t>
      </w:r>
      <w:r w:rsidR="00295BF6" w:rsidRPr="00E46380">
        <w:rPr>
          <w:kern w:val="22"/>
          <w:lang w:val="ru-RU"/>
        </w:rPr>
        <w:t>.</w:t>
      </w:r>
      <w:r w:rsidR="00203374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Поэтому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чрезвычайно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важно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рассматривать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последствия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изменения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климата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в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контексте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взаимодействующих</w:t>
      </w:r>
      <w:r w:rsidR="007F3B98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видов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давления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и</w:t>
      </w:r>
      <w:r w:rsidR="00E46380" w:rsidRPr="00E46380">
        <w:rPr>
          <w:kern w:val="22"/>
          <w:lang w:val="ru-RU"/>
        </w:rPr>
        <w:t xml:space="preserve"> </w:t>
      </w:r>
      <w:r w:rsidR="00E46380">
        <w:rPr>
          <w:kern w:val="22"/>
          <w:lang w:val="ru-RU"/>
        </w:rPr>
        <w:t>совокупного влияния факторов</w:t>
      </w:r>
      <w:r w:rsidR="009B0FEA" w:rsidRPr="00E46380">
        <w:rPr>
          <w:kern w:val="22"/>
          <w:lang w:val="ru-RU"/>
        </w:rPr>
        <w:t>.</w:t>
      </w:r>
    </w:p>
    <w:p w14:paraId="586E235A" w14:textId="05F78663" w:rsidR="007D6EA4" w:rsidRPr="002428B6" w:rsidRDefault="00F90E4A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proofErr w:type="gramStart"/>
      <w:r>
        <w:rPr>
          <w:bCs/>
          <w:kern w:val="22"/>
          <w:szCs w:val="22"/>
          <w:lang w:val="ru-RU" w:bidi="ru-RU"/>
        </w:rPr>
        <w:t>В</w:t>
      </w:r>
      <w:r w:rsidRPr="00E46380">
        <w:rPr>
          <w:bCs/>
          <w:kern w:val="22"/>
          <w:szCs w:val="22"/>
          <w:lang w:val="ru-RU" w:bidi="ru-RU"/>
        </w:rPr>
        <w:t xml:space="preserve"> </w:t>
      </w:r>
      <w:r>
        <w:rPr>
          <w:bCs/>
          <w:kern w:val="22"/>
          <w:szCs w:val="22"/>
          <w:lang w:val="ru-RU" w:bidi="ru-RU"/>
        </w:rPr>
        <w:t>рамках</w:t>
      </w:r>
      <w:r w:rsidRPr="00E46380">
        <w:rPr>
          <w:bCs/>
          <w:kern w:val="22"/>
          <w:szCs w:val="22"/>
          <w:lang w:val="ru-RU" w:bidi="ru-RU"/>
        </w:rPr>
        <w:t xml:space="preserve"> </w:t>
      </w:r>
      <w:r>
        <w:rPr>
          <w:bCs/>
          <w:kern w:val="22"/>
          <w:szCs w:val="22"/>
          <w:lang w:val="ru-RU" w:bidi="ru-RU"/>
        </w:rPr>
        <w:t>стратегической</w:t>
      </w:r>
      <w:r w:rsidRPr="00E46380">
        <w:rPr>
          <w:bCs/>
          <w:kern w:val="22"/>
          <w:szCs w:val="22"/>
          <w:lang w:val="ru-RU" w:bidi="ru-RU"/>
        </w:rPr>
        <w:t xml:space="preserve"> </w:t>
      </w:r>
      <w:r>
        <w:rPr>
          <w:bCs/>
          <w:kern w:val="22"/>
          <w:szCs w:val="22"/>
          <w:lang w:val="ru-RU" w:bidi="ru-RU"/>
        </w:rPr>
        <w:t>цели</w:t>
      </w:r>
      <w:r w:rsidRPr="00E46380">
        <w:rPr>
          <w:kern w:val="22"/>
          <w:szCs w:val="22"/>
          <w:lang w:val="ru-RU"/>
        </w:rPr>
        <w:t xml:space="preserve"> </w:t>
      </w:r>
      <w:r w:rsidRPr="006924CD">
        <w:rPr>
          <w:kern w:val="22"/>
          <w:szCs w:val="22"/>
        </w:rPr>
        <w:t>B</w:t>
      </w:r>
      <w:r w:rsidRPr="00E46380">
        <w:rPr>
          <w:kern w:val="22"/>
          <w:szCs w:val="22"/>
          <w:lang w:val="ru-RU"/>
        </w:rPr>
        <w:t xml:space="preserve"> </w:t>
      </w:r>
      <w:hyperlink r:id="rId20" w:history="1">
        <w:r w:rsidRPr="00F90E4A">
          <w:rPr>
            <w:rStyle w:val="af0"/>
            <w:kern w:val="22"/>
            <w:szCs w:val="22"/>
            <w:lang w:val="ru-RU"/>
          </w:rPr>
          <w:t>Стратегического плана в области сохранения и устойчивого использования биоразнообразия на 2011–2020 годы</w:t>
        </w:r>
      </w:hyperlink>
      <w:r>
        <w:rPr>
          <w:kern w:val="22"/>
          <w:szCs w:val="22"/>
          <w:lang w:val="ru-RU"/>
        </w:rPr>
        <w:t>,</w:t>
      </w:r>
      <w:r w:rsidRPr="00F90E4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состоящей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сокращении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прямых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нагрузок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стимулировании его</w:t>
      </w:r>
      <w:r w:rsidRPr="00E4638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устойчивого использования,</w:t>
      </w:r>
      <w:r>
        <w:rPr>
          <w:bCs/>
          <w:kern w:val="22"/>
          <w:szCs w:val="22"/>
          <w:lang w:val="ru-RU" w:bidi="ru-RU"/>
        </w:rPr>
        <w:t xml:space="preserve"> </w:t>
      </w:r>
      <w:r w:rsidR="00E46380">
        <w:rPr>
          <w:bCs/>
          <w:kern w:val="22"/>
          <w:szCs w:val="22"/>
          <w:lang w:val="ru-RU" w:bidi="ru-RU"/>
        </w:rPr>
        <w:t>Ц</w:t>
      </w:r>
      <w:r w:rsidR="00E46380" w:rsidRPr="00AC2372">
        <w:rPr>
          <w:bCs/>
          <w:kern w:val="22"/>
          <w:szCs w:val="22"/>
          <w:lang w:val="ru-RU" w:bidi="ru-RU"/>
        </w:rPr>
        <w:t>елевы</w:t>
      </w:r>
      <w:r w:rsidR="00E46380">
        <w:rPr>
          <w:bCs/>
          <w:kern w:val="22"/>
          <w:szCs w:val="22"/>
          <w:lang w:val="ru-RU" w:bidi="ru-RU"/>
        </w:rPr>
        <w:t>е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задач</w:t>
      </w:r>
      <w:r w:rsidR="00E46380">
        <w:rPr>
          <w:bCs/>
          <w:kern w:val="22"/>
          <w:szCs w:val="22"/>
          <w:lang w:val="ru-RU" w:bidi="ru-RU"/>
        </w:rPr>
        <w:t>и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по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сохранению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и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устойчивому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использованию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биоразнообразия</w:t>
      </w:r>
      <w:r w:rsidR="00E46380" w:rsidRPr="00E46380">
        <w:rPr>
          <w:bCs/>
          <w:kern w:val="22"/>
          <w:szCs w:val="22"/>
          <w:lang w:val="ru-RU" w:bidi="ru-RU"/>
        </w:rPr>
        <w:t xml:space="preserve">, </w:t>
      </w:r>
      <w:r w:rsidR="00E46380" w:rsidRPr="00AC2372">
        <w:rPr>
          <w:bCs/>
          <w:kern w:val="22"/>
          <w:szCs w:val="22"/>
          <w:lang w:val="ru-RU" w:bidi="ru-RU"/>
        </w:rPr>
        <w:t>приняты</w:t>
      </w:r>
      <w:r w:rsidR="00E46380">
        <w:rPr>
          <w:bCs/>
          <w:kern w:val="22"/>
          <w:szCs w:val="22"/>
          <w:lang w:val="ru-RU" w:bidi="ru-RU"/>
        </w:rPr>
        <w:t>е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r w:rsidR="00E46380" w:rsidRPr="00AC2372">
        <w:rPr>
          <w:bCs/>
          <w:kern w:val="22"/>
          <w:szCs w:val="22"/>
          <w:lang w:val="ru-RU" w:bidi="ru-RU"/>
        </w:rPr>
        <w:t>в</w:t>
      </w:r>
      <w:r w:rsidR="00E46380" w:rsidRPr="00E46380">
        <w:rPr>
          <w:bCs/>
          <w:kern w:val="22"/>
          <w:szCs w:val="22"/>
          <w:lang w:val="ru-RU" w:bidi="ru-RU"/>
        </w:rPr>
        <w:t xml:space="preserve"> </w:t>
      </w:r>
      <w:proofErr w:type="spellStart"/>
      <w:r w:rsidR="00E46380" w:rsidRPr="00AC2372">
        <w:rPr>
          <w:bCs/>
          <w:kern w:val="22"/>
          <w:szCs w:val="22"/>
          <w:lang w:val="ru-RU" w:bidi="ru-RU"/>
        </w:rPr>
        <w:t>Айти</w:t>
      </w:r>
      <w:proofErr w:type="spellEnd"/>
      <w:r w:rsidR="00E46380" w:rsidRPr="00E46380">
        <w:rPr>
          <w:bCs/>
          <w:kern w:val="22"/>
          <w:szCs w:val="22"/>
          <w:lang w:val="ru-RU" w:bidi="ru-RU"/>
        </w:rPr>
        <w:t xml:space="preserve">, </w:t>
      </w:r>
      <w:r w:rsidR="00E46380">
        <w:rPr>
          <w:kern w:val="22"/>
          <w:szCs w:val="22"/>
          <w:lang w:val="ru-RU"/>
        </w:rPr>
        <w:t xml:space="preserve">непосредственно направлены на уменьшение </w:t>
      </w:r>
      <w:proofErr w:type="spellStart"/>
      <w:r w:rsidR="00E46380">
        <w:rPr>
          <w:kern w:val="22"/>
          <w:szCs w:val="22"/>
          <w:lang w:val="ru-RU"/>
        </w:rPr>
        <w:t>неклиматических</w:t>
      </w:r>
      <w:proofErr w:type="spellEnd"/>
      <w:r w:rsidR="00E46380">
        <w:rPr>
          <w:kern w:val="22"/>
          <w:szCs w:val="22"/>
          <w:lang w:val="ru-RU"/>
        </w:rPr>
        <w:t xml:space="preserve"> нагрузок </w:t>
      </w:r>
      <w:r w:rsidR="000E7699">
        <w:rPr>
          <w:kern w:val="22"/>
          <w:szCs w:val="22"/>
          <w:lang w:val="ru-RU"/>
        </w:rPr>
        <w:t>в целях</w:t>
      </w:r>
      <w:r w:rsidR="00E46380">
        <w:rPr>
          <w:kern w:val="22"/>
          <w:szCs w:val="22"/>
          <w:lang w:val="ru-RU"/>
        </w:rPr>
        <w:t xml:space="preserve"> повышения устойчивости экосистем к последствиям изменения климата</w:t>
      </w:r>
      <w:r w:rsidR="007D6EA4" w:rsidRPr="00E46380">
        <w:rPr>
          <w:kern w:val="22"/>
          <w:szCs w:val="22"/>
          <w:lang w:val="ru-RU"/>
        </w:rPr>
        <w:t xml:space="preserve">: </w:t>
      </w:r>
      <w:r w:rsidR="00E46380">
        <w:rPr>
          <w:kern w:val="22"/>
          <w:szCs w:val="22"/>
          <w:lang w:val="ru-RU"/>
        </w:rPr>
        <w:t xml:space="preserve">целевая задача </w:t>
      </w:r>
      <w:r w:rsidR="007D6EA4" w:rsidRPr="00E46380">
        <w:rPr>
          <w:kern w:val="22"/>
          <w:szCs w:val="22"/>
          <w:lang w:val="ru-RU"/>
        </w:rPr>
        <w:t xml:space="preserve">5 </w:t>
      </w:r>
      <w:r w:rsidR="00E46380">
        <w:rPr>
          <w:kern w:val="22"/>
          <w:szCs w:val="22"/>
          <w:lang w:val="ru-RU"/>
        </w:rPr>
        <w:t>касается утраты</w:t>
      </w:r>
      <w:proofErr w:type="gramEnd"/>
      <w:r w:rsidR="00E46380">
        <w:rPr>
          <w:kern w:val="22"/>
          <w:szCs w:val="22"/>
          <w:lang w:val="ru-RU"/>
        </w:rPr>
        <w:t xml:space="preserve"> мест обитания</w:t>
      </w:r>
      <w:r w:rsidR="000E7699">
        <w:rPr>
          <w:kern w:val="22"/>
          <w:szCs w:val="22"/>
          <w:lang w:val="ru-RU"/>
        </w:rPr>
        <w:t>;</w:t>
      </w:r>
      <w:r w:rsidR="007D6EA4" w:rsidRPr="00E46380">
        <w:rPr>
          <w:kern w:val="22"/>
          <w:szCs w:val="22"/>
          <w:lang w:val="ru-RU"/>
        </w:rPr>
        <w:t xml:space="preserve"> </w:t>
      </w:r>
      <w:r w:rsidR="00E46380">
        <w:rPr>
          <w:kern w:val="22"/>
          <w:szCs w:val="22"/>
          <w:lang w:val="ru-RU"/>
        </w:rPr>
        <w:t>целевая задача</w:t>
      </w:r>
      <w:r w:rsidR="002428B6">
        <w:rPr>
          <w:kern w:val="22"/>
          <w:szCs w:val="22"/>
          <w:lang w:val="ru-RU"/>
        </w:rPr>
        <w:t xml:space="preserve"> </w:t>
      </w:r>
      <w:r w:rsidR="007D6EA4" w:rsidRPr="00E46380">
        <w:rPr>
          <w:kern w:val="22"/>
          <w:szCs w:val="22"/>
          <w:lang w:val="ru-RU"/>
        </w:rPr>
        <w:t xml:space="preserve">6 </w:t>
      </w:r>
      <w:r w:rsidR="002428B6">
        <w:rPr>
          <w:kern w:val="22"/>
          <w:szCs w:val="22"/>
          <w:lang w:val="ru-RU"/>
        </w:rPr>
        <w:t>призывает к устойчивому управлению рыбным промыслом</w:t>
      </w:r>
      <w:r w:rsidR="000E7699">
        <w:rPr>
          <w:kern w:val="22"/>
          <w:szCs w:val="22"/>
          <w:lang w:val="ru-RU"/>
        </w:rPr>
        <w:t>;</w:t>
      </w:r>
      <w:r w:rsidR="007D6EA4" w:rsidRPr="00E46380">
        <w:rPr>
          <w:kern w:val="22"/>
          <w:szCs w:val="22"/>
          <w:lang w:val="ru-RU"/>
        </w:rPr>
        <w:t xml:space="preserve"> </w:t>
      </w:r>
      <w:r w:rsidR="002428B6">
        <w:rPr>
          <w:kern w:val="22"/>
          <w:szCs w:val="22"/>
          <w:lang w:val="ru-RU"/>
        </w:rPr>
        <w:t>целевая задача</w:t>
      </w:r>
      <w:r w:rsidR="007D6EA4" w:rsidRPr="00E46380">
        <w:rPr>
          <w:kern w:val="22"/>
          <w:szCs w:val="22"/>
          <w:lang w:val="ru-RU"/>
        </w:rPr>
        <w:t xml:space="preserve"> 7 </w:t>
      </w:r>
      <w:r w:rsidR="002428B6">
        <w:rPr>
          <w:kern w:val="22"/>
          <w:szCs w:val="22"/>
          <w:lang w:val="ru-RU"/>
        </w:rPr>
        <w:t xml:space="preserve">призывает к </w:t>
      </w:r>
      <w:r w:rsidR="007D6EA4" w:rsidRPr="00E46380">
        <w:rPr>
          <w:kern w:val="22"/>
          <w:szCs w:val="22"/>
          <w:lang w:val="ru-RU"/>
        </w:rPr>
        <w:t xml:space="preserve"> </w:t>
      </w:r>
      <w:r w:rsidR="002428B6">
        <w:rPr>
          <w:kern w:val="22"/>
          <w:szCs w:val="22"/>
          <w:lang w:val="ru-RU"/>
        </w:rPr>
        <w:t xml:space="preserve">устойчивости в области сельского хозяйства, </w:t>
      </w:r>
      <w:proofErr w:type="spellStart"/>
      <w:r w:rsidR="002428B6">
        <w:rPr>
          <w:kern w:val="22"/>
          <w:szCs w:val="22"/>
          <w:lang w:val="ru-RU"/>
        </w:rPr>
        <w:t>аквакультуры</w:t>
      </w:r>
      <w:proofErr w:type="spellEnd"/>
      <w:r w:rsidR="002428B6">
        <w:rPr>
          <w:kern w:val="22"/>
          <w:szCs w:val="22"/>
          <w:lang w:val="ru-RU"/>
        </w:rPr>
        <w:t xml:space="preserve"> и лесоводства</w:t>
      </w:r>
      <w:r w:rsidR="000E7699">
        <w:rPr>
          <w:kern w:val="22"/>
          <w:szCs w:val="22"/>
          <w:lang w:val="ru-RU"/>
        </w:rPr>
        <w:t>;</w:t>
      </w:r>
      <w:r w:rsidR="007D6EA4" w:rsidRPr="00E46380">
        <w:rPr>
          <w:kern w:val="22"/>
          <w:szCs w:val="22"/>
          <w:lang w:val="ru-RU"/>
        </w:rPr>
        <w:t xml:space="preserve"> </w:t>
      </w:r>
      <w:r w:rsidR="002428B6">
        <w:rPr>
          <w:kern w:val="22"/>
          <w:szCs w:val="22"/>
          <w:lang w:val="ru-RU"/>
        </w:rPr>
        <w:t>целевая задача</w:t>
      </w:r>
      <w:r w:rsidR="002428B6" w:rsidRPr="00E46380">
        <w:rPr>
          <w:kern w:val="22"/>
          <w:szCs w:val="22"/>
          <w:lang w:val="ru-RU"/>
        </w:rPr>
        <w:t xml:space="preserve"> </w:t>
      </w:r>
      <w:r w:rsidR="007D6EA4" w:rsidRPr="00E46380">
        <w:rPr>
          <w:kern w:val="22"/>
          <w:szCs w:val="22"/>
          <w:lang w:val="ru-RU"/>
        </w:rPr>
        <w:t xml:space="preserve">8 </w:t>
      </w:r>
      <w:r w:rsidR="002428B6">
        <w:rPr>
          <w:kern w:val="22"/>
          <w:szCs w:val="22"/>
          <w:lang w:val="ru-RU"/>
        </w:rPr>
        <w:t>нацелена на уменьшение загрязнения</w:t>
      </w:r>
      <w:r w:rsidR="000E7699">
        <w:rPr>
          <w:kern w:val="22"/>
          <w:szCs w:val="22"/>
          <w:lang w:val="ru-RU"/>
        </w:rPr>
        <w:t>;</w:t>
      </w:r>
      <w:r w:rsidR="00FC5455" w:rsidRPr="00E46380">
        <w:rPr>
          <w:kern w:val="22"/>
          <w:szCs w:val="22"/>
          <w:lang w:val="ru-RU"/>
        </w:rPr>
        <w:t xml:space="preserve"> </w:t>
      </w:r>
      <w:r w:rsidR="002428B6">
        <w:rPr>
          <w:kern w:val="22"/>
          <w:szCs w:val="22"/>
          <w:lang w:val="ru-RU"/>
        </w:rPr>
        <w:t>целевая задача</w:t>
      </w:r>
      <w:r w:rsidR="002428B6" w:rsidRPr="00E46380">
        <w:rPr>
          <w:kern w:val="22"/>
          <w:szCs w:val="22"/>
          <w:lang w:val="ru-RU"/>
        </w:rPr>
        <w:t xml:space="preserve"> </w:t>
      </w:r>
      <w:r w:rsidR="007D6EA4" w:rsidRPr="00E46380">
        <w:rPr>
          <w:kern w:val="22"/>
          <w:szCs w:val="22"/>
          <w:lang w:val="ru-RU"/>
        </w:rPr>
        <w:t xml:space="preserve">9 </w:t>
      </w:r>
      <w:r w:rsidR="002428B6">
        <w:rPr>
          <w:kern w:val="22"/>
          <w:szCs w:val="22"/>
          <w:lang w:val="ru-RU"/>
        </w:rPr>
        <w:t>посвящена инвазивным чужеродным видам</w:t>
      </w:r>
      <w:r w:rsidR="000E7699">
        <w:rPr>
          <w:kern w:val="22"/>
          <w:szCs w:val="22"/>
          <w:lang w:val="ru-RU"/>
        </w:rPr>
        <w:t>, а целевая задача 10</w:t>
      </w:r>
      <w:r w:rsidR="00FC5455" w:rsidRPr="002428B6">
        <w:rPr>
          <w:kern w:val="22"/>
          <w:szCs w:val="22"/>
          <w:lang w:val="ru-RU"/>
        </w:rPr>
        <w:t xml:space="preserve"> </w:t>
      </w:r>
      <w:r w:rsidR="000E7699">
        <w:rPr>
          <w:kern w:val="22"/>
          <w:szCs w:val="22"/>
          <w:lang w:val="ru-RU"/>
        </w:rPr>
        <w:t xml:space="preserve">более конкретно </w:t>
      </w:r>
      <w:r w:rsidR="002428B6">
        <w:rPr>
          <w:kern w:val="22"/>
          <w:szCs w:val="22"/>
          <w:lang w:val="ru-RU"/>
        </w:rPr>
        <w:t>касается</w:t>
      </w:r>
      <w:r w:rsidR="002428B6" w:rsidRPr="002428B6">
        <w:rPr>
          <w:kern w:val="22"/>
          <w:szCs w:val="22"/>
          <w:lang w:val="ru-RU"/>
        </w:rPr>
        <w:t xml:space="preserve"> многочисленны</w:t>
      </w:r>
      <w:r w:rsidR="002428B6">
        <w:rPr>
          <w:kern w:val="22"/>
          <w:szCs w:val="22"/>
          <w:lang w:val="ru-RU"/>
        </w:rPr>
        <w:t>х</w:t>
      </w:r>
      <w:r w:rsidR="002428B6" w:rsidRPr="002428B6">
        <w:rPr>
          <w:kern w:val="22"/>
          <w:szCs w:val="22"/>
          <w:lang w:val="ru-RU"/>
        </w:rPr>
        <w:t xml:space="preserve"> антропогенны</w:t>
      </w:r>
      <w:r w:rsidR="002428B6">
        <w:rPr>
          <w:kern w:val="22"/>
          <w:szCs w:val="22"/>
          <w:lang w:val="ru-RU"/>
        </w:rPr>
        <w:t>х</w:t>
      </w:r>
      <w:r w:rsidR="002428B6" w:rsidRPr="002428B6">
        <w:rPr>
          <w:kern w:val="22"/>
          <w:szCs w:val="22"/>
          <w:lang w:val="ru-RU"/>
        </w:rPr>
        <w:t xml:space="preserve"> нагруз</w:t>
      </w:r>
      <w:r w:rsidR="002428B6">
        <w:rPr>
          <w:kern w:val="22"/>
          <w:szCs w:val="22"/>
          <w:lang w:val="ru-RU"/>
        </w:rPr>
        <w:t>о</w:t>
      </w:r>
      <w:r w:rsidR="002428B6" w:rsidRPr="002428B6">
        <w:rPr>
          <w:kern w:val="22"/>
          <w:szCs w:val="22"/>
          <w:lang w:val="ru-RU"/>
        </w:rPr>
        <w:t>к на коралловые рифы и другие уязвимые экосистемы, на которые воздействует изменение климата или подкисление океанов</w:t>
      </w:r>
      <w:r w:rsidR="007D6EA4" w:rsidRPr="002428B6">
        <w:rPr>
          <w:kern w:val="22"/>
          <w:szCs w:val="22"/>
          <w:lang w:val="ru-RU"/>
        </w:rPr>
        <w:t xml:space="preserve">. </w:t>
      </w:r>
    </w:p>
    <w:p w14:paraId="1A08D800" w14:textId="1C0F1F05" w:rsidR="006B0D3E" w:rsidRPr="007205F5" w:rsidRDefault="002428B6" w:rsidP="00222F2C">
      <w:pPr>
        <w:pStyle w:val="Para10"/>
        <w:tabs>
          <w:tab w:val="clear" w:pos="360"/>
          <w:tab w:val="num" w:pos="720"/>
        </w:tabs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Как</w:t>
      </w:r>
      <w:r w:rsidRPr="0096074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отмечено</w:t>
      </w:r>
      <w:r w:rsidRPr="0096074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выше</w:t>
      </w:r>
      <w:r w:rsidR="00FC5455" w:rsidRPr="0096074C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коралловые</w:t>
      </w:r>
      <w:r w:rsidRPr="0096074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рифы</w:t>
      </w:r>
      <w:r w:rsidRPr="0096074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считаются</w:t>
      </w:r>
      <w:r w:rsidRPr="0096074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одной</w:t>
      </w:r>
      <w:r w:rsidRPr="0096074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экосистем</w:t>
      </w:r>
      <w:r w:rsidR="0096074C" w:rsidRPr="0096074C">
        <w:rPr>
          <w:kern w:val="22"/>
          <w:szCs w:val="22"/>
          <w:lang w:val="ru-RU"/>
        </w:rPr>
        <w:t xml:space="preserve">, </w:t>
      </w:r>
      <w:r w:rsidR="0096074C">
        <w:rPr>
          <w:kern w:val="22"/>
          <w:szCs w:val="22"/>
          <w:lang w:val="ru-RU"/>
        </w:rPr>
        <w:t>подвергающихся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наибольшей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нагрузке</w:t>
      </w:r>
      <w:r w:rsidR="006B0D3E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в мире</w:t>
      </w:r>
      <w:r w:rsidR="0042521C">
        <w:rPr>
          <w:kern w:val="22"/>
          <w:szCs w:val="22"/>
          <w:lang w:val="ru-RU"/>
        </w:rPr>
        <w:t>, и относятся к числу</w:t>
      </w:r>
      <w:r w:rsidR="0096074C">
        <w:rPr>
          <w:kern w:val="22"/>
          <w:szCs w:val="22"/>
          <w:lang w:val="ru-RU"/>
        </w:rPr>
        <w:t xml:space="preserve"> наиболее уязвимых перед изменением климата</w:t>
      </w:r>
      <w:r w:rsidR="006B0D3E" w:rsidRPr="0096074C">
        <w:rPr>
          <w:kern w:val="22"/>
          <w:szCs w:val="22"/>
          <w:lang w:val="ru-RU"/>
        </w:rPr>
        <w:t xml:space="preserve">. </w:t>
      </w:r>
      <w:r w:rsidR="0096074C">
        <w:rPr>
          <w:kern w:val="22"/>
          <w:szCs w:val="22"/>
          <w:lang w:val="ru-RU"/>
        </w:rPr>
        <w:t>В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четвертом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издании</w:t>
      </w:r>
      <w:r w:rsidR="006B0D3E" w:rsidRPr="0096074C">
        <w:rPr>
          <w:kern w:val="22"/>
          <w:szCs w:val="22"/>
          <w:lang w:val="ru-RU"/>
        </w:rPr>
        <w:t xml:space="preserve"> </w:t>
      </w:r>
      <w:r w:rsidR="0096074C" w:rsidRPr="0096074C">
        <w:rPr>
          <w:i/>
          <w:kern w:val="22"/>
          <w:szCs w:val="22"/>
          <w:lang w:val="ru-RU"/>
        </w:rPr>
        <w:t>Глобальной перспективы в области биоразнообразия</w:t>
      </w:r>
      <w:r w:rsidR="006B0D3E" w:rsidRPr="0096074C">
        <w:rPr>
          <w:kern w:val="22"/>
          <w:szCs w:val="22"/>
          <w:lang w:val="ru-RU"/>
        </w:rPr>
        <w:t xml:space="preserve">, </w:t>
      </w:r>
      <w:r w:rsidR="0096074C">
        <w:rPr>
          <w:kern w:val="22"/>
          <w:szCs w:val="22"/>
          <w:lang w:val="ru-RU"/>
        </w:rPr>
        <w:t>опубликованном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в</w:t>
      </w:r>
      <w:r w:rsidR="006B0D3E" w:rsidRPr="0096074C">
        <w:rPr>
          <w:kern w:val="22"/>
          <w:szCs w:val="22"/>
          <w:lang w:val="ru-RU"/>
        </w:rPr>
        <w:t xml:space="preserve"> 2014</w:t>
      </w:r>
      <w:r w:rsidR="0096074C" w:rsidRPr="0096074C">
        <w:rPr>
          <w:kern w:val="22"/>
          <w:szCs w:val="22"/>
          <w:lang w:val="en-US"/>
        </w:rPr>
        <w:t> </w:t>
      </w:r>
      <w:r w:rsidR="0096074C">
        <w:rPr>
          <w:kern w:val="22"/>
          <w:szCs w:val="22"/>
          <w:lang w:val="ru-RU"/>
        </w:rPr>
        <w:t>году</w:t>
      </w:r>
      <w:r w:rsidR="006B0D3E" w:rsidRPr="0096074C">
        <w:rPr>
          <w:kern w:val="22"/>
          <w:szCs w:val="22"/>
          <w:lang w:val="ru-RU"/>
        </w:rPr>
        <w:t xml:space="preserve">, </w:t>
      </w:r>
      <w:r w:rsidR="0096074C">
        <w:rPr>
          <w:kern w:val="22"/>
          <w:szCs w:val="22"/>
          <w:lang w:val="ru-RU"/>
        </w:rPr>
        <w:t>на основе имеющихся данных было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установлено</w:t>
      </w:r>
      <w:r w:rsidR="006B0D3E" w:rsidRPr="0096074C">
        <w:rPr>
          <w:kern w:val="22"/>
          <w:szCs w:val="22"/>
          <w:lang w:val="ru-RU"/>
        </w:rPr>
        <w:t>,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что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 xml:space="preserve">происходит отход от выполнения </w:t>
      </w:r>
      <w:r w:rsidR="0096074C">
        <w:rPr>
          <w:bCs/>
          <w:kern w:val="22"/>
          <w:szCs w:val="22"/>
          <w:lang w:val="ru-RU" w:bidi="ru-RU"/>
        </w:rPr>
        <w:t>ц</w:t>
      </w:r>
      <w:r w:rsidR="0096074C" w:rsidRPr="00AC2372">
        <w:rPr>
          <w:bCs/>
          <w:kern w:val="22"/>
          <w:szCs w:val="22"/>
          <w:lang w:val="ru-RU" w:bidi="ru-RU"/>
        </w:rPr>
        <w:t>елев</w:t>
      </w:r>
      <w:r w:rsidR="0096074C">
        <w:rPr>
          <w:bCs/>
          <w:kern w:val="22"/>
          <w:szCs w:val="22"/>
          <w:lang w:val="ru-RU" w:bidi="ru-RU"/>
        </w:rPr>
        <w:t xml:space="preserve">ой </w:t>
      </w:r>
      <w:r w:rsidR="0096074C" w:rsidRPr="00AC2372">
        <w:rPr>
          <w:bCs/>
          <w:kern w:val="22"/>
          <w:szCs w:val="22"/>
          <w:lang w:val="ru-RU" w:bidi="ru-RU"/>
        </w:rPr>
        <w:t>задач</w:t>
      </w:r>
      <w:r w:rsidR="0096074C">
        <w:rPr>
          <w:bCs/>
          <w:kern w:val="22"/>
          <w:szCs w:val="22"/>
          <w:lang w:val="ru-RU" w:bidi="ru-RU"/>
        </w:rPr>
        <w:t>и 10</w:t>
      </w:r>
      <w:r w:rsidR="0096074C" w:rsidRPr="00AC2372">
        <w:rPr>
          <w:bCs/>
          <w:kern w:val="22"/>
          <w:szCs w:val="22"/>
          <w:lang w:val="ru-RU" w:bidi="ru-RU"/>
        </w:rPr>
        <w:t xml:space="preserve"> по сохранению и устойчивому использованию биоразнообразия, принят</w:t>
      </w:r>
      <w:r w:rsidR="0096074C">
        <w:rPr>
          <w:bCs/>
          <w:kern w:val="22"/>
          <w:szCs w:val="22"/>
          <w:lang w:val="ru-RU" w:bidi="ru-RU"/>
        </w:rPr>
        <w:t>ой</w:t>
      </w:r>
      <w:r w:rsidR="0096074C" w:rsidRPr="00AC2372">
        <w:rPr>
          <w:bCs/>
          <w:kern w:val="22"/>
          <w:szCs w:val="22"/>
          <w:lang w:val="ru-RU" w:bidi="ru-RU"/>
        </w:rPr>
        <w:t xml:space="preserve"> в </w:t>
      </w:r>
      <w:proofErr w:type="spellStart"/>
      <w:r w:rsidR="0096074C" w:rsidRPr="00AC2372">
        <w:rPr>
          <w:bCs/>
          <w:kern w:val="22"/>
          <w:szCs w:val="22"/>
          <w:lang w:val="ru-RU" w:bidi="ru-RU"/>
        </w:rPr>
        <w:t>Айти</w:t>
      </w:r>
      <w:proofErr w:type="spellEnd"/>
      <w:r w:rsidR="0096074C">
        <w:rPr>
          <w:kern w:val="22"/>
          <w:lang w:val="ru-RU"/>
        </w:rPr>
        <w:t>,</w:t>
      </w:r>
      <w:r w:rsidR="006B0D3E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и что необходимы ускоренные меры для обращения этой тенденции вспять</w:t>
      </w:r>
      <w:r w:rsidR="006B0D3E" w:rsidRPr="0096074C">
        <w:rPr>
          <w:kern w:val="22"/>
          <w:szCs w:val="22"/>
          <w:lang w:val="ru-RU"/>
        </w:rPr>
        <w:t xml:space="preserve">. </w:t>
      </w:r>
      <w:r w:rsidR="0096074C">
        <w:rPr>
          <w:kern w:val="22"/>
          <w:szCs w:val="22"/>
          <w:lang w:val="ru-RU"/>
        </w:rPr>
        <w:t>В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связи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с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этим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в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lastRenderedPageBreak/>
        <w:t>решении</w:t>
      </w:r>
      <w:r w:rsidR="006B0D3E" w:rsidRPr="0096074C">
        <w:rPr>
          <w:kern w:val="22"/>
          <w:szCs w:val="22"/>
          <w:lang w:val="ru-RU"/>
        </w:rPr>
        <w:t xml:space="preserve"> </w:t>
      </w:r>
      <w:hyperlink r:id="rId21" w:history="1">
        <w:r w:rsidR="006B0D3E" w:rsidRPr="006924CD">
          <w:rPr>
            <w:rStyle w:val="af0"/>
            <w:kern w:val="22"/>
            <w:szCs w:val="22"/>
          </w:rPr>
          <w:t>XII</w:t>
        </w:r>
        <w:r w:rsidR="006B0D3E" w:rsidRPr="0096074C">
          <w:rPr>
            <w:rStyle w:val="af0"/>
            <w:kern w:val="22"/>
            <w:szCs w:val="22"/>
            <w:lang w:val="ru-RU"/>
          </w:rPr>
          <w:t>/23</w:t>
        </w:r>
      </w:hyperlink>
      <w:r w:rsidR="006B0D3E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Конференция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Сторон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приняла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ряд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приоритетных</w:t>
      </w:r>
      <w:r w:rsidR="0096074C" w:rsidRPr="0096074C">
        <w:rPr>
          <w:kern w:val="22"/>
          <w:szCs w:val="22"/>
          <w:lang w:val="ru-RU"/>
        </w:rPr>
        <w:t xml:space="preserve"> </w:t>
      </w:r>
      <w:r w:rsidR="0096074C">
        <w:rPr>
          <w:kern w:val="22"/>
          <w:szCs w:val="22"/>
          <w:lang w:val="ru-RU"/>
        </w:rPr>
        <w:t>мер</w:t>
      </w:r>
      <w:r w:rsidR="00FB1A90" w:rsidRPr="006924CD">
        <w:rPr>
          <w:rStyle w:val="ab"/>
          <w:kern w:val="22"/>
          <w:sz w:val="22"/>
          <w:szCs w:val="22"/>
          <w:u w:val="none"/>
          <w:vertAlign w:val="superscript"/>
        </w:rPr>
        <w:footnoteReference w:id="8"/>
      </w:r>
      <w:r w:rsidR="006B0D3E" w:rsidRPr="0096074C">
        <w:rPr>
          <w:kern w:val="22"/>
          <w:szCs w:val="22"/>
          <w:lang w:val="ru-RU"/>
        </w:rPr>
        <w:t xml:space="preserve"> </w:t>
      </w:r>
      <w:r w:rsidR="003C0F08" w:rsidRPr="003C0F08">
        <w:rPr>
          <w:kern w:val="22"/>
          <w:szCs w:val="22"/>
          <w:lang w:val="ru-RU"/>
        </w:rPr>
        <w:t xml:space="preserve">по выполнению целевой задачи 10 по сохранению и устойчивому использованию биоразнообразия, принятой в </w:t>
      </w:r>
      <w:proofErr w:type="spellStart"/>
      <w:r w:rsidR="003C0F08" w:rsidRPr="003C0F08">
        <w:rPr>
          <w:kern w:val="22"/>
          <w:szCs w:val="22"/>
          <w:lang w:val="ru-RU"/>
        </w:rPr>
        <w:t>Айти</w:t>
      </w:r>
      <w:proofErr w:type="spellEnd"/>
      <w:r w:rsidR="003C0F08" w:rsidRPr="003C0F08">
        <w:rPr>
          <w:kern w:val="22"/>
          <w:szCs w:val="22"/>
          <w:lang w:val="ru-RU"/>
        </w:rPr>
        <w:t xml:space="preserve">, </w:t>
      </w:r>
      <w:r w:rsidR="007205F5">
        <w:rPr>
          <w:kern w:val="22"/>
          <w:szCs w:val="22"/>
          <w:lang w:val="ru-RU"/>
        </w:rPr>
        <w:t>которая касается</w:t>
      </w:r>
      <w:r w:rsidR="003C0F08" w:rsidRPr="003C0F08">
        <w:rPr>
          <w:kern w:val="22"/>
          <w:szCs w:val="22"/>
          <w:lang w:val="ru-RU"/>
        </w:rPr>
        <w:t xml:space="preserve"> коралловы</w:t>
      </w:r>
      <w:r w:rsidR="007205F5">
        <w:rPr>
          <w:kern w:val="22"/>
          <w:szCs w:val="22"/>
          <w:lang w:val="ru-RU"/>
        </w:rPr>
        <w:t>х</w:t>
      </w:r>
      <w:r w:rsidR="003C0F08" w:rsidRPr="003C0F08">
        <w:rPr>
          <w:kern w:val="22"/>
          <w:szCs w:val="22"/>
          <w:lang w:val="ru-RU"/>
        </w:rPr>
        <w:t xml:space="preserve"> риф</w:t>
      </w:r>
      <w:r w:rsidR="007205F5">
        <w:rPr>
          <w:kern w:val="22"/>
          <w:szCs w:val="22"/>
          <w:lang w:val="ru-RU"/>
        </w:rPr>
        <w:t>ов</w:t>
      </w:r>
      <w:r w:rsidR="003C0F08" w:rsidRPr="003C0F08">
        <w:rPr>
          <w:kern w:val="22"/>
          <w:szCs w:val="22"/>
          <w:lang w:val="ru-RU"/>
        </w:rPr>
        <w:t xml:space="preserve"> и тесно связанны</w:t>
      </w:r>
      <w:r w:rsidR="007205F5">
        <w:rPr>
          <w:kern w:val="22"/>
          <w:szCs w:val="22"/>
          <w:lang w:val="ru-RU"/>
        </w:rPr>
        <w:t>х с ними экосистем</w:t>
      </w:r>
      <w:r w:rsidR="006B0D3E" w:rsidRPr="0096074C">
        <w:rPr>
          <w:kern w:val="22"/>
          <w:szCs w:val="22"/>
          <w:lang w:val="ru-RU"/>
        </w:rPr>
        <w:t xml:space="preserve">. </w:t>
      </w:r>
      <w:r w:rsidR="003C0F08">
        <w:rPr>
          <w:kern w:val="22"/>
          <w:szCs w:val="22"/>
          <w:lang w:val="ru-RU"/>
        </w:rPr>
        <w:t>Эти</w:t>
      </w:r>
      <w:r w:rsidR="003C0F08" w:rsidRPr="00AB5282">
        <w:rPr>
          <w:kern w:val="22"/>
          <w:szCs w:val="22"/>
          <w:lang w:val="ru-RU"/>
        </w:rPr>
        <w:t xml:space="preserve"> </w:t>
      </w:r>
      <w:r w:rsidR="003C0F08">
        <w:rPr>
          <w:kern w:val="22"/>
          <w:szCs w:val="22"/>
          <w:lang w:val="ru-RU"/>
        </w:rPr>
        <w:t>приоритетные</w:t>
      </w:r>
      <w:r w:rsidR="003C0F08" w:rsidRPr="00AB5282">
        <w:rPr>
          <w:kern w:val="22"/>
          <w:szCs w:val="22"/>
          <w:lang w:val="ru-RU"/>
        </w:rPr>
        <w:t xml:space="preserve"> </w:t>
      </w:r>
      <w:r w:rsidR="003C0F08">
        <w:rPr>
          <w:kern w:val="22"/>
          <w:szCs w:val="22"/>
          <w:lang w:val="ru-RU"/>
        </w:rPr>
        <w:t>меры</w:t>
      </w:r>
      <w:r w:rsidR="003C0F08" w:rsidRPr="00AB5282">
        <w:rPr>
          <w:kern w:val="22"/>
          <w:szCs w:val="22"/>
          <w:lang w:val="ru-RU"/>
        </w:rPr>
        <w:t xml:space="preserve"> </w:t>
      </w:r>
      <w:r w:rsidR="003C0F08">
        <w:rPr>
          <w:kern w:val="22"/>
          <w:szCs w:val="22"/>
          <w:lang w:val="ru-RU"/>
        </w:rPr>
        <w:t>обновляют</w:t>
      </w:r>
      <w:r w:rsidR="003C0F08" w:rsidRPr="00AB5282">
        <w:rPr>
          <w:kern w:val="22"/>
          <w:szCs w:val="22"/>
          <w:lang w:val="ru-RU"/>
        </w:rPr>
        <w:t xml:space="preserve"> </w:t>
      </w:r>
      <w:r w:rsidR="003C0F08">
        <w:rPr>
          <w:kern w:val="22"/>
          <w:szCs w:val="22"/>
          <w:lang w:val="ru-RU"/>
        </w:rPr>
        <w:t>предыдущую</w:t>
      </w:r>
      <w:r w:rsidR="003C0F08" w:rsidRPr="00AB5282">
        <w:rPr>
          <w:kern w:val="22"/>
          <w:szCs w:val="22"/>
          <w:lang w:val="ru-RU"/>
        </w:rPr>
        <w:t xml:space="preserve"> </w:t>
      </w:r>
      <w:r w:rsidR="003C0F08">
        <w:rPr>
          <w:kern w:val="22"/>
          <w:szCs w:val="22"/>
          <w:lang w:val="ru-RU"/>
        </w:rPr>
        <w:t>версию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конкретного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плана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работы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по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борьбе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с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обесцвечиванием</w:t>
      </w:r>
      <w:r w:rsidR="00AB5282" w:rsidRPr="00AB5282">
        <w:rPr>
          <w:kern w:val="22"/>
          <w:szCs w:val="22"/>
          <w:lang w:val="ru-RU"/>
        </w:rPr>
        <w:t xml:space="preserve"> </w:t>
      </w:r>
      <w:r w:rsidR="00AB5282">
        <w:rPr>
          <w:kern w:val="22"/>
          <w:szCs w:val="22"/>
          <w:lang w:val="ru-RU"/>
        </w:rPr>
        <w:t>кораллов</w:t>
      </w:r>
      <w:r w:rsidR="003C0F08" w:rsidRPr="00AB5282">
        <w:rPr>
          <w:kern w:val="22"/>
          <w:szCs w:val="22"/>
          <w:lang w:val="ru-RU"/>
        </w:rPr>
        <w:t xml:space="preserve"> </w:t>
      </w:r>
      <w:r w:rsidR="006B0D3E" w:rsidRPr="00AB5282">
        <w:rPr>
          <w:kern w:val="22"/>
          <w:szCs w:val="22"/>
          <w:lang w:val="ru-RU"/>
        </w:rPr>
        <w:t>(</w:t>
      </w:r>
      <w:r w:rsidR="007205F5">
        <w:rPr>
          <w:kern w:val="22"/>
          <w:szCs w:val="22"/>
          <w:lang w:val="ru-RU"/>
        </w:rPr>
        <w:t>добавление к приложению</w:t>
      </w:r>
      <w:r w:rsidR="007205F5" w:rsidRPr="00AB5282">
        <w:rPr>
          <w:kern w:val="22"/>
          <w:szCs w:val="22"/>
          <w:lang w:val="ru-RU"/>
        </w:rPr>
        <w:t xml:space="preserve"> </w:t>
      </w:r>
      <w:r w:rsidR="007205F5" w:rsidRPr="006924CD">
        <w:rPr>
          <w:kern w:val="22"/>
          <w:szCs w:val="22"/>
        </w:rPr>
        <w:t>I</w:t>
      </w:r>
      <w:r w:rsidR="007205F5">
        <w:rPr>
          <w:kern w:val="22"/>
          <w:szCs w:val="22"/>
          <w:lang w:val="ru-RU"/>
        </w:rPr>
        <w:t xml:space="preserve"> к </w:t>
      </w:r>
      <w:r w:rsidR="00AB5282">
        <w:rPr>
          <w:kern w:val="22"/>
          <w:szCs w:val="22"/>
          <w:lang w:val="ru-RU"/>
        </w:rPr>
        <w:t>решени</w:t>
      </w:r>
      <w:r w:rsidR="007205F5">
        <w:rPr>
          <w:kern w:val="22"/>
          <w:szCs w:val="22"/>
          <w:lang w:val="ru-RU"/>
        </w:rPr>
        <w:t>ю</w:t>
      </w:r>
      <w:r w:rsidR="00C921DB" w:rsidRPr="00C921DB">
        <w:rPr>
          <w:kern w:val="22"/>
          <w:szCs w:val="22"/>
          <w:lang w:val="ru-RU"/>
        </w:rPr>
        <w:t xml:space="preserve"> </w:t>
      </w:r>
      <w:hyperlink r:id="rId22" w:history="1">
        <w:r w:rsidR="006B0D3E" w:rsidRPr="006924CD">
          <w:rPr>
            <w:rStyle w:val="af0"/>
            <w:kern w:val="22"/>
            <w:szCs w:val="22"/>
          </w:rPr>
          <w:t>VII</w:t>
        </w:r>
        <w:r w:rsidR="006B0D3E" w:rsidRPr="00AB5282">
          <w:rPr>
            <w:rStyle w:val="af0"/>
            <w:kern w:val="22"/>
            <w:szCs w:val="22"/>
            <w:lang w:val="ru-RU"/>
          </w:rPr>
          <w:t>/5</w:t>
        </w:r>
      </w:hyperlink>
      <w:r w:rsidR="007205F5">
        <w:rPr>
          <w:kern w:val="22"/>
          <w:szCs w:val="22"/>
          <w:lang w:val="ru-RU"/>
        </w:rPr>
        <w:t xml:space="preserve">) </w:t>
      </w:r>
      <w:r w:rsidR="00AB5282">
        <w:rPr>
          <w:kern w:val="22"/>
          <w:szCs w:val="22"/>
          <w:lang w:val="ru-RU"/>
        </w:rPr>
        <w:t>и направлены</w:t>
      </w:r>
      <w:r w:rsidR="00CC70C4">
        <w:rPr>
          <w:kern w:val="22"/>
          <w:szCs w:val="22"/>
          <w:lang w:val="ru-RU"/>
        </w:rPr>
        <w:t xml:space="preserve"> на</w:t>
      </w:r>
      <w:r w:rsidR="00AB5282">
        <w:rPr>
          <w:kern w:val="22"/>
          <w:szCs w:val="22"/>
          <w:lang w:val="ru-RU"/>
        </w:rPr>
        <w:t xml:space="preserve"> поддержку управления коралловыми рифами и связанными с ними экосистемами</w:t>
      </w:r>
      <w:r w:rsidR="00CC70C4" w:rsidRPr="00CC70C4">
        <w:rPr>
          <w:snapToGrid/>
          <w:sz w:val="20"/>
          <w:szCs w:val="20"/>
          <w:lang w:val="ru-RU" w:eastAsia="ru-RU"/>
        </w:rPr>
        <w:t xml:space="preserve"> </w:t>
      </w:r>
      <w:r w:rsidR="00CC70C4" w:rsidRPr="00CC70C4">
        <w:rPr>
          <w:kern w:val="22"/>
          <w:szCs w:val="22"/>
          <w:lang w:val="ru-RU"/>
        </w:rPr>
        <w:t xml:space="preserve">как </w:t>
      </w:r>
      <w:proofErr w:type="spellStart"/>
      <w:r w:rsidR="00CC70C4" w:rsidRPr="00CC70C4">
        <w:rPr>
          <w:kern w:val="22"/>
          <w:szCs w:val="22"/>
          <w:lang w:val="ru-RU"/>
        </w:rPr>
        <w:t>социо</w:t>
      </w:r>
      <w:proofErr w:type="spellEnd"/>
      <w:r w:rsidR="00CC70C4" w:rsidRPr="00CC70C4">
        <w:rPr>
          <w:kern w:val="22"/>
          <w:szCs w:val="22"/>
          <w:lang w:val="ru-RU"/>
        </w:rPr>
        <w:t xml:space="preserve">-экологическими системами, </w:t>
      </w:r>
      <w:r w:rsidR="00C921DB">
        <w:rPr>
          <w:kern w:val="22"/>
          <w:szCs w:val="22"/>
          <w:lang w:val="ru-RU"/>
        </w:rPr>
        <w:t xml:space="preserve">в которых происходят изменения вследствие </w:t>
      </w:r>
      <w:r w:rsidR="00CC70C4" w:rsidRPr="00CC70C4">
        <w:rPr>
          <w:kern w:val="22"/>
          <w:szCs w:val="22"/>
          <w:lang w:val="ru-RU"/>
        </w:rPr>
        <w:t xml:space="preserve">эффектов </w:t>
      </w:r>
      <w:r w:rsidR="00C921DB">
        <w:rPr>
          <w:kern w:val="22"/>
          <w:szCs w:val="22"/>
          <w:lang w:val="ru-RU"/>
        </w:rPr>
        <w:t xml:space="preserve">взаимодействия </w:t>
      </w:r>
      <w:r w:rsidR="00CC70C4" w:rsidRPr="00CC70C4">
        <w:rPr>
          <w:kern w:val="22"/>
          <w:szCs w:val="22"/>
          <w:lang w:val="ru-RU"/>
        </w:rPr>
        <w:t>множества стрессовых факторов</w:t>
      </w:r>
      <w:r w:rsidR="006B0D3E" w:rsidRPr="00AB5282">
        <w:rPr>
          <w:kern w:val="22"/>
          <w:szCs w:val="22"/>
          <w:lang w:val="ru-RU"/>
        </w:rPr>
        <w:t xml:space="preserve">. </w:t>
      </w:r>
      <w:r w:rsidR="00CC70C4">
        <w:rPr>
          <w:kern w:val="22"/>
          <w:szCs w:val="22"/>
          <w:lang w:val="ru-RU"/>
        </w:rPr>
        <w:t>Активная</w:t>
      </w:r>
      <w:r w:rsidR="00CC70C4" w:rsidRPr="007205F5">
        <w:rPr>
          <w:kern w:val="22"/>
          <w:szCs w:val="22"/>
          <w:lang w:val="ru-RU"/>
        </w:rPr>
        <w:t xml:space="preserve"> </w:t>
      </w:r>
      <w:r w:rsidR="00CC70C4">
        <w:rPr>
          <w:kern w:val="22"/>
          <w:szCs w:val="22"/>
          <w:lang w:val="ru-RU"/>
        </w:rPr>
        <w:t>реализация</w:t>
      </w:r>
      <w:r w:rsidR="00CC70C4" w:rsidRPr="007205F5">
        <w:rPr>
          <w:kern w:val="22"/>
          <w:szCs w:val="22"/>
          <w:lang w:val="ru-RU"/>
        </w:rPr>
        <w:t xml:space="preserve"> </w:t>
      </w:r>
      <w:r w:rsidR="00CC70C4">
        <w:rPr>
          <w:kern w:val="22"/>
          <w:szCs w:val="22"/>
          <w:lang w:val="ru-RU"/>
        </w:rPr>
        <w:t>этих</w:t>
      </w:r>
      <w:r w:rsidR="00CC70C4" w:rsidRPr="007205F5">
        <w:rPr>
          <w:kern w:val="22"/>
          <w:szCs w:val="22"/>
          <w:lang w:val="ru-RU"/>
        </w:rPr>
        <w:t xml:space="preserve"> </w:t>
      </w:r>
      <w:r w:rsidR="00CC70C4">
        <w:rPr>
          <w:kern w:val="22"/>
          <w:szCs w:val="22"/>
          <w:lang w:val="ru-RU"/>
        </w:rPr>
        <w:t>мер</w:t>
      </w:r>
      <w:r w:rsidR="00CC70C4" w:rsidRPr="007205F5">
        <w:rPr>
          <w:kern w:val="22"/>
          <w:szCs w:val="22"/>
          <w:lang w:val="ru-RU"/>
        </w:rPr>
        <w:t xml:space="preserve"> </w:t>
      </w:r>
      <w:r w:rsidR="00CC70C4">
        <w:rPr>
          <w:kern w:val="22"/>
          <w:szCs w:val="22"/>
          <w:lang w:val="ru-RU"/>
        </w:rPr>
        <w:t>еще</w:t>
      </w:r>
      <w:r w:rsidR="00CC70C4" w:rsidRPr="007205F5">
        <w:rPr>
          <w:kern w:val="22"/>
          <w:szCs w:val="22"/>
          <w:lang w:val="ru-RU"/>
        </w:rPr>
        <w:t xml:space="preserve"> </w:t>
      </w:r>
      <w:r w:rsidR="00CC70C4">
        <w:rPr>
          <w:kern w:val="22"/>
          <w:szCs w:val="22"/>
          <w:lang w:val="ru-RU"/>
        </w:rPr>
        <w:t>более</w:t>
      </w:r>
      <w:r w:rsidR="00CC70C4" w:rsidRPr="007205F5">
        <w:rPr>
          <w:kern w:val="22"/>
          <w:szCs w:val="22"/>
          <w:lang w:val="ru-RU"/>
        </w:rPr>
        <w:t xml:space="preserve"> </w:t>
      </w:r>
      <w:r w:rsidR="00CC70C4">
        <w:rPr>
          <w:kern w:val="22"/>
          <w:szCs w:val="22"/>
          <w:lang w:val="ru-RU"/>
        </w:rPr>
        <w:t>необходима</w:t>
      </w:r>
      <w:r w:rsidR="00CC70C4" w:rsidRPr="007205F5">
        <w:rPr>
          <w:kern w:val="22"/>
          <w:szCs w:val="22"/>
          <w:lang w:val="ru-RU"/>
        </w:rPr>
        <w:t xml:space="preserve"> </w:t>
      </w:r>
      <w:r w:rsidR="00CC70C4">
        <w:rPr>
          <w:kern w:val="22"/>
          <w:szCs w:val="22"/>
          <w:lang w:val="ru-RU"/>
        </w:rPr>
        <w:t>сегодня</w:t>
      </w:r>
      <w:r w:rsidR="00906218" w:rsidRPr="007205F5">
        <w:rPr>
          <w:kern w:val="22"/>
          <w:szCs w:val="22"/>
          <w:lang w:val="ru-RU"/>
        </w:rPr>
        <w:t xml:space="preserve">. </w:t>
      </w:r>
    </w:p>
    <w:p w14:paraId="6053439A" w14:textId="7771AEAA" w:rsidR="006B0D3E" w:rsidRPr="00CC70C4" w:rsidRDefault="00CC70C4" w:rsidP="00222F2C">
      <w:pPr>
        <w:pStyle w:val="Para10"/>
        <w:tabs>
          <w:tab w:val="clear" w:pos="360"/>
          <w:tab w:val="num" w:pos="720"/>
        </w:tabs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Аналогичные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руководящие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указания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быть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разработаны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реагирования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угрозы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другим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уязвимым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экосистемам</w:t>
      </w:r>
      <w:r w:rsidRPr="00CC70C4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определенным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недавних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оценках</w:t>
      </w:r>
      <w:r w:rsidRPr="00CC70C4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таким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как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горные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полярные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экосистемы</w:t>
      </w:r>
      <w:r w:rsidRPr="00CC70C4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прибрежные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морские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экосистемы</w:t>
      </w:r>
      <w:r w:rsidRPr="00CC70C4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мангровые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леса</w:t>
      </w:r>
      <w:r w:rsidRPr="00CC70C4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луга</w:t>
      </w:r>
      <w:r w:rsidRPr="00CC70C4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руппии</w:t>
      </w:r>
      <w:proofErr w:type="spellEnd"/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заросли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водорослей</w:t>
      </w:r>
      <w:r w:rsidR="006B0D3E" w:rsidRPr="00CC70C4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Руководящие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указания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должны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включать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аспекты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взаимодействия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различными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факторами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C70C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усугубляющие факторы</w:t>
      </w:r>
      <w:r w:rsidR="00203374" w:rsidRPr="00CC70C4">
        <w:rPr>
          <w:kern w:val="22"/>
          <w:szCs w:val="22"/>
          <w:lang w:val="ru-RU"/>
        </w:rPr>
        <w:t>.</w:t>
      </w:r>
    </w:p>
    <w:p w14:paraId="16FD776E" w14:textId="01D0FF9C" w:rsidR="0042521C" w:rsidRPr="0042521C" w:rsidRDefault="0042521C" w:rsidP="0042521C">
      <w:pPr>
        <w:pStyle w:val="2"/>
        <w:tabs>
          <w:tab w:val="clear" w:pos="720"/>
          <w:tab w:val="left" w:pos="426"/>
        </w:tabs>
        <w:rPr>
          <w:i/>
          <w:kern w:val="22"/>
          <w:szCs w:val="22"/>
          <w:lang w:val="ru-RU"/>
        </w:rPr>
      </w:pPr>
      <w:r w:rsidRPr="00C91BA3">
        <w:rPr>
          <w:kern w:val="22"/>
          <w:szCs w:val="22"/>
        </w:rPr>
        <w:t>C</w:t>
      </w:r>
      <w:r w:rsidRPr="0042521C">
        <w:rPr>
          <w:kern w:val="22"/>
          <w:szCs w:val="22"/>
          <w:lang w:val="ru-RU"/>
        </w:rPr>
        <w:t>.</w:t>
      </w:r>
      <w:r w:rsidRPr="0042521C">
        <w:rPr>
          <w:kern w:val="22"/>
          <w:szCs w:val="22"/>
          <w:lang w:val="ru-RU"/>
        </w:rPr>
        <w:tab/>
      </w:r>
      <w:r>
        <w:rPr>
          <w:kern w:val="22"/>
          <w:lang w:val="ru-RU"/>
        </w:rPr>
        <w:t>Сети</w:t>
      </w:r>
      <w:r w:rsidRPr="000F0B7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0F0B7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планирование охраняемых районов</w:t>
      </w:r>
    </w:p>
    <w:p w14:paraId="2D0A1E9E" w14:textId="345F10A3" w:rsidR="00FB1A90" w:rsidRPr="00EF26E9" w:rsidRDefault="00EF26E9" w:rsidP="00FB1A90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bookmarkStart w:id="3" w:name="_Hlk13748780"/>
      <w:r>
        <w:rPr>
          <w:kern w:val="22"/>
          <w:szCs w:val="22"/>
          <w:lang w:val="ru-RU"/>
        </w:rPr>
        <w:t>Сохранение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порайонной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основе</w:t>
      </w:r>
      <w:r w:rsidRPr="00EF26E9">
        <w:rPr>
          <w:kern w:val="22"/>
          <w:szCs w:val="22"/>
          <w:lang w:val="ru-RU"/>
        </w:rPr>
        <w:t xml:space="preserve"> – </w:t>
      </w:r>
      <w:r>
        <w:rPr>
          <w:kern w:val="22"/>
          <w:szCs w:val="22"/>
          <w:lang w:val="ru-RU"/>
        </w:rPr>
        <w:t>это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одна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наиболее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эффективных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политических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защиты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целостности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Pr="00EF26E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которая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обеспечивает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уменьшение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последствий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="00FB1A90" w:rsidRPr="00EF26E9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Охраняемые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районы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обладают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потенциалом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смягчения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последствий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счет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хранения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углерода</w:t>
      </w:r>
      <w:r w:rsidRPr="00EF26E9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присутствующего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растительности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почве, и связывания двуокиси углерода из атмосферы в природных экосистемах, а также играют роль в адаптации за счет защиты/поддержания целостности экосистем, смягчения локальных последствий изменения климата</w:t>
      </w:r>
      <w:r w:rsidR="00FB1A90" w:rsidRPr="00EF26E9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уменьшения рисков и последствий</w:t>
      </w:r>
      <w:r w:rsidR="00FB1A90" w:rsidRPr="00EF26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экстремальных явлений, таких как штормы, </w:t>
      </w:r>
      <w:r w:rsidR="00E81EB3">
        <w:rPr>
          <w:kern w:val="22"/>
          <w:szCs w:val="22"/>
          <w:lang w:val="ru-RU"/>
        </w:rPr>
        <w:t>засухи и повышения уровня моря</w:t>
      </w:r>
      <w:r w:rsidR="00FB1A90" w:rsidRPr="00EF26E9">
        <w:rPr>
          <w:kern w:val="22"/>
          <w:szCs w:val="22"/>
          <w:lang w:val="ru-RU"/>
        </w:rPr>
        <w:t>.</w:t>
      </w:r>
    </w:p>
    <w:p w14:paraId="6E66AC14" w14:textId="17B885F9" w:rsidR="0087674B" w:rsidRPr="009F7995" w:rsidRDefault="00E81EB3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bCs/>
          <w:kern w:val="22"/>
          <w:szCs w:val="22"/>
          <w:lang w:val="ru-RU" w:bidi="ru-RU"/>
        </w:rPr>
        <w:t>Ц</w:t>
      </w:r>
      <w:r w:rsidRPr="00AC2372">
        <w:rPr>
          <w:bCs/>
          <w:kern w:val="22"/>
          <w:szCs w:val="22"/>
          <w:lang w:val="ru-RU" w:bidi="ru-RU"/>
        </w:rPr>
        <w:t>елев</w:t>
      </w:r>
      <w:r>
        <w:rPr>
          <w:bCs/>
          <w:kern w:val="22"/>
          <w:szCs w:val="22"/>
          <w:lang w:val="ru-RU" w:bidi="ru-RU"/>
        </w:rPr>
        <w:t>ая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r w:rsidRPr="00AC2372">
        <w:rPr>
          <w:bCs/>
          <w:kern w:val="22"/>
          <w:szCs w:val="22"/>
          <w:lang w:val="ru-RU" w:bidi="ru-RU"/>
        </w:rPr>
        <w:t>задач</w:t>
      </w:r>
      <w:r>
        <w:rPr>
          <w:bCs/>
          <w:kern w:val="22"/>
          <w:szCs w:val="22"/>
          <w:lang w:val="ru-RU" w:bidi="ru-RU"/>
        </w:rPr>
        <w:t>а</w:t>
      </w:r>
      <w:r w:rsidRPr="00E81EB3">
        <w:rPr>
          <w:bCs/>
          <w:kern w:val="22"/>
          <w:szCs w:val="22"/>
          <w:lang w:val="ru-RU" w:bidi="ru-RU"/>
        </w:rPr>
        <w:t xml:space="preserve"> 11 </w:t>
      </w:r>
      <w:r w:rsidRPr="00AC2372">
        <w:rPr>
          <w:bCs/>
          <w:kern w:val="22"/>
          <w:szCs w:val="22"/>
          <w:lang w:val="ru-RU" w:bidi="ru-RU"/>
        </w:rPr>
        <w:t>по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r w:rsidRPr="00AC2372">
        <w:rPr>
          <w:bCs/>
          <w:kern w:val="22"/>
          <w:szCs w:val="22"/>
          <w:lang w:val="ru-RU" w:bidi="ru-RU"/>
        </w:rPr>
        <w:t>сохранению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r w:rsidRPr="00AC2372">
        <w:rPr>
          <w:bCs/>
          <w:kern w:val="22"/>
          <w:szCs w:val="22"/>
          <w:lang w:val="ru-RU" w:bidi="ru-RU"/>
        </w:rPr>
        <w:t>и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r w:rsidRPr="00AC2372">
        <w:rPr>
          <w:bCs/>
          <w:kern w:val="22"/>
          <w:szCs w:val="22"/>
          <w:lang w:val="ru-RU" w:bidi="ru-RU"/>
        </w:rPr>
        <w:t>устойчивому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r w:rsidRPr="00AC2372">
        <w:rPr>
          <w:bCs/>
          <w:kern w:val="22"/>
          <w:szCs w:val="22"/>
          <w:lang w:val="ru-RU" w:bidi="ru-RU"/>
        </w:rPr>
        <w:t>использованию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r w:rsidRPr="00AC2372">
        <w:rPr>
          <w:bCs/>
          <w:kern w:val="22"/>
          <w:szCs w:val="22"/>
          <w:lang w:val="ru-RU" w:bidi="ru-RU"/>
        </w:rPr>
        <w:t>биоразнообразия</w:t>
      </w:r>
      <w:r w:rsidRPr="00E81EB3">
        <w:rPr>
          <w:bCs/>
          <w:kern w:val="22"/>
          <w:szCs w:val="22"/>
          <w:lang w:val="ru-RU" w:bidi="ru-RU"/>
        </w:rPr>
        <w:t xml:space="preserve">, </w:t>
      </w:r>
      <w:r w:rsidRPr="00AC2372">
        <w:rPr>
          <w:bCs/>
          <w:kern w:val="22"/>
          <w:szCs w:val="22"/>
          <w:lang w:val="ru-RU" w:bidi="ru-RU"/>
        </w:rPr>
        <w:t>принят</w:t>
      </w:r>
      <w:r>
        <w:rPr>
          <w:bCs/>
          <w:kern w:val="22"/>
          <w:szCs w:val="22"/>
          <w:lang w:val="ru-RU" w:bidi="ru-RU"/>
        </w:rPr>
        <w:t>ая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r w:rsidRPr="00AC2372">
        <w:rPr>
          <w:bCs/>
          <w:kern w:val="22"/>
          <w:szCs w:val="22"/>
          <w:lang w:val="ru-RU" w:bidi="ru-RU"/>
        </w:rPr>
        <w:t>в</w:t>
      </w:r>
      <w:r w:rsidRPr="00E81EB3">
        <w:rPr>
          <w:bCs/>
          <w:kern w:val="22"/>
          <w:szCs w:val="22"/>
          <w:lang w:val="ru-RU" w:bidi="ru-RU"/>
        </w:rPr>
        <w:t xml:space="preserve"> </w:t>
      </w:r>
      <w:proofErr w:type="spellStart"/>
      <w:r w:rsidRPr="00AC2372">
        <w:rPr>
          <w:bCs/>
          <w:kern w:val="22"/>
          <w:szCs w:val="22"/>
          <w:lang w:val="ru-RU" w:bidi="ru-RU"/>
        </w:rPr>
        <w:t>Айти</w:t>
      </w:r>
      <w:proofErr w:type="spellEnd"/>
      <w:r w:rsidRPr="00E81EB3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направлена</w:t>
      </w:r>
      <w:r w:rsidRPr="00E81EB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E81EB3">
        <w:rPr>
          <w:kern w:val="22"/>
          <w:lang w:val="ru-RU"/>
        </w:rPr>
        <w:t xml:space="preserve"> </w:t>
      </w:r>
      <w:r w:rsidRPr="00E81EB3">
        <w:rPr>
          <w:kern w:val="22"/>
          <w:szCs w:val="22"/>
          <w:lang w:val="ru-RU"/>
        </w:rPr>
        <w:t xml:space="preserve">сохранение как минимум 17% районов суши и внутренних вод и 10% прибрежных и морских районов, </w:t>
      </w:r>
      <w:r>
        <w:rPr>
          <w:kern w:val="22"/>
          <w:szCs w:val="22"/>
          <w:lang w:val="ru-RU"/>
        </w:rPr>
        <w:t>и в частности</w:t>
      </w:r>
      <w:r w:rsidRPr="00E81E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районов, имеющих особо важное значение для сохранения биоразнообразия и обеспечения </w:t>
      </w:r>
      <w:proofErr w:type="spellStart"/>
      <w:r>
        <w:rPr>
          <w:kern w:val="22"/>
          <w:szCs w:val="22"/>
          <w:lang w:val="ru-RU"/>
        </w:rPr>
        <w:t>экосистемных</w:t>
      </w:r>
      <w:proofErr w:type="spellEnd"/>
      <w:r>
        <w:rPr>
          <w:kern w:val="22"/>
          <w:szCs w:val="22"/>
          <w:lang w:val="ru-RU"/>
        </w:rPr>
        <w:t xml:space="preserve"> услуг</w:t>
      </w:r>
      <w:r w:rsidR="001A5C40" w:rsidRPr="00E81EB3">
        <w:rPr>
          <w:kern w:val="22"/>
          <w:szCs w:val="22"/>
          <w:lang w:val="ru-RU"/>
        </w:rPr>
        <w:t xml:space="preserve">, </w:t>
      </w:r>
      <w:r w:rsidRPr="00E81EB3">
        <w:rPr>
          <w:kern w:val="22"/>
          <w:szCs w:val="22"/>
          <w:lang w:val="ru-RU"/>
        </w:rPr>
        <w:t>за счет эффективного и справедливого управления экологически репрезентативных и хорошо связанных между собой систем охраняемых районов и применения других природоохранных мер на порайонной основе и включения их в более широкие ландшафты суши и морские ландшафты</w:t>
      </w:r>
      <w:r>
        <w:rPr>
          <w:kern w:val="22"/>
          <w:szCs w:val="22"/>
          <w:lang w:val="ru-RU"/>
        </w:rPr>
        <w:t xml:space="preserve"> к</w:t>
      </w:r>
      <w:r w:rsidR="00FB1A90" w:rsidRPr="00E81EB3">
        <w:rPr>
          <w:kern w:val="22"/>
          <w:szCs w:val="22"/>
          <w:lang w:val="ru-RU"/>
        </w:rPr>
        <w:t xml:space="preserve"> 2020</w:t>
      </w:r>
      <w:r>
        <w:rPr>
          <w:kern w:val="22"/>
          <w:szCs w:val="22"/>
          <w:lang w:val="ru-RU"/>
        </w:rPr>
        <w:t xml:space="preserve"> году</w:t>
      </w:r>
      <w:r w:rsidR="001A5C40" w:rsidRPr="00E81EB3">
        <w:rPr>
          <w:kern w:val="22"/>
          <w:szCs w:val="22"/>
          <w:lang w:val="ru-RU"/>
        </w:rPr>
        <w:t>.</w:t>
      </w:r>
      <w:r w:rsidR="00CC7E8A" w:rsidRPr="00E81E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том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что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</w:t>
      </w:r>
      <w:r w:rsidRPr="00E81EB3">
        <w:rPr>
          <w:kern w:val="22"/>
          <w:szCs w:val="22"/>
          <w:lang w:val="ru-RU"/>
        </w:rPr>
        <w:t>оличественный</w:t>
      </w:r>
      <w:r w:rsidRPr="009F7995">
        <w:rPr>
          <w:kern w:val="22"/>
          <w:szCs w:val="22"/>
          <w:lang w:val="ru-RU"/>
        </w:rPr>
        <w:t xml:space="preserve"> </w:t>
      </w:r>
      <w:r w:rsidRPr="00E81EB3">
        <w:rPr>
          <w:kern w:val="22"/>
          <w:szCs w:val="22"/>
          <w:lang w:val="ru-RU"/>
        </w:rPr>
        <w:t>элемент</w:t>
      </w:r>
      <w:r w:rsidRPr="009F7995">
        <w:rPr>
          <w:kern w:val="22"/>
          <w:szCs w:val="22"/>
          <w:lang w:val="ru-RU"/>
        </w:rPr>
        <w:t xml:space="preserve"> </w:t>
      </w:r>
      <w:r w:rsidRPr="00E81EB3">
        <w:rPr>
          <w:kern w:val="22"/>
          <w:szCs w:val="22"/>
          <w:lang w:val="ru-RU"/>
        </w:rPr>
        <w:t>целевой</w:t>
      </w:r>
      <w:r w:rsidRPr="009F7995">
        <w:rPr>
          <w:kern w:val="22"/>
          <w:szCs w:val="22"/>
          <w:lang w:val="ru-RU"/>
        </w:rPr>
        <w:t xml:space="preserve"> </w:t>
      </w:r>
      <w:r w:rsidRPr="00E81EB3">
        <w:rPr>
          <w:kern w:val="22"/>
          <w:szCs w:val="22"/>
          <w:lang w:val="ru-RU"/>
        </w:rPr>
        <w:t>задачи</w:t>
      </w:r>
      <w:r w:rsidRPr="009F7995">
        <w:rPr>
          <w:kern w:val="22"/>
          <w:szCs w:val="22"/>
          <w:lang w:val="ru-RU"/>
        </w:rPr>
        <w:t xml:space="preserve"> </w:t>
      </w:r>
      <w:r w:rsidR="00FB1A90" w:rsidRPr="009F7995">
        <w:rPr>
          <w:kern w:val="22"/>
          <w:szCs w:val="22"/>
          <w:lang w:val="ru-RU"/>
        </w:rPr>
        <w:t>11</w:t>
      </w:r>
      <w:r w:rsidR="00906218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>по</w:t>
      </w:r>
      <w:r w:rsidR="009F7995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>расширению</w:t>
      </w:r>
      <w:r w:rsidR="009F7995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>площади</w:t>
      </w:r>
      <w:r w:rsidR="009F7995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>наземных</w:t>
      </w:r>
      <w:r w:rsidR="009F7995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>и</w:t>
      </w:r>
      <w:r w:rsidR="009F7995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>морских</w:t>
      </w:r>
      <w:r w:rsidR="009F7995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>охраняемых</w:t>
      </w:r>
      <w:r w:rsidR="009F7995" w:rsidRPr="009F7995">
        <w:rPr>
          <w:kern w:val="22"/>
          <w:szCs w:val="22"/>
          <w:lang w:val="ru-RU"/>
        </w:rPr>
        <w:t xml:space="preserve"> </w:t>
      </w:r>
      <w:r w:rsidR="009F7995">
        <w:rPr>
          <w:kern w:val="22"/>
          <w:szCs w:val="22"/>
          <w:lang w:val="ru-RU"/>
        </w:rPr>
        <w:t xml:space="preserve">районов, как ожидается, </w:t>
      </w:r>
      <w:proofErr w:type="gramStart"/>
      <w:r w:rsidR="009F7995">
        <w:rPr>
          <w:kern w:val="22"/>
          <w:szCs w:val="22"/>
          <w:lang w:val="ru-RU"/>
        </w:rPr>
        <w:t>будет</w:t>
      </w:r>
      <w:proofErr w:type="gramEnd"/>
      <w:r w:rsidR="009F7995">
        <w:rPr>
          <w:kern w:val="22"/>
          <w:szCs w:val="22"/>
          <w:lang w:val="ru-RU"/>
        </w:rPr>
        <w:t xml:space="preserve"> достигнут</w:t>
      </w:r>
      <w:r w:rsidR="00FB1A90" w:rsidRPr="009F7995">
        <w:rPr>
          <w:kern w:val="22"/>
          <w:szCs w:val="22"/>
          <w:lang w:val="ru-RU"/>
        </w:rPr>
        <w:t xml:space="preserve">, </w:t>
      </w:r>
      <w:r w:rsidR="009F7995">
        <w:rPr>
          <w:kern w:val="22"/>
          <w:szCs w:val="22"/>
          <w:lang w:val="ru-RU"/>
        </w:rPr>
        <w:t>многие другие элементы требуют дополнительного внимания.</w:t>
      </w:r>
      <w:r w:rsidR="00FB1A90" w:rsidRPr="009F7995">
        <w:rPr>
          <w:kern w:val="22"/>
          <w:szCs w:val="22"/>
          <w:lang w:val="ru-RU"/>
        </w:rPr>
        <w:t xml:space="preserve"> </w:t>
      </w:r>
    </w:p>
    <w:bookmarkEnd w:id="3"/>
    <w:p w14:paraId="090494D9" w14:textId="6C99F6B4" w:rsidR="00B40A7A" w:rsidRPr="009B2754" w:rsidRDefault="009F7995">
      <w:pPr>
        <w:pStyle w:val="Para10"/>
        <w:tabs>
          <w:tab w:val="clear" w:pos="360"/>
          <w:tab w:val="num" w:pos="709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Системы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охраняемых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районов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должны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включать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аспекты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 в деятельность по управлению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планированию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 выполнения их задач по сохранению</w:t>
      </w:r>
      <w:r w:rsidR="008C2BF0" w:rsidRPr="009F7995">
        <w:rPr>
          <w:kern w:val="22"/>
          <w:szCs w:val="22"/>
          <w:lang w:val="ru-RU"/>
        </w:rPr>
        <w:t>.</w:t>
      </w:r>
      <w:r w:rsidR="00B40A7A"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примеру</w:t>
      </w:r>
      <w:r w:rsidR="007447B3" w:rsidRPr="009F799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аспект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смены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мест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обитания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вследствие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="008C2BF0"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очень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важен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эффективного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планирования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управления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сохранением</w:t>
      </w:r>
      <w:r w:rsidRPr="009F799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наземных экосистем, так как такая смена может существенно изменить пригодность охраняемого района для естественного биоразнообразия</w:t>
      </w:r>
      <w:r w:rsidR="008C2BF0" w:rsidRPr="009F7995">
        <w:rPr>
          <w:kern w:val="22"/>
          <w:szCs w:val="22"/>
          <w:lang w:val="ru-RU"/>
        </w:rPr>
        <w:t xml:space="preserve">. </w:t>
      </w:r>
      <w:r w:rsidR="009B2754">
        <w:rPr>
          <w:kern w:val="22"/>
          <w:szCs w:val="22"/>
          <w:lang w:val="ru-RU"/>
        </w:rPr>
        <w:t>Исследователи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разрабатывают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базы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данных</w:t>
      </w:r>
      <w:r w:rsidR="008C2BF0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с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высоким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разрешением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и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средства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визуализации, отображающие связанные с климатом угрозы</w:t>
      </w:r>
      <w:r w:rsidR="008C2BF0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региональному биоразнообразию</w:t>
      </w:r>
      <w:r w:rsidR="008C2BF0" w:rsidRPr="006924CD">
        <w:rPr>
          <w:rStyle w:val="ab"/>
          <w:kern w:val="22"/>
          <w:sz w:val="22"/>
          <w:szCs w:val="22"/>
          <w:u w:val="none"/>
          <w:vertAlign w:val="superscript"/>
        </w:rPr>
        <w:footnoteReference w:id="9"/>
      </w:r>
      <w:r w:rsidR="009B2754">
        <w:rPr>
          <w:kern w:val="22"/>
          <w:szCs w:val="22"/>
          <w:lang w:val="ru-RU"/>
        </w:rPr>
        <w:t>.</w:t>
      </w:r>
      <w:r w:rsidR="008C2BF0" w:rsidRPr="009B2754">
        <w:rPr>
          <w:kern w:val="22"/>
          <w:szCs w:val="22"/>
          <w:lang w:val="ru-RU"/>
        </w:rPr>
        <w:t xml:space="preserve">  </w:t>
      </w:r>
      <w:r w:rsidR="009B2754">
        <w:rPr>
          <w:kern w:val="22"/>
          <w:szCs w:val="22"/>
          <w:lang w:val="ru-RU"/>
        </w:rPr>
        <w:t>Недавние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оценки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показывают</w:t>
      </w:r>
      <w:r w:rsidR="009B2754" w:rsidRPr="009B2754">
        <w:rPr>
          <w:kern w:val="22"/>
          <w:szCs w:val="22"/>
          <w:lang w:val="ru-RU"/>
        </w:rPr>
        <w:t xml:space="preserve">, </w:t>
      </w:r>
      <w:r w:rsidR="009B2754">
        <w:rPr>
          <w:kern w:val="22"/>
          <w:szCs w:val="22"/>
          <w:lang w:val="ru-RU"/>
        </w:rPr>
        <w:t>что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смены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биомов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затронут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в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два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раза</w:t>
      </w:r>
      <w:r w:rsidR="009B2754" w:rsidRPr="009B2754">
        <w:rPr>
          <w:kern w:val="22"/>
          <w:szCs w:val="22"/>
          <w:lang w:val="ru-RU"/>
        </w:rPr>
        <w:t xml:space="preserve"> </w:t>
      </w:r>
      <w:proofErr w:type="spellStart"/>
      <w:proofErr w:type="gramStart"/>
      <w:r w:rsidR="009B2754">
        <w:rPr>
          <w:kern w:val="22"/>
          <w:szCs w:val="22"/>
          <w:lang w:val="ru-RU"/>
        </w:rPr>
        <w:t>бо</w:t>
      </w:r>
      <w:r w:rsidR="009B2754" w:rsidRPr="009B2754">
        <w:rPr>
          <w:kern w:val="22"/>
          <w:szCs w:val="22"/>
          <w:lang w:val="ru-RU"/>
        </w:rPr>
        <w:t>́</w:t>
      </w:r>
      <w:r w:rsidR="009B2754">
        <w:rPr>
          <w:kern w:val="22"/>
          <w:szCs w:val="22"/>
          <w:lang w:val="ru-RU"/>
        </w:rPr>
        <w:t>льшую</w:t>
      </w:r>
      <w:proofErr w:type="spellEnd"/>
      <w:proofErr w:type="gramEnd"/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площадь</w:t>
      </w:r>
      <w:r w:rsidR="009B2754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земель</w:t>
      </w:r>
      <w:r w:rsidR="007447B3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>при глобальном потеплении на</w:t>
      </w:r>
      <w:r w:rsidR="007447B3" w:rsidRPr="009B2754">
        <w:rPr>
          <w:kern w:val="22"/>
          <w:szCs w:val="22"/>
          <w:lang w:val="ru-RU"/>
        </w:rPr>
        <w:t xml:space="preserve"> 2°</w:t>
      </w:r>
      <w:r w:rsidR="007447B3" w:rsidRPr="006924CD">
        <w:rPr>
          <w:kern w:val="22"/>
          <w:szCs w:val="22"/>
        </w:rPr>
        <w:t>C</w:t>
      </w:r>
      <w:r w:rsidR="007447B3" w:rsidRPr="009B2754">
        <w:rPr>
          <w:kern w:val="22"/>
          <w:szCs w:val="22"/>
          <w:lang w:val="ru-RU"/>
        </w:rPr>
        <w:t xml:space="preserve"> </w:t>
      </w:r>
      <w:r w:rsidR="009B2754">
        <w:rPr>
          <w:kern w:val="22"/>
          <w:szCs w:val="22"/>
          <w:lang w:val="ru-RU"/>
        </w:rPr>
        <w:t xml:space="preserve">по сравнению с </w:t>
      </w:r>
      <w:r w:rsidR="007447B3" w:rsidRPr="009B2754">
        <w:rPr>
          <w:kern w:val="22"/>
          <w:szCs w:val="22"/>
          <w:lang w:val="ru-RU"/>
        </w:rPr>
        <w:t>1</w:t>
      </w:r>
      <w:r w:rsidR="009B2754">
        <w:rPr>
          <w:kern w:val="22"/>
          <w:szCs w:val="22"/>
          <w:lang w:val="ru-RU"/>
        </w:rPr>
        <w:t>,</w:t>
      </w:r>
      <w:r w:rsidR="007447B3" w:rsidRPr="009B2754">
        <w:rPr>
          <w:kern w:val="22"/>
          <w:szCs w:val="22"/>
          <w:lang w:val="ru-RU"/>
        </w:rPr>
        <w:t>5°</w:t>
      </w:r>
      <w:r w:rsidR="007447B3" w:rsidRPr="006924CD">
        <w:rPr>
          <w:kern w:val="22"/>
          <w:szCs w:val="22"/>
        </w:rPr>
        <w:t>C</w:t>
      </w:r>
      <w:r w:rsidR="007447B3" w:rsidRPr="009B2754">
        <w:rPr>
          <w:kern w:val="22"/>
          <w:szCs w:val="22"/>
          <w:lang w:val="ru-RU"/>
        </w:rPr>
        <w:t>.</w:t>
      </w:r>
    </w:p>
    <w:p w14:paraId="48AD6831" w14:textId="4714D36C" w:rsidR="00D80EFB" w:rsidRPr="00507841" w:rsidRDefault="00C86722" w:rsidP="00BD2D2C">
      <w:pPr>
        <w:pStyle w:val="Para10"/>
        <w:tabs>
          <w:tab w:val="clear" w:pos="360"/>
          <w:tab w:val="num" w:pos="709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Дальнейшие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усилия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быть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сосредоточены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учете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определении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важных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районов</w:t>
      </w:r>
      <w:r w:rsidRPr="0050784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включая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морские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охраняемые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районы</w:t>
      </w:r>
      <w:r w:rsidRPr="0050784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обеспечении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экологической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репрезентативности</w:t>
      </w:r>
      <w:r w:rsidRPr="0050784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связности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интеграции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охраняемых</w:t>
      </w:r>
      <w:r w:rsidRPr="005078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районов</w:t>
      </w:r>
      <w:r w:rsidR="00507841">
        <w:rPr>
          <w:kern w:val="22"/>
          <w:szCs w:val="22"/>
          <w:lang w:val="ru-RU"/>
        </w:rPr>
        <w:t xml:space="preserve"> и эффективности и справедливости управления ими</w:t>
      </w:r>
      <w:r w:rsidR="00D80EFB" w:rsidRPr="00507841">
        <w:rPr>
          <w:kern w:val="22"/>
          <w:szCs w:val="22"/>
          <w:lang w:val="ru-RU"/>
        </w:rPr>
        <w:t xml:space="preserve">. </w:t>
      </w:r>
      <w:r w:rsidR="00507841">
        <w:rPr>
          <w:kern w:val="22"/>
          <w:szCs w:val="22"/>
          <w:lang w:val="ru-RU"/>
        </w:rPr>
        <w:t>Глобальные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модели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биоразнообразия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начали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картографироваться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lastRenderedPageBreak/>
        <w:t>и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включаться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в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интерактивные</w:t>
      </w:r>
      <w:r w:rsidR="00507841" w:rsidRPr="00507841">
        <w:rPr>
          <w:kern w:val="22"/>
          <w:szCs w:val="22"/>
          <w:lang w:val="ru-RU"/>
        </w:rPr>
        <w:t xml:space="preserve"> </w:t>
      </w:r>
      <w:r w:rsidR="00507841">
        <w:rPr>
          <w:kern w:val="22"/>
          <w:szCs w:val="22"/>
          <w:lang w:val="ru-RU"/>
        </w:rPr>
        <w:t>инструменты, которые могут содействовать принятию этих решений</w:t>
      </w:r>
      <w:r w:rsidR="00393E4C" w:rsidRPr="006924CD">
        <w:rPr>
          <w:rStyle w:val="ab"/>
          <w:kern w:val="22"/>
          <w:sz w:val="22"/>
          <w:szCs w:val="22"/>
          <w:u w:val="none"/>
          <w:vertAlign w:val="superscript"/>
        </w:rPr>
        <w:footnoteReference w:id="10"/>
      </w:r>
      <w:r w:rsidR="00507841">
        <w:rPr>
          <w:kern w:val="22"/>
          <w:szCs w:val="22"/>
          <w:lang w:val="ru-RU"/>
        </w:rPr>
        <w:t>.</w:t>
      </w:r>
    </w:p>
    <w:p w14:paraId="36AD9B0A" w14:textId="75771758" w:rsidR="004B33F7" w:rsidRPr="00CA4F57" w:rsidRDefault="00CA4F57" w:rsidP="00BD2D2C">
      <w:pPr>
        <w:pStyle w:val="Para10"/>
        <w:tabs>
          <w:tab w:val="clear" w:pos="360"/>
          <w:tab w:val="num" w:pos="709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</w:t>
      </w:r>
      <w:r w:rsidR="00507841" w:rsidRPr="00507841">
        <w:rPr>
          <w:kern w:val="22"/>
          <w:szCs w:val="22"/>
          <w:lang w:val="ru-RU"/>
        </w:rPr>
        <w:t>айоны</w:t>
      </w:r>
      <w:r w:rsidRPr="00CA4F5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охраняемые</w:t>
      </w:r>
      <w:r w:rsidR="00507841" w:rsidRPr="00CA4F57">
        <w:rPr>
          <w:kern w:val="22"/>
          <w:szCs w:val="22"/>
          <w:lang w:val="ru-RU"/>
        </w:rPr>
        <w:t xml:space="preserve"> </w:t>
      </w:r>
      <w:r w:rsidR="00507841" w:rsidRPr="00507841">
        <w:rPr>
          <w:kern w:val="22"/>
          <w:szCs w:val="22"/>
          <w:lang w:val="ru-RU"/>
        </w:rPr>
        <w:t>коренн</w:t>
      </w:r>
      <w:r>
        <w:rPr>
          <w:kern w:val="22"/>
          <w:szCs w:val="22"/>
          <w:lang w:val="ru-RU"/>
        </w:rPr>
        <w:t>ыми</w:t>
      </w:r>
      <w:r w:rsidR="00507841"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народами</w:t>
      </w:r>
      <w:r w:rsidRPr="00CA4F57">
        <w:rPr>
          <w:kern w:val="22"/>
          <w:szCs w:val="22"/>
          <w:lang w:val="ru-RU"/>
        </w:rPr>
        <w:t>,</w:t>
      </w:r>
      <w:r w:rsidR="00507841"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также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играть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важную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роль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связывании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углерода</w:t>
      </w:r>
      <w:r w:rsidRPr="00CA4F5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этом</w:t>
      </w:r>
      <w:r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укрепляя связность и устойчивость экосистем,</w:t>
      </w:r>
      <w:r w:rsidR="004B33F7" w:rsidRPr="00CA4F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сохраняя</w:t>
      </w:r>
      <w:r w:rsidRPr="00CA4F57">
        <w:rPr>
          <w:kern w:val="22"/>
          <w:szCs w:val="22"/>
          <w:lang w:val="ru-RU"/>
        </w:rPr>
        <w:t xml:space="preserve"> основные </w:t>
      </w:r>
      <w:proofErr w:type="spellStart"/>
      <w:r w:rsidRPr="00CA4F57">
        <w:rPr>
          <w:kern w:val="22"/>
          <w:szCs w:val="22"/>
          <w:lang w:val="ru-RU"/>
        </w:rPr>
        <w:t>экосистемные</w:t>
      </w:r>
      <w:proofErr w:type="spellEnd"/>
      <w:r w:rsidRPr="00CA4F57">
        <w:rPr>
          <w:kern w:val="22"/>
          <w:szCs w:val="22"/>
          <w:lang w:val="ru-RU"/>
        </w:rPr>
        <w:t xml:space="preserve"> услуги и </w:t>
      </w:r>
      <w:r>
        <w:rPr>
          <w:kern w:val="22"/>
          <w:szCs w:val="22"/>
          <w:lang w:val="ru-RU"/>
        </w:rPr>
        <w:t xml:space="preserve">поддерживая </w:t>
      </w:r>
      <w:r w:rsidRPr="00CA4F57">
        <w:rPr>
          <w:kern w:val="22"/>
          <w:szCs w:val="22"/>
          <w:lang w:val="ru-RU"/>
        </w:rPr>
        <w:t>источники сре</w:t>
      </w:r>
      <w:proofErr w:type="gramStart"/>
      <w:r w:rsidRPr="00CA4F57">
        <w:rPr>
          <w:kern w:val="22"/>
          <w:szCs w:val="22"/>
          <w:lang w:val="ru-RU"/>
        </w:rPr>
        <w:t>дств к с</w:t>
      </w:r>
      <w:proofErr w:type="gramEnd"/>
      <w:r w:rsidRPr="00CA4F57">
        <w:rPr>
          <w:kern w:val="22"/>
          <w:szCs w:val="22"/>
          <w:lang w:val="ru-RU"/>
        </w:rPr>
        <w:t>уществованию, зависящие от биоразнообразия</w:t>
      </w:r>
      <w:r w:rsidR="004B33F7" w:rsidRPr="00CA4F57">
        <w:rPr>
          <w:kern w:val="22"/>
          <w:szCs w:val="22"/>
          <w:lang w:val="ru-RU"/>
        </w:rPr>
        <w:t>.</w:t>
      </w:r>
    </w:p>
    <w:p w14:paraId="474A3788" w14:textId="629951F5" w:rsidR="009766DE" w:rsidRPr="00247918" w:rsidRDefault="00443BDB" w:rsidP="006924CD">
      <w:pPr>
        <w:pStyle w:val="2"/>
        <w:rPr>
          <w:kern w:val="22"/>
          <w:lang w:val="ru-RU"/>
        </w:rPr>
      </w:pPr>
      <w:bookmarkStart w:id="4" w:name="_Hlk12004515"/>
      <w:r w:rsidRPr="006924CD">
        <w:rPr>
          <w:kern w:val="22"/>
        </w:rPr>
        <w:t>D</w:t>
      </w:r>
      <w:r w:rsidR="009766DE" w:rsidRPr="00247918">
        <w:rPr>
          <w:kern w:val="22"/>
          <w:lang w:val="ru-RU"/>
        </w:rPr>
        <w:t xml:space="preserve">. </w:t>
      </w:r>
      <w:r w:rsidR="00CC70C4">
        <w:rPr>
          <w:kern w:val="22"/>
          <w:lang w:val="ru-RU"/>
        </w:rPr>
        <w:t>Природные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решения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для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адаптации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к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изменению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климата</w:t>
      </w:r>
      <w:r w:rsidR="00CC70C4" w:rsidRPr="00247918">
        <w:rPr>
          <w:kern w:val="22"/>
          <w:lang w:val="ru-RU"/>
        </w:rPr>
        <w:t xml:space="preserve">, </w:t>
      </w:r>
      <w:r w:rsidR="00CC70C4">
        <w:rPr>
          <w:kern w:val="22"/>
          <w:lang w:val="ru-RU"/>
        </w:rPr>
        <w:t>смягчени</w:t>
      </w:r>
      <w:r w:rsidR="00247918">
        <w:rPr>
          <w:kern w:val="22"/>
          <w:lang w:val="ru-RU"/>
        </w:rPr>
        <w:t>я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его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последствий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и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уменьшения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риска</w:t>
      </w:r>
      <w:r w:rsidR="00CC70C4" w:rsidRPr="00247918">
        <w:rPr>
          <w:kern w:val="22"/>
          <w:lang w:val="ru-RU"/>
        </w:rPr>
        <w:t xml:space="preserve"> </w:t>
      </w:r>
      <w:r w:rsidR="00CC70C4">
        <w:rPr>
          <w:kern w:val="22"/>
          <w:lang w:val="ru-RU"/>
        </w:rPr>
        <w:t>бедствий</w:t>
      </w:r>
      <w:r w:rsidR="009766DE" w:rsidRPr="00247918">
        <w:rPr>
          <w:kern w:val="22"/>
          <w:lang w:val="ru-RU"/>
        </w:rPr>
        <w:t xml:space="preserve"> </w:t>
      </w:r>
    </w:p>
    <w:p w14:paraId="05412E75" w14:textId="7E9D5F53" w:rsidR="009766DE" w:rsidRPr="00EA6C43" w:rsidRDefault="00EA6C43" w:rsidP="009766DE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Свидетельства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признание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роли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широкого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круга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проблем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расширяются, что отражено в недавних научных оценках </w:t>
      </w:r>
      <w:proofErr w:type="spellStart"/>
      <w:r>
        <w:rPr>
          <w:kern w:val="22"/>
          <w:szCs w:val="22"/>
          <w:lang w:val="ru-RU"/>
        </w:rPr>
        <w:t>МГЭИК</w:t>
      </w:r>
      <w:proofErr w:type="spellEnd"/>
      <w:r>
        <w:rPr>
          <w:kern w:val="22"/>
          <w:szCs w:val="22"/>
          <w:lang w:val="ru-RU"/>
        </w:rPr>
        <w:t xml:space="preserve"> и </w:t>
      </w:r>
      <w:proofErr w:type="spellStart"/>
      <w:r>
        <w:rPr>
          <w:kern w:val="22"/>
          <w:szCs w:val="22"/>
          <w:lang w:val="ru-RU"/>
        </w:rPr>
        <w:t>МПБЭУ</w:t>
      </w:r>
      <w:proofErr w:type="spellEnd"/>
      <w:r w:rsidR="009766DE" w:rsidRPr="00EA6C43">
        <w:rPr>
          <w:kern w:val="22"/>
          <w:szCs w:val="22"/>
          <w:lang w:val="ru-RU"/>
        </w:rPr>
        <w:t>.</w:t>
      </w:r>
    </w:p>
    <w:p w14:paraId="309FEE02" w14:textId="3B9FC44B" w:rsidR="009766DE" w:rsidRPr="001F2A18" w:rsidRDefault="00EA6C43" w:rsidP="009766DE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 w:rsidRPr="00EA6C43">
        <w:rPr>
          <w:kern w:val="22"/>
          <w:szCs w:val="22"/>
          <w:lang w:val="ru-RU" w:bidi="ru-RU"/>
        </w:rPr>
        <w:t>Адаптация с позиций экосистем (</w:t>
      </w:r>
      <w:proofErr w:type="spellStart"/>
      <w:r w:rsidRPr="00EA6C43">
        <w:rPr>
          <w:kern w:val="22"/>
          <w:szCs w:val="22"/>
          <w:lang w:val="ru-RU" w:bidi="ru-RU"/>
        </w:rPr>
        <w:t>АПЭ</w:t>
      </w:r>
      <w:proofErr w:type="spellEnd"/>
      <w:r w:rsidRPr="00EA6C43">
        <w:rPr>
          <w:kern w:val="22"/>
          <w:szCs w:val="22"/>
          <w:lang w:val="ru-RU" w:bidi="ru-RU"/>
        </w:rPr>
        <w:t>)</w:t>
      </w:r>
      <w:r w:rsidR="009766DE"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описана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="009766DE" w:rsidRPr="00EA6C43">
        <w:rPr>
          <w:kern w:val="22"/>
          <w:szCs w:val="22"/>
          <w:lang w:val="ru-RU"/>
        </w:rPr>
        <w:t xml:space="preserve"> </w:t>
      </w:r>
      <w:r w:rsidR="009766DE" w:rsidRPr="006924CD">
        <w:rPr>
          <w:kern w:val="22"/>
          <w:szCs w:val="22"/>
          <w:lang w:val="en-US"/>
        </w:rPr>
        <w:t>X</w:t>
      </w:r>
      <w:r w:rsidR="009766DE" w:rsidRPr="00EA6C43">
        <w:rPr>
          <w:kern w:val="22"/>
          <w:szCs w:val="22"/>
          <w:lang w:val="ru-RU"/>
        </w:rPr>
        <w:t xml:space="preserve">/33 </w:t>
      </w:r>
      <w:r>
        <w:rPr>
          <w:kern w:val="22"/>
          <w:szCs w:val="22"/>
          <w:lang w:val="ru-RU"/>
        </w:rPr>
        <w:t>как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использование</w:t>
      </w:r>
      <w:r w:rsidR="009766DE"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EA6C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A6C43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экосистемных</w:t>
      </w:r>
      <w:proofErr w:type="spellEnd"/>
      <w:r>
        <w:rPr>
          <w:kern w:val="22"/>
          <w:szCs w:val="22"/>
          <w:lang w:val="ru-RU"/>
        </w:rPr>
        <w:t xml:space="preserve"> услуг в рамках общей стратегии адаптации для оказания помощи людям в адаптации к неблагоприятным последствиям изменения климата</w:t>
      </w:r>
      <w:r w:rsidR="009766DE" w:rsidRPr="00EA6C43">
        <w:rPr>
          <w:kern w:val="22"/>
          <w:szCs w:val="22"/>
          <w:lang w:val="ru-RU"/>
        </w:rPr>
        <w:t xml:space="preserve">. </w:t>
      </w:r>
      <w:r w:rsidR="001F2A18">
        <w:rPr>
          <w:kern w:val="22"/>
          <w:szCs w:val="22"/>
          <w:lang w:val="ru-RU"/>
        </w:rPr>
        <w:t>Она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нацелена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на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поддержание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и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повышение</w:t>
      </w:r>
      <w:r w:rsidR="001F2A18" w:rsidRPr="001F2A18">
        <w:rPr>
          <w:kern w:val="22"/>
          <w:szCs w:val="22"/>
          <w:lang w:val="ru-RU"/>
        </w:rPr>
        <w:t xml:space="preserve"> </w:t>
      </w:r>
      <w:proofErr w:type="gramStart"/>
      <w:r w:rsidR="001F2A18">
        <w:rPr>
          <w:kern w:val="22"/>
          <w:szCs w:val="22"/>
          <w:lang w:val="ru-RU"/>
        </w:rPr>
        <w:t>устойчивости</w:t>
      </w:r>
      <w:proofErr w:type="gramEnd"/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и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уменьшение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уязвимости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экосистем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и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людей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перед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лицом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неблагоприятных последствий изменения климата</w:t>
      </w:r>
      <w:r w:rsidR="009766DE" w:rsidRPr="001F2A18">
        <w:rPr>
          <w:kern w:val="22"/>
          <w:szCs w:val="22"/>
          <w:lang w:val="ru-RU"/>
        </w:rPr>
        <w:t xml:space="preserve">. </w:t>
      </w:r>
      <w:r w:rsidR="001F2A18">
        <w:rPr>
          <w:kern w:val="22"/>
          <w:szCs w:val="22"/>
          <w:lang w:val="ru-RU"/>
        </w:rPr>
        <w:t>В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том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же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решении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Конференция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Сторон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предложила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Сторонам</w:t>
      </w:r>
      <w:r w:rsidR="001F2A18" w:rsidRPr="001F2A18">
        <w:rPr>
          <w:kern w:val="22"/>
          <w:szCs w:val="22"/>
          <w:lang w:val="ru-RU"/>
        </w:rPr>
        <w:t xml:space="preserve"> </w:t>
      </w:r>
      <w:r w:rsidR="001F2A18">
        <w:rPr>
          <w:kern w:val="22"/>
          <w:szCs w:val="22"/>
          <w:lang w:val="ru-RU"/>
        </w:rPr>
        <w:t>внедрять подходы с позиций экосистем к адаптации</w:t>
      </w:r>
      <w:r w:rsidR="009766DE" w:rsidRPr="001F2A18">
        <w:rPr>
          <w:kern w:val="22"/>
          <w:szCs w:val="22"/>
          <w:lang w:val="ru-RU"/>
        </w:rPr>
        <w:t>.</w:t>
      </w:r>
    </w:p>
    <w:p w14:paraId="027AA2B7" w14:textId="4DA0E5AA" w:rsidR="009766DE" w:rsidRPr="00D436B3" w:rsidRDefault="00DF7255" w:rsidP="009766DE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proofErr w:type="spellStart"/>
      <w:r w:rsidRPr="00EA6C43">
        <w:rPr>
          <w:kern w:val="22"/>
          <w:szCs w:val="22"/>
          <w:lang w:val="ru-RU" w:bidi="ru-RU"/>
        </w:rPr>
        <w:t>АПЭ</w:t>
      </w:r>
      <w:proofErr w:type="spellEnd"/>
      <w:r w:rsidRPr="00D436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получает</w:t>
      </w:r>
      <w:r w:rsidRPr="00D436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</w:t>
      </w:r>
      <w:r w:rsidRPr="00D436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</w:t>
      </w:r>
      <w:r w:rsidRPr="00D436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широкое</w:t>
      </w:r>
      <w:r w:rsidRPr="00D436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распространение</w:t>
      </w:r>
      <w:r w:rsidRPr="00D436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D436B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мире</w:t>
      </w:r>
      <w:r w:rsidR="009766DE" w:rsidRPr="00D436B3">
        <w:rPr>
          <w:kern w:val="22"/>
          <w:szCs w:val="22"/>
          <w:lang w:val="ru-RU"/>
        </w:rPr>
        <w:t>,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при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этом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новые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тематические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исследования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и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литература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демонстрируют</w:t>
      </w:r>
      <w:r w:rsidR="00D436B3" w:rsidRPr="00D436B3">
        <w:rPr>
          <w:kern w:val="22"/>
          <w:szCs w:val="22"/>
          <w:lang w:val="ru-RU"/>
        </w:rPr>
        <w:t xml:space="preserve">, </w:t>
      </w:r>
      <w:r w:rsidR="00D436B3">
        <w:rPr>
          <w:kern w:val="22"/>
          <w:szCs w:val="22"/>
          <w:lang w:val="ru-RU"/>
        </w:rPr>
        <w:t>что</w:t>
      </w:r>
      <w:r w:rsidR="00D436B3" w:rsidRPr="00D436B3">
        <w:rPr>
          <w:kern w:val="22"/>
          <w:szCs w:val="22"/>
          <w:lang w:val="ru-RU"/>
        </w:rPr>
        <w:t xml:space="preserve"> </w:t>
      </w:r>
      <w:proofErr w:type="spellStart"/>
      <w:r w:rsidR="00D436B3">
        <w:rPr>
          <w:kern w:val="22"/>
          <w:szCs w:val="22"/>
          <w:lang w:val="ru-RU"/>
        </w:rPr>
        <w:t>АПЭ</w:t>
      </w:r>
      <w:proofErr w:type="spellEnd"/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может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быть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гибким</w:t>
      </w:r>
      <w:r w:rsidR="00D436B3" w:rsidRPr="00D436B3">
        <w:rPr>
          <w:kern w:val="22"/>
          <w:szCs w:val="22"/>
          <w:lang w:val="ru-RU"/>
        </w:rPr>
        <w:t xml:space="preserve">, </w:t>
      </w:r>
      <w:r w:rsidR="00D436B3">
        <w:rPr>
          <w:kern w:val="22"/>
          <w:szCs w:val="22"/>
          <w:lang w:val="ru-RU"/>
        </w:rPr>
        <w:t>экономичным</w:t>
      </w:r>
      <w:r w:rsidR="00D436B3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 xml:space="preserve">и широко применимым подходом к уменьшению последствий изменения климата </w:t>
      </w:r>
      <w:r w:rsidR="00525BAC">
        <w:rPr>
          <w:kern w:val="22"/>
          <w:szCs w:val="22"/>
          <w:lang w:val="ru-RU"/>
        </w:rPr>
        <w:t>с</w:t>
      </w:r>
      <w:r w:rsidR="00D436B3">
        <w:rPr>
          <w:kern w:val="22"/>
          <w:szCs w:val="22"/>
          <w:lang w:val="ru-RU"/>
        </w:rPr>
        <w:t xml:space="preserve"> множеством преимуществ, включая сохранение биоразнообразия, сокращение уровня бедности, устойчивое развитие, смягчение</w:t>
      </w:r>
      <w:r w:rsidR="009766DE" w:rsidRPr="00D436B3">
        <w:rPr>
          <w:kern w:val="22"/>
          <w:szCs w:val="22"/>
          <w:lang w:val="ru-RU"/>
        </w:rPr>
        <w:t xml:space="preserve"> </w:t>
      </w:r>
      <w:r w:rsidR="00D436B3">
        <w:rPr>
          <w:kern w:val="22"/>
          <w:szCs w:val="22"/>
          <w:lang w:val="ru-RU"/>
        </w:rPr>
        <w:t>последствий изменения климата и управление риском бедствий</w:t>
      </w:r>
      <w:r w:rsidR="009766DE" w:rsidRPr="00D436B3">
        <w:rPr>
          <w:kern w:val="22"/>
          <w:szCs w:val="22"/>
          <w:lang w:val="ru-RU"/>
        </w:rPr>
        <w:t>.</w:t>
      </w:r>
    </w:p>
    <w:p w14:paraId="35C0EDBE" w14:textId="76258B71" w:rsidR="009766DE" w:rsidRPr="005B1B0F" w:rsidRDefault="00D436B3" w:rsidP="009766DE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color w:val="000000"/>
          <w:kern w:val="22"/>
          <w:szCs w:val="22"/>
          <w:lang w:val="ru-RU"/>
        </w:rPr>
        <w:t>Кроме</w:t>
      </w:r>
      <w:r w:rsidRPr="00B30EF1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того</w:t>
      </w:r>
      <w:r w:rsidR="009766DE" w:rsidRPr="00B30EF1">
        <w:rPr>
          <w:color w:val="000000"/>
          <w:kern w:val="22"/>
          <w:szCs w:val="22"/>
          <w:lang w:val="ru-RU"/>
        </w:rPr>
        <w:t>,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были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собраны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данные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в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поддержку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гипотезы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о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наличии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некоторой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взаимосвязи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между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высокими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уровнями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разнообразия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видов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и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B30EF1">
        <w:rPr>
          <w:color w:val="000000"/>
          <w:kern w:val="22"/>
          <w:szCs w:val="22"/>
          <w:lang w:val="ru-RU"/>
        </w:rPr>
        <w:t>высокими уровнями связывания углерода и о том, что более высокий уровень биоразнообразия может повышать устойчивость экосистем и</w:t>
      </w:r>
      <w:r w:rsidR="00B30EF1" w:rsidRPr="00B30EF1">
        <w:rPr>
          <w:color w:val="000000"/>
          <w:kern w:val="22"/>
          <w:szCs w:val="22"/>
          <w:lang w:val="ru-RU"/>
        </w:rPr>
        <w:t xml:space="preserve"> </w:t>
      </w:r>
      <w:r w:rsidR="005B1B0F" w:rsidRPr="00322357">
        <w:rPr>
          <w:color w:val="000000"/>
          <w:kern w:val="22"/>
          <w:szCs w:val="22"/>
          <w:lang w:val="ru-RU"/>
        </w:rPr>
        <w:t>их углеродных запасов</w:t>
      </w:r>
      <w:r w:rsidR="009766DE" w:rsidRPr="00322357">
        <w:rPr>
          <w:color w:val="000000"/>
          <w:kern w:val="22"/>
          <w:szCs w:val="22"/>
          <w:lang w:val="ru-RU"/>
        </w:rPr>
        <w:t xml:space="preserve"> </w:t>
      </w:r>
      <w:r w:rsidR="005B1B0F" w:rsidRPr="00322357">
        <w:rPr>
          <w:color w:val="000000"/>
          <w:kern w:val="22"/>
          <w:szCs w:val="22"/>
          <w:lang w:val="ru-RU"/>
        </w:rPr>
        <w:t>к внешним воздействиям</w:t>
      </w:r>
      <w:r w:rsidR="009766DE" w:rsidRPr="00B30EF1">
        <w:rPr>
          <w:color w:val="000000"/>
          <w:kern w:val="22"/>
          <w:szCs w:val="22"/>
          <w:lang w:val="ru-RU"/>
        </w:rPr>
        <w:t>.</w:t>
      </w:r>
      <w:r w:rsidR="009766DE" w:rsidRPr="00B30EF1">
        <w:rPr>
          <w:kern w:val="22"/>
          <w:szCs w:val="22"/>
          <w:lang w:val="ru-RU"/>
        </w:rPr>
        <w:t xml:space="preserve"> </w:t>
      </w:r>
      <w:r w:rsidR="005B1B0F">
        <w:rPr>
          <w:kern w:val="22"/>
          <w:szCs w:val="22"/>
          <w:lang w:val="ru-RU"/>
        </w:rPr>
        <w:t>Методы</w:t>
      </w:r>
      <w:r w:rsidR="005B1B0F" w:rsidRPr="005B1B0F">
        <w:rPr>
          <w:kern w:val="22"/>
          <w:szCs w:val="22"/>
          <w:lang w:val="ru-RU"/>
        </w:rPr>
        <w:t xml:space="preserve"> </w:t>
      </w:r>
      <w:r w:rsidR="005B1B0F">
        <w:rPr>
          <w:kern w:val="22"/>
          <w:szCs w:val="22"/>
          <w:lang w:val="ru-RU"/>
        </w:rPr>
        <w:t>управления</w:t>
      </w:r>
      <w:r w:rsidR="005B1B0F" w:rsidRPr="005B1B0F">
        <w:rPr>
          <w:kern w:val="22"/>
          <w:szCs w:val="22"/>
          <w:lang w:val="ru-RU"/>
        </w:rPr>
        <w:t xml:space="preserve">, </w:t>
      </w:r>
      <w:r w:rsidR="005B1B0F">
        <w:rPr>
          <w:kern w:val="22"/>
          <w:szCs w:val="22"/>
          <w:lang w:val="ru-RU"/>
        </w:rPr>
        <w:t>которые</w:t>
      </w:r>
      <w:r w:rsidR="005B1B0F" w:rsidRPr="005B1B0F">
        <w:rPr>
          <w:kern w:val="22"/>
          <w:szCs w:val="22"/>
          <w:lang w:val="ru-RU"/>
        </w:rPr>
        <w:t xml:space="preserve"> </w:t>
      </w:r>
      <w:r w:rsidR="005B1B0F">
        <w:rPr>
          <w:kern w:val="22"/>
          <w:szCs w:val="22"/>
          <w:lang w:val="ru-RU"/>
        </w:rPr>
        <w:t>поддерживают</w:t>
      </w:r>
      <w:r w:rsidR="005B1B0F" w:rsidRPr="005B1B0F">
        <w:rPr>
          <w:kern w:val="22"/>
          <w:szCs w:val="22"/>
          <w:lang w:val="ru-RU"/>
        </w:rPr>
        <w:t xml:space="preserve"> </w:t>
      </w:r>
      <w:r w:rsidR="005B1B0F">
        <w:rPr>
          <w:kern w:val="22"/>
          <w:szCs w:val="22"/>
          <w:lang w:val="ru-RU"/>
        </w:rPr>
        <w:t>или</w:t>
      </w:r>
      <w:r w:rsidR="005B1B0F" w:rsidRPr="005B1B0F">
        <w:rPr>
          <w:kern w:val="22"/>
          <w:szCs w:val="22"/>
          <w:lang w:val="ru-RU"/>
        </w:rPr>
        <w:t xml:space="preserve"> </w:t>
      </w:r>
      <w:r w:rsidR="005B1B0F">
        <w:rPr>
          <w:kern w:val="22"/>
          <w:szCs w:val="22"/>
          <w:lang w:val="ru-RU"/>
        </w:rPr>
        <w:t>восстанавливают</w:t>
      </w:r>
      <w:r w:rsidR="005B1B0F" w:rsidRPr="005B1B0F">
        <w:rPr>
          <w:kern w:val="22"/>
          <w:szCs w:val="22"/>
          <w:lang w:val="ru-RU"/>
        </w:rPr>
        <w:t xml:space="preserve"> </w:t>
      </w:r>
      <w:r w:rsidR="005B1B0F">
        <w:rPr>
          <w:kern w:val="22"/>
          <w:szCs w:val="22"/>
          <w:lang w:val="ru-RU"/>
        </w:rPr>
        <w:t>биоразнообразие</w:t>
      </w:r>
      <w:r w:rsidR="005B1B0F">
        <w:rPr>
          <w:color w:val="000000"/>
          <w:kern w:val="22"/>
          <w:szCs w:val="22"/>
          <w:lang w:val="ru-RU"/>
        </w:rPr>
        <w:t>, могут поддержать эффективность усилий по смягчению последствий изменения климата</w:t>
      </w:r>
      <w:r w:rsidR="005B1B0F" w:rsidRPr="005B1B0F">
        <w:rPr>
          <w:kern w:val="22"/>
          <w:szCs w:val="22"/>
          <w:lang w:val="ru-RU" w:bidi="ru-RU"/>
        </w:rPr>
        <w:t xml:space="preserve"> </w:t>
      </w:r>
      <w:r w:rsidR="005B1B0F" w:rsidRPr="00EA6C43">
        <w:rPr>
          <w:kern w:val="22"/>
          <w:szCs w:val="22"/>
          <w:lang w:val="ru-RU" w:bidi="ru-RU"/>
        </w:rPr>
        <w:t>с позиций экосистем</w:t>
      </w:r>
      <w:r w:rsidR="009766DE" w:rsidRPr="006924CD">
        <w:rPr>
          <w:rStyle w:val="ab"/>
          <w:color w:val="000000"/>
          <w:kern w:val="22"/>
          <w:sz w:val="22"/>
          <w:szCs w:val="22"/>
          <w:u w:val="none"/>
          <w:vertAlign w:val="superscript"/>
        </w:rPr>
        <w:footnoteReference w:id="11"/>
      </w:r>
      <w:r w:rsidR="005B1B0F">
        <w:rPr>
          <w:color w:val="000000"/>
          <w:kern w:val="22"/>
          <w:szCs w:val="22"/>
          <w:lang w:val="ru-RU"/>
        </w:rPr>
        <w:t>.</w:t>
      </w:r>
    </w:p>
    <w:p w14:paraId="456D72C2" w14:textId="3E7810D4" w:rsidR="009766DE" w:rsidRPr="0036308B" w:rsidRDefault="0036308B" w:rsidP="009766DE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значительное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внимание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уделяется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освещению роли биоразнообразия и экосистем в </w:t>
      </w:r>
      <w:r w:rsidRPr="0036308B">
        <w:rPr>
          <w:kern w:val="22"/>
          <w:szCs w:val="22"/>
          <w:lang w:val="ru-RU" w:bidi="ru-RU"/>
        </w:rPr>
        <w:t xml:space="preserve">адаптации к изменению климата, смягчению </w:t>
      </w:r>
      <w:r>
        <w:rPr>
          <w:kern w:val="22"/>
          <w:szCs w:val="22"/>
          <w:lang w:val="ru-RU" w:bidi="ru-RU"/>
        </w:rPr>
        <w:t xml:space="preserve">его </w:t>
      </w:r>
      <w:r w:rsidRPr="0036308B">
        <w:rPr>
          <w:kern w:val="22"/>
          <w:szCs w:val="22"/>
          <w:lang w:val="ru-RU" w:bidi="ru-RU"/>
        </w:rPr>
        <w:t>последствий</w:t>
      </w:r>
      <w:r>
        <w:rPr>
          <w:kern w:val="22"/>
          <w:szCs w:val="22"/>
          <w:lang w:val="ru-RU"/>
        </w:rPr>
        <w:t xml:space="preserve"> и уменьшении риска бедствий</w:t>
      </w:r>
      <w:r w:rsidR="009766DE" w:rsidRPr="0036308B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Секретариат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продолжает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тесно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сотрудничать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соответствующими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партнерами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3630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поддержку разработки и внедрения подходов с позиций экосистем</w:t>
      </w:r>
      <w:r w:rsidR="009766DE" w:rsidRPr="0036308B">
        <w:rPr>
          <w:kern w:val="22"/>
          <w:szCs w:val="22"/>
          <w:lang w:val="ru-RU"/>
        </w:rPr>
        <w:t>.</w:t>
      </w:r>
    </w:p>
    <w:p w14:paraId="2A4255AD" w14:textId="03E9F21A" w:rsidR="007314C3" w:rsidRPr="00685D22" w:rsidRDefault="0036308B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Эффективные</w:t>
      </w:r>
      <w:r w:rsidRPr="008F087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процессы</w:t>
      </w:r>
      <w:r w:rsidRPr="008F087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планирования</w:t>
      </w:r>
      <w:r w:rsidRPr="008F087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адаптации</w:t>
      </w:r>
      <w:r w:rsidR="008F0877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к</w:t>
      </w:r>
      <w:r w:rsidR="008F0877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изменению</w:t>
      </w:r>
      <w:r w:rsidR="008F0877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климата</w:t>
      </w:r>
      <w:r w:rsidR="008F0877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требуют учета информации о биоразнообразии и интеграции с соответствующими</w:t>
      </w:r>
      <w:r w:rsidR="008F0877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процессами</w:t>
      </w:r>
      <w:r w:rsidR="008F0877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планирования</w:t>
      </w:r>
      <w:r w:rsidR="008F0877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в области биоразнообразия</w:t>
      </w:r>
      <w:r w:rsidR="007314C3" w:rsidRPr="008F0877">
        <w:rPr>
          <w:kern w:val="22"/>
          <w:lang w:val="ru-RU"/>
        </w:rPr>
        <w:t xml:space="preserve">. </w:t>
      </w:r>
      <w:r w:rsidR="008F0877">
        <w:rPr>
          <w:kern w:val="22"/>
          <w:lang w:val="ru-RU"/>
        </w:rPr>
        <w:t>Стороны</w:t>
      </w:r>
      <w:r w:rsidR="008F0877" w:rsidRPr="008F0877">
        <w:rPr>
          <w:kern w:val="22"/>
          <w:lang w:val="ru-RU"/>
        </w:rPr>
        <w:t xml:space="preserve"> </w:t>
      </w:r>
      <w:proofErr w:type="spellStart"/>
      <w:r w:rsidR="008F0877" w:rsidRPr="00B624A5">
        <w:rPr>
          <w:kern w:val="22"/>
          <w:szCs w:val="22"/>
          <w:lang w:val="ru-RU"/>
        </w:rPr>
        <w:t>Р</w:t>
      </w:r>
      <w:r w:rsidR="00322357">
        <w:rPr>
          <w:kern w:val="22"/>
          <w:szCs w:val="22"/>
          <w:lang w:val="ru-RU"/>
        </w:rPr>
        <w:t>КИКООН</w:t>
      </w:r>
      <w:proofErr w:type="spellEnd"/>
      <w:r w:rsidR="007314C3" w:rsidRPr="008F0877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приняли на себя обязательства по разработке национальных планов адаптации и других процессов планирования адаптации</w:t>
      </w:r>
      <w:r w:rsidR="007314C3" w:rsidRPr="008F0877">
        <w:rPr>
          <w:kern w:val="22"/>
          <w:lang w:val="ru-RU"/>
        </w:rPr>
        <w:t xml:space="preserve">. </w:t>
      </w:r>
      <w:r w:rsidR="008F0877">
        <w:rPr>
          <w:kern w:val="22"/>
          <w:lang w:val="ru-RU"/>
        </w:rPr>
        <w:t>Научная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оценка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уязвимости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перед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изменением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климата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и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сопутствующих</w:t>
      </w:r>
      <w:r w:rsidR="008F0877" w:rsidRPr="00162601">
        <w:rPr>
          <w:kern w:val="22"/>
          <w:lang w:val="ru-RU"/>
        </w:rPr>
        <w:t xml:space="preserve"> </w:t>
      </w:r>
      <w:r w:rsidR="008F0877">
        <w:rPr>
          <w:kern w:val="22"/>
          <w:lang w:val="ru-RU"/>
        </w:rPr>
        <w:t>рисков</w:t>
      </w:r>
      <w:r w:rsidR="008F0877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является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существенным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этапом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 xml:space="preserve">деятельности по </w:t>
      </w:r>
      <w:r w:rsidR="009C10FF">
        <w:rPr>
          <w:kern w:val="22"/>
          <w:lang w:val="ru-RU"/>
        </w:rPr>
        <w:t>разработке</w:t>
      </w:r>
      <w:r w:rsidR="00162601">
        <w:rPr>
          <w:kern w:val="22"/>
          <w:lang w:val="ru-RU"/>
        </w:rPr>
        <w:t xml:space="preserve"> этих процессов планирования</w:t>
      </w:r>
      <w:r w:rsidR="007314C3" w:rsidRPr="00162601">
        <w:rPr>
          <w:kern w:val="22"/>
          <w:lang w:val="ru-RU"/>
        </w:rPr>
        <w:t xml:space="preserve">. </w:t>
      </w:r>
      <w:r w:rsidR="00162601">
        <w:rPr>
          <w:kern w:val="22"/>
          <w:lang w:val="ru-RU"/>
        </w:rPr>
        <w:t>Учет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информации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о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биоразнообразии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и</w:t>
      </w:r>
      <w:r w:rsidR="00162601" w:rsidRPr="00162601">
        <w:rPr>
          <w:kern w:val="22"/>
          <w:lang w:val="ru-RU"/>
        </w:rPr>
        <w:t xml:space="preserve"> </w:t>
      </w:r>
      <w:proofErr w:type="spellStart"/>
      <w:r w:rsidR="00162601">
        <w:rPr>
          <w:kern w:val="22"/>
          <w:lang w:val="ru-RU"/>
        </w:rPr>
        <w:t>экосистемных</w:t>
      </w:r>
      <w:proofErr w:type="spellEnd"/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услугах</w:t>
      </w:r>
      <w:r w:rsidR="007314C3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имеет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важнейшее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значение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для достижения всеобъемлющего понимания факторов и последствий изменения климата, которые влияют на уязвимость перед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изменением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климата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и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сопутствующие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риски</w:t>
      </w:r>
      <w:r w:rsidR="007314C3" w:rsidRPr="00162601">
        <w:rPr>
          <w:kern w:val="22"/>
          <w:lang w:val="ru-RU"/>
        </w:rPr>
        <w:t xml:space="preserve">. </w:t>
      </w:r>
      <w:r w:rsidR="00162601">
        <w:rPr>
          <w:kern w:val="22"/>
          <w:lang w:val="ru-RU"/>
        </w:rPr>
        <w:t>Кроме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того</w:t>
      </w:r>
      <w:r w:rsidR="007314C3" w:rsidRPr="00162601">
        <w:rPr>
          <w:kern w:val="22"/>
          <w:lang w:val="ru-RU"/>
        </w:rPr>
        <w:t xml:space="preserve">, </w:t>
      </w:r>
      <w:r w:rsidR="00162601">
        <w:rPr>
          <w:kern w:val="22"/>
          <w:lang w:val="ru-RU"/>
        </w:rPr>
        <w:t>подходы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с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позиций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экосистем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>часто</w:t>
      </w:r>
      <w:r w:rsidR="00162601" w:rsidRPr="00162601">
        <w:rPr>
          <w:kern w:val="22"/>
          <w:lang w:val="ru-RU"/>
        </w:rPr>
        <w:t xml:space="preserve"> </w:t>
      </w:r>
      <w:r w:rsidR="00162601">
        <w:rPr>
          <w:kern w:val="22"/>
          <w:lang w:val="ru-RU"/>
        </w:rPr>
        <w:t xml:space="preserve">предлагают экономичные решения в отношении адаптации к климату, которые следует рассматривать в рамках </w:t>
      </w:r>
      <w:r w:rsidR="009C10FF">
        <w:rPr>
          <w:kern w:val="22"/>
          <w:lang w:val="ru-RU"/>
        </w:rPr>
        <w:t>комплексного</w:t>
      </w:r>
      <w:r w:rsidR="00162601">
        <w:rPr>
          <w:kern w:val="22"/>
          <w:lang w:val="ru-RU"/>
        </w:rPr>
        <w:t xml:space="preserve"> процесса планирования адаптации</w:t>
      </w:r>
      <w:r w:rsidR="007314C3" w:rsidRPr="00162601">
        <w:rPr>
          <w:kern w:val="22"/>
          <w:lang w:val="ru-RU"/>
        </w:rPr>
        <w:t xml:space="preserve">. </w:t>
      </w:r>
      <w:r w:rsidR="00685D22">
        <w:rPr>
          <w:kern w:val="22"/>
          <w:lang w:val="ru-RU"/>
        </w:rPr>
        <w:t>Для</w:t>
      </w:r>
      <w:r w:rsidR="00685D22" w:rsidRPr="00685D22">
        <w:rPr>
          <w:kern w:val="22"/>
          <w:lang w:val="ru-RU"/>
        </w:rPr>
        <w:t xml:space="preserve"> </w:t>
      </w:r>
      <w:r w:rsidR="00685D22">
        <w:rPr>
          <w:kern w:val="22"/>
          <w:lang w:val="ru-RU"/>
        </w:rPr>
        <w:t>обеспечения</w:t>
      </w:r>
      <w:r w:rsidR="00685D22" w:rsidRPr="00685D22">
        <w:rPr>
          <w:kern w:val="22"/>
          <w:lang w:val="ru-RU"/>
        </w:rPr>
        <w:t xml:space="preserve"> </w:t>
      </w:r>
      <w:r w:rsidR="00685D22">
        <w:rPr>
          <w:kern w:val="22"/>
          <w:lang w:val="ru-RU"/>
        </w:rPr>
        <w:t>этих</w:t>
      </w:r>
      <w:r w:rsidR="00685D22" w:rsidRPr="00685D22">
        <w:rPr>
          <w:kern w:val="22"/>
          <w:lang w:val="ru-RU"/>
        </w:rPr>
        <w:t xml:space="preserve"> </w:t>
      </w:r>
      <w:r w:rsidR="00685D22">
        <w:rPr>
          <w:kern w:val="22"/>
          <w:lang w:val="ru-RU"/>
        </w:rPr>
        <w:t>логических</w:t>
      </w:r>
      <w:r w:rsidR="00685D22" w:rsidRPr="00685D22">
        <w:rPr>
          <w:kern w:val="22"/>
          <w:lang w:val="ru-RU"/>
        </w:rPr>
        <w:t xml:space="preserve"> </w:t>
      </w:r>
      <w:r w:rsidR="00685D22">
        <w:rPr>
          <w:kern w:val="22"/>
          <w:lang w:val="ru-RU"/>
        </w:rPr>
        <w:t>связей</w:t>
      </w:r>
      <w:r w:rsidR="00685D22" w:rsidRPr="00685D22">
        <w:rPr>
          <w:kern w:val="22"/>
          <w:lang w:val="ru-RU"/>
        </w:rPr>
        <w:t xml:space="preserve"> </w:t>
      </w:r>
      <w:r w:rsidR="00685D22">
        <w:rPr>
          <w:kern w:val="22"/>
          <w:lang w:val="ru-RU"/>
        </w:rPr>
        <w:t xml:space="preserve">требуется систематическая координация между процессами планирования, которые, к сожалению, </w:t>
      </w:r>
      <w:r w:rsidR="00685D22">
        <w:rPr>
          <w:kern w:val="22"/>
          <w:lang w:val="ru-RU"/>
        </w:rPr>
        <w:lastRenderedPageBreak/>
        <w:t xml:space="preserve">часто управляются как параллельные процессы, </w:t>
      </w:r>
      <w:r w:rsidR="009C10FF">
        <w:rPr>
          <w:kern w:val="22"/>
          <w:lang w:val="ru-RU"/>
        </w:rPr>
        <w:t>в результате чего упускаются</w:t>
      </w:r>
      <w:r w:rsidR="00685D22">
        <w:rPr>
          <w:kern w:val="22"/>
          <w:lang w:val="ru-RU"/>
        </w:rPr>
        <w:t xml:space="preserve"> полезные возможности для повышения эффективности и воздействия</w:t>
      </w:r>
      <w:r w:rsidR="007314C3" w:rsidRPr="00685D22">
        <w:rPr>
          <w:kern w:val="22"/>
          <w:lang w:val="ru-RU"/>
        </w:rPr>
        <w:t xml:space="preserve">. </w:t>
      </w:r>
    </w:p>
    <w:p w14:paraId="12D85A11" w14:textId="33068D8E" w:rsidR="009766DE" w:rsidRPr="005F6232" w:rsidRDefault="00685D22" w:rsidP="009766DE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i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Аналогично</w:t>
      </w:r>
      <w:r w:rsidRPr="00685D2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другим видам деятельности по адаптации адаптация на </w:t>
      </w:r>
      <w:proofErr w:type="spellStart"/>
      <w:r>
        <w:rPr>
          <w:kern w:val="22"/>
          <w:szCs w:val="22"/>
          <w:lang w:val="ru-RU"/>
        </w:rPr>
        <w:t>экосистемной</w:t>
      </w:r>
      <w:proofErr w:type="spellEnd"/>
      <w:r>
        <w:rPr>
          <w:kern w:val="22"/>
          <w:szCs w:val="22"/>
          <w:lang w:val="ru-RU"/>
        </w:rPr>
        <w:t xml:space="preserve"> основе сталкивается со сложностями, неопределенностью и риском</w:t>
      </w:r>
      <w:r w:rsidR="009766DE" w:rsidRPr="00685D22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Конференция</w:t>
      </w:r>
      <w:r w:rsidRPr="00685D2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685D2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685D2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="009766DE" w:rsidRPr="00685D22">
        <w:rPr>
          <w:kern w:val="22"/>
          <w:szCs w:val="22"/>
          <w:lang w:val="ru-RU"/>
        </w:rPr>
        <w:t xml:space="preserve"> </w:t>
      </w:r>
      <w:r w:rsidR="009766DE" w:rsidRPr="006924CD">
        <w:rPr>
          <w:kern w:val="22"/>
          <w:szCs w:val="22"/>
        </w:rPr>
        <w:t>XIII</w:t>
      </w:r>
      <w:r w:rsidR="009766DE" w:rsidRPr="00685D22">
        <w:rPr>
          <w:kern w:val="22"/>
          <w:szCs w:val="22"/>
          <w:lang w:val="ru-RU"/>
        </w:rPr>
        <w:t>/4</w:t>
      </w:r>
      <w:r w:rsidRPr="00685D2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поручила</w:t>
      </w:r>
      <w:r w:rsidRPr="00685D22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подготовить</w:t>
      </w:r>
      <w:r w:rsidRPr="00685D22">
        <w:rPr>
          <w:kern w:val="22"/>
          <w:szCs w:val="22"/>
          <w:lang w:val="ru-RU"/>
        </w:rPr>
        <w:t xml:space="preserve"> добровольные руководящие указания по разработке и эффективному внедрению подходов с позиций экосистем к адаптации к изменению климата и уменьшению опасности бедствий</w:t>
      </w:r>
      <w:r w:rsidR="009766DE" w:rsidRPr="00685D22">
        <w:rPr>
          <w:kern w:val="22"/>
          <w:szCs w:val="22"/>
          <w:lang w:val="ru-RU"/>
        </w:rPr>
        <w:t xml:space="preserve">. </w:t>
      </w:r>
      <w:proofErr w:type="gramStart"/>
      <w:r w:rsidR="00E231D5">
        <w:rPr>
          <w:kern w:val="22"/>
          <w:szCs w:val="22"/>
          <w:lang w:val="ru-RU"/>
        </w:rPr>
        <w:t>Эти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 w:rsidRPr="00685D22">
        <w:rPr>
          <w:kern w:val="22"/>
          <w:szCs w:val="22"/>
          <w:lang w:val="ru-RU"/>
        </w:rPr>
        <w:t>добровольные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 w:rsidRPr="00685D22">
        <w:rPr>
          <w:kern w:val="22"/>
          <w:szCs w:val="22"/>
          <w:lang w:val="ru-RU"/>
        </w:rPr>
        <w:t>руководящие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 w:rsidRPr="00685D22">
        <w:rPr>
          <w:kern w:val="22"/>
          <w:szCs w:val="22"/>
          <w:lang w:val="ru-RU"/>
        </w:rPr>
        <w:t>указания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были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приняты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Конференцией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Сторон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на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ее</w:t>
      </w:r>
      <w:r w:rsidR="00E231D5" w:rsidRPr="00E231D5">
        <w:rPr>
          <w:kern w:val="22"/>
          <w:szCs w:val="22"/>
          <w:lang w:val="ru-RU"/>
        </w:rPr>
        <w:t xml:space="preserve"> 14-</w:t>
      </w:r>
      <w:r w:rsidR="00E231D5">
        <w:rPr>
          <w:kern w:val="22"/>
          <w:szCs w:val="22"/>
          <w:lang w:val="ru-RU"/>
        </w:rPr>
        <w:t>м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совещании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и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опубликованы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>в</w:t>
      </w:r>
      <w:r w:rsidR="00E231D5" w:rsidRPr="00E231D5">
        <w:rPr>
          <w:kern w:val="22"/>
          <w:szCs w:val="22"/>
          <w:lang w:val="ru-RU"/>
        </w:rPr>
        <w:t xml:space="preserve"> </w:t>
      </w:r>
      <w:r w:rsidR="00E231D5">
        <w:rPr>
          <w:kern w:val="22"/>
          <w:szCs w:val="22"/>
          <w:lang w:val="ru-RU"/>
        </w:rPr>
        <w:t xml:space="preserve">Технической серии </w:t>
      </w:r>
      <w:proofErr w:type="spellStart"/>
      <w:r w:rsidR="00E231D5">
        <w:rPr>
          <w:kern w:val="22"/>
          <w:szCs w:val="22"/>
          <w:lang w:val="ru-RU"/>
        </w:rPr>
        <w:t>КБР</w:t>
      </w:r>
      <w:proofErr w:type="spellEnd"/>
      <w:r w:rsidR="00E231D5">
        <w:rPr>
          <w:kern w:val="22"/>
          <w:szCs w:val="22"/>
          <w:lang w:val="ru-RU"/>
        </w:rPr>
        <w:t xml:space="preserve"> № 93</w:t>
      </w:r>
      <w:r w:rsidR="00C17C31" w:rsidRPr="006924CD">
        <w:rPr>
          <w:rStyle w:val="ab"/>
          <w:kern w:val="22"/>
          <w:szCs w:val="22"/>
          <w:u w:val="none"/>
          <w:vertAlign w:val="superscript"/>
        </w:rPr>
        <w:footnoteReference w:id="12"/>
      </w:r>
      <w:r w:rsidR="00E231D5">
        <w:rPr>
          <w:kern w:val="22"/>
          <w:szCs w:val="22"/>
          <w:lang w:val="ru-RU"/>
        </w:rPr>
        <w:t>.</w:t>
      </w:r>
      <w:r w:rsidR="009766DE" w:rsidRPr="00E231D5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Этот д</w:t>
      </w:r>
      <w:r w:rsidR="00522FF4">
        <w:rPr>
          <w:kern w:val="22"/>
          <w:szCs w:val="22"/>
          <w:lang w:val="ru-RU"/>
        </w:rPr>
        <w:t>оклад</w:t>
      </w:r>
      <w:r w:rsidR="00522FF4" w:rsidRPr="005F6232">
        <w:rPr>
          <w:kern w:val="22"/>
          <w:szCs w:val="22"/>
          <w:lang w:val="ru-RU"/>
        </w:rPr>
        <w:t xml:space="preserve"> </w:t>
      </w:r>
      <w:r w:rsidR="00522FF4">
        <w:rPr>
          <w:kern w:val="22"/>
          <w:szCs w:val="22"/>
          <w:lang w:val="ru-RU"/>
        </w:rPr>
        <w:t>основывается</w:t>
      </w:r>
      <w:r w:rsidR="00522FF4" w:rsidRPr="005F6232">
        <w:rPr>
          <w:kern w:val="22"/>
          <w:szCs w:val="22"/>
          <w:lang w:val="ru-RU"/>
        </w:rPr>
        <w:t xml:space="preserve"> </w:t>
      </w:r>
      <w:r w:rsidR="00522FF4">
        <w:rPr>
          <w:kern w:val="22"/>
          <w:szCs w:val="22"/>
          <w:lang w:val="ru-RU"/>
        </w:rPr>
        <w:t>на</w:t>
      </w:r>
      <w:r w:rsidR="00522FF4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продолжающейся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в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последние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годы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работе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над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подходами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позиций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экосистем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адаптации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изменению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климата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уменьшению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опасности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бедствий</w:t>
      </w:r>
      <w:r w:rsidR="005F6232" w:rsidRPr="005F6232">
        <w:rPr>
          <w:kern w:val="22"/>
          <w:szCs w:val="22"/>
          <w:lang w:val="ru-RU"/>
        </w:rPr>
        <w:t xml:space="preserve">, </w:t>
      </w:r>
      <w:r w:rsidR="005F6232">
        <w:rPr>
          <w:kern w:val="22"/>
          <w:szCs w:val="22"/>
          <w:lang w:val="ru-RU"/>
        </w:rPr>
        <w:t>включая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сводный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доклад</w:t>
      </w:r>
      <w:r w:rsidR="009766DE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об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опыте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применения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подходов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позиций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экосистем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адаптации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изменению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климата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уменьшению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опасности</w:t>
      </w:r>
      <w:proofErr w:type="gramEnd"/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бедствий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9766DE" w:rsidRPr="005F6232">
        <w:rPr>
          <w:kern w:val="22"/>
          <w:szCs w:val="22"/>
          <w:lang w:val="ru-RU"/>
        </w:rPr>
        <w:t>(</w:t>
      </w:r>
      <w:r w:rsidR="005F6232">
        <w:rPr>
          <w:kern w:val="22"/>
          <w:szCs w:val="22"/>
          <w:lang w:val="ru-RU"/>
        </w:rPr>
        <w:t xml:space="preserve">Техническая серия </w:t>
      </w:r>
      <w:proofErr w:type="spellStart"/>
      <w:r w:rsidR="005F6232">
        <w:rPr>
          <w:kern w:val="22"/>
          <w:szCs w:val="22"/>
          <w:lang w:val="ru-RU"/>
        </w:rPr>
        <w:t>КБР</w:t>
      </w:r>
      <w:proofErr w:type="spellEnd"/>
      <w:r w:rsidR="005F6232">
        <w:rPr>
          <w:kern w:val="22"/>
          <w:szCs w:val="22"/>
          <w:lang w:val="ru-RU"/>
        </w:rPr>
        <w:t xml:space="preserve"> №</w:t>
      </w:r>
      <w:r w:rsidR="009766DE" w:rsidRPr="005F6232">
        <w:rPr>
          <w:kern w:val="22"/>
          <w:szCs w:val="22"/>
          <w:lang w:val="ru-RU"/>
        </w:rPr>
        <w:t xml:space="preserve"> 85</w:t>
      </w:r>
      <w:r w:rsidR="00C17C31" w:rsidRPr="006924CD">
        <w:rPr>
          <w:rStyle w:val="ab"/>
          <w:kern w:val="22"/>
          <w:szCs w:val="22"/>
          <w:u w:val="none"/>
          <w:vertAlign w:val="superscript"/>
        </w:rPr>
        <w:footnoteReference w:id="13"/>
      </w:r>
      <w:r w:rsidR="009766DE" w:rsidRPr="005F6232">
        <w:rPr>
          <w:kern w:val="22"/>
          <w:szCs w:val="22"/>
          <w:lang w:val="ru-RU"/>
        </w:rPr>
        <w:t>)</w:t>
      </w:r>
      <w:r w:rsidR="005F6232">
        <w:rPr>
          <w:kern w:val="22"/>
          <w:szCs w:val="22"/>
          <w:lang w:val="ru-RU"/>
        </w:rPr>
        <w:t xml:space="preserve">, </w:t>
      </w:r>
      <w:proofErr w:type="gramStart"/>
      <w:r w:rsidR="005F6232">
        <w:rPr>
          <w:kern w:val="22"/>
          <w:szCs w:val="22"/>
          <w:lang w:val="ru-RU"/>
        </w:rPr>
        <w:t>подготовленный</w:t>
      </w:r>
      <w:proofErr w:type="gramEnd"/>
      <w:r w:rsidR="005F6232">
        <w:rPr>
          <w:kern w:val="22"/>
          <w:szCs w:val="22"/>
          <w:lang w:val="ru-RU"/>
        </w:rPr>
        <w:t xml:space="preserve"> в соответствии с решением</w:t>
      </w:r>
      <w:r w:rsidR="009766DE" w:rsidRPr="005F6232">
        <w:rPr>
          <w:kern w:val="22"/>
          <w:szCs w:val="22"/>
          <w:lang w:val="ru-RU"/>
        </w:rPr>
        <w:t xml:space="preserve"> </w:t>
      </w:r>
      <w:r w:rsidR="009766DE" w:rsidRPr="006924CD">
        <w:rPr>
          <w:kern w:val="22"/>
          <w:szCs w:val="22"/>
        </w:rPr>
        <w:t>XII</w:t>
      </w:r>
      <w:r w:rsidR="009766DE" w:rsidRPr="005F6232">
        <w:rPr>
          <w:kern w:val="22"/>
          <w:szCs w:val="22"/>
          <w:lang w:val="ru-RU"/>
        </w:rPr>
        <w:t xml:space="preserve">/20, </w:t>
      </w:r>
      <w:r w:rsidR="005F6232">
        <w:rPr>
          <w:kern w:val="22"/>
          <w:szCs w:val="22"/>
          <w:lang w:val="ru-RU"/>
        </w:rPr>
        <w:t>в котором представлены извлеченные уроки, а также пробелы и трудности, связанные с внедрением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подходов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позиций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экосистем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адаптации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изменению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климата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уменьшению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опасности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бедствий</w:t>
      </w:r>
      <w:r w:rsidR="009766DE" w:rsidRPr="005F6232">
        <w:rPr>
          <w:kern w:val="22"/>
          <w:szCs w:val="22"/>
          <w:lang w:val="ru-RU"/>
        </w:rPr>
        <w:t xml:space="preserve">. </w:t>
      </w:r>
      <w:r w:rsidR="005F6232">
        <w:rPr>
          <w:kern w:val="22"/>
          <w:szCs w:val="22"/>
          <w:lang w:val="ru-RU"/>
        </w:rPr>
        <w:t>В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докладах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содержится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информация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о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принципах</w:t>
      </w:r>
      <w:r w:rsidR="005F6232" w:rsidRPr="005F6232">
        <w:rPr>
          <w:kern w:val="22"/>
          <w:szCs w:val="22"/>
          <w:lang w:val="ru-RU"/>
        </w:rPr>
        <w:t xml:space="preserve">, </w:t>
      </w:r>
      <w:r w:rsidR="005F6232">
        <w:rPr>
          <w:kern w:val="22"/>
          <w:szCs w:val="22"/>
          <w:lang w:val="ru-RU"/>
        </w:rPr>
        <w:t>мерах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предосторожности</w:t>
      </w:r>
      <w:r w:rsidR="005F6232" w:rsidRPr="005F6232">
        <w:rPr>
          <w:kern w:val="22"/>
          <w:szCs w:val="22"/>
          <w:lang w:val="ru-RU"/>
        </w:rPr>
        <w:t xml:space="preserve">, </w:t>
      </w:r>
      <w:r w:rsidR="005F6232">
        <w:rPr>
          <w:kern w:val="22"/>
          <w:szCs w:val="22"/>
          <w:lang w:val="ru-RU"/>
        </w:rPr>
        <w:t>инструментах</w:t>
      </w:r>
      <w:r w:rsidR="009766DE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гибких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рамках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планирования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и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внедрения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подходов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позиций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экосистем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в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поддержку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усилий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стран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 интеграции подходов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с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позиций</w:t>
      </w:r>
      <w:r w:rsidR="005F6232" w:rsidRPr="005F6232">
        <w:rPr>
          <w:kern w:val="22"/>
          <w:szCs w:val="22"/>
          <w:lang w:val="ru-RU"/>
        </w:rPr>
        <w:t xml:space="preserve"> </w:t>
      </w:r>
      <w:r w:rsidR="005F6232">
        <w:rPr>
          <w:kern w:val="22"/>
          <w:szCs w:val="22"/>
          <w:lang w:val="ru-RU"/>
        </w:rPr>
        <w:t>экосистем в их национальные стратегии и планы действий в области биоразнообразия, а также в другие секторальные стратегии</w:t>
      </w:r>
      <w:r w:rsidR="009766DE" w:rsidRPr="005F6232">
        <w:rPr>
          <w:kern w:val="22"/>
          <w:szCs w:val="22"/>
          <w:lang w:val="ru-RU"/>
        </w:rPr>
        <w:t>.</w:t>
      </w:r>
    </w:p>
    <w:p w14:paraId="1103ECA2" w14:textId="61A5EC45" w:rsidR="009766DE" w:rsidRPr="0004435A" w:rsidRDefault="00DD6F8B" w:rsidP="009766DE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Несмотря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DD6F8B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то</w:t>
      </w:r>
      <w:proofErr w:type="gramEnd"/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что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природные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привлекли значительное внимание в последние годы и все более активно интегрируются в национальные планы и стратегии, остается еще ряд пробелов и трудностей</w:t>
      </w:r>
      <w:r w:rsidR="009766DE" w:rsidRPr="00DD6F8B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Анализ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природных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решений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DD6F8B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рамках</w:t>
      </w:r>
      <w:proofErr w:type="gramEnd"/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определяемых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национальном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уровне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вкладов</w:t>
      </w:r>
      <w:r w:rsidRPr="00DD6F8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показывает</w:t>
      </w:r>
      <w:r w:rsidRPr="00DD6F8B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="009766DE" w:rsidRPr="00DD6F8B">
        <w:rPr>
          <w:kern w:val="22"/>
          <w:szCs w:val="22"/>
          <w:lang w:val="ru-RU"/>
        </w:rPr>
        <w:t xml:space="preserve"> 130 </w:t>
      </w:r>
      <w:r>
        <w:rPr>
          <w:kern w:val="22"/>
          <w:szCs w:val="22"/>
          <w:lang w:val="ru-RU"/>
        </w:rPr>
        <w:t xml:space="preserve">подписантов Парижского соглашения </w:t>
      </w:r>
      <w:r w:rsidR="009766DE" w:rsidRPr="00DD6F8B">
        <w:rPr>
          <w:kern w:val="22"/>
          <w:lang w:val="ru-RU"/>
        </w:rPr>
        <w:t>(66</w:t>
      </w:r>
      <w:r>
        <w:rPr>
          <w:kern w:val="22"/>
          <w:lang w:val="ru-RU"/>
        </w:rPr>
        <w:t>%</w:t>
      </w:r>
      <w:r w:rsidR="009766DE" w:rsidRPr="00DD6F8B">
        <w:rPr>
          <w:kern w:val="22"/>
          <w:lang w:val="ru-RU"/>
        </w:rPr>
        <w:t xml:space="preserve">) </w:t>
      </w:r>
      <w:r w:rsidR="00C06715">
        <w:rPr>
          <w:kern w:val="22"/>
          <w:lang w:val="ru-RU"/>
        </w:rPr>
        <w:t>включают природные решения</w:t>
      </w:r>
      <w:r>
        <w:rPr>
          <w:kern w:val="22"/>
          <w:lang w:val="ru-RU"/>
        </w:rPr>
        <w:t xml:space="preserve"> в свои </w:t>
      </w:r>
      <w:r w:rsidR="00C06715">
        <w:rPr>
          <w:kern w:val="22"/>
          <w:szCs w:val="22"/>
          <w:lang w:val="ru-RU"/>
        </w:rPr>
        <w:t>определяемые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на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национальном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уровне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вклады</w:t>
      </w:r>
      <w:r w:rsidR="009766DE" w:rsidRPr="00DD6F8B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В</w:t>
      </w:r>
      <w:r w:rsidRPr="00DD6F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общей</w:t>
      </w:r>
      <w:r w:rsidRPr="00DD6F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сложности</w:t>
      </w:r>
      <w:r w:rsidR="000B4E1F" w:rsidRPr="00DD6F8B">
        <w:rPr>
          <w:kern w:val="22"/>
          <w:lang w:val="ru-RU"/>
        </w:rPr>
        <w:t xml:space="preserve"> </w:t>
      </w:r>
      <w:r w:rsidR="009766DE" w:rsidRPr="00DD6F8B">
        <w:rPr>
          <w:kern w:val="22"/>
          <w:lang w:val="ru-RU"/>
        </w:rPr>
        <w:t xml:space="preserve">103 </w:t>
      </w:r>
      <w:r>
        <w:rPr>
          <w:kern w:val="22"/>
          <w:lang w:val="ru-RU"/>
        </w:rPr>
        <w:t>подписанта</w:t>
      </w:r>
      <w:r w:rsidRPr="00DD6F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включили</w:t>
      </w:r>
      <w:r w:rsidRPr="00DD6F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природные</w:t>
      </w:r>
      <w:r w:rsidRPr="00DD6F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решения</w:t>
      </w:r>
      <w:r w:rsidRPr="00DD6F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 качестве средства адаптации, а 27 подписантов включили их в качестве стратегии смягчения последствий изменения климата</w:t>
      </w:r>
      <w:r w:rsidR="009766DE" w:rsidRPr="00DD6F8B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Наиболее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часто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реализуемые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или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планируемые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стратегии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адаптации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основе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природных</w:t>
      </w:r>
      <w:r w:rsidRPr="00A76B8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решений</w:t>
      </w:r>
      <w:r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включают</w:t>
      </w:r>
      <w:r w:rsidR="00A76B89" w:rsidRPr="00A76B89">
        <w:rPr>
          <w:kern w:val="22"/>
          <w:lang w:val="ru-RU"/>
        </w:rPr>
        <w:t xml:space="preserve">  </w:t>
      </w:r>
      <w:r w:rsidR="00A76B89">
        <w:rPr>
          <w:kern w:val="22"/>
          <w:lang w:val="ru-RU"/>
        </w:rPr>
        <w:t>защиту</w:t>
      </w:r>
      <w:r w:rsidR="00A76B89" w:rsidRPr="00A76B89">
        <w:rPr>
          <w:kern w:val="22"/>
          <w:lang w:val="ru-RU"/>
        </w:rPr>
        <w:t xml:space="preserve">, </w:t>
      </w:r>
      <w:r w:rsidR="00A76B89">
        <w:rPr>
          <w:kern w:val="22"/>
          <w:lang w:val="ru-RU"/>
        </w:rPr>
        <w:t>восстановление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или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посадку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наземных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лесов</w:t>
      </w:r>
      <w:r w:rsidR="00A76B89" w:rsidRPr="00A76B89">
        <w:rPr>
          <w:kern w:val="22"/>
          <w:lang w:val="ru-RU"/>
        </w:rPr>
        <w:t xml:space="preserve">, </w:t>
      </w:r>
      <w:r w:rsidR="00A76B89">
        <w:rPr>
          <w:kern w:val="22"/>
          <w:lang w:val="ru-RU"/>
        </w:rPr>
        <w:t>защиту и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восстановление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прибрежных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или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морских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экосистем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и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водосборов, включая водно-болотные угодья, с главным упором на леса</w:t>
      </w:r>
      <w:r w:rsidR="009766DE" w:rsidRPr="00A76B89">
        <w:rPr>
          <w:kern w:val="22"/>
          <w:lang w:val="ru-RU"/>
        </w:rPr>
        <w:t xml:space="preserve">. </w:t>
      </w:r>
      <w:r w:rsidR="00A76B89">
        <w:rPr>
          <w:kern w:val="22"/>
          <w:lang w:val="ru-RU"/>
        </w:rPr>
        <w:t>Горные</w:t>
      </w:r>
      <w:r w:rsidR="009766DE" w:rsidRPr="00A76B89">
        <w:rPr>
          <w:kern w:val="22"/>
          <w:lang w:val="ru-RU"/>
        </w:rPr>
        <w:t xml:space="preserve">, </w:t>
      </w:r>
      <w:r w:rsidR="00A76B89">
        <w:rPr>
          <w:kern w:val="22"/>
          <w:lang w:val="ru-RU"/>
        </w:rPr>
        <w:t>луговые</w:t>
      </w:r>
      <w:r w:rsidR="009766DE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и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пастбищные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экосистемы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были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 xml:space="preserve">определены как значительно менее значимые, несмотря на их важность для хранения углерода и других </w:t>
      </w:r>
      <w:proofErr w:type="spellStart"/>
      <w:r w:rsidR="00A76B89">
        <w:rPr>
          <w:kern w:val="22"/>
          <w:lang w:val="ru-RU"/>
        </w:rPr>
        <w:t>экосистемных</w:t>
      </w:r>
      <w:proofErr w:type="spellEnd"/>
      <w:r w:rsidR="00A76B89">
        <w:rPr>
          <w:kern w:val="22"/>
          <w:lang w:val="ru-RU"/>
        </w:rPr>
        <w:t xml:space="preserve"> услуг</w:t>
      </w:r>
      <w:r w:rsidR="009766DE" w:rsidRPr="00A76B89">
        <w:rPr>
          <w:kern w:val="22"/>
          <w:lang w:val="ru-RU"/>
        </w:rPr>
        <w:t xml:space="preserve">. </w:t>
      </w:r>
      <w:r w:rsidR="00A76B89">
        <w:rPr>
          <w:kern w:val="22"/>
          <w:lang w:val="ru-RU"/>
        </w:rPr>
        <w:t>При</w:t>
      </w:r>
      <w:r w:rsidR="00A76B89" w:rsidRPr="00A76B89">
        <w:rPr>
          <w:kern w:val="22"/>
          <w:lang w:val="ru-RU"/>
        </w:rPr>
        <w:t xml:space="preserve"> </w:t>
      </w:r>
      <w:proofErr w:type="gramStart"/>
      <w:r w:rsidR="00A76B89">
        <w:rPr>
          <w:kern w:val="22"/>
          <w:lang w:val="ru-RU"/>
        </w:rPr>
        <w:t>том</w:t>
      </w:r>
      <w:proofErr w:type="gramEnd"/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что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во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многих</w:t>
      </w:r>
      <w:r w:rsidR="00A76B89" w:rsidRPr="00A76B89">
        <w:rPr>
          <w:kern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определяемых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на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национальном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уровне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вкладах</w:t>
      </w:r>
      <w:r w:rsidR="00C06715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была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изложена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концепция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адаптации</w:t>
      </w:r>
      <w:r w:rsidR="00A76B89" w:rsidRPr="00A76B89">
        <w:rPr>
          <w:kern w:val="22"/>
          <w:lang w:val="ru-RU"/>
        </w:rPr>
        <w:t xml:space="preserve"> </w:t>
      </w:r>
      <w:r w:rsidR="00E21BCB">
        <w:rPr>
          <w:kern w:val="22"/>
          <w:lang w:val="ru-RU"/>
        </w:rPr>
        <w:t xml:space="preserve">на </w:t>
      </w:r>
      <w:r w:rsidR="00A76B89">
        <w:rPr>
          <w:kern w:val="22"/>
          <w:lang w:val="ru-RU"/>
        </w:rPr>
        <w:t>основе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природных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решений</w:t>
      </w:r>
      <w:r w:rsidR="00A76B89" w:rsidRPr="00A76B89">
        <w:rPr>
          <w:kern w:val="22"/>
          <w:lang w:val="ru-RU"/>
        </w:rPr>
        <w:t xml:space="preserve">, </w:t>
      </w:r>
      <w:r w:rsidR="00A76B89">
        <w:rPr>
          <w:kern w:val="22"/>
          <w:lang w:val="ru-RU"/>
        </w:rPr>
        <w:t>менее</w:t>
      </w:r>
      <w:r w:rsidR="00A76B89" w:rsidRPr="00A76B89">
        <w:rPr>
          <w:kern w:val="22"/>
          <w:lang w:val="ru-RU"/>
        </w:rPr>
        <w:t xml:space="preserve"> 7% </w:t>
      </w:r>
      <w:r w:rsidR="00C06715">
        <w:rPr>
          <w:kern w:val="22"/>
          <w:szCs w:val="22"/>
          <w:lang w:val="ru-RU"/>
        </w:rPr>
        <w:t>определяемых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на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национальном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уровне</w:t>
      </w:r>
      <w:r w:rsidR="00C06715" w:rsidRPr="00DD6F8B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вкладов</w:t>
      </w:r>
      <w:r w:rsidR="00A76B89" w:rsidRPr="00A76B89">
        <w:rPr>
          <w:kern w:val="22"/>
          <w:lang w:val="ru-RU"/>
        </w:rPr>
        <w:t xml:space="preserve">, </w:t>
      </w:r>
      <w:r w:rsidR="00A76B89">
        <w:rPr>
          <w:kern w:val="22"/>
          <w:lang w:val="ru-RU"/>
        </w:rPr>
        <w:t>определяющих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природные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>решения</w:t>
      </w:r>
      <w:r w:rsidR="00A76B89" w:rsidRPr="00A76B89">
        <w:rPr>
          <w:kern w:val="22"/>
          <w:lang w:val="ru-RU"/>
        </w:rPr>
        <w:t xml:space="preserve"> </w:t>
      </w:r>
      <w:r w:rsidR="00A76B89">
        <w:rPr>
          <w:kern w:val="22"/>
          <w:lang w:val="ru-RU"/>
        </w:rPr>
        <w:t xml:space="preserve">в качестве средства адаптации, имеют </w:t>
      </w:r>
      <w:r w:rsidR="0004435A">
        <w:rPr>
          <w:kern w:val="22"/>
          <w:lang w:val="ru-RU"/>
        </w:rPr>
        <w:t>измеримые целевые задачи в отношении адаптации</w:t>
      </w:r>
      <w:r w:rsidR="009766DE" w:rsidRPr="00A76B89">
        <w:rPr>
          <w:kern w:val="22"/>
          <w:lang w:val="ru-RU"/>
        </w:rPr>
        <w:t xml:space="preserve">. </w:t>
      </w:r>
      <w:r w:rsidR="0004435A">
        <w:rPr>
          <w:kern w:val="22"/>
          <w:lang w:val="ru-RU"/>
        </w:rPr>
        <w:t>Недостаток</w:t>
      </w:r>
      <w:r w:rsidR="0004435A" w:rsidRPr="0004435A">
        <w:rPr>
          <w:kern w:val="22"/>
          <w:lang w:val="ru-RU"/>
        </w:rPr>
        <w:t xml:space="preserve"> </w:t>
      </w:r>
      <w:r w:rsidR="0004435A">
        <w:rPr>
          <w:kern w:val="22"/>
          <w:lang w:val="ru-RU"/>
        </w:rPr>
        <w:t>таких</w:t>
      </w:r>
      <w:r w:rsidR="0004435A" w:rsidRPr="0004435A">
        <w:rPr>
          <w:kern w:val="22"/>
          <w:lang w:val="ru-RU"/>
        </w:rPr>
        <w:t xml:space="preserve"> </w:t>
      </w:r>
      <w:r w:rsidR="0004435A">
        <w:rPr>
          <w:kern w:val="22"/>
          <w:lang w:val="ru-RU"/>
        </w:rPr>
        <w:t>целевых задач</w:t>
      </w:r>
      <w:r w:rsidR="0004435A" w:rsidRPr="0004435A">
        <w:rPr>
          <w:kern w:val="22"/>
          <w:lang w:val="ru-RU"/>
        </w:rPr>
        <w:t xml:space="preserve"> </w:t>
      </w:r>
      <w:r w:rsidR="0004435A">
        <w:rPr>
          <w:kern w:val="22"/>
          <w:lang w:val="ru-RU"/>
        </w:rPr>
        <w:t>уменьшает</w:t>
      </w:r>
      <w:r w:rsidR="0004435A" w:rsidRPr="0004435A">
        <w:rPr>
          <w:kern w:val="22"/>
          <w:lang w:val="ru-RU"/>
        </w:rPr>
        <w:t xml:space="preserve"> </w:t>
      </w:r>
      <w:r w:rsidR="0004435A">
        <w:rPr>
          <w:kern w:val="22"/>
          <w:lang w:val="ru-RU"/>
        </w:rPr>
        <w:t>возможность оценки хода выполнения целей по адаптации</w:t>
      </w:r>
      <w:r w:rsidR="009766DE" w:rsidRPr="0004435A">
        <w:rPr>
          <w:kern w:val="22"/>
          <w:lang w:val="ru-RU"/>
        </w:rPr>
        <w:t xml:space="preserve">. </w:t>
      </w:r>
    </w:p>
    <w:p w14:paraId="5E99CE01" w14:textId="0A09298A" w:rsidR="009766DE" w:rsidRPr="002F1CBB" w:rsidRDefault="00A317C3" w:rsidP="009766DE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Сейчас</w:t>
      </w:r>
      <w:r w:rsidRPr="00A317C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настало</w:t>
      </w:r>
      <w:r w:rsidRPr="00A317C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время</w:t>
      </w:r>
      <w:r w:rsidRPr="00A317C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выйти за рамки теории и принципов и разработать конкретные инструменты для процесса принятия решений и реализации природных решений</w:t>
      </w:r>
      <w:r w:rsidR="009766DE" w:rsidRPr="00A317C3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Дальнейшая</w:t>
      </w:r>
      <w:r w:rsidRPr="00B26C4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работа</w:t>
      </w:r>
      <w:r w:rsidRPr="00B26C4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B26C4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расширению</w:t>
      </w:r>
      <w:r w:rsidRPr="00B26C40">
        <w:rPr>
          <w:kern w:val="22"/>
          <w:szCs w:val="22"/>
          <w:lang w:val="ru-RU"/>
        </w:rPr>
        <w:t xml:space="preserve"> </w:t>
      </w:r>
      <w:proofErr w:type="spellStart"/>
      <w:r w:rsidR="00B26C40">
        <w:rPr>
          <w:kern w:val="22"/>
          <w:szCs w:val="22"/>
          <w:lang w:val="ru-RU"/>
        </w:rPr>
        <w:t>фактологической</w:t>
      </w:r>
      <w:proofErr w:type="spellEnd"/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базы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по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подходам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с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позиций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экосистем</w:t>
      </w:r>
      <w:r w:rsidR="00B26C40" w:rsidRPr="00B26C40">
        <w:rPr>
          <w:kern w:val="22"/>
          <w:szCs w:val="22"/>
          <w:lang w:val="ru-RU"/>
        </w:rPr>
        <w:t xml:space="preserve">, </w:t>
      </w:r>
      <w:r w:rsidR="00B26C40">
        <w:rPr>
          <w:kern w:val="22"/>
          <w:szCs w:val="22"/>
          <w:lang w:val="ru-RU"/>
        </w:rPr>
        <w:t>в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том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числе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для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количественной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оценки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эффективности</w:t>
      </w:r>
      <w:r w:rsidR="00592D7E">
        <w:rPr>
          <w:kern w:val="22"/>
          <w:szCs w:val="22"/>
          <w:lang w:val="ru-RU"/>
        </w:rPr>
        <w:t>,</w:t>
      </w:r>
      <w:r w:rsidR="009766DE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и разработке целевы</w:t>
      </w:r>
      <w:r w:rsidR="00592D7E">
        <w:rPr>
          <w:kern w:val="22"/>
          <w:szCs w:val="22"/>
          <w:lang w:val="ru-RU"/>
        </w:rPr>
        <w:t>х задач для измерения прогресса</w:t>
      </w:r>
      <w:r w:rsidR="00B26C40">
        <w:rPr>
          <w:kern w:val="22"/>
          <w:szCs w:val="22"/>
          <w:lang w:val="ru-RU"/>
        </w:rPr>
        <w:t xml:space="preserve"> поможет подготовить основу для интеграции природных решений</w:t>
      </w:r>
      <w:r w:rsidR="009766DE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в планы и политику и активизировать их реализацию</w:t>
      </w:r>
      <w:r w:rsidR="009766DE" w:rsidRPr="00B26C40">
        <w:rPr>
          <w:kern w:val="22"/>
          <w:szCs w:val="22"/>
          <w:lang w:val="ru-RU"/>
        </w:rPr>
        <w:t xml:space="preserve">. </w:t>
      </w:r>
      <w:r w:rsidR="00B26C40">
        <w:rPr>
          <w:kern w:val="22"/>
          <w:szCs w:val="22"/>
          <w:lang w:val="ru-RU"/>
        </w:rPr>
        <w:t>Данные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и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опыт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работы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на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местах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могут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помочь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подтвердить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экономическую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эффективность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и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>сформировать</w:t>
      </w:r>
      <w:r w:rsidR="00B26C40" w:rsidRPr="00B26C40">
        <w:rPr>
          <w:kern w:val="22"/>
          <w:szCs w:val="22"/>
          <w:lang w:val="ru-RU"/>
        </w:rPr>
        <w:t xml:space="preserve"> </w:t>
      </w:r>
      <w:r w:rsidR="00B26C40">
        <w:rPr>
          <w:kern w:val="22"/>
          <w:szCs w:val="22"/>
          <w:lang w:val="ru-RU"/>
        </w:rPr>
        <w:t xml:space="preserve">надлежащие принципы и стандарты для </w:t>
      </w:r>
      <w:r w:rsidR="00B26C40">
        <w:rPr>
          <w:kern w:val="22"/>
          <w:szCs w:val="22"/>
          <w:lang w:val="ru-RU"/>
        </w:rPr>
        <w:lastRenderedPageBreak/>
        <w:t xml:space="preserve">содействия дальнейшей интеграции в международные политические инструменты адаптации </w:t>
      </w:r>
      <w:r w:rsidR="002F1CBB">
        <w:rPr>
          <w:kern w:val="22"/>
          <w:szCs w:val="22"/>
          <w:lang w:val="ru-RU"/>
        </w:rPr>
        <w:t>и национальные стратегии адаптации</w:t>
      </w:r>
      <w:r w:rsidR="009766DE" w:rsidRPr="00B26C40">
        <w:rPr>
          <w:kern w:val="22"/>
          <w:szCs w:val="22"/>
          <w:lang w:val="ru-RU"/>
        </w:rPr>
        <w:t xml:space="preserve">. </w:t>
      </w:r>
      <w:r w:rsidR="002F1CBB">
        <w:rPr>
          <w:kern w:val="22"/>
          <w:szCs w:val="22"/>
          <w:lang w:val="ru-RU"/>
        </w:rPr>
        <w:t>В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настоящее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время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под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руководством</w:t>
      </w:r>
      <w:r w:rsidR="002F1CBB" w:rsidRPr="002F1CBB">
        <w:rPr>
          <w:kern w:val="22"/>
          <w:szCs w:val="22"/>
          <w:lang w:val="ru-RU"/>
        </w:rPr>
        <w:t xml:space="preserve"> Международного союза охраны природы </w:t>
      </w:r>
      <w:r w:rsidR="00C17C31" w:rsidRPr="002F1CBB">
        <w:rPr>
          <w:kern w:val="22"/>
          <w:szCs w:val="22"/>
          <w:lang w:val="ru-RU"/>
        </w:rPr>
        <w:t>(</w:t>
      </w:r>
      <w:proofErr w:type="spellStart"/>
      <w:r w:rsidR="002F1CBB" w:rsidRPr="002F1CBB">
        <w:rPr>
          <w:kern w:val="22"/>
          <w:szCs w:val="22"/>
          <w:lang w:val="ru-RU"/>
        </w:rPr>
        <w:t>МСОП</w:t>
      </w:r>
      <w:proofErr w:type="spellEnd"/>
      <w:r w:rsidR="00C17C31" w:rsidRPr="002F1CBB">
        <w:rPr>
          <w:kern w:val="22"/>
          <w:szCs w:val="22"/>
          <w:lang w:val="ru-RU"/>
        </w:rPr>
        <w:t>)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ведется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работа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по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созданию глобального стандарта для разработки и верификации природных решений</w:t>
      </w:r>
      <w:r w:rsidR="009766DE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14"/>
      </w:r>
      <w:r w:rsidR="002F1CBB">
        <w:rPr>
          <w:kern w:val="22"/>
          <w:szCs w:val="22"/>
          <w:lang w:val="ru-RU"/>
        </w:rPr>
        <w:t>.</w:t>
      </w:r>
      <w:r w:rsidR="009766DE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Цель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этой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работы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заключается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в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достижении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общепринятого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понимания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и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консенсуса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в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отношении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того</w:t>
      </w:r>
      <w:r w:rsidR="002F1CBB" w:rsidRPr="002F1CBB">
        <w:rPr>
          <w:kern w:val="22"/>
          <w:szCs w:val="22"/>
          <w:lang w:val="ru-RU"/>
        </w:rPr>
        <w:t xml:space="preserve">, </w:t>
      </w:r>
      <w:r w:rsidR="002F1CBB">
        <w:rPr>
          <w:kern w:val="22"/>
          <w:szCs w:val="22"/>
          <w:lang w:val="ru-RU"/>
        </w:rPr>
        <w:t>что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собой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представляет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хорошее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природное</w:t>
      </w:r>
      <w:r w:rsidR="002F1CBB" w:rsidRPr="002F1CBB">
        <w:rPr>
          <w:kern w:val="22"/>
          <w:szCs w:val="22"/>
          <w:lang w:val="ru-RU"/>
        </w:rPr>
        <w:t xml:space="preserve"> </w:t>
      </w:r>
      <w:r w:rsidR="002F1CBB">
        <w:rPr>
          <w:kern w:val="22"/>
          <w:szCs w:val="22"/>
          <w:lang w:val="ru-RU"/>
        </w:rPr>
        <w:t>решение, для обеспечения качества, надежности и эффективности природных решений</w:t>
      </w:r>
      <w:r w:rsidR="009766DE" w:rsidRPr="002F1CBB">
        <w:rPr>
          <w:kern w:val="22"/>
          <w:szCs w:val="22"/>
          <w:lang w:val="ru-RU"/>
        </w:rPr>
        <w:t>.</w:t>
      </w:r>
    </w:p>
    <w:p w14:paraId="4D80DD52" w14:textId="240158CA" w:rsidR="009766DE" w:rsidRPr="00B12449" w:rsidRDefault="008D4D1E" w:rsidP="009766DE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Новые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научные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оценки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четко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демонстрируют</w:t>
      </w:r>
      <w:r w:rsidRPr="008D4D1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сокращение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деградации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земель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восстановление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деградированных</w:t>
      </w:r>
      <w:r w:rsidRPr="008D4D1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земель является ключевым решением для многих проблем</w:t>
      </w:r>
      <w:r w:rsidR="009766DE" w:rsidRPr="008D4D1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При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надлежащих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защитных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мерах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увеличение</w:t>
      </w:r>
      <w:r w:rsidRPr="00B12449">
        <w:rPr>
          <w:kern w:val="22"/>
          <w:szCs w:val="22"/>
          <w:lang w:val="ru-RU"/>
        </w:rPr>
        <w:t xml:space="preserve"> </w:t>
      </w:r>
      <w:r w:rsidR="00B12449">
        <w:rPr>
          <w:kern w:val="22"/>
          <w:szCs w:val="22"/>
          <w:lang w:val="ru-RU"/>
        </w:rPr>
        <w:t>масштабов</w:t>
      </w:r>
      <w:r w:rsidR="00B12449" w:rsidRPr="00B12449">
        <w:rPr>
          <w:kern w:val="22"/>
          <w:szCs w:val="22"/>
          <w:lang w:val="ru-RU"/>
        </w:rPr>
        <w:t xml:space="preserve"> </w:t>
      </w:r>
      <w:r w:rsidR="00B12449">
        <w:rPr>
          <w:kern w:val="22"/>
          <w:szCs w:val="22"/>
          <w:lang w:val="ru-RU"/>
        </w:rPr>
        <w:t>восстановления экосистем может внести существенный вклад в смягчение последствий изменения климата</w:t>
      </w:r>
      <w:r w:rsidR="009766DE" w:rsidRPr="00B12449">
        <w:rPr>
          <w:kern w:val="22"/>
          <w:szCs w:val="22"/>
          <w:lang w:val="ru-RU"/>
        </w:rPr>
        <w:t xml:space="preserve">, </w:t>
      </w:r>
      <w:r w:rsidR="00B12449">
        <w:rPr>
          <w:kern w:val="22"/>
          <w:szCs w:val="22"/>
          <w:lang w:val="ru-RU"/>
        </w:rPr>
        <w:t>содейству</w:t>
      </w:r>
      <w:r w:rsidR="00592D7E">
        <w:rPr>
          <w:kern w:val="22"/>
          <w:szCs w:val="22"/>
          <w:lang w:val="ru-RU"/>
        </w:rPr>
        <w:t>я</w:t>
      </w:r>
      <w:r w:rsidR="00B12449">
        <w:rPr>
          <w:kern w:val="22"/>
          <w:szCs w:val="22"/>
          <w:lang w:val="ru-RU"/>
        </w:rPr>
        <w:t xml:space="preserve"> при этом достижению целей в области биоразнообразия, продовольственной безопасности и других целей в области устойчивого развития</w:t>
      </w:r>
      <w:r w:rsidR="009766DE" w:rsidRPr="00B12449">
        <w:rPr>
          <w:kern w:val="22"/>
          <w:szCs w:val="22"/>
          <w:lang w:val="ru-RU"/>
        </w:rPr>
        <w:t>.</w:t>
      </w:r>
    </w:p>
    <w:p w14:paraId="63B76E46" w14:textId="1E912F9B" w:rsidR="009766DE" w:rsidRPr="008E04A0" w:rsidRDefault="00B12449" w:rsidP="009766DE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="009766DE" w:rsidRPr="00B12449">
        <w:rPr>
          <w:kern w:val="22"/>
          <w:szCs w:val="22"/>
          <w:lang w:val="ru-RU"/>
        </w:rPr>
        <w:t xml:space="preserve"> </w:t>
      </w:r>
      <w:r w:rsidR="009766DE" w:rsidRPr="006924CD">
        <w:rPr>
          <w:kern w:val="22"/>
          <w:szCs w:val="22"/>
        </w:rPr>
        <w:t>XIII</w:t>
      </w:r>
      <w:r w:rsidR="009766DE" w:rsidRPr="00B12449">
        <w:rPr>
          <w:kern w:val="22"/>
          <w:szCs w:val="22"/>
          <w:lang w:val="ru-RU"/>
        </w:rPr>
        <w:t>/5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Конференция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приняла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краткосрочный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восстановлению</w:t>
      </w:r>
      <w:r w:rsidRPr="00B1244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экосистем, являющийся</w:t>
      </w:r>
      <w:r w:rsidRPr="00B12449">
        <w:rPr>
          <w:kern w:val="22"/>
          <w:szCs w:val="22"/>
          <w:lang w:val="ru-RU"/>
        </w:rPr>
        <w:t xml:space="preserve"> гибкой структурой для принятия безотлагательных мер по выполнению </w:t>
      </w:r>
      <w:r>
        <w:rPr>
          <w:kern w:val="22"/>
          <w:szCs w:val="22"/>
          <w:lang w:val="ru-RU"/>
        </w:rPr>
        <w:t xml:space="preserve">соответствующих </w:t>
      </w:r>
      <w:r w:rsidRPr="00B12449">
        <w:rPr>
          <w:kern w:val="22"/>
          <w:szCs w:val="22"/>
          <w:lang w:val="ru-RU"/>
        </w:rPr>
        <w:t xml:space="preserve">целевых задач по сохранению и устойчивому использованию биоразнообразия, принятых в </w:t>
      </w:r>
      <w:proofErr w:type="spellStart"/>
      <w:r w:rsidRPr="00B12449">
        <w:rPr>
          <w:kern w:val="22"/>
          <w:szCs w:val="22"/>
          <w:lang w:val="ru-RU"/>
        </w:rPr>
        <w:t>Айти</w:t>
      </w:r>
      <w:proofErr w:type="spellEnd"/>
      <w:r w:rsidRPr="00B12449">
        <w:rPr>
          <w:kern w:val="22"/>
          <w:szCs w:val="22"/>
          <w:lang w:val="ru-RU"/>
        </w:rPr>
        <w:t xml:space="preserve">, Глобальной стратегии сохранения растений и других </w:t>
      </w:r>
      <w:proofErr w:type="spellStart"/>
      <w:r w:rsidRPr="00B12449">
        <w:rPr>
          <w:kern w:val="22"/>
          <w:szCs w:val="22"/>
          <w:lang w:val="ru-RU"/>
        </w:rPr>
        <w:t>международно</w:t>
      </w:r>
      <w:proofErr w:type="spellEnd"/>
      <w:r w:rsidRPr="00B12449">
        <w:rPr>
          <w:kern w:val="22"/>
          <w:szCs w:val="22"/>
          <w:lang w:val="ru-RU"/>
        </w:rPr>
        <w:t xml:space="preserve"> согласованных целей и целевых задач</w:t>
      </w:r>
      <w:r w:rsidR="009766DE" w:rsidRPr="00B12449">
        <w:rPr>
          <w:kern w:val="22"/>
          <w:szCs w:val="22"/>
          <w:lang w:val="ru-RU"/>
        </w:rPr>
        <w:t xml:space="preserve">. </w:t>
      </w:r>
      <w:r w:rsidR="001B6A08">
        <w:rPr>
          <w:kern w:val="22"/>
          <w:szCs w:val="22"/>
          <w:lang w:val="ru-RU"/>
        </w:rPr>
        <w:t>Основные</w:t>
      </w:r>
      <w:r w:rsidR="001B6A08" w:rsidRPr="00C53F73">
        <w:rPr>
          <w:kern w:val="22"/>
          <w:szCs w:val="22"/>
          <w:lang w:val="ru-RU"/>
        </w:rPr>
        <w:t xml:space="preserve"> </w:t>
      </w:r>
      <w:r w:rsidR="001B6A08">
        <w:rPr>
          <w:kern w:val="22"/>
          <w:szCs w:val="22"/>
          <w:lang w:val="ru-RU"/>
        </w:rPr>
        <w:t>соображения</w:t>
      </w:r>
      <w:r w:rsidR="001B6A08" w:rsidRPr="00C53F73">
        <w:rPr>
          <w:kern w:val="22"/>
          <w:szCs w:val="22"/>
          <w:lang w:val="ru-RU"/>
        </w:rPr>
        <w:t xml:space="preserve"> </w:t>
      </w:r>
      <w:r w:rsidR="001B6A08">
        <w:rPr>
          <w:kern w:val="22"/>
          <w:szCs w:val="22"/>
          <w:lang w:val="ru-RU"/>
        </w:rPr>
        <w:t>относительно</w:t>
      </w:r>
      <w:r w:rsidR="001B6A08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оптимизации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выгод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и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минимизации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негативных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последствий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восстановления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экосистем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для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биоразнообразия</w:t>
      </w:r>
      <w:r w:rsidR="00C53F73" w:rsidRPr="00C53F73">
        <w:rPr>
          <w:kern w:val="22"/>
          <w:szCs w:val="22"/>
          <w:lang w:val="ru-RU"/>
        </w:rPr>
        <w:t xml:space="preserve">, </w:t>
      </w:r>
      <w:r w:rsidR="00C53F73">
        <w:rPr>
          <w:kern w:val="22"/>
          <w:szCs w:val="22"/>
          <w:lang w:val="ru-RU"/>
        </w:rPr>
        <w:t>таки</w:t>
      </w:r>
      <w:r w:rsidR="0089483F">
        <w:rPr>
          <w:kern w:val="22"/>
          <w:szCs w:val="22"/>
          <w:lang w:val="ru-RU"/>
        </w:rPr>
        <w:t>е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как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избежание</w:t>
      </w:r>
      <w:r w:rsidR="00C53F73" w:rsidRPr="00C53F73">
        <w:rPr>
          <w:kern w:val="22"/>
          <w:szCs w:val="22"/>
          <w:lang w:val="ru-RU"/>
        </w:rPr>
        <w:t xml:space="preserve"> </w:t>
      </w:r>
      <w:proofErr w:type="gramStart"/>
      <w:r w:rsidR="00C53F73">
        <w:rPr>
          <w:kern w:val="22"/>
          <w:szCs w:val="22"/>
          <w:lang w:val="ru-RU"/>
        </w:rPr>
        <w:t>лесопосадок</w:t>
      </w:r>
      <w:proofErr w:type="gramEnd"/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на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лугопастбищных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угодьях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и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в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экосистемах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с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небольшим</w:t>
      </w:r>
      <w:r w:rsidR="00C53F73" w:rsidRPr="00C53F73">
        <w:rPr>
          <w:kern w:val="22"/>
          <w:szCs w:val="22"/>
          <w:lang w:val="ru-RU"/>
        </w:rPr>
        <w:t xml:space="preserve"> </w:t>
      </w:r>
      <w:r w:rsidR="00C53F73">
        <w:rPr>
          <w:kern w:val="22"/>
          <w:szCs w:val="22"/>
          <w:lang w:val="ru-RU"/>
        </w:rPr>
        <w:t>естественным лесным покровом и предотвращени</w:t>
      </w:r>
      <w:r w:rsidR="008E04A0">
        <w:rPr>
          <w:kern w:val="22"/>
          <w:szCs w:val="22"/>
          <w:lang w:val="ru-RU"/>
        </w:rPr>
        <w:t>е</w:t>
      </w:r>
      <w:r w:rsidR="00C53F73">
        <w:rPr>
          <w:kern w:val="22"/>
          <w:szCs w:val="22"/>
          <w:lang w:val="ru-RU"/>
        </w:rPr>
        <w:t xml:space="preserve"> интродукции инвазивных чужеродных видов</w:t>
      </w:r>
      <w:r w:rsidR="008E04A0">
        <w:rPr>
          <w:kern w:val="22"/>
          <w:szCs w:val="22"/>
          <w:lang w:val="ru-RU"/>
        </w:rPr>
        <w:t>, представлены в добавлении к</w:t>
      </w:r>
      <w:r w:rsidR="00C06715">
        <w:rPr>
          <w:kern w:val="22"/>
          <w:szCs w:val="22"/>
          <w:lang w:val="ru-RU"/>
        </w:rPr>
        <w:t xml:space="preserve"> записке Исполнительного секретаря об</w:t>
      </w:r>
      <w:r w:rsidR="008E04A0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о</w:t>
      </w:r>
      <w:r w:rsidR="00C06715" w:rsidRPr="00C06715">
        <w:rPr>
          <w:kern w:val="22"/>
          <w:szCs w:val="22"/>
          <w:lang w:val="ru-RU"/>
        </w:rPr>
        <w:t>храняемы</w:t>
      </w:r>
      <w:r w:rsidR="00C06715">
        <w:rPr>
          <w:kern w:val="22"/>
          <w:szCs w:val="22"/>
          <w:lang w:val="ru-RU"/>
        </w:rPr>
        <w:t>х</w:t>
      </w:r>
      <w:r w:rsidR="00C06715" w:rsidRPr="00C06715">
        <w:rPr>
          <w:kern w:val="22"/>
          <w:szCs w:val="22"/>
          <w:lang w:val="ru-RU"/>
        </w:rPr>
        <w:t xml:space="preserve"> район</w:t>
      </w:r>
      <w:r w:rsidR="00C06715">
        <w:rPr>
          <w:kern w:val="22"/>
          <w:szCs w:val="22"/>
          <w:lang w:val="ru-RU"/>
        </w:rPr>
        <w:t>ах</w:t>
      </w:r>
      <w:r w:rsidR="00C06715" w:rsidRPr="00C06715">
        <w:rPr>
          <w:kern w:val="22"/>
          <w:szCs w:val="22"/>
          <w:lang w:val="ru-RU"/>
        </w:rPr>
        <w:t xml:space="preserve"> и восстановлени</w:t>
      </w:r>
      <w:r w:rsidR="00C06715">
        <w:rPr>
          <w:kern w:val="22"/>
          <w:szCs w:val="22"/>
          <w:lang w:val="ru-RU"/>
        </w:rPr>
        <w:t>и</w:t>
      </w:r>
      <w:r w:rsidR="00C06715" w:rsidRPr="00C06715">
        <w:rPr>
          <w:kern w:val="22"/>
          <w:szCs w:val="22"/>
          <w:lang w:val="ru-RU"/>
        </w:rPr>
        <w:t xml:space="preserve"> экосистем </w:t>
      </w:r>
      <w:r w:rsidR="00C06715">
        <w:rPr>
          <w:kern w:val="22"/>
          <w:szCs w:val="22"/>
          <w:lang w:val="ru-RU"/>
        </w:rPr>
        <w:t>(</w:t>
      </w:r>
      <w:hyperlink r:id="rId23" w:history="1">
        <w:r w:rsidR="009766DE" w:rsidRPr="00C06715">
          <w:rPr>
            <w:rStyle w:val="af0"/>
            <w:kern w:val="22"/>
            <w:szCs w:val="22"/>
          </w:rPr>
          <w:t>UNEP</w:t>
        </w:r>
        <w:r w:rsidR="009766DE" w:rsidRPr="00C06715">
          <w:rPr>
            <w:rStyle w:val="af0"/>
            <w:kern w:val="22"/>
            <w:szCs w:val="22"/>
            <w:lang w:val="ru-RU"/>
          </w:rPr>
          <w:t>/</w:t>
        </w:r>
        <w:r w:rsidR="009766DE" w:rsidRPr="00C06715">
          <w:rPr>
            <w:rStyle w:val="af0"/>
            <w:kern w:val="22"/>
            <w:szCs w:val="22"/>
          </w:rPr>
          <w:t>CBD</w:t>
        </w:r>
        <w:r w:rsidR="009766DE" w:rsidRPr="00C06715">
          <w:rPr>
            <w:rStyle w:val="af0"/>
            <w:kern w:val="22"/>
            <w:szCs w:val="22"/>
            <w:lang w:val="ru-RU"/>
          </w:rPr>
          <w:t>/</w:t>
        </w:r>
        <w:proofErr w:type="spellStart"/>
        <w:r w:rsidR="009766DE" w:rsidRPr="00C06715">
          <w:rPr>
            <w:rStyle w:val="af0"/>
            <w:kern w:val="22"/>
            <w:szCs w:val="22"/>
          </w:rPr>
          <w:t>SBSTTA</w:t>
        </w:r>
        <w:proofErr w:type="spellEnd"/>
        <w:r w:rsidR="009766DE" w:rsidRPr="00C06715">
          <w:rPr>
            <w:rStyle w:val="af0"/>
            <w:kern w:val="22"/>
            <w:szCs w:val="22"/>
            <w:lang w:val="ru-RU"/>
          </w:rPr>
          <w:t>/20/12</w:t>
        </w:r>
      </w:hyperlink>
      <w:r w:rsidR="00C06715">
        <w:rPr>
          <w:kern w:val="22"/>
          <w:szCs w:val="22"/>
          <w:lang w:val="ru-RU"/>
        </w:rPr>
        <w:t>)</w:t>
      </w:r>
      <w:r w:rsidR="008E04A0">
        <w:rPr>
          <w:kern w:val="22"/>
          <w:szCs w:val="22"/>
          <w:lang w:val="ru-RU"/>
        </w:rPr>
        <w:t>. Дополнительные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руководящие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указания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и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инструменты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для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восстановления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экосистем</w:t>
      </w:r>
      <w:r w:rsidR="008E04A0" w:rsidRPr="008E04A0">
        <w:rPr>
          <w:kern w:val="22"/>
          <w:szCs w:val="22"/>
          <w:lang w:val="ru-RU"/>
        </w:rPr>
        <w:t xml:space="preserve">, </w:t>
      </w:r>
      <w:r w:rsidR="008E04A0">
        <w:rPr>
          <w:kern w:val="22"/>
          <w:szCs w:val="22"/>
          <w:lang w:val="ru-RU"/>
        </w:rPr>
        <w:t>разработанные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в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рамках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Конвенции, а также партнерскими организациями и инициативами, представлены в информационных документах</w:t>
      </w:r>
      <w:r w:rsidR="009766DE" w:rsidRPr="008E04A0">
        <w:rPr>
          <w:kern w:val="22"/>
          <w:szCs w:val="22"/>
          <w:lang w:val="ru-RU"/>
        </w:rPr>
        <w:t xml:space="preserve"> </w:t>
      </w:r>
      <w:r w:rsidR="009766DE" w:rsidRPr="006924CD">
        <w:rPr>
          <w:kern w:val="22"/>
          <w:szCs w:val="22"/>
        </w:rPr>
        <w:t>UNEP</w:t>
      </w:r>
      <w:r w:rsidR="009766DE" w:rsidRPr="008E04A0">
        <w:rPr>
          <w:kern w:val="22"/>
          <w:szCs w:val="22"/>
          <w:lang w:val="ru-RU"/>
        </w:rPr>
        <w:t>/</w:t>
      </w:r>
      <w:r w:rsidR="009766DE" w:rsidRPr="006924CD">
        <w:rPr>
          <w:kern w:val="22"/>
          <w:szCs w:val="22"/>
        </w:rPr>
        <w:t>CBD</w:t>
      </w:r>
      <w:r w:rsidR="009766DE" w:rsidRPr="008E04A0">
        <w:rPr>
          <w:kern w:val="22"/>
          <w:szCs w:val="22"/>
          <w:lang w:val="ru-RU"/>
        </w:rPr>
        <w:t>/</w:t>
      </w:r>
      <w:proofErr w:type="spellStart"/>
      <w:r w:rsidR="009766DE" w:rsidRPr="006924CD">
        <w:rPr>
          <w:kern w:val="22"/>
          <w:szCs w:val="22"/>
        </w:rPr>
        <w:t>SBSTTA</w:t>
      </w:r>
      <w:proofErr w:type="spellEnd"/>
      <w:r w:rsidR="009766DE" w:rsidRPr="008E04A0">
        <w:rPr>
          <w:kern w:val="22"/>
          <w:szCs w:val="22"/>
          <w:lang w:val="ru-RU"/>
        </w:rPr>
        <w:t>/20/</w:t>
      </w:r>
      <w:r w:rsidR="009766DE" w:rsidRPr="006924CD">
        <w:rPr>
          <w:kern w:val="22"/>
          <w:szCs w:val="22"/>
        </w:rPr>
        <w:t>INF</w:t>
      </w:r>
      <w:r w:rsidR="009766DE" w:rsidRPr="008E04A0">
        <w:rPr>
          <w:kern w:val="22"/>
          <w:szCs w:val="22"/>
          <w:lang w:val="ru-RU"/>
        </w:rPr>
        <w:t xml:space="preserve">/35 </w:t>
      </w:r>
      <w:r w:rsidR="008E04A0">
        <w:rPr>
          <w:kern w:val="22"/>
          <w:szCs w:val="22"/>
          <w:lang w:val="ru-RU"/>
        </w:rPr>
        <w:t>и</w:t>
      </w:r>
      <w:r w:rsidR="009766DE" w:rsidRPr="008E04A0">
        <w:rPr>
          <w:kern w:val="22"/>
          <w:szCs w:val="22"/>
          <w:lang w:val="ru-RU"/>
        </w:rPr>
        <w:t xml:space="preserve"> </w:t>
      </w:r>
      <w:r w:rsidR="009766DE" w:rsidRPr="006924CD">
        <w:rPr>
          <w:kern w:val="22"/>
          <w:szCs w:val="22"/>
        </w:rPr>
        <w:t>UNEP</w:t>
      </w:r>
      <w:r w:rsidR="009766DE" w:rsidRPr="008E04A0">
        <w:rPr>
          <w:kern w:val="22"/>
          <w:szCs w:val="22"/>
          <w:lang w:val="ru-RU"/>
        </w:rPr>
        <w:t>/</w:t>
      </w:r>
      <w:r w:rsidR="009766DE" w:rsidRPr="006924CD">
        <w:rPr>
          <w:kern w:val="22"/>
          <w:szCs w:val="22"/>
        </w:rPr>
        <w:t>CBD</w:t>
      </w:r>
      <w:r w:rsidR="009766DE" w:rsidRPr="008E04A0">
        <w:rPr>
          <w:kern w:val="22"/>
          <w:szCs w:val="22"/>
          <w:lang w:val="ru-RU"/>
        </w:rPr>
        <w:t>/</w:t>
      </w:r>
      <w:proofErr w:type="spellStart"/>
      <w:r w:rsidR="009766DE" w:rsidRPr="006924CD">
        <w:rPr>
          <w:kern w:val="22"/>
          <w:szCs w:val="22"/>
        </w:rPr>
        <w:t>SBSTTA</w:t>
      </w:r>
      <w:proofErr w:type="spellEnd"/>
      <w:r w:rsidR="009766DE" w:rsidRPr="008E04A0">
        <w:rPr>
          <w:kern w:val="22"/>
          <w:szCs w:val="22"/>
          <w:lang w:val="ru-RU"/>
        </w:rPr>
        <w:t>/20/</w:t>
      </w:r>
      <w:r w:rsidR="009766DE" w:rsidRPr="006924CD">
        <w:rPr>
          <w:kern w:val="22"/>
          <w:szCs w:val="22"/>
        </w:rPr>
        <w:t>INF</w:t>
      </w:r>
      <w:r w:rsidR="009766DE" w:rsidRPr="008E04A0">
        <w:rPr>
          <w:kern w:val="22"/>
          <w:szCs w:val="22"/>
          <w:lang w:val="ru-RU"/>
        </w:rPr>
        <w:t xml:space="preserve">/36. </w:t>
      </w:r>
      <w:r w:rsidR="008E04A0">
        <w:rPr>
          <w:kern w:val="22"/>
          <w:szCs w:val="22"/>
          <w:lang w:val="ru-RU"/>
        </w:rPr>
        <w:t>Дальнейшие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указания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по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восстановлению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экосистем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приводятся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в</w:t>
      </w:r>
      <w:r w:rsidR="008E04A0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решениях</w:t>
      </w:r>
      <w:r w:rsidR="008E04A0" w:rsidRPr="008E04A0">
        <w:rPr>
          <w:kern w:val="22"/>
          <w:szCs w:val="22"/>
          <w:lang w:val="ru-RU"/>
        </w:rPr>
        <w:t xml:space="preserve"> </w:t>
      </w:r>
      <w:hyperlink r:id="rId24" w:history="1">
        <w:r w:rsidR="009766DE" w:rsidRPr="00C06715">
          <w:rPr>
            <w:rStyle w:val="af0"/>
            <w:kern w:val="22"/>
            <w:szCs w:val="22"/>
            <w:lang w:val="en-US"/>
          </w:rPr>
          <w:t>XI</w:t>
        </w:r>
        <w:r w:rsidR="009766DE" w:rsidRPr="00C06715">
          <w:rPr>
            <w:rStyle w:val="af0"/>
            <w:kern w:val="22"/>
            <w:szCs w:val="22"/>
            <w:lang w:val="ru-RU"/>
          </w:rPr>
          <w:t>/16</w:t>
        </w:r>
      </w:hyperlink>
      <w:r w:rsidR="009766DE" w:rsidRPr="008E04A0">
        <w:rPr>
          <w:kern w:val="22"/>
          <w:szCs w:val="22"/>
          <w:lang w:val="ru-RU"/>
        </w:rPr>
        <w:t xml:space="preserve"> </w:t>
      </w:r>
      <w:r w:rsidR="008E04A0">
        <w:rPr>
          <w:kern w:val="22"/>
          <w:szCs w:val="22"/>
          <w:lang w:val="ru-RU"/>
        </w:rPr>
        <w:t>и</w:t>
      </w:r>
      <w:r w:rsidR="009766DE" w:rsidRPr="008E04A0">
        <w:rPr>
          <w:kern w:val="22"/>
          <w:szCs w:val="22"/>
          <w:lang w:val="ru-RU"/>
        </w:rPr>
        <w:t xml:space="preserve"> </w:t>
      </w:r>
      <w:hyperlink r:id="rId25" w:history="1">
        <w:r w:rsidR="009766DE" w:rsidRPr="00C06715">
          <w:rPr>
            <w:rStyle w:val="af0"/>
            <w:kern w:val="22"/>
            <w:szCs w:val="22"/>
            <w:lang w:val="en-US"/>
          </w:rPr>
          <w:t>XII</w:t>
        </w:r>
        <w:r w:rsidR="009766DE" w:rsidRPr="00C06715">
          <w:rPr>
            <w:rStyle w:val="af0"/>
            <w:kern w:val="22"/>
            <w:szCs w:val="22"/>
            <w:lang w:val="ru-RU"/>
          </w:rPr>
          <w:t>/19</w:t>
        </w:r>
      </w:hyperlink>
      <w:r w:rsidR="009766DE" w:rsidRPr="008E04A0">
        <w:rPr>
          <w:kern w:val="22"/>
          <w:szCs w:val="22"/>
          <w:lang w:val="ru-RU"/>
        </w:rPr>
        <w:t>.</w:t>
      </w:r>
    </w:p>
    <w:p w14:paraId="0F0E6B51" w14:textId="6BCB5F22" w:rsidR="009766DE" w:rsidRPr="003C09BC" w:rsidRDefault="00EC4BB5" w:rsidP="009766DE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Несмотря</w:t>
      </w:r>
      <w:r w:rsidRPr="00EC4BB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EC4BB5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то</w:t>
      </w:r>
      <w:proofErr w:type="gramEnd"/>
      <w:r w:rsidRPr="00EC4BB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что</w:t>
      </w:r>
      <w:r w:rsidRPr="00EC4BB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восстановлени</w:t>
      </w:r>
      <w:r w:rsidR="00C06715">
        <w:rPr>
          <w:kern w:val="22"/>
          <w:szCs w:val="22"/>
          <w:lang w:val="ru-RU"/>
        </w:rPr>
        <w:t>е</w:t>
      </w:r>
      <w:r w:rsidRPr="00EC4BB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деградированных</w:t>
      </w:r>
      <w:r w:rsidRPr="00EC4BB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Pr="00EC4BB5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>упоминается</w:t>
      </w:r>
      <w:r w:rsidRPr="00EC4BB5">
        <w:rPr>
          <w:kern w:val="22"/>
          <w:szCs w:val="22"/>
          <w:lang w:val="ru-RU"/>
        </w:rPr>
        <w:t xml:space="preserve"> </w:t>
      </w:r>
      <w:r w:rsidR="00C06715">
        <w:rPr>
          <w:kern w:val="22"/>
          <w:szCs w:val="22"/>
          <w:lang w:val="ru-RU"/>
        </w:rPr>
        <w:t xml:space="preserve">в </w:t>
      </w:r>
      <w:r>
        <w:rPr>
          <w:kern w:val="22"/>
          <w:szCs w:val="22"/>
          <w:lang w:val="ru-RU"/>
        </w:rPr>
        <w:t>стат</w:t>
      </w:r>
      <w:r w:rsidR="00C06715">
        <w:rPr>
          <w:kern w:val="22"/>
          <w:szCs w:val="22"/>
          <w:lang w:val="ru-RU"/>
        </w:rPr>
        <w:t>ье</w:t>
      </w:r>
      <w:r w:rsidRPr="00EC4BB5">
        <w:rPr>
          <w:kern w:val="22"/>
          <w:szCs w:val="22"/>
          <w:lang w:val="ru-RU"/>
        </w:rPr>
        <w:t xml:space="preserve"> </w:t>
      </w:r>
      <w:r w:rsidR="00C06715" w:rsidRPr="00EC4BB5">
        <w:rPr>
          <w:kern w:val="22"/>
          <w:szCs w:val="22"/>
          <w:lang w:val="ru-RU"/>
        </w:rPr>
        <w:t>8</w:t>
      </w:r>
      <w:r w:rsidR="00C06715">
        <w:rPr>
          <w:kern w:val="22"/>
          <w:szCs w:val="22"/>
          <w:lang w:val="ru-RU"/>
        </w:rPr>
        <w:t> </w:t>
      </w:r>
      <w:r w:rsidR="00C06715" w:rsidRPr="006924CD">
        <w:rPr>
          <w:kern w:val="22"/>
          <w:szCs w:val="22"/>
          <w:lang w:val="en-US"/>
        </w:rPr>
        <w:t>f</w:t>
      </w:r>
      <w:r w:rsidR="00C06715" w:rsidRPr="00EC4BB5">
        <w:rPr>
          <w:kern w:val="22"/>
          <w:szCs w:val="22"/>
          <w:lang w:val="ru-RU"/>
        </w:rPr>
        <w:t>)</w:t>
      </w:r>
      <w:r w:rsidR="00C0671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="009766DE" w:rsidRPr="00EC4BB5">
        <w:rPr>
          <w:kern w:val="22"/>
          <w:szCs w:val="22"/>
          <w:lang w:val="ru-RU"/>
        </w:rPr>
        <w:t xml:space="preserve">, </w:t>
      </w:r>
      <w:r w:rsidR="009702A3">
        <w:rPr>
          <w:kern w:val="22"/>
          <w:szCs w:val="22"/>
          <w:lang w:val="ru-RU"/>
        </w:rPr>
        <w:t>лишь недавно для этой</w:t>
      </w:r>
      <w:r>
        <w:rPr>
          <w:kern w:val="22"/>
          <w:szCs w:val="22"/>
          <w:lang w:val="ru-RU"/>
        </w:rPr>
        <w:t xml:space="preserve"> тем</w:t>
      </w:r>
      <w:r w:rsidR="009702A3">
        <w:rPr>
          <w:kern w:val="22"/>
          <w:szCs w:val="22"/>
          <w:lang w:val="ru-RU"/>
        </w:rPr>
        <w:t>ы</w:t>
      </w:r>
      <w:r>
        <w:rPr>
          <w:kern w:val="22"/>
          <w:szCs w:val="22"/>
          <w:lang w:val="ru-RU"/>
        </w:rPr>
        <w:t xml:space="preserve"> была </w:t>
      </w:r>
      <w:r w:rsidR="009702A3">
        <w:rPr>
          <w:kern w:val="22"/>
          <w:szCs w:val="22"/>
          <w:lang w:val="ru-RU"/>
        </w:rPr>
        <w:t>создана</w:t>
      </w:r>
      <w:r>
        <w:rPr>
          <w:kern w:val="22"/>
          <w:szCs w:val="22"/>
          <w:lang w:val="ru-RU"/>
        </w:rPr>
        <w:t xml:space="preserve"> отдельн</w:t>
      </w:r>
      <w:r w:rsidR="009702A3">
        <w:rPr>
          <w:kern w:val="22"/>
          <w:szCs w:val="22"/>
          <w:lang w:val="ru-RU"/>
        </w:rPr>
        <w:t>ая</w:t>
      </w:r>
      <w:r>
        <w:rPr>
          <w:kern w:val="22"/>
          <w:szCs w:val="22"/>
          <w:lang w:val="ru-RU"/>
        </w:rPr>
        <w:t xml:space="preserve"> программ</w:t>
      </w:r>
      <w:r w:rsidR="009702A3">
        <w:rPr>
          <w:kern w:val="22"/>
          <w:szCs w:val="22"/>
          <w:lang w:val="ru-RU"/>
        </w:rPr>
        <w:t>а</w:t>
      </w:r>
      <w:r>
        <w:rPr>
          <w:kern w:val="22"/>
          <w:szCs w:val="22"/>
          <w:lang w:val="ru-RU"/>
        </w:rPr>
        <w:t xml:space="preserve"> в рамках Конвенции</w:t>
      </w:r>
      <w:r w:rsidR="009766DE" w:rsidRPr="00EC4BB5">
        <w:rPr>
          <w:kern w:val="22"/>
          <w:szCs w:val="22"/>
          <w:lang w:val="ru-RU"/>
        </w:rPr>
        <w:t xml:space="preserve">. </w:t>
      </w:r>
      <w:r w:rsidR="009702A3">
        <w:rPr>
          <w:kern w:val="22"/>
          <w:szCs w:val="22"/>
          <w:lang w:val="ru-RU"/>
        </w:rPr>
        <w:t>Учитывая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острую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необходимость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в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использовании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ряда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методов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для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достижения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целей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в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области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изменения</w:t>
      </w:r>
      <w:r w:rsidR="009702A3" w:rsidRPr="009702A3">
        <w:rPr>
          <w:kern w:val="22"/>
          <w:szCs w:val="22"/>
          <w:lang w:val="ru-RU"/>
        </w:rPr>
        <w:t xml:space="preserve"> </w:t>
      </w:r>
      <w:r w:rsidR="009702A3">
        <w:rPr>
          <w:kern w:val="22"/>
          <w:szCs w:val="22"/>
          <w:lang w:val="ru-RU"/>
        </w:rPr>
        <w:t>климата</w:t>
      </w:r>
      <w:r w:rsidR="009766DE" w:rsidRPr="009702A3">
        <w:rPr>
          <w:kern w:val="22"/>
          <w:szCs w:val="22"/>
          <w:lang w:val="ru-RU"/>
        </w:rPr>
        <w:t xml:space="preserve">, </w:t>
      </w:r>
      <w:r w:rsidR="009702A3">
        <w:rPr>
          <w:kern w:val="22"/>
          <w:szCs w:val="22"/>
          <w:lang w:val="ru-RU"/>
        </w:rPr>
        <w:t>включая восстановление обширных площадей деградированных земель</w:t>
      </w:r>
      <w:r w:rsidR="009766DE" w:rsidRPr="009702A3">
        <w:rPr>
          <w:kern w:val="22"/>
          <w:szCs w:val="22"/>
          <w:lang w:val="ru-RU"/>
        </w:rPr>
        <w:t xml:space="preserve">, </w:t>
      </w:r>
      <w:r w:rsidR="009702A3">
        <w:rPr>
          <w:kern w:val="22"/>
          <w:szCs w:val="22"/>
          <w:lang w:val="ru-RU"/>
        </w:rPr>
        <w:t xml:space="preserve">может быть проведена дальнейшая работа по оказанию помощи странам по извлечению </w:t>
      </w:r>
      <w:r w:rsidR="003C09BC">
        <w:rPr>
          <w:kern w:val="22"/>
          <w:szCs w:val="22"/>
          <w:lang w:val="ru-RU"/>
        </w:rPr>
        <w:t>всех преимуществ</w:t>
      </w:r>
      <w:r w:rsidR="009702A3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из мер по восстановлению</w:t>
      </w:r>
      <w:r w:rsidR="009766DE" w:rsidRPr="009702A3">
        <w:rPr>
          <w:kern w:val="22"/>
          <w:szCs w:val="22"/>
          <w:lang w:val="ru-RU"/>
        </w:rPr>
        <w:t xml:space="preserve">. </w:t>
      </w:r>
      <w:r w:rsidR="003C09BC">
        <w:rPr>
          <w:kern w:val="22"/>
          <w:szCs w:val="22"/>
          <w:lang w:val="ru-RU"/>
        </w:rPr>
        <w:t>Ожидается</w:t>
      </w:r>
      <w:r w:rsidR="003C09BC" w:rsidRPr="003C09BC">
        <w:rPr>
          <w:kern w:val="22"/>
          <w:szCs w:val="22"/>
          <w:lang w:val="ru-RU"/>
        </w:rPr>
        <w:t xml:space="preserve">, </w:t>
      </w:r>
      <w:r w:rsidR="003C09BC">
        <w:rPr>
          <w:kern w:val="22"/>
          <w:szCs w:val="22"/>
          <w:lang w:val="ru-RU"/>
        </w:rPr>
        <w:t>что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провозглашение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Генеральной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Ассамблеей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Организации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Объединенных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Наций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периода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 xml:space="preserve">с </w:t>
      </w:r>
      <w:r w:rsidR="009766DE" w:rsidRPr="003C09BC">
        <w:rPr>
          <w:kern w:val="22"/>
          <w:szCs w:val="22"/>
          <w:lang w:val="ru-RU"/>
        </w:rPr>
        <w:t>2021</w:t>
      </w:r>
      <w:r w:rsidR="003C09BC">
        <w:rPr>
          <w:kern w:val="22"/>
          <w:szCs w:val="22"/>
          <w:lang w:val="ru-RU"/>
        </w:rPr>
        <w:t xml:space="preserve"> по </w:t>
      </w:r>
      <w:r w:rsidR="009766DE" w:rsidRPr="003C09BC">
        <w:rPr>
          <w:kern w:val="22"/>
          <w:szCs w:val="22"/>
          <w:lang w:val="ru-RU"/>
        </w:rPr>
        <w:t>2030</w:t>
      </w:r>
      <w:r w:rsidR="003C09BC" w:rsidRPr="003C09BC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год</w:t>
      </w:r>
      <w:r w:rsidR="009766DE" w:rsidRPr="003C09BC">
        <w:rPr>
          <w:kern w:val="22"/>
          <w:szCs w:val="22"/>
          <w:lang w:val="ru-RU"/>
        </w:rPr>
        <w:t xml:space="preserve"> </w:t>
      </w:r>
      <w:r w:rsidR="003C09BC" w:rsidRPr="003C09BC">
        <w:rPr>
          <w:kern w:val="22"/>
          <w:szCs w:val="22"/>
          <w:lang w:val="ru-RU"/>
        </w:rPr>
        <w:t>Десятилетием Организации Объединенных Наций по восстановлению экосистем</w:t>
      </w:r>
      <w:r w:rsidR="00C06715" w:rsidRPr="002E22F1">
        <w:rPr>
          <w:rStyle w:val="ab"/>
          <w:kern w:val="22"/>
          <w:sz w:val="22"/>
          <w:szCs w:val="22"/>
          <w:u w:val="none"/>
          <w:vertAlign w:val="superscript"/>
        </w:rPr>
        <w:footnoteReference w:id="15"/>
      </w:r>
      <w:r w:rsidR="00C06715" w:rsidRPr="00C06715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>стимулирует политическую поддержку, научные исследования и финансирование в целях значительного увеличения масштаба деятельности по восстановлению экосистем</w:t>
      </w:r>
      <w:r w:rsidR="009766DE" w:rsidRPr="003C09BC">
        <w:rPr>
          <w:kern w:val="22"/>
          <w:szCs w:val="22"/>
          <w:lang w:val="ru-RU"/>
        </w:rPr>
        <w:t>.</w:t>
      </w:r>
      <w:r w:rsidR="0089483F">
        <w:rPr>
          <w:kern w:val="22"/>
          <w:szCs w:val="22"/>
          <w:lang w:val="ru-RU"/>
        </w:rPr>
        <w:t xml:space="preserve"> </w:t>
      </w:r>
      <w:r w:rsidR="003C09BC">
        <w:rPr>
          <w:kern w:val="22"/>
          <w:szCs w:val="22"/>
          <w:lang w:val="ru-RU"/>
        </w:rPr>
        <w:t xml:space="preserve">Важной задачей </w:t>
      </w:r>
      <w:r w:rsidR="00D90A12">
        <w:rPr>
          <w:kern w:val="22"/>
          <w:szCs w:val="22"/>
          <w:lang w:val="ru-RU"/>
        </w:rPr>
        <w:t>станет</w:t>
      </w:r>
      <w:r w:rsidR="003C09BC">
        <w:rPr>
          <w:kern w:val="22"/>
          <w:szCs w:val="22"/>
          <w:lang w:val="ru-RU"/>
        </w:rPr>
        <w:t xml:space="preserve"> обеспечение</w:t>
      </w:r>
      <w:r w:rsidR="003C09BC" w:rsidRPr="003C09BC">
        <w:rPr>
          <w:kern w:val="22"/>
          <w:szCs w:val="22"/>
          <w:lang w:val="ru-RU"/>
        </w:rPr>
        <w:t xml:space="preserve"> </w:t>
      </w:r>
      <w:r w:rsidR="0089483F">
        <w:rPr>
          <w:kern w:val="22"/>
          <w:szCs w:val="22"/>
          <w:lang w:val="ru-RU"/>
        </w:rPr>
        <w:t xml:space="preserve">учета биоразнообразия </w:t>
      </w:r>
      <w:r w:rsidR="003C09BC">
        <w:rPr>
          <w:kern w:val="22"/>
          <w:szCs w:val="22"/>
          <w:lang w:val="ru-RU"/>
        </w:rPr>
        <w:t>в</w:t>
      </w:r>
      <w:r w:rsidR="003C09BC" w:rsidRPr="003C09BC">
        <w:rPr>
          <w:kern w:val="22"/>
          <w:szCs w:val="22"/>
          <w:lang w:val="ru-RU"/>
        </w:rPr>
        <w:t xml:space="preserve"> </w:t>
      </w:r>
      <w:r w:rsidR="0089483F">
        <w:rPr>
          <w:kern w:val="22"/>
          <w:szCs w:val="22"/>
          <w:lang w:val="ru-RU"/>
        </w:rPr>
        <w:t>этой деятельности</w:t>
      </w:r>
      <w:r w:rsidR="009766DE" w:rsidRPr="003C09BC">
        <w:rPr>
          <w:kern w:val="22"/>
          <w:szCs w:val="22"/>
          <w:lang w:val="ru-RU"/>
        </w:rPr>
        <w:t>.</w:t>
      </w:r>
    </w:p>
    <w:p w14:paraId="2086DBE3" w14:textId="0FD44342" w:rsidR="00C06715" w:rsidRPr="00C06715" w:rsidRDefault="00C06715" w:rsidP="00C06715">
      <w:pPr>
        <w:pStyle w:val="2"/>
        <w:tabs>
          <w:tab w:val="clear" w:pos="720"/>
          <w:tab w:val="left" w:pos="426"/>
        </w:tabs>
        <w:rPr>
          <w:kern w:val="22"/>
          <w:szCs w:val="22"/>
          <w:lang w:val="ru-RU"/>
        </w:rPr>
      </w:pPr>
      <w:r w:rsidRPr="002E22F1">
        <w:rPr>
          <w:kern w:val="22"/>
          <w:szCs w:val="22"/>
        </w:rPr>
        <w:t>E</w:t>
      </w:r>
      <w:r w:rsidRPr="00C06715">
        <w:rPr>
          <w:kern w:val="22"/>
          <w:szCs w:val="22"/>
          <w:lang w:val="ru-RU"/>
        </w:rPr>
        <w:t>.</w:t>
      </w:r>
      <w:r w:rsidRPr="00C06715">
        <w:rPr>
          <w:kern w:val="22"/>
          <w:szCs w:val="22"/>
          <w:lang w:val="ru-RU"/>
        </w:rPr>
        <w:tab/>
      </w:r>
      <w:r>
        <w:rPr>
          <w:kern w:val="22"/>
          <w:lang w:val="ru-RU"/>
        </w:rPr>
        <w:t>Возможные</w:t>
      </w:r>
      <w:r w:rsidRPr="00B44E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последствия</w:t>
      </w:r>
      <w:r w:rsidRPr="00B44E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для</w:t>
      </w:r>
      <w:r w:rsidRPr="00B44E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биоразнообразия</w:t>
      </w:r>
      <w:r w:rsidRPr="00B44E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мер</w:t>
      </w:r>
      <w:r w:rsidRPr="00B44E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реагирования</w:t>
      </w:r>
      <w:r>
        <w:rPr>
          <w:kern w:val="22"/>
          <w:lang w:val="ru-RU"/>
        </w:rPr>
        <w:br/>
        <w:t>на</w:t>
      </w:r>
      <w:r w:rsidRPr="00B44E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изменение</w:t>
      </w:r>
      <w:r w:rsidRPr="00B44E8B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</w:p>
    <w:bookmarkEnd w:id="4"/>
    <w:p w14:paraId="3123DAD1" w14:textId="722058AA" w:rsidR="00FB04A5" w:rsidRPr="001429C0" w:rsidRDefault="001429C0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Ограничение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глобального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потепления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</w:t>
      </w:r>
      <w:r w:rsidRPr="001429C0">
        <w:rPr>
          <w:kern w:val="22"/>
          <w:szCs w:val="22"/>
          <w:lang w:val="ru-RU"/>
        </w:rPr>
        <w:t xml:space="preserve"> </w:t>
      </w:r>
      <w:r w:rsidR="0077480C" w:rsidRPr="001429C0">
        <w:rPr>
          <w:kern w:val="22"/>
          <w:szCs w:val="22"/>
          <w:lang w:val="ru-RU"/>
        </w:rPr>
        <w:t>1</w:t>
      </w:r>
      <w:r w:rsidRPr="001429C0">
        <w:rPr>
          <w:kern w:val="22"/>
          <w:szCs w:val="22"/>
          <w:lang w:val="ru-RU"/>
        </w:rPr>
        <w:t>,</w:t>
      </w:r>
      <w:r w:rsidR="0077480C" w:rsidRPr="001429C0">
        <w:rPr>
          <w:kern w:val="22"/>
          <w:szCs w:val="22"/>
          <w:lang w:val="ru-RU"/>
        </w:rPr>
        <w:t>5</w:t>
      </w:r>
      <w:r w:rsidR="000A5586" w:rsidRPr="001429C0">
        <w:rPr>
          <w:kern w:val="22"/>
          <w:szCs w:val="22"/>
          <w:lang w:val="ru-RU"/>
        </w:rPr>
        <w:t>°</w:t>
      </w:r>
      <w:r w:rsidR="000A5586" w:rsidRPr="006924CD">
        <w:rPr>
          <w:kern w:val="22"/>
          <w:szCs w:val="22"/>
        </w:rPr>
        <w:t>C</w:t>
      </w:r>
      <w:r w:rsidR="000A5586"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выше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доиндустриальных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значений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возможно</w:t>
      </w:r>
      <w:r w:rsidRPr="001429C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но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потребует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беспрецедентных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преобразований</w:t>
      </w:r>
      <w:r w:rsidR="000A5586"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 всех сферах общества</w:t>
      </w:r>
      <w:r w:rsidR="0077480C"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использования комплекса мер</w:t>
      </w:r>
      <w:r w:rsidR="0077480C" w:rsidRPr="001429C0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Некоторые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этих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иметь непредусмотренные негативные последствия для биоразнообразия при отсутствии тщательного планирования и адекватных оценок</w:t>
      </w:r>
      <w:r w:rsidR="0077480C" w:rsidRPr="001429C0">
        <w:rPr>
          <w:kern w:val="22"/>
          <w:szCs w:val="22"/>
          <w:lang w:val="ru-RU"/>
        </w:rPr>
        <w:t>.</w:t>
      </w:r>
      <w:r w:rsidR="00F90360"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другой</w:t>
      </w:r>
      <w:r w:rsidRPr="001429C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стороны</w:t>
      </w:r>
      <w:r w:rsidR="000A5586" w:rsidRPr="001429C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имеются потенциальные возможности для борьбы с изменением климата при одновременном содействии достижению целей в области биоразнообразия и наоборот</w:t>
      </w:r>
      <w:r w:rsidR="00F90360" w:rsidRPr="001429C0">
        <w:rPr>
          <w:kern w:val="22"/>
          <w:szCs w:val="22"/>
          <w:lang w:val="ru-RU"/>
        </w:rPr>
        <w:t xml:space="preserve">. </w:t>
      </w:r>
    </w:p>
    <w:p w14:paraId="50DAE2D0" w14:textId="12FC32B8" w:rsidR="009766DE" w:rsidRPr="001102CA" w:rsidRDefault="001102CA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Недавние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оценки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показали</w:t>
      </w:r>
      <w:r w:rsidRPr="001102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некоторые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меры</w:t>
      </w:r>
      <w:r w:rsidRPr="001102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направленные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смягчение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последствий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1102CA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могут оказывать существенное негативное воздействие на биоразнообразие и даже на выбросы парниковых газов</w:t>
      </w:r>
      <w:r w:rsidR="005E2D4C" w:rsidRPr="001102CA">
        <w:rPr>
          <w:kern w:val="22"/>
          <w:szCs w:val="22"/>
          <w:lang w:val="ru-RU"/>
        </w:rPr>
        <w:t>.</w:t>
      </w:r>
      <w:r w:rsidR="004857D3"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="00194E49" w:rsidRPr="001102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рассмотрении</w:t>
      </w:r>
      <w:r w:rsidRPr="001102CA">
        <w:rPr>
          <w:kern w:val="22"/>
          <w:szCs w:val="22"/>
          <w:lang w:val="ru-RU"/>
        </w:rPr>
        <w:t xml:space="preserve"> мер, связанных с биоэнергией и биомассой, следует уделить внимание прямым и косвенным последствиям соответствующих изменений в землепользовании, включая чистые выбросы парниковых газов, нехватку воды и питательных веществ и изменения альбедо</w:t>
      </w:r>
      <w:r w:rsidR="005E2D4C" w:rsidRPr="001102CA">
        <w:rPr>
          <w:kern w:val="22"/>
          <w:szCs w:val="22"/>
          <w:lang w:val="ru-RU"/>
        </w:rPr>
        <w:t>.</w:t>
      </w:r>
      <w:r w:rsidR="00464292"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Важно</w:t>
      </w:r>
      <w:r w:rsidRPr="001102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обеспечить, </w:t>
      </w:r>
      <w:r w:rsidRPr="001102CA">
        <w:rPr>
          <w:kern w:val="22"/>
          <w:szCs w:val="22"/>
          <w:lang w:val="ru-RU"/>
        </w:rPr>
        <w:t>чтобы эти меры способствовали смягчению последствий изменения климата, не подвергая неоправданному риску биоразнообразие, продовольственную безопасность, устойчивость экосистем и адаптацию к изменению климата</w:t>
      </w:r>
      <w:r w:rsidR="00194E49" w:rsidRPr="001102CA">
        <w:rPr>
          <w:kern w:val="22"/>
          <w:szCs w:val="22"/>
          <w:lang w:val="ru-RU"/>
        </w:rPr>
        <w:t>.</w:t>
      </w:r>
    </w:p>
    <w:p w14:paraId="6B290855" w14:textId="08C53A9D" w:rsidR="00CB2204" w:rsidRPr="006E2471" w:rsidRDefault="006E2471" w:rsidP="00DD3809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 w:eastAsia="en-CA"/>
        </w:rPr>
      </w:pPr>
      <w:r>
        <w:rPr>
          <w:kern w:val="22"/>
          <w:szCs w:val="22"/>
          <w:lang w:val="ru-RU"/>
        </w:rPr>
        <w:t>Анализы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использованием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сценариев</w:t>
      </w:r>
      <w:r w:rsidRPr="006E247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разработанных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основе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комплексных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моделей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оценки</w:t>
      </w:r>
      <w:r w:rsidRPr="006E2471">
        <w:rPr>
          <w:kern w:val="22"/>
          <w:szCs w:val="22"/>
          <w:lang w:val="ru-RU"/>
        </w:rPr>
        <w:t>, мо</w:t>
      </w:r>
      <w:r>
        <w:rPr>
          <w:kern w:val="22"/>
          <w:szCs w:val="22"/>
          <w:lang w:val="ru-RU"/>
        </w:rPr>
        <w:t>гу</w:t>
      </w:r>
      <w:r w:rsidRPr="006E2471">
        <w:rPr>
          <w:kern w:val="22"/>
          <w:szCs w:val="22"/>
          <w:lang w:val="ru-RU"/>
        </w:rPr>
        <w:t>т дать важное представление о взаимодействии и компромиссах между различными подходами</w:t>
      </w:r>
      <w:r>
        <w:rPr>
          <w:kern w:val="22"/>
          <w:szCs w:val="22"/>
          <w:lang w:val="ru-RU"/>
        </w:rPr>
        <w:t xml:space="preserve"> к смягчению последствий изменения климата</w:t>
      </w:r>
      <w:r w:rsidRPr="006E2471">
        <w:rPr>
          <w:kern w:val="22"/>
          <w:szCs w:val="22"/>
          <w:lang w:val="ru-RU"/>
        </w:rPr>
        <w:t>, поскольку они моделируют и учитывают множество сложных взаимодействий между различными компонентами системы планеты</w:t>
      </w:r>
      <w:r w:rsidR="00464292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16"/>
      </w:r>
      <w:r w:rsidRPr="001102CA">
        <w:rPr>
          <w:kern w:val="22"/>
          <w:szCs w:val="22"/>
          <w:lang w:val="ru-RU"/>
        </w:rPr>
        <w:t>.</w:t>
      </w:r>
    </w:p>
    <w:p w14:paraId="5424D794" w14:textId="43992D3E" w:rsidR="000A5586" w:rsidRPr="000D357F" w:rsidRDefault="006E2471" w:rsidP="009922C1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="009922C1"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потребность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увеличении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положительного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уменьшении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отрицательного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воздействия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</w:t>
      </w:r>
      <w:r w:rsidRPr="006E2471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 xml:space="preserve">для </w:t>
      </w:r>
      <w:r>
        <w:rPr>
          <w:kern w:val="22"/>
          <w:szCs w:val="22"/>
          <w:lang w:val="ru-RU"/>
        </w:rPr>
        <w:t>смягчения</w:t>
      </w:r>
      <w:r w:rsidRPr="006E24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последствий изменения климата и адаптации к нему была признана в нескольких решениях</w:t>
      </w:r>
      <w:r w:rsidR="009922C1" w:rsidRPr="006E2471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</w:t>
      </w:r>
      <w:r w:rsidRPr="000D357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="009922C1" w:rsidRPr="000D357F">
        <w:rPr>
          <w:kern w:val="22"/>
          <w:szCs w:val="22"/>
          <w:lang w:val="ru-RU"/>
        </w:rPr>
        <w:t xml:space="preserve">, </w:t>
      </w:r>
      <w:r w:rsidR="000D357F">
        <w:rPr>
          <w:kern w:val="22"/>
          <w:szCs w:val="22"/>
          <w:lang w:val="ru-RU"/>
        </w:rPr>
        <w:t>были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разработаны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руководящие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указания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по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усилению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положительного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и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минимизации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отрицательного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воздействия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на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биоразнообразие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мероприятий по адаптации к изменению климата и смягчению его последствий</w:t>
      </w:r>
      <w:r w:rsidR="000A5586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 xml:space="preserve">в ответ на пункт </w:t>
      </w:r>
      <w:r w:rsidR="000D357F" w:rsidRPr="000D357F">
        <w:rPr>
          <w:kern w:val="22"/>
          <w:szCs w:val="22"/>
          <w:lang w:val="ru-RU"/>
        </w:rPr>
        <w:t>7</w:t>
      </w:r>
      <w:r w:rsidR="000D357F">
        <w:rPr>
          <w:kern w:val="22"/>
          <w:szCs w:val="22"/>
          <w:lang w:val="ru-RU"/>
        </w:rPr>
        <w:t> </w:t>
      </w:r>
      <w:r w:rsidR="000D357F" w:rsidRPr="006924CD">
        <w:rPr>
          <w:kern w:val="22"/>
          <w:szCs w:val="22"/>
        </w:rPr>
        <w:t>d</w:t>
      </w:r>
      <w:r w:rsidR="000D357F" w:rsidRPr="000D357F">
        <w:rPr>
          <w:kern w:val="22"/>
          <w:szCs w:val="22"/>
          <w:lang w:val="ru-RU"/>
        </w:rPr>
        <w:t>)</w:t>
      </w:r>
      <w:r w:rsidR="000D357F">
        <w:rPr>
          <w:kern w:val="22"/>
          <w:szCs w:val="22"/>
          <w:lang w:val="ru-RU"/>
        </w:rPr>
        <w:t xml:space="preserve"> решения</w:t>
      </w:r>
      <w:r w:rsidR="000A5586" w:rsidRPr="000D357F">
        <w:rPr>
          <w:kern w:val="22"/>
          <w:szCs w:val="22"/>
          <w:lang w:val="ru-RU"/>
        </w:rPr>
        <w:t xml:space="preserve"> </w:t>
      </w:r>
      <w:r w:rsidR="000A5586" w:rsidRPr="006924CD">
        <w:rPr>
          <w:kern w:val="22"/>
          <w:szCs w:val="22"/>
        </w:rPr>
        <w:t>XII</w:t>
      </w:r>
      <w:r w:rsidR="000A5586" w:rsidRPr="000D357F">
        <w:rPr>
          <w:kern w:val="22"/>
          <w:szCs w:val="22"/>
          <w:lang w:val="ru-RU"/>
        </w:rPr>
        <w:t>/20</w:t>
      </w:r>
      <w:r w:rsidR="009922C1" w:rsidRPr="000D357F">
        <w:rPr>
          <w:kern w:val="22"/>
          <w:szCs w:val="22"/>
          <w:lang w:val="ru-RU"/>
        </w:rPr>
        <w:t xml:space="preserve">. </w:t>
      </w:r>
      <w:r w:rsidR="000D357F">
        <w:rPr>
          <w:kern w:val="22"/>
          <w:szCs w:val="22"/>
          <w:lang w:val="ru-RU"/>
        </w:rPr>
        <w:t>Рекомендации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включают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применение</w:t>
      </w:r>
      <w:r w:rsidR="000D357F" w:rsidRPr="000D357F">
        <w:rPr>
          <w:kern w:val="22"/>
          <w:szCs w:val="22"/>
          <w:lang w:val="ru-RU"/>
        </w:rPr>
        <w:t xml:space="preserve"> </w:t>
      </w:r>
      <w:proofErr w:type="spellStart"/>
      <w:r w:rsidR="000D357F">
        <w:rPr>
          <w:kern w:val="22"/>
          <w:szCs w:val="22"/>
          <w:lang w:val="ru-RU"/>
        </w:rPr>
        <w:t>экосистемного</w:t>
      </w:r>
      <w:proofErr w:type="spellEnd"/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подхода</w:t>
      </w:r>
      <w:r w:rsidR="000A5586" w:rsidRPr="000D357F">
        <w:rPr>
          <w:kern w:val="22"/>
          <w:szCs w:val="22"/>
          <w:lang w:val="ru-RU"/>
        </w:rPr>
        <w:t>,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учет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традиционных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знаний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и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полноценное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участие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коренных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народов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и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местных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общин</w:t>
      </w:r>
      <w:r w:rsidR="000A5586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и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других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субъектов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деятельности</w:t>
      </w:r>
      <w:r w:rsidR="000A5586" w:rsidRPr="000D357F">
        <w:rPr>
          <w:kern w:val="22"/>
          <w:szCs w:val="22"/>
          <w:lang w:val="ru-RU"/>
        </w:rPr>
        <w:t>,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применение</w:t>
      </w:r>
      <w:r w:rsidR="000D357F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стратегических</w:t>
      </w:r>
      <w:r w:rsidR="000A5586" w:rsidRPr="000D357F">
        <w:rPr>
          <w:kern w:val="22"/>
          <w:szCs w:val="22"/>
          <w:lang w:val="ru-RU"/>
        </w:rPr>
        <w:t xml:space="preserve"> </w:t>
      </w:r>
      <w:r w:rsidR="000D357F">
        <w:rPr>
          <w:kern w:val="22"/>
          <w:szCs w:val="22"/>
          <w:lang w:val="ru-RU"/>
        </w:rPr>
        <w:t>экологических оценок и оценок экологических последствий</w:t>
      </w:r>
      <w:r w:rsidR="000A5586" w:rsidRPr="000D357F">
        <w:rPr>
          <w:kern w:val="22"/>
          <w:szCs w:val="22"/>
          <w:lang w:val="ru-RU"/>
        </w:rPr>
        <w:t xml:space="preserve">, </w:t>
      </w:r>
      <w:r w:rsidR="0088350A">
        <w:rPr>
          <w:kern w:val="22"/>
          <w:szCs w:val="22"/>
          <w:lang w:val="ru-RU"/>
        </w:rPr>
        <w:t>учет</w:t>
      </w:r>
      <w:r w:rsidR="000D357F">
        <w:rPr>
          <w:kern w:val="22"/>
          <w:szCs w:val="22"/>
          <w:lang w:val="ru-RU"/>
        </w:rPr>
        <w:t xml:space="preserve"> </w:t>
      </w:r>
      <w:r w:rsidR="0088350A">
        <w:rPr>
          <w:kern w:val="22"/>
          <w:szCs w:val="22"/>
          <w:lang w:val="ru-RU"/>
        </w:rPr>
        <w:t xml:space="preserve">ценности биоразнообразия и </w:t>
      </w:r>
      <w:proofErr w:type="spellStart"/>
      <w:r w:rsidR="0088350A">
        <w:rPr>
          <w:kern w:val="22"/>
          <w:szCs w:val="22"/>
          <w:lang w:val="ru-RU"/>
        </w:rPr>
        <w:t>экосистемных</w:t>
      </w:r>
      <w:proofErr w:type="spellEnd"/>
      <w:r w:rsidR="0088350A">
        <w:rPr>
          <w:kern w:val="22"/>
          <w:szCs w:val="22"/>
          <w:lang w:val="ru-RU"/>
        </w:rPr>
        <w:t xml:space="preserve"> услуг в процессе принятия решений и </w:t>
      </w:r>
      <w:r w:rsidR="0088350A" w:rsidRPr="0088350A">
        <w:rPr>
          <w:kern w:val="22"/>
          <w:szCs w:val="22"/>
          <w:lang w:val="ru-RU"/>
        </w:rPr>
        <w:t>создание возможностей для мониторинга и оценки и адаптивного управления</w:t>
      </w:r>
      <w:r w:rsidR="000A5586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17"/>
      </w:r>
      <w:r w:rsidR="0088350A">
        <w:rPr>
          <w:kern w:val="22"/>
          <w:szCs w:val="22"/>
          <w:lang w:val="ru-RU"/>
        </w:rPr>
        <w:t>.</w:t>
      </w:r>
    </w:p>
    <w:p w14:paraId="0507E5D9" w14:textId="23C08A80" w:rsidR="00464292" w:rsidRPr="007F784E" w:rsidRDefault="00A26F17" w:rsidP="00222F2C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Имеется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широкий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диапазон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смягчающих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</w:t>
      </w:r>
      <w:r w:rsidRPr="00A26F1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связанных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лесами</w:t>
      </w:r>
      <w:r w:rsidRPr="00A26F1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потенциально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способны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обеспечить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важные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преимущества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точки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зрения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сохранения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биоразнообразия, включая сокращение выбросов в</w:t>
      </w:r>
      <w:r w:rsidR="00E41161">
        <w:rPr>
          <w:kern w:val="22"/>
          <w:szCs w:val="22"/>
          <w:lang w:val="ru-RU"/>
        </w:rPr>
        <w:t xml:space="preserve"> результате</w:t>
      </w:r>
      <w:r>
        <w:rPr>
          <w:kern w:val="22"/>
          <w:szCs w:val="22"/>
          <w:lang w:val="ru-RU"/>
        </w:rPr>
        <w:t xml:space="preserve"> обезлесения и деградации лесов, сохранение лесов, устойчивое управление лесами и повышение лесных запасов углерода</w:t>
      </w:r>
      <w:r w:rsidR="00464292" w:rsidRPr="00A26F17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Величина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преимуществ</w:t>
      </w:r>
      <w:r w:rsidRPr="00A26F1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обеспечиваемых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этими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мерами</w:t>
      </w:r>
      <w:r w:rsidRPr="00A26F1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зависит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того</w:t>
      </w:r>
      <w:r w:rsidRPr="00A26F1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каким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образом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где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они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применяются</w:t>
      </w:r>
      <w:r w:rsidR="00464292" w:rsidRPr="00A26F17">
        <w:rPr>
          <w:kern w:val="22"/>
          <w:szCs w:val="22"/>
          <w:lang w:val="ru-RU"/>
        </w:rPr>
        <w:t xml:space="preserve">. </w:t>
      </w:r>
      <w:proofErr w:type="gramStart"/>
      <w:r>
        <w:rPr>
          <w:kern w:val="22"/>
          <w:szCs w:val="22"/>
          <w:lang w:val="ru-RU"/>
        </w:rPr>
        <w:t>К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примеру</w:t>
      </w:r>
      <w:r w:rsidR="00243839" w:rsidRPr="00A26F17">
        <w:rPr>
          <w:kern w:val="22"/>
          <w:szCs w:val="22"/>
          <w:lang w:val="ru-RU"/>
        </w:rPr>
        <w:t>,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концентрация</w:t>
      </w:r>
      <w:r w:rsidRPr="00A26F1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на мерах, связанных с лесами, которые направлены строго на смягчение последствий изменения климата, таких как насаждение монокультур быстрорастущих </w:t>
      </w:r>
      <w:r w:rsidR="008E271B">
        <w:rPr>
          <w:kern w:val="22"/>
          <w:szCs w:val="22"/>
          <w:lang w:val="ru-RU"/>
        </w:rPr>
        <w:t>экзотических видов деревьев, может создать риск ущерба для биоразнообразия и благосостояния людей и даже для их долгосрочного потенциала по хранению углерода вследствие меньшей устойчивости</w:t>
      </w:r>
      <w:r w:rsidR="00243839" w:rsidRPr="00A26F17">
        <w:rPr>
          <w:kern w:val="22"/>
          <w:szCs w:val="22"/>
          <w:lang w:val="ru-RU"/>
        </w:rPr>
        <w:t>.</w:t>
      </w:r>
      <w:proofErr w:type="gramEnd"/>
      <w:r w:rsidR="00243839" w:rsidRPr="00A26F17">
        <w:rPr>
          <w:kern w:val="22"/>
          <w:szCs w:val="22"/>
          <w:lang w:val="ru-RU"/>
        </w:rPr>
        <w:t xml:space="preserve"> </w:t>
      </w:r>
      <w:proofErr w:type="gramStart"/>
      <w:r w:rsidR="00C8753F">
        <w:rPr>
          <w:kern w:val="22"/>
          <w:szCs w:val="22"/>
          <w:lang w:val="ru-RU"/>
        </w:rPr>
        <w:t>Секретариат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исследовал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взаимосвязи</w:t>
      </w:r>
      <w:r w:rsidR="00464292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между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лесами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и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мерами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реагирования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на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изменение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климата</w:t>
      </w:r>
      <w:r w:rsidR="00C8753F" w:rsidRPr="00C8753F">
        <w:rPr>
          <w:kern w:val="22"/>
          <w:szCs w:val="22"/>
          <w:lang w:val="ru-RU"/>
        </w:rPr>
        <w:t xml:space="preserve">, </w:t>
      </w:r>
      <w:r w:rsidR="00C8753F">
        <w:rPr>
          <w:kern w:val="22"/>
          <w:szCs w:val="22"/>
          <w:lang w:val="ru-RU"/>
        </w:rPr>
        <w:t>в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частности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взаимосвязь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между</w:t>
      </w:r>
      <w:r w:rsidR="00464292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устойчивостью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лесов</w:t>
      </w:r>
      <w:r w:rsidR="00464292" w:rsidRPr="00C8753F">
        <w:rPr>
          <w:kern w:val="22"/>
          <w:szCs w:val="22"/>
          <w:lang w:val="ru-RU"/>
        </w:rPr>
        <w:t xml:space="preserve">, </w:t>
      </w:r>
      <w:r w:rsidR="00C8753F">
        <w:rPr>
          <w:kern w:val="22"/>
          <w:szCs w:val="22"/>
          <w:lang w:val="ru-RU"/>
        </w:rPr>
        <w:t>биоразнообразием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и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изменением</w:t>
      </w:r>
      <w:r w:rsidR="00C8753F" w:rsidRPr="00C8753F">
        <w:rPr>
          <w:kern w:val="22"/>
          <w:szCs w:val="22"/>
          <w:lang w:val="ru-RU"/>
        </w:rPr>
        <w:t xml:space="preserve"> </w:t>
      </w:r>
      <w:r w:rsidR="00C8753F">
        <w:rPr>
          <w:kern w:val="22"/>
          <w:szCs w:val="22"/>
          <w:lang w:val="ru-RU"/>
        </w:rPr>
        <w:t>климата</w:t>
      </w:r>
      <w:r w:rsidR="00464292" w:rsidRPr="00C8753F">
        <w:rPr>
          <w:kern w:val="22"/>
          <w:szCs w:val="22"/>
          <w:lang w:val="ru-RU"/>
        </w:rPr>
        <w:t xml:space="preserve">, </w:t>
      </w:r>
      <w:r w:rsidR="00C8753F">
        <w:rPr>
          <w:kern w:val="22"/>
          <w:szCs w:val="22"/>
          <w:lang w:val="ru-RU"/>
        </w:rPr>
        <w:t xml:space="preserve">в Технической серии </w:t>
      </w:r>
      <w:proofErr w:type="spellStart"/>
      <w:r w:rsidR="00C8753F">
        <w:rPr>
          <w:kern w:val="22"/>
          <w:szCs w:val="22"/>
          <w:lang w:val="ru-RU"/>
        </w:rPr>
        <w:t>КБР</w:t>
      </w:r>
      <w:proofErr w:type="spellEnd"/>
      <w:r w:rsidR="00C8753F">
        <w:rPr>
          <w:kern w:val="22"/>
          <w:szCs w:val="22"/>
          <w:lang w:val="ru-RU"/>
        </w:rPr>
        <w:t xml:space="preserve"> №</w:t>
      </w:r>
      <w:r w:rsidR="00464292" w:rsidRPr="00C8753F">
        <w:rPr>
          <w:kern w:val="22"/>
          <w:szCs w:val="22"/>
          <w:lang w:val="ru-RU"/>
        </w:rPr>
        <w:t xml:space="preserve"> 43</w:t>
      </w:r>
      <w:r w:rsidR="00464292" w:rsidRPr="006924CD">
        <w:rPr>
          <w:rStyle w:val="ab"/>
          <w:bCs/>
          <w:kern w:val="22"/>
          <w:sz w:val="22"/>
          <w:szCs w:val="22"/>
          <w:u w:val="none"/>
          <w:vertAlign w:val="superscript"/>
          <w:lang w:val="en-US"/>
        </w:rPr>
        <w:footnoteReference w:id="18"/>
      </w:r>
      <w:r w:rsidR="00C8753F">
        <w:rPr>
          <w:kern w:val="22"/>
          <w:szCs w:val="22"/>
          <w:lang w:val="ru-RU"/>
        </w:rPr>
        <w:t>, и</w:t>
      </w:r>
      <w:r w:rsidR="00464292" w:rsidRPr="00C8753F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по отношению</w:t>
      </w:r>
      <w:r w:rsidR="00464292" w:rsidRPr="00C8753F">
        <w:rPr>
          <w:kern w:val="22"/>
          <w:szCs w:val="22"/>
          <w:lang w:val="ru-RU"/>
        </w:rPr>
        <w:t xml:space="preserve"> </w:t>
      </w:r>
      <w:r w:rsidR="007F784E" w:rsidRPr="007F784E">
        <w:rPr>
          <w:kern w:val="22"/>
          <w:szCs w:val="22"/>
          <w:lang w:val="ru-RU"/>
        </w:rPr>
        <w:t>к сокращению выбросов в р</w:t>
      </w:r>
      <w:r w:rsidR="007F784E">
        <w:rPr>
          <w:kern w:val="22"/>
          <w:szCs w:val="22"/>
          <w:lang w:val="ru-RU"/>
        </w:rPr>
        <w:t xml:space="preserve">езультате </w:t>
      </w:r>
      <w:r w:rsidR="007F784E" w:rsidRPr="007F784E">
        <w:rPr>
          <w:kern w:val="22"/>
          <w:szCs w:val="22"/>
          <w:lang w:val="ru-RU"/>
        </w:rPr>
        <w:t xml:space="preserve">обезлесения </w:t>
      </w:r>
      <w:r w:rsidR="007F784E">
        <w:rPr>
          <w:kern w:val="22"/>
          <w:szCs w:val="22"/>
          <w:lang w:val="ru-RU"/>
        </w:rPr>
        <w:t xml:space="preserve">и </w:t>
      </w:r>
      <w:r w:rsidR="007F784E" w:rsidRPr="007F784E">
        <w:rPr>
          <w:kern w:val="22"/>
          <w:szCs w:val="22"/>
          <w:lang w:val="ru-RU"/>
        </w:rPr>
        <w:t>деградации лесов</w:t>
      </w:r>
      <w:r w:rsidR="00464292" w:rsidRPr="00C8753F">
        <w:rPr>
          <w:kern w:val="22"/>
          <w:szCs w:val="22"/>
          <w:lang w:val="ru-RU"/>
        </w:rPr>
        <w:t xml:space="preserve">, </w:t>
      </w:r>
      <w:r w:rsidR="007F784E">
        <w:rPr>
          <w:kern w:val="22"/>
          <w:szCs w:val="22"/>
          <w:lang w:val="ru-RU"/>
        </w:rPr>
        <w:t>сохранению лесных запасов углерода</w:t>
      </w:r>
      <w:r w:rsidR="00464292" w:rsidRPr="00C8753F">
        <w:rPr>
          <w:kern w:val="22"/>
          <w:szCs w:val="22"/>
          <w:lang w:val="ru-RU"/>
        </w:rPr>
        <w:t xml:space="preserve">, </w:t>
      </w:r>
      <w:r w:rsidR="007F784E">
        <w:rPr>
          <w:kern w:val="22"/>
          <w:szCs w:val="22"/>
          <w:lang w:val="ru-RU"/>
        </w:rPr>
        <w:t>устойчивому управлению лесами и повышению лесных запасов углерода</w:t>
      </w:r>
      <w:r w:rsidR="00464292" w:rsidRPr="00C8753F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в развивающихся странах</w:t>
      </w:r>
      <w:r w:rsidR="00464292" w:rsidRPr="00C8753F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 xml:space="preserve">в Технической серии </w:t>
      </w:r>
      <w:proofErr w:type="spellStart"/>
      <w:r w:rsidR="007F784E">
        <w:rPr>
          <w:kern w:val="22"/>
          <w:szCs w:val="22"/>
          <w:lang w:val="ru-RU"/>
        </w:rPr>
        <w:t>КБР</w:t>
      </w:r>
      <w:proofErr w:type="spellEnd"/>
      <w:r w:rsidR="007F784E">
        <w:rPr>
          <w:kern w:val="22"/>
          <w:szCs w:val="22"/>
          <w:lang w:val="ru-RU"/>
        </w:rPr>
        <w:t xml:space="preserve"> №</w:t>
      </w:r>
      <w:r w:rsidR="00464292" w:rsidRPr="00C8753F">
        <w:rPr>
          <w:kern w:val="22"/>
          <w:szCs w:val="22"/>
          <w:lang w:val="ru-RU"/>
        </w:rPr>
        <w:t xml:space="preserve"> 59</w:t>
      </w:r>
      <w:r w:rsidR="00464292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19"/>
      </w:r>
      <w:r w:rsidR="007F784E">
        <w:rPr>
          <w:kern w:val="22"/>
          <w:szCs w:val="22"/>
          <w:lang w:val="ru-RU"/>
        </w:rPr>
        <w:t>.</w:t>
      </w:r>
      <w:r w:rsidR="00464292" w:rsidRPr="00C8753F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Эти</w:t>
      </w:r>
      <w:r w:rsidR="007F784E" w:rsidRPr="007F784E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взаимосвязи</w:t>
      </w:r>
      <w:proofErr w:type="gramEnd"/>
      <w:r w:rsidR="007F784E" w:rsidRPr="007F784E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также</w:t>
      </w:r>
      <w:r w:rsidR="007F784E" w:rsidRPr="007F784E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рассматриваются</w:t>
      </w:r>
      <w:r w:rsidR="007F784E" w:rsidRPr="007F784E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в</w:t>
      </w:r>
      <w:r w:rsidR="007F784E" w:rsidRPr="007F784E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ряде</w:t>
      </w:r>
      <w:r w:rsidR="007F784E" w:rsidRPr="007F784E">
        <w:rPr>
          <w:kern w:val="22"/>
          <w:szCs w:val="22"/>
          <w:lang w:val="ru-RU"/>
        </w:rPr>
        <w:t xml:space="preserve"> </w:t>
      </w:r>
      <w:r w:rsidR="007F784E">
        <w:rPr>
          <w:kern w:val="22"/>
          <w:szCs w:val="22"/>
          <w:lang w:val="ru-RU"/>
        </w:rPr>
        <w:t>решений</w:t>
      </w:r>
      <w:r w:rsidR="007F784E" w:rsidRPr="007F784E">
        <w:rPr>
          <w:kern w:val="22"/>
          <w:szCs w:val="22"/>
          <w:lang w:val="ru-RU"/>
        </w:rPr>
        <w:t xml:space="preserve"> </w:t>
      </w:r>
      <w:r w:rsidR="00F703C8">
        <w:rPr>
          <w:kern w:val="22"/>
          <w:szCs w:val="22"/>
          <w:lang w:val="ru-RU"/>
        </w:rPr>
        <w:t>Конференции Сторон</w:t>
      </w:r>
      <w:r w:rsidR="00464292" w:rsidRPr="007F784E">
        <w:rPr>
          <w:kern w:val="22"/>
          <w:szCs w:val="22"/>
          <w:lang w:val="ru-RU"/>
        </w:rPr>
        <w:t xml:space="preserve"> (</w:t>
      </w:r>
      <w:r w:rsidR="007F784E">
        <w:rPr>
          <w:kern w:val="22"/>
          <w:szCs w:val="22"/>
          <w:lang w:val="ru-RU"/>
        </w:rPr>
        <w:t xml:space="preserve">в том числе </w:t>
      </w:r>
      <w:r w:rsidR="000F76C6">
        <w:rPr>
          <w:kern w:val="22"/>
          <w:szCs w:val="22"/>
          <w:lang w:val="ru-RU"/>
        </w:rPr>
        <w:t xml:space="preserve">в </w:t>
      </w:r>
      <w:r w:rsidR="007F784E">
        <w:rPr>
          <w:kern w:val="22"/>
          <w:szCs w:val="22"/>
          <w:lang w:val="ru-RU"/>
        </w:rPr>
        <w:t>решениях</w:t>
      </w:r>
      <w:r w:rsidR="00464292" w:rsidRPr="007F784E">
        <w:rPr>
          <w:kern w:val="22"/>
          <w:szCs w:val="22"/>
          <w:lang w:val="ru-RU"/>
        </w:rPr>
        <w:t xml:space="preserve"> </w:t>
      </w:r>
      <w:hyperlink r:id="rId26" w:history="1">
        <w:r w:rsidR="00464292" w:rsidRPr="00F703C8">
          <w:rPr>
            <w:rStyle w:val="af0"/>
            <w:kern w:val="22"/>
            <w:szCs w:val="22"/>
            <w:lang w:val="en-US"/>
          </w:rPr>
          <w:t>XI</w:t>
        </w:r>
        <w:r w:rsidR="00464292" w:rsidRPr="00F703C8">
          <w:rPr>
            <w:rStyle w:val="af0"/>
            <w:kern w:val="22"/>
            <w:szCs w:val="22"/>
            <w:lang w:val="ru-RU"/>
          </w:rPr>
          <w:t>/19</w:t>
        </w:r>
      </w:hyperlink>
      <w:r w:rsidR="00464292" w:rsidRPr="007F784E">
        <w:rPr>
          <w:kern w:val="22"/>
          <w:szCs w:val="22"/>
          <w:lang w:val="ru-RU"/>
        </w:rPr>
        <w:t xml:space="preserve">, </w:t>
      </w:r>
      <w:r w:rsidR="00464292" w:rsidRPr="006924CD">
        <w:rPr>
          <w:kern w:val="22"/>
          <w:szCs w:val="22"/>
          <w:lang w:val="en-US"/>
        </w:rPr>
        <w:t>X</w:t>
      </w:r>
      <w:r w:rsidR="00464292" w:rsidRPr="007F784E">
        <w:rPr>
          <w:kern w:val="22"/>
          <w:szCs w:val="22"/>
          <w:lang w:val="ru-RU"/>
        </w:rPr>
        <w:t>/33</w:t>
      </w:r>
      <w:r w:rsidR="007F784E">
        <w:rPr>
          <w:kern w:val="22"/>
          <w:szCs w:val="22"/>
          <w:lang w:val="ru-RU"/>
        </w:rPr>
        <w:t xml:space="preserve"> и</w:t>
      </w:r>
      <w:r w:rsidR="00464292" w:rsidRPr="007F784E">
        <w:rPr>
          <w:kern w:val="22"/>
          <w:szCs w:val="22"/>
          <w:lang w:val="ru-RU"/>
        </w:rPr>
        <w:t xml:space="preserve"> </w:t>
      </w:r>
      <w:hyperlink r:id="rId27" w:history="1">
        <w:r w:rsidR="00464292" w:rsidRPr="00F703C8">
          <w:rPr>
            <w:rStyle w:val="af0"/>
            <w:kern w:val="22"/>
            <w:szCs w:val="22"/>
            <w:lang w:val="en-US"/>
          </w:rPr>
          <w:t>IX</w:t>
        </w:r>
        <w:r w:rsidR="00464292" w:rsidRPr="00F703C8">
          <w:rPr>
            <w:rStyle w:val="af0"/>
            <w:kern w:val="22"/>
            <w:szCs w:val="22"/>
            <w:lang w:val="ru-RU"/>
          </w:rPr>
          <w:t>/5</w:t>
        </w:r>
      </w:hyperlink>
      <w:r w:rsidR="00464292" w:rsidRPr="007F784E">
        <w:rPr>
          <w:kern w:val="22"/>
          <w:szCs w:val="22"/>
          <w:lang w:val="ru-RU"/>
        </w:rPr>
        <w:t>).</w:t>
      </w:r>
    </w:p>
    <w:p w14:paraId="3E619612" w14:textId="7781B5A2" w:rsidR="00464292" w:rsidRPr="00B71221" w:rsidRDefault="00671499" w:rsidP="00222F2C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proofErr w:type="gramStart"/>
      <w:r>
        <w:rPr>
          <w:kern w:val="22"/>
          <w:szCs w:val="22"/>
          <w:lang w:val="ru-RU"/>
        </w:rPr>
        <w:lastRenderedPageBreak/>
        <w:t>В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использования</w:t>
      </w:r>
      <w:r w:rsidRPr="00B71221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биотоплива</w:t>
      </w:r>
      <w:proofErr w:type="spellEnd"/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Конференция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="00464292" w:rsidRPr="00B71221">
        <w:rPr>
          <w:kern w:val="22"/>
          <w:szCs w:val="22"/>
          <w:lang w:val="ru-RU"/>
        </w:rPr>
        <w:t xml:space="preserve"> </w:t>
      </w:r>
      <w:hyperlink r:id="rId28" w:history="1">
        <w:r w:rsidR="00464292" w:rsidRPr="006924CD">
          <w:rPr>
            <w:rStyle w:val="af0"/>
            <w:kern w:val="22"/>
            <w:szCs w:val="22"/>
          </w:rPr>
          <w:t>IX</w:t>
        </w:r>
        <w:r w:rsidR="00464292" w:rsidRPr="00B71221">
          <w:rPr>
            <w:rStyle w:val="af0"/>
            <w:kern w:val="22"/>
            <w:szCs w:val="22"/>
            <w:lang w:val="ru-RU"/>
          </w:rPr>
          <w:t>/2</w:t>
        </w:r>
      </w:hyperlink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настоятельно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призвала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Стороны</w:t>
      </w:r>
      <w:r w:rsidR="00464292"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стимулировать</w:t>
      </w:r>
      <w:r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положительно</w:t>
      </w:r>
      <w:r>
        <w:rPr>
          <w:kern w:val="22"/>
          <w:szCs w:val="22"/>
          <w:lang w:val="ru-RU"/>
        </w:rPr>
        <w:t>е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B7122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мини</w:t>
      </w:r>
      <w:r w:rsidR="00B71221">
        <w:rPr>
          <w:kern w:val="22"/>
          <w:szCs w:val="22"/>
          <w:lang w:val="ru-RU"/>
        </w:rPr>
        <w:t>мизировать</w:t>
      </w:r>
      <w:r w:rsidR="00B71221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отрицательное</w:t>
      </w:r>
      <w:r w:rsidR="00B71221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воздействие</w:t>
      </w:r>
      <w:r w:rsidR="00B71221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производства</w:t>
      </w:r>
      <w:r w:rsidR="00B71221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и</w:t>
      </w:r>
      <w:r w:rsidR="00B71221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использования</w:t>
      </w:r>
      <w:r w:rsidR="00B71221" w:rsidRPr="00B71221">
        <w:rPr>
          <w:kern w:val="22"/>
          <w:szCs w:val="22"/>
          <w:lang w:val="ru-RU"/>
        </w:rPr>
        <w:t xml:space="preserve"> </w:t>
      </w:r>
      <w:proofErr w:type="spellStart"/>
      <w:r w:rsidR="00B71221">
        <w:rPr>
          <w:kern w:val="22"/>
          <w:szCs w:val="22"/>
          <w:lang w:val="ru-RU"/>
        </w:rPr>
        <w:t>биотоплива</w:t>
      </w:r>
      <w:proofErr w:type="spellEnd"/>
      <w:r w:rsidR="00464292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на биоразнообразие и источники средств к существованию коренных и местных общин</w:t>
      </w:r>
      <w:r w:rsidR="00464292" w:rsidRPr="00B71221">
        <w:rPr>
          <w:kern w:val="22"/>
          <w:szCs w:val="22"/>
          <w:lang w:val="ru-RU"/>
        </w:rPr>
        <w:t xml:space="preserve">, </w:t>
      </w:r>
      <w:r w:rsidR="00B71221">
        <w:rPr>
          <w:kern w:val="22"/>
          <w:szCs w:val="22"/>
          <w:lang w:val="ru-RU"/>
        </w:rPr>
        <w:t>а в решении</w:t>
      </w:r>
      <w:r w:rsidR="00464292" w:rsidRPr="00B71221">
        <w:rPr>
          <w:kern w:val="22"/>
          <w:szCs w:val="22"/>
          <w:lang w:val="ru-RU"/>
        </w:rPr>
        <w:t xml:space="preserve"> </w:t>
      </w:r>
      <w:hyperlink r:id="rId29" w:history="1">
        <w:r w:rsidR="00464292" w:rsidRPr="006924CD">
          <w:rPr>
            <w:rStyle w:val="af0"/>
            <w:kern w:val="22"/>
            <w:szCs w:val="22"/>
            <w:lang w:val="en-US"/>
          </w:rPr>
          <w:t>X</w:t>
        </w:r>
        <w:r w:rsidR="00464292" w:rsidRPr="00B71221">
          <w:rPr>
            <w:rStyle w:val="af0"/>
            <w:kern w:val="22"/>
            <w:szCs w:val="22"/>
            <w:lang w:val="ru-RU"/>
          </w:rPr>
          <w:t>/37</w:t>
        </w:r>
      </w:hyperlink>
      <w:r w:rsidR="00464292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поручила</w:t>
      </w:r>
      <w:r w:rsidR="00AF7738" w:rsidRPr="00AF7738">
        <w:rPr>
          <w:kern w:val="22"/>
          <w:szCs w:val="22"/>
          <w:lang w:val="ru-RU"/>
        </w:rPr>
        <w:t xml:space="preserve"> </w:t>
      </w:r>
      <w:r w:rsidR="00AF7738">
        <w:rPr>
          <w:kern w:val="22"/>
          <w:szCs w:val="22"/>
          <w:lang w:val="ru-RU"/>
        </w:rPr>
        <w:t>Исполнительному</w:t>
      </w:r>
      <w:r w:rsidR="00B71221">
        <w:rPr>
          <w:kern w:val="22"/>
          <w:szCs w:val="22"/>
          <w:lang w:val="ru-RU"/>
        </w:rPr>
        <w:t xml:space="preserve"> Секретар</w:t>
      </w:r>
      <w:r w:rsidR="00AF7738">
        <w:rPr>
          <w:kern w:val="22"/>
          <w:szCs w:val="22"/>
          <w:lang w:val="ru-RU"/>
        </w:rPr>
        <w:t>ю</w:t>
      </w:r>
      <w:r w:rsidR="00B71221">
        <w:rPr>
          <w:kern w:val="22"/>
          <w:szCs w:val="22"/>
          <w:lang w:val="ru-RU"/>
        </w:rPr>
        <w:t xml:space="preserve"> о биологическом разнообразии изучить инструменты и подходы, а также пробелы, связанные с устойчивым производством </w:t>
      </w:r>
      <w:proofErr w:type="spellStart"/>
      <w:r w:rsidR="00B71221">
        <w:rPr>
          <w:kern w:val="22"/>
          <w:szCs w:val="22"/>
          <w:lang w:val="ru-RU"/>
        </w:rPr>
        <w:t>биотоплива</w:t>
      </w:r>
      <w:proofErr w:type="spellEnd"/>
      <w:r w:rsidR="00464292" w:rsidRPr="00B71221">
        <w:rPr>
          <w:kern w:val="22"/>
          <w:szCs w:val="22"/>
          <w:lang w:val="ru-RU"/>
        </w:rPr>
        <w:t>.</w:t>
      </w:r>
      <w:proofErr w:type="gramEnd"/>
      <w:r w:rsidR="00464292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Эта</w:t>
      </w:r>
      <w:r w:rsidR="00B71221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информация</w:t>
      </w:r>
      <w:r w:rsidR="00B71221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>представлена</w:t>
      </w:r>
      <w:r w:rsidR="00464292" w:rsidRPr="00B71221">
        <w:rPr>
          <w:kern w:val="22"/>
          <w:szCs w:val="22"/>
          <w:lang w:val="ru-RU"/>
        </w:rPr>
        <w:t xml:space="preserve"> </w:t>
      </w:r>
      <w:r w:rsidR="00B71221">
        <w:rPr>
          <w:kern w:val="22"/>
          <w:szCs w:val="22"/>
          <w:lang w:val="ru-RU"/>
        </w:rPr>
        <w:t xml:space="preserve">в Технической серии </w:t>
      </w:r>
      <w:proofErr w:type="spellStart"/>
      <w:r w:rsidR="00B71221">
        <w:rPr>
          <w:kern w:val="22"/>
          <w:szCs w:val="22"/>
          <w:lang w:val="ru-RU"/>
        </w:rPr>
        <w:t>КБР</w:t>
      </w:r>
      <w:proofErr w:type="spellEnd"/>
      <w:r w:rsidR="00B71221">
        <w:rPr>
          <w:kern w:val="22"/>
          <w:szCs w:val="22"/>
          <w:lang w:val="ru-RU"/>
        </w:rPr>
        <w:t xml:space="preserve"> №</w:t>
      </w:r>
      <w:r w:rsidR="00464292" w:rsidRPr="00B71221">
        <w:rPr>
          <w:kern w:val="22"/>
          <w:szCs w:val="22"/>
          <w:lang w:val="ru-RU"/>
        </w:rPr>
        <w:t xml:space="preserve"> 65</w:t>
      </w:r>
      <w:r w:rsidR="00464292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0"/>
      </w:r>
      <w:r w:rsidR="00B71221">
        <w:rPr>
          <w:kern w:val="22"/>
          <w:szCs w:val="22"/>
          <w:lang w:val="ru-RU"/>
        </w:rPr>
        <w:t>.</w:t>
      </w:r>
    </w:p>
    <w:p w14:paraId="34ADED16" w14:textId="696D5E0B" w:rsidR="00906BB7" w:rsidRPr="00EA04B1" w:rsidRDefault="002541C8" w:rsidP="00222F2C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>
        <w:rPr>
          <w:kern w:val="22"/>
          <w:lang w:val="ru-RU"/>
        </w:rPr>
        <w:t>В</w:t>
      </w:r>
      <w:r w:rsidRPr="007B793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последнее</w:t>
      </w:r>
      <w:r w:rsidRPr="007B793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время</w:t>
      </w:r>
      <w:r w:rsidRPr="007B793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все</w:t>
      </w:r>
      <w:r w:rsidRPr="007B793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большее</w:t>
      </w:r>
      <w:r w:rsidRPr="007B793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внимание</w:t>
      </w:r>
      <w:r w:rsidRPr="007B7938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уделяется</w:t>
      </w:r>
      <w:r w:rsidRPr="007B7938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 xml:space="preserve">гипотетическим вариантам смягчения последствий изменения климата, таким как методы </w:t>
      </w:r>
      <w:proofErr w:type="spellStart"/>
      <w:r w:rsidR="007B7938">
        <w:rPr>
          <w:kern w:val="22"/>
          <w:lang w:val="ru-RU"/>
        </w:rPr>
        <w:t>геоинженерии</w:t>
      </w:r>
      <w:proofErr w:type="spellEnd"/>
      <w:r w:rsidR="007B7938">
        <w:rPr>
          <w:kern w:val="22"/>
          <w:lang w:val="ru-RU"/>
        </w:rPr>
        <w:t xml:space="preserve"> по управлению климатом</w:t>
      </w:r>
      <w:r w:rsidR="00464292" w:rsidRPr="007B7938">
        <w:rPr>
          <w:kern w:val="22"/>
          <w:lang w:val="ru-RU"/>
        </w:rPr>
        <w:t xml:space="preserve">. </w:t>
      </w:r>
      <w:proofErr w:type="gramStart"/>
      <w:r w:rsidR="007B7938">
        <w:rPr>
          <w:kern w:val="22"/>
          <w:lang w:val="ru-RU"/>
        </w:rPr>
        <w:t>Возможные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последствия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методов</w:t>
      </w:r>
      <w:r w:rsidR="007B7938" w:rsidRPr="00EA04B1">
        <w:rPr>
          <w:kern w:val="22"/>
          <w:lang w:val="ru-RU"/>
        </w:rPr>
        <w:t xml:space="preserve"> </w:t>
      </w:r>
      <w:proofErr w:type="spellStart"/>
      <w:r w:rsidR="007B7938">
        <w:rPr>
          <w:kern w:val="22"/>
          <w:lang w:val="ru-RU"/>
        </w:rPr>
        <w:t>геоинженерии</w:t>
      </w:r>
      <w:proofErr w:type="spellEnd"/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для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биоразнообразия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и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соответствующих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социальных</w:t>
      </w:r>
      <w:r w:rsidR="007B7938" w:rsidRPr="00EA04B1">
        <w:rPr>
          <w:kern w:val="22"/>
          <w:lang w:val="ru-RU"/>
        </w:rPr>
        <w:t xml:space="preserve">, </w:t>
      </w:r>
      <w:r w:rsidR="007B7938">
        <w:rPr>
          <w:kern w:val="22"/>
          <w:lang w:val="ru-RU"/>
        </w:rPr>
        <w:t>экономических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и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культурных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аспектов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и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механизмы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регулирования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методов</w:t>
      </w:r>
      <w:r w:rsidR="007B7938" w:rsidRPr="00EA04B1">
        <w:rPr>
          <w:kern w:val="22"/>
          <w:lang w:val="ru-RU"/>
        </w:rPr>
        <w:t xml:space="preserve"> </w:t>
      </w:r>
      <w:proofErr w:type="spellStart"/>
      <w:r w:rsidR="007B7938">
        <w:rPr>
          <w:kern w:val="22"/>
          <w:lang w:val="ru-RU"/>
        </w:rPr>
        <w:t>геоинженерии</w:t>
      </w:r>
      <w:proofErr w:type="spellEnd"/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по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управлению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климатом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были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подробно</w:t>
      </w:r>
      <w:r w:rsidR="007B7938" w:rsidRPr="00EA04B1">
        <w:rPr>
          <w:kern w:val="22"/>
          <w:lang w:val="ru-RU"/>
        </w:rPr>
        <w:t xml:space="preserve"> </w:t>
      </w:r>
      <w:r w:rsidR="007B7938">
        <w:rPr>
          <w:kern w:val="22"/>
          <w:lang w:val="ru-RU"/>
        </w:rPr>
        <w:t>исследованы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в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соответствии с решением</w:t>
      </w:r>
      <w:r w:rsidR="007B7938" w:rsidRPr="00EA04B1">
        <w:rPr>
          <w:kern w:val="22"/>
          <w:lang w:val="ru-RU"/>
        </w:rPr>
        <w:t xml:space="preserve"> </w:t>
      </w:r>
      <w:r w:rsidR="00464292" w:rsidRPr="006924CD">
        <w:rPr>
          <w:kern w:val="22"/>
        </w:rPr>
        <w:t>X</w:t>
      </w:r>
      <w:r w:rsidR="00464292" w:rsidRPr="00EA04B1">
        <w:rPr>
          <w:kern w:val="22"/>
          <w:lang w:val="ru-RU"/>
        </w:rPr>
        <w:t>/33</w:t>
      </w:r>
      <w:r w:rsidR="00EA04B1">
        <w:rPr>
          <w:kern w:val="22"/>
          <w:lang w:val="ru-RU"/>
        </w:rPr>
        <w:t>, и выводы были опубликованы в Технической серии</w:t>
      </w:r>
      <w:r w:rsidR="00464292" w:rsidRPr="00EA04B1">
        <w:rPr>
          <w:kern w:val="22"/>
          <w:lang w:val="ru-RU"/>
        </w:rPr>
        <w:t xml:space="preserve"> </w:t>
      </w:r>
      <w:proofErr w:type="spellStart"/>
      <w:r w:rsidR="00EA04B1">
        <w:rPr>
          <w:kern w:val="22"/>
          <w:lang w:val="ru-RU"/>
        </w:rPr>
        <w:t>КБР</w:t>
      </w:r>
      <w:proofErr w:type="spellEnd"/>
      <w:r w:rsidR="00EA04B1">
        <w:rPr>
          <w:kern w:val="22"/>
          <w:lang w:val="ru-RU"/>
        </w:rPr>
        <w:t xml:space="preserve"> №</w:t>
      </w:r>
      <w:r w:rsidR="00464292" w:rsidRPr="00EA04B1">
        <w:rPr>
          <w:kern w:val="22"/>
          <w:lang w:val="ru-RU"/>
        </w:rPr>
        <w:t xml:space="preserve"> 66</w:t>
      </w:r>
      <w:r w:rsidR="00464292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1"/>
      </w:r>
      <w:r w:rsidR="00EA04B1">
        <w:rPr>
          <w:kern w:val="22"/>
          <w:lang w:val="ru-RU"/>
        </w:rPr>
        <w:t>.</w:t>
      </w:r>
      <w:r w:rsidR="00464292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Также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был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подготовлен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обновленный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доклад</w:t>
      </w:r>
      <w:r w:rsidR="00464292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2"/>
      </w:r>
      <w:r w:rsidR="00464292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в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соответствии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с</w:t>
      </w:r>
      <w:r w:rsidR="00EA04B1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>решением</w:t>
      </w:r>
      <w:r w:rsidR="00464292" w:rsidRPr="00EA04B1">
        <w:rPr>
          <w:kern w:val="22"/>
          <w:lang w:val="ru-RU"/>
        </w:rPr>
        <w:t xml:space="preserve"> </w:t>
      </w:r>
      <w:hyperlink r:id="rId30" w:history="1">
        <w:r w:rsidR="00464292" w:rsidRPr="006924CD">
          <w:rPr>
            <w:rStyle w:val="af0"/>
            <w:kern w:val="22"/>
          </w:rPr>
          <w:t>XI</w:t>
        </w:r>
        <w:r w:rsidR="00464292" w:rsidRPr="00EA04B1">
          <w:rPr>
            <w:rStyle w:val="af0"/>
            <w:kern w:val="22"/>
            <w:lang w:val="ru-RU"/>
          </w:rPr>
          <w:t>/20</w:t>
        </w:r>
      </w:hyperlink>
      <w:r w:rsidR="00464292" w:rsidRPr="00EA04B1">
        <w:rPr>
          <w:kern w:val="22"/>
          <w:lang w:val="ru-RU"/>
        </w:rPr>
        <w:t xml:space="preserve"> </w:t>
      </w:r>
      <w:r w:rsidR="00EA04B1">
        <w:rPr>
          <w:kern w:val="22"/>
          <w:lang w:val="ru-RU"/>
        </w:rPr>
        <w:t xml:space="preserve">на основе соответствующих недавних научных докладов, таких как </w:t>
      </w:r>
      <w:r w:rsidR="002B0EB8">
        <w:rPr>
          <w:kern w:val="22"/>
          <w:lang w:val="ru-RU"/>
        </w:rPr>
        <w:t>Пятый оценочны</w:t>
      </w:r>
      <w:r w:rsidR="00135878">
        <w:rPr>
          <w:kern w:val="22"/>
          <w:lang w:val="ru-RU"/>
        </w:rPr>
        <w:t>й</w:t>
      </w:r>
      <w:proofErr w:type="gramEnd"/>
      <w:r w:rsidR="002B0EB8">
        <w:rPr>
          <w:kern w:val="22"/>
          <w:lang w:val="ru-RU"/>
        </w:rPr>
        <w:t xml:space="preserve"> доклад </w:t>
      </w:r>
      <w:r w:rsidR="002B0EB8" w:rsidRPr="004210B0">
        <w:rPr>
          <w:kern w:val="22"/>
          <w:szCs w:val="22"/>
          <w:lang w:val="ru-RU"/>
        </w:rPr>
        <w:t>Межправительственной групп</w:t>
      </w:r>
      <w:r w:rsidR="002B0EB8">
        <w:rPr>
          <w:kern w:val="22"/>
          <w:szCs w:val="22"/>
          <w:lang w:val="ru-RU"/>
        </w:rPr>
        <w:t>ы</w:t>
      </w:r>
      <w:r w:rsidR="002B0EB8" w:rsidRPr="004210B0">
        <w:rPr>
          <w:kern w:val="22"/>
          <w:szCs w:val="22"/>
          <w:lang w:val="ru-RU"/>
        </w:rPr>
        <w:t xml:space="preserve"> экспертов по изменению климата</w:t>
      </w:r>
      <w:r w:rsidR="00464292" w:rsidRPr="00EA04B1">
        <w:rPr>
          <w:kern w:val="22"/>
          <w:lang w:val="ru-RU"/>
        </w:rPr>
        <w:t>.</w:t>
      </w:r>
      <w:r w:rsidR="00722DB0" w:rsidRPr="00EA04B1">
        <w:rPr>
          <w:kern w:val="22"/>
          <w:lang w:val="ru-RU"/>
        </w:rPr>
        <w:t xml:space="preserve"> </w:t>
      </w:r>
    </w:p>
    <w:p w14:paraId="74D34F25" w14:textId="6F315A10" w:rsidR="00906BB7" w:rsidRPr="005C1DF9" w:rsidRDefault="00370F30" w:rsidP="00222F2C">
      <w:pPr>
        <w:pStyle w:val="Para10"/>
        <w:tabs>
          <w:tab w:val="clear" w:pos="360"/>
          <w:tab w:val="num" w:pos="720"/>
        </w:tabs>
        <w:rPr>
          <w:kern w:val="22"/>
          <w:lang w:val="ru-RU"/>
        </w:rPr>
      </w:pPr>
      <w:r>
        <w:rPr>
          <w:kern w:val="22"/>
          <w:lang w:val="ru-RU"/>
        </w:rPr>
        <w:t>В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деятельности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адаптации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также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важно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предусмотреть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защитные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меры</w:t>
      </w:r>
      <w:r w:rsidRPr="00370F30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так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как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она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может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угрожать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биоразнообразию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либо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напрямую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счет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разрушения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мест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обитания</w:t>
      </w:r>
      <w:r w:rsidRPr="00370F30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к</w:t>
      </w:r>
      <w:r w:rsidRPr="00370F30">
        <w:rPr>
          <w:kern w:val="22"/>
          <w:lang w:val="ru-RU"/>
        </w:rPr>
        <w:t xml:space="preserve"> </w:t>
      </w:r>
      <w:proofErr w:type="gramStart"/>
      <w:r>
        <w:rPr>
          <w:kern w:val="22"/>
          <w:lang w:val="ru-RU"/>
        </w:rPr>
        <w:t>примеру</w:t>
      </w:r>
      <w:proofErr w:type="gramEnd"/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сооружении</w:t>
      </w:r>
      <w:r w:rsidRPr="00370F30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волноломов, оказывающих воздействие на прибрежные экосистемы, либо косвенно за счет интродукции новых видов, к примеру </w:t>
      </w:r>
      <w:proofErr w:type="spellStart"/>
      <w:r>
        <w:rPr>
          <w:kern w:val="22"/>
          <w:lang w:val="ru-RU"/>
        </w:rPr>
        <w:t>марикультуры</w:t>
      </w:r>
      <w:proofErr w:type="spellEnd"/>
      <w:r>
        <w:rPr>
          <w:kern w:val="22"/>
          <w:lang w:val="ru-RU"/>
        </w:rPr>
        <w:t xml:space="preserve"> или </w:t>
      </w:r>
      <w:proofErr w:type="spellStart"/>
      <w:r>
        <w:rPr>
          <w:kern w:val="22"/>
          <w:lang w:val="ru-RU"/>
        </w:rPr>
        <w:t>аквакультуры</w:t>
      </w:r>
      <w:proofErr w:type="spellEnd"/>
      <w:r w:rsidR="00906BB7" w:rsidRPr="00370F30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Соответствующие</w:t>
      </w:r>
      <w:r w:rsidRPr="005C1DF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принципы</w:t>
      </w:r>
      <w:r w:rsidRPr="005C1DF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5C1DF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защитные</w:t>
      </w:r>
      <w:r w:rsidRPr="005C1DF9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меры</w:t>
      </w:r>
      <w:r w:rsidR="00906BB7" w:rsidRPr="005C1DF9">
        <w:rPr>
          <w:kern w:val="22"/>
          <w:lang w:val="ru-RU"/>
        </w:rPr>
        <w:t xml:space="preserve"> </w:t>
      </w:r>
      <w:r w:rsidR="005C1DF9">
        <w:rPr>
          <w:kern w:val="22"/>
          <w:lang w:val="ru-RU"/>
        </w:rPr>
        <w:t>представлены</w:t>
      </w:r>
      <w:r w:rsidR="005C1DF9" w:rsidRPr="005C1DF9">
        <w:rPr>
          <w:kern w:val="22"/>
          <w:lang w:val="ru-RU"/>
        </w:rPr>
        <w:t xml:space="preserve"> </w:t>
      </w:r>
      <w:r w:rsidR="005C1DF9">
        <w:rPr>
          <w:kern w:val="22"/>
          <w:lang w:val="ru-RU"/>
        </w:rPr>
        <w:t>в</w:t>
      </w:r>
      <w:r w:rsidR="005C1DF9" w:rsidRPr="005C1DF9">
        <w:rPr>
          <w:kern w:val="22"/>
          <w:lang w:val="ru-RU"/>
        </w:rPr>
        <w:t xml:space="preserve"> </w:t>
      </w:r>
      <w:r w:rsidR="005C1DF9">
        <w:rPr>
          <w:kern w:val="22"/>
          <w:lang w:val="ru-RU"/>
        </w:rPr>
        <w:t>добровольных</w:t>
      </w:r>
      <w:r w:rsidR="005C1DF9" w:rsidRPr="005C1DF9">
        <w:rPr>
          <w:kern w:val="22"/>
          <w:lang w:val="ru-RU"/>
        </w:rPr>
        <w:t xml:space="preserve"> </w:t>
      </w:r>
      <w:r w:rsidR="005C1DF9">
        <w:rPr>
          <w:kern w:val="22"/>
          <w:lang w:val="ru-RU"/>
        </w:rPr>
        <w:t>руководящих</w:t>
      </w:r>
      <w:r w:rsidR="005C1DF9" w:rsidRPr="005C1DF9">
        <w:rPr>
          <w:kern w:val="22"/>
          <w:lang w:val="ru-RU"/>
        </w:rPr>
        <w:t xml:space="preserve"> </w:t>
      </w:r>
      <w:r w:rsidR="005C1DF9">
        <w:rPr>
          <w:kern w:val="22"/>
          <w:lang w:val="ru-RU"/>
        </w:rPr>
        <w:t>указаниях</w:t>
      </w:r>
      <w:r w:rsidR="005C1DF9" w:rsidRPr="005C1DF9">
        <w:rPr>
          <w:kern w:val="22"/>
          <w:lang w:val="ru-RU"/>
        </w:rPr>
        <w:t xml:space="preserve"> по разработке и эффективному внедрению </w:t>
      </w:r>
      <w:proofErr w:type="spellStart"/>
      <w:r w:rsidR="005C1DF9" w:rsidRPr="005C1DF9">
        <w:rPr>
          <w:kern w:val="22"/>
          <w:lang w:val="ru-RU"/>
        </w:rPr>
        <w:t>экосистемных</w:t>
      </w:r>
      <w:proofErr w:type="spellEnd"/>
      <w:r w:rsidR="005C1DF9" w:rsidRPr="005C1DF9">
        <w:rPr>
          <w:kern w:val="22"/>
          <w:lang w:val="ru-RU"/>
        </w:rPr>
        <w:t xml:space="preserve"> подходов к адаптации к изменению климата и уменьшению опасности бедствий</w:t>
      </w:r>
      <w:r w:rsidR="005C1DF9">
        <w:rPr>
          <w:kern w:val="22"/>
          <w:lang w:val="ru-RU"/>
        </w:rPr>
        <w:t>, принятых Конференцией Сторон в решении</w:t>
      </w:r>
      <w:r w:rsidR="005C1DF9" w:rsidRPr="005C1DF9">
        <w:rPr>
          <w:kern w:val="22"/>
          <w:lang w:val="ru-RU"/>
        </w:rPr>
        <w:t xml:space="preserve"> </w:t>
      </w:r>
      <w:r w:rsidR="00906BB7" w:rsidRPr="005C1DF9">
        <w:rPr>
          <w:kern w:val="22"/>
          <w:lang w:val="ru-RU"/>
        </w:rPr>
        <w:t>14/5 (</w:t>
      </w:r>
      <w:r w:rsidR="005C1DF9">
        <w:rPr>
          <w:kern w:val="22"/>
          <w:lang w:val="ru-RU"/>
        </w:rPr>
        <w:t>более подробно рассмотренных в разделе</w:t>
      </w:r>
      <w:r w:rsidR="005F75AB" w:rsidRPr="006924CD">
        <w:rPr>
          <w:kern w:val="22"/>
        </w:rPr>
        <w:t> </w:t>
      </w:r>
      <w:r w:rsidR="006D3F56" w:rsidRPr="006924CD">
        <w:rPr>
          <w:kern w:val="22"/>
        </w:rPr>
        <w:t>II</w:t>
      </w:r>
      <w:r w:rsidR="005F75AB" w:rsidRPr="006924CD">
        <w:rPr>
          <w:kern w:val="22"/>
        </w:rPr>
        <w:t> </w:t>
      </w:r>
      <w:r w:rsidR="006D3F56" w:rsidRPr="006924CD">
        <w:rPr>
          <w:kern w:val="22"/>
        </w:rPr>
        <w:t>D</w:t>
      </w:r>
      <w:r w:rsidR="006D3F56" w:rsidRPr="005C1DF9">
        <w:rPr>
          <w:kern w:val="22"/>
          <w:lang w:val="ru-RU"/>
        </w:rPr>
        <w:t xml:space="preserve"> </w:t>
      </w:r>
      <w:r w:rsidR="00C001C8">
        <w:rPr>
          <w:kern w:val="22"/>
          <w:lang w:val="ru-RU"/>
        </w:rPr>
        <w:t>выше</w:t>
      </w:r>
      <w:r w:rsidR="00906BB7" w:rsidRPr="005C1DF9">
        <w:rPr>
          <w:kern w:val="22"/>
          <w:lang w:val="ru-RU"/>
        </w:rPr>
        <w:t>).</w:t>
      </w:r>
    </w:p>
    <w:p w14:paraId="34EEC07E" w14:textId="6B051345" w:rsidR="00211F11" w:rsidRPr="009A4455" w:rsidRDefault="005C1DF9" w:rsidP="001628D8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Политика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смягчению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последствий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адаптации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изменению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должна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учитывать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потребности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людей</w:t>
      </w:r>
      <w:r w:rsidRPr="009A445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аспекты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9A4455">
        <w:rPr>
          <w:kern w:val="22"/>
          <w:szCs w:val="22"/>
          <w:lang w:val="ru-RU"/>
        </w:rPr>
        <w:t xml:space="preserve">, </w:t>
      </w:r>
      <w:r w:rsidR="00E17C18">
        <w:rPr>
          <w:kern w:val="22"/>
          <w:szCs w:val="22"/>
          <w:lang w:val="ru-RU"/>
        </w:rPr>
        <w:t>производство</w:t>
      </w:r>
      <w:r w:rsidR="00E17C18" w:rsidRPr="009A4455">
        <w:rPr>
          <w:kern w:val="22"/>
          <w:szCs w:val="22"/>
          <w:lang w:val="ru-RU"/>
        </w:rPr>
        <w:t xml:space="preserve"> </w:t>
      </w:r>
      <w:r w:rsidR="00E17C18">
        <w:rPr>
          <w:kern w:val="22"/>
          <w:szCs w:val="22"/>
          <w:lang w:val="ru-RU"/>
        </w:rPr>
        <w:t>продуктов</w:t>
      </w:r>
      <w:r w:rsidR="00E17C18" w:rsidRPr="009A4455">
        <w:rPr>
          <w:kern w:val="22"/>
          <w:szCs w:val="22"/>
          <w:lang w:val="ru-RU"/>
        </w:rPr>
        <w:t xml:space="preserve"> </w:t>
      </w:r>
      <w:r w:rsidR="00E17C18">
        <w:rPr>
          <w:kern w:val="22"/>
          <w:szCs w:val="22"/>
          <w:lang w:val="ru-RU"/>
        </w:rPr>
        <w:t>питания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конкуренцию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другими</w:t>
      </w:r>
      <w:r w:rsidRPr="009A4455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экосистемными</w:t>
      </w:r>
      <w:proofErr w:type="spellEnd"/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услугами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9A445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землепользование</w:t>
      </w:r>
      <w:r w:rsidRPr="009A4455">
        <w:rPr>
          <w:kern w:val="22"/>
          <w:szCs w:val="22"/>
          <w:lang w:val="ru-RU"/>
        </w:rPr>
        <w:t xml:space="preserve"> </w:t>
      </w:r>
      <w:r w:rsidR="00E17C18">
        <w:rPr>
          <w:kern w:val="22"/>
          <w:szCs w:val="22"/>
          <w:lang w:val="ru-RU"/>
        </w:rPr>
        <w:t>со</w:t>
      </w:r>
      <w:r w:rsidR="00E17C18" w:rsidRPr="009A4455">
        <w:rPr>
          <w:kern w:val="22"/>
          <w:szCs w:val="22"/>
          <w:lang w:val="ru-RU"/>
        </w:rPr>
        <w:t xml:space="preserve"> </w:t>
      </w:r>
      <w:r w:rsidR="00E17C18">
        <w:rPr>
          <w:kern w:val="22"/>
          <w:szCs w:val="22"/>
          <w:lang w:val="ru-RU"/>
        </w:rPr>
        <w:t>стороны</w:t>
      </w:r>
      <w:r w:rsidR="00E17C18" w:rsidRPr="009A4455">
        <w:rPr>
          <w:kern w:val="22"/>
          <w:szCs w:val="22"/>
          <w:lang w:val="ru-RU"/>
        </w:rPr>
        <w:t xml:space="preserve"> </w:t>
      </w:r>
      <w:r w:rsidR="00E17C18">
        <w:rPr>
          <w:kern w:val="22"/>
          <w:szCs w:val="22"/>
          <w:lang w:val="ru-RU"/>
        </w:rPr>
        <w:t>местных</w:t>
      </w:r>
      <w:r w:rsidR="00E17C18" w:rsidRPr="009A4455">
        <w:rPr>
          <w:kern w:val="22"/>
          <w:szCs w:val="22"/>
          <w:lang w:val="ru-RU"/>
        </w:rPr>
        <w:t xml:space="preserve"> </w:t>
      </w:r>
      <w:r w:rsidR="00E17C18">
        <w:rPr>
          <w:kern w:val="22"/>
          <w:szCs w:val="22"/>
          <w:lang w:val="ru-RU"/>
        </w:rPr>
        <w:t>общин</w:t>
      </w:r>
      <w:r w:rsidR="00464292" w:rsidRPr="009A4455">
        <w:rPr>
          <w:kern w:val="22"/>
          <w:szCs w:val="22"/>
          <w:lang w:val="ru-RU"/>
        </w:rPr>
        <w:t xml:space="preserve">, </w:t>
      </w:r>
      <w:r w:rsidR="009A4455">
        <w:rPr>
          <w:kern w:val="22"/>
          <w:szCs w:val="22"/>
          <w:lang w:val="ru-RU"/>
        </w:rPr>
        <w:t>используя доступные принципы, инструменты и руководящие указания по надлежащей практике, в особенности для выявления компромиссов и потенциальных нежелательных последствий применения мер</w:t>
      </w:r>
      <w:r w:rsidR="00045A19" w:rsidRPr="009A4455">
        <w:rPr>
          <w:kern w:val="22"/>
          <w:szCs w:val="22"/>
          <w:lang w:val="ru-RU"/>
        </w:rPr>
        <w:t>.</w:t>
      </w:r>
    </w:p>
    <w:p w14:paraId="3C5FDF07" w14:textId="408724E0" w:rsidR="00AF7738" w:rsidRPr="00AF7738" w:rsidRDefault="00AF7738" w:rsidP="00AF7738">
      <w:pPr>
        <w:pStyle w:val="2"/>
        <w:tabs>
          <w:tab w:val="clear" w:pos="720"/>
          <w:tab w:val="left" w:pos="284"/>
        </w:tabs>
        <w:rPr>
          <w:kern w:val="22"/>
          <w:szCs w:val="22"/>
          <w:lang w:val="ru-RU"/>
        </w:rPr>
      </w:pPr>
      <w:r w:rsidRPr="00C91BA3">
        <w:rPr>
          <w:kern w:val="22"/>
          <w:szCs w:val="22"/>
        </w:rPr>
        <w:t>F</w:t>
      </w:r>
      <w:r w:rsidRPr="00A55D80">
        <w:rPr>
          <w:kern w:val="22"/>
          <w:szCs w:val="22"/>
          <w:lang w:val="ru-RU"/>
        </w:rPr>
        <w:t xml:space="preserve">. </w:t>
      </w:r>
      <w:r w:rsidRPr="00A55D80">
        <w:rPr>
          <w:kern w:val="22"/>
          <w:szCs w:val="22"/>
          <w:lang w:val="ru-RU"/>
        </w:rPr>
        <w:tab/>
      </w:r>
      <w:r w:rsidRPr="005C1DF9">
        <w:rPr>
          <w:kern w:val="22"/>
          <w:lang w:val="ru-RU"/>
        </w:rPr>
        <w:t>Борьба с основными общими факторами утраты биоразнообразия</w:t>
      </w:r>
      <w:r>
        <w:rPr>
          <w:kern w:val="22"/>
          <w:lang w:val="ru-RU"/>
        </w:rPr>
        <w:br/>
        <w:t>и</w:t>
      </w:r>
      <w:r w:rsidRPr="005C1DF9">
        <w:rPr>
          <w:kern w:val="22"/>
          <w:lang w:val="ru-RU"/>
        </w:rPr>
        <w:t xml:space="preserve"> изменения климата</w:t>
      </w:r>
    </w:p>
    <w:p w14:paraId="0974CDB6" w14:textId="6F609275" w:rsidR="00EC50E2" w:rsidRPr="00507781" w:rsidRDefault="00277793" w:rsidP="00135878">
      <w:pPr>
        <w:pStyle w:val="Para10"/>
        <w:tabs>
          <w:tab w:val="clear" w:pos="360"/>
        </w:tabs>
        <w:rPr>
          <w:szCs w:val="22"/>
          <w:lang w:val="ru-RU"/>
        </w:rPr>
      </w:pPr>
      <w:proofErr w:type="gramStart"/>
      <w:r>
        <w:rPr>
          <w:lang w:val="ru-RU"/>
        </w:rPr>
        <w:t>Биоразнообразие</w:t>
      </w:r>
      <w:r w:rsidRPr="00277793">
        <w:rPr>
          <w:lang w:val="ru-RU"/>
        </w:rPr>
        <w:t xml:space="preserve"> </w:t>
      </w:r>
      <w:r>
        <w:rPr>
          <w:lang w:val="ru-RU"/>
        </w:rPr>
        <w:t>претерпело</w:t>
      </w:r>
      <w:r w:rsidRPr="00277793">
        <w:rPr>
          <w:lang w:val="ru-RU"/>
        </w:rPr>
        <w:t xml:space="preserve"> </w:t>
      </w:r>
      <w:r>
        <w:rPr>
          <w:lang w:val="ru-RU"/>
        </w:rPr>
        <w:t>беспрецедентные</w:t>
      </w:r>
      <w:r w:rsidRPr="00277793">
        <w:rPr>
          <w:lang w:val="ru-RU"/>
        </w:rPr>
        <w:t xml:space="preserve"> </w:t>
      </w:r>
      <w:r>
        <w:rPr>
          <w:lang w:val="ru-RU"/>
        </w:rPr>
        <w:t xml:space="preserve">изменения за последние </w:t>
      </w:r>
      <w:r w:rsidR="00EC50E2" w:rsidRPr="00277793">
        <w:rPr>
          <w:lang w:val="ru-RU"/>
        </w:rPr>
        <w:t xml:space="preserve">50 </w:t>
      </w:r>
      <w:r w:rsidR="00507781">
        <w:rPr>
          <w:lang w:val="ru-RU"/>
        </w:rPr>
        <w:t>лет</w:t>
      </w:r>
      <w:r w:rsidR="00EC50E2" w:rsidRPr="00277793">
        <w:rPr>
          <w:lang w:val="ru-RU"/>
        </w:rPr>
        <w:t>.</w:t>
      </w:r>
      <w:proofErr w:type="gramEnd"/>
      <w:r w:rsidR="00EC50E2" w:rsidRPr="00277793">
        <w:rPr>
          <w:lang w:val="ru-RU"/>
        </w:rPr>
        <w:t xml:space="preserve"> </w:t>
      </w:r>
      <w:r w:rsidR="00507781">
        <w:rPr>
          <w:lang w:val="ru-RU"/>
        </w:rPr>
        <w:t>Эти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изменения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были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вызваны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как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прямыми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факторами</w:t>
      </w:r>
      <w:r w:rsidR="00507781" w:rsidRPr="00507781">
        <w:rPr>
          <w:lang w:val="ru-RU"/>
        </w:rPr>
        <w:t xml:space="preserve">, </w:t>
      </w:r>
      <w:r w:rsidR="00507781">
        <w:rPr>
          <w:lang w:val="ru-RU"/>
        </w:rPr>
        <w:t>такими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как</w:t>
      </w:r>
      <w:r w:rsidR="00507781" w:rsidRPr="00507781">
        <w:rPr>
          <w:lang w:val="ru-RU"/>
        </w:rPr>
        <w:t xml:space="preserve"> </w:t>
      </w:r>
      <w:proofErr w:type="gramStart"/>
      <w:r w:rsidR="00507781">
        <w:rPr>
          <w:lang w:val="ru-RU"/>
        </w:rPr>
        <w:t>изменения</w:t>
      </w:r>
      <w:proofErr w:type="gramEnd"/>
      <w:r w:rsidR="00507781" w:rsidRPr="00507781">
        <w:rPr>
          <w:lang w:val="ru-RU"/>
        </w:rPr>
        <w:t xml:space="preserve"> </w:t>
      </w:r>
      <w:r w:rsidR="00507781" w:rsidRPr="00507781">
        <w:rPr>
          <w:kern w:val="22"/>
          <w:lang w:val="ru-RU"/>
        </w:rPr>
        <w:t xml:space="preserve">в землепользовании и использовании моря, </w:t>
      </w:r>
      <w:r w:rsidR="00507781">
        <w:rPr>
          <w:kern w:val="22"/>
          <w:lang w:val="ru-RU"/>
        </w:rPr>
        <w:t>эксплуатация</w:t>
      </w:r>
      <w:r w:rsidR="00507781" w:rsidRPr="00507781">
        <w:rPr>
          <w:kern w:val="22"/>
          <w:lang w:val="ru-RU"/>
        </w:rPr>
        <w:t xml:space="preserve">, </w:t>
      </w:r>
      <w:r w:rsidR="00507781">
        <w:rPr>
          <w:kern w:val="22"/>
          <w:lang w:val="ru-RU"/>
        </w:rPr>
        <w:t>изменение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климата</w:t>
      </w:r>
      <w:r w:rsidR="00507781" w:rsidRPr="00507781">
        <w:rPr>
          <w:kern w:val="22"/>
          <w:lang w:val="ru-RU"/>
        </w:rPr>
        <w:t xml:space="preserve">, </w:t>
      </w:r>
      <w:r w:rsidR="00507781">
        <w:rPr>
          <w:kern w:val="22"/>
          <w:lang w:val="ru-RU"/>
        </w:rPr>
        <w:t>загрязнение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и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инвазивные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чужеродные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виды</w:t>
      </w:r>
      <w:r w:rsidR="00507781" w:rsidRPr="00507781">
        <w:rPr>
          <w:kern w:val="22"/>
          <w:lang w:val="ru-RU"/>
        </w:rPr>
        <w:t xml:space="preserve">, </w:t>
      </w:r>
      <w:r w:rsidR="00507781">
        <w:rPr>
          <w:kern w:val="22"/>
          <w:lang w:val="ru-RU"/>
        </w:rPr>
        <w:t>и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косвенными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факторами</w:t>
      </w:r>
      <w:r w:rsidR="00507781" w:rsidRPr="00507781">
        <w:rPr>
          <w:kern w:val="22"/>
          <w:lang w:val="ru-RU"/>
        </w:rPr>
        <w:t xml:space="preserve">, </w:t>
      </w:r>
      <w:r w:rsidR="00507781">
        <w:rPr>
          <w:kern w:val="22"/>
          <w:lang w:val="ru-RU"/>
        </w:rPr>
        <w:t>которые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коренятся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>в</w:t>
      </w:r>
      <w:r w:rsidR="00507781" w:rsidRPr="00507781">
        <w:rPr>
          <w:kern w:val="22"/>
          <w:lang w:val="ru-RU"/>
        </w:rPr>
        <w:t xml:space="preserve"> </w:t>
      </w:r>
      <w:r w:rsidR="00507781">
        <w:rPr>
          <w:kern w:val="22"/>
          <w:lang w:val="ru-RU"/>
        </w:rPr>
        <w:t xml:space="preserve">социальных ценностях и моделях поведения, включая модели </w:t>
      </w:r>
      <w:r w:rsidR="00507781">
        <w:rPr>
          <w:lang w:val="ru-RU"/>
        </w:rPr>
        <w:t>производства и потребления</w:t>
      </w:r>
      <w:r w:rsidR="00EC50E2" w:rsidRPr="00507781">
        <w:rPr>
          <w:lang w:val="ru-RU"/>
        </w:rPr>
        <w:t>,</w:t>
      </w:r>
      <w:r w:rsidR="00507781">
        <w:rPr>
          <w:lang w:val="ru-RU"/>
        </w:rPr>
        <w:t xml:space="preserve"> тенденции изменения структуры и численности населения и торговлю</w:t>
      </w:r>
      <w:r w:rsidR="00EC50E2" w:rsidRPr="00507781">
        <w:rPr>
          <w:lang w:val="ru-RU"/>
        </w:rPr>
        <w:t xml:space="preserve">. </w:t>
      </w:r>
      <w:r w:rsidR="00507781">
        <w:rPr>
          <w:lang w:val="ru-RU"/>
        </w:rPr>
        <w:t>При</w:t>
      </w:r>
      <w:r w:rsidR="00507781" w:rsidRPr="00507781">
        <w:rPr>
          <w:lang w:val="ru-RU"/>
        </w:rPr>
        <w:t xml:space="preserve"> </w:t>
      </w:r>
      <w:proofErr w:type="gramStart"/>
      <w:r w:rsidR="00507781">
        <w:rPr>
          <w:lang w:val="ru-RU"/>
        </w:rPr>
        <w:t>том</w:t>
      </w:r>
      <w:proofErr w:type="gramEnd"/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что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темп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изменений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различается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в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разных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регионах</w:t>
      </w:r>
      <w:r w:rsidR="00507781" w:rsidRPr="00507781">
        <w:rPr>
          <w:lang w:val="ru-RU"/>
        </w:rPr>
        <w:t xml:space="preserve">, </w:t>
      </w:r>
      <w:r w:rsidR="00507781">
        <w:rPr>
          <w:lang w:val="ru-RU"/>
        </w:rPr>
        <w:t>конечный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результат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имеет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глобальное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значение</w:t>
      </w:r>
      <w:r w:rsidR="00507781" w:rsidRPr="00507781">
        <w:rPr>
          <w:lang w:val="ru-RU"/>
        </w:rPr>
        <w:t xml:space="preserve">, </w:t>
      </w:r>
      <w:r w:rsidR="00507781">
        <w:rPr>
          <w:lang w:val="ru-RU"/>
        </w:rPr>
        <w:t>так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как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биоразнообразие</w:t>
      </w:r>
      <w:r w:rsidR="00EC50E2" w:rsidRPr="00507781">
        <w:rPr>
          <w:lang w:val="ru-RU"/>
        </w:rPr>
        <w:t xml:space="preserve"> </w:t>
      </w:r>
      <w:r w:rsidR="00135878">
        <w:rPr>
          <w:lang w:val="ru-RU"/>
        </w:rPr>
        <w:t>сталкивается с</w:t>
      </w:r>
      <w:r w:rsidR="00507781">
        <w:rPr>
          <w:lang w:val="ru-RU"/>
        </w:rPr>
        <w:t xml:space="preserve"> угроз</w:t>
      </w:r>
      <w:r w:rsidR="00AF7738">
        <w:rPr>
          <w:lang w:val="ru-RU"/>
        </w:rPr>
        <w:t>ами беспрецедентных масштабов</w:t>
      </w:r>
      <w:r w:rsidR="00EC50E2" w:rsidRPr="00507781">
        <w:rPr>
          <w:lang w:val="ru-RU"/>
        </w:rPr>
        <w:t xml:space="preserve">. </w:t>
      </w:r>
      <w:r w:rsidR="00507781">
        <w:rPr>
          <w:lang w:val="ru-RU"/>
        </w:rPr>
        <w:t>Ожидается</w:t>
      </w:r>
      <w:r w:rsidR="00507781" w:rsidRPr="00507781">
        <w:rPr>
          <w:lang w:val="ru-RU"/>
        </w:rPr>
        <w:t xml:space="preserve">, </w:t>
      </w:r>
      <w:r w:rsidR="00507781">
        <w:rPr>
          <w:lang w:val="ru-RU"/>
        </w:rPr>
        <w:t>что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отрицательная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тенденция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в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области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биоразнообразия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lastRenderedPageBreak/>
        <w:t>и</w:t>
      </w:r>
      <w:r w:rsidR="00507781" w:rsidRPr="00507781">
        <w:rPr>
          <w:lang w:val="ru-RU"/>
        </w:rPr>
        <w:t xml:space="preserve"> </w:t>
      </w:r>
      <w:proofErr w:type="spellStart"/>
      <w:r w:rsidR="00507781">
        <w:rPr>
          <w:lang w:val="ru-RU"/>
        </w:rPr>
        <w:t>экосистемных</w:t>
      </w:r>
      <w:proofErr w:type="spellEnd"/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функций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продолжится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или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даже</w:t>
      </w:r>
      <w:r w:rsidR="00507781" w:rsidRPr="00507781">
        <w:rPr>
          <w:lang w:val="ru-RU"/>
        </w:rPr>
        <w:t xml:space="preserve"> </w:t>
      </w:r>
      <w:r w:rsidR="00507781">
        <w:rPr>
          <w:lang w:val="ru-RU"/>
        </w:rPr>
        <w:t>ухудшится</w:t>
      </w:r>
      <w:r w:rsidR="00EC50E2" w:rsidRPr="00507781">
        <w:rPr>
          <w:lang w:val="ru-RU"/>
        </w:rPr>
        <w:t xml:space="preserve"> </w:t>
      </w:r>
      <w:r w:rsidR="00507781">
        <w:rPr>
          <w:lang w:val="ru-RU"/>
        </w:rPr>
        <w:t>при многих сценариях в связи с этими косвенными факторами</w:t>
      </w:r>
      <w:r w:rsidR="00EC50E2" w:rsidRPr="00507781">
        <w:rPr>
          <w:lang w:val="ru-RU"/>
        </w:rPr>
        <w:t xml:space="preserve">. </w:t>
      </w:r>
    </w:p>
    <w:p w14:paraId="63EC0BF9" w14:textId="51CA3CE5" w:rsidR="00B02F08" w:rsidRPr="00173B6E" w:rsidRDefault="00405A54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Рост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численности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мирового</w:t>
      </w:r>
      <w:r w:rsidR="00B02F08"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населения</w:t>
      </w:r>
      <w:r w:rsidR="00B02F08" w:rsidRPr="00405A54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помимо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повышения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уровней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потребления</w:t>
      </w:r>
      <w:r w:rsidRPr="00405A54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привел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беспрецедентному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росту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уровней</w:t>
      </w:r>
      <w:r w:rsidRPr="00405A54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использования пресной воды и земель в основном в ущерб мировы</w:t>
      </w:r>
      <w:r w:rsidR="00173B6E">
        <w:rPr>
          <w:kern w:val="22"/>
          <w:lang w:val="ru-RU"/>
        </w:rPr>
        <w:t>м</w:t>
      </w:r>
      <w:r>
        <w:rPr>
          <w:kern w:val="22"/>
          <w:lang w:val="ru-RU"/>
        </w:rPr>
        <w:t xml:space="preserve"> лес</w:t>
      </w:r>
      <w:r w:rsidR="00173B6E">
        <w:rPr>
          <w:kern w:val="22"/>
          <w:lang w:val="ru-RU"/>
        </w:rPr>
        <w:t>ам</w:t>
      </w:r>
      <w:r>
        <w:rPr>
          <w:kern w:val="22"/>
          <w:lang w:val="ru-RU"/>
        </w:rPr>
        <w:t>, водно-болотны</w:t>
      </w:r>
      <w:r w:rsidR="00173B6E">
        <w:rPr>
          <w:kern w:val="22"/>
          <w:lang w:val="ru-RU"/>
        </w:rPr>
        <w:t>м</w:t>
      </w:r>
      <w:r>
        <w:rPr>
          <w:kern w:val="22"/>
          <w:lang w:val="ru-RU"/>
        </w:rPr>
        <w:t xml:space="preserve"> угод</w:t>
      </w:r>
      <w:r w:rsidR="00173B6E">
        <w:rPr>
          <w:kern w:val="22"/>
          <w:lang w:val="ru-RU"/>
        </w:rPr>
        <w:t>ьям</w:t>
      </w:r>
      <w:r>
        <w:rPr>
          <w:kern w:val="22"/>
          <w:lang w:val="ru-RU"/>
        </w:rPr>
        <w:t xml:space="preserve"> и лугопастбищны</w:t>
      </w:r>
      <w:r w:rsidR="00173B6E">
        <w:rPr>
          <w:kern w:val="22"/>
          <w:lang w:val="ru-RU"/>
        </w:rPr>
        <w:t>м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угодьям. Несмотря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на</w:t>
      </w:r>
      <w:r w:rsidR="00173B6E" w:rsidRPr="00173B6E">
        <w:rPr>
          <w:kern w:val="22"/>
          <w:lang w:val="ru-RU"/>
        </w:rPr>
        <w:t xml:space="preserve"> </w:t>
      </w:r>
      <w:proofErr w:type="gramStart"/>
      <w:r w:rsidR="00173B6E">
        <w:rPr>
          <w:kern w:val="22"/>
          <w:lang w:val="ru-RU"/>
        </w:rPr>
        <w:t>то</w:t>
      </w:r>
      <w:proofErr w:type="gramEnd"/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что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расширение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сельскохозяйственного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и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промышленного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производства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поддержало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растущее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мировое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>население</w:t>
      </w:r>
      <w:r w:rsidR="00173B6E" w:rsidRPr="00173B6E">
        <w:rPr>
          <w:kern w:val="22"/>
          <w:lang w:val="ru-RU"/>
        </w:rPr>
        <w:t xml:space="preserve">, </w:t>
      </w:r>
      <w:r w:rsidR="00173B6E">
        <w:rPr>
          <w:kern w:val="22"/>
          <w:lang w:val="ru-RU"/>
        </w:rPr>
        <w:t>эти</w:t>
      </w:r>
      <w:r w:rsidR="00173B6E" w:rsidRPr="00173B6E">
        <w:rPr>
          <w:kern w:val="22"/>
          <w:lang w:val="ru-RU"/>
        </w:rPr>
        <w:t xml:space="preserve"> </w:t>
      </w:r>
      <w:r w:rsidR="00173B6E">
        <w:rPr>
          <w:kern w:val="22"/>
          <w:lang w:val="ru-RU"/>
        </w:rPr>
        <w:t xml:space="preserve">изменения, варьирующие от региона к региону, привели к росту выбросов парниковых газов и повышению темпа утраты биоразнообразия и </w:t>
      </w:r>
      <w:proofErr w:type="spellStart"/>
      <w:r w:rsidR="00173B6E">
        <w:rPr>
          <w:kern w:val="22"/>
          <w:lang w:val="ru-RU"/>
        </w:rPr>
        <w:t>экосистемных</w:t>
      </w:r>
      <w:proofErr w:type="spellEnd"/>
      <w:r w:rsidR="00173B6E">
        <w:rPr>
          <w:kern w:val="22"/>
          <w:lang w:val="ru-RU"/>
        </w:rPr>
        <w:t xml:space="preserve"> услуг</w:t>
      </w:r>
      <w:r w:rsidR="00B02F08" w:rsidRPr="00173B6E">
        <w:rPr>
          <w:color w:val="000000"/>
          <w:kern w:val="22"/>
          <w:lang w:val="ru-RU"/>
        </w:rPr>
        <w:t xml:space="preserve">. </w:t>
      </w:r>
      <w:r w:rsidR="00173B6E">
        <w:rPr>
          <w:kern w:val="22"/>
          <w:lang w:val="ru-RU"/>
        </w:rPr>
        <w:t>Уровни потребления различаются в разных странах, но последствия ощущаются во всем мире</w:t>
      </w:r>
      <w:r w:rsidR="00B02F08" w:rsidRPr="00173B6E">
        <w:rPr>
          <w:kern w:val="22"/>
          <w:lang w:val="ru-RU"/>
        </w:rPr>
        <w:t>.</w:t>
      </w:r>
    </w:p>
    <w:p w14:paraId="6CF9E2B5" w14:textId="6C76FA00" w:rsidR="00EC50E2" w:rsidRPr="00F32FA8" w:rsidRDefault="00095631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Кроме</w:t>
      </w:r>
      <w:r w:rsidRPr="00894453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того</w:t>
      </w:r>
      <w:r w:rsidR="00EC50E2" w:rsidRPr="00894453">
        <w:rPr>
          <w:kern w:val="22"/>
          <w:lang w:val="ru-RU"/>
        </w:rPr>
        <w:t xml:space="preserve">, </w:t>
      </w:r>
      <w:r w:rsidR="00894453">
        <w:rPr>
          <w:kern w:val="22"/>
          <w:lang w:val="ru-RU"/>
        </w:rPr>
        <w:t>выбор</w:t>
      </w:r>
      <w:r w:rsidR="00894453" w:rsidRPr="00894453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моделей</w:t>
      </w:r>
      <w:r w:rsidR="00894453" w:rsidRPr="00894453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потребления имеет значительные последствия для биоразнообразия и изменения климата</w:t>
      </w:r>
      <w:r w:rsidR="00EC50E2" w:rsidRPr="00894453">
        <w:rPr>
          <w:kern w:val="22"/>
          <w:lang w:val="ru-RU"/>
        </w:rPr>
        <w:t xml:space="preserve">. </w:t>
      </w:r>
      <w:r w:rsidR="00894453">
        <w:rPr>
          <w:kern w:val="22"/>
          <w:lang w:val="ru-RU"/>
        </w:rPr>
        <w:t>Смена</w:t>
      </w:r>
      <w:r w:rsidR="00894453" w:rsidRPr="004A44EE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режима</w:t>
      </w:r>
      <w:r w:rsidR="00894453" w:rsidRPr="004A44EE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питания</w:t>
      </w:r>
      <w:r w:rsidR="00894453" w:rsidRPr="004A44EE">
        <w:rPr>
          <w:kern w:val="22"/>
          <w:lang w:val="ru-RU"/>
        </w:rPr>
        <w:t xml:space="preserve"> </w:t>
      </w:r>
      <w:r w:rsidR="0012482F">
        <w:rPr>
          <w:kern w:val="22"/>
          <w:lang w:val="ru-RU"/>
        </w:rPr>
        <w:t>путем</w:t>
      </w:r>
      <w:r w:rsidR="00894453" w:rsidRPr="004A44EE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выбора</w:t>
      </w:r>
      <w:r w:rsidR="00894453" w:rsidRPr="004A44EE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продуктов</w:t>
      </w:r>
      <w:r w:rsidR="00894453" w:rsidRPr="004A44EE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питания</w:t>
      </w:r>
      <w:r w:rsidR="00894453" w:rsidRPr="004A44EE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с</w:t>
      </w:r>
      <w:r w:rsidR="00894453" w:rsidRPr="004A44EE">
        <w:rPr>
          <w:kern w:val="22"/>
          <w:lang w:val="ru-RU"/>
        </w:rPr>
        <w:t xml:space="preserve"> </w:t>
      </w:r>
      <w:r w:rsidR="00894453">
        <w:rPr>
          <w:kern w:val="22"/>
          <w:lang w:val="ru-RU"/>
        </w:rPr>
        <w:t>меньшими</w:t>
      </w:r>
      <w:r w:rsidR="00894453" w:rsidRPr="004A44EE">
        <w:rPr>
          <w:kern w:val="22"/>
          <w:lang w:val="ru-RU"/>
        </w:rPr>
        <w:t xml:space="preserve"> </w:t>
      </w:r>
      <w:r w:rsidR="004A44EE">
        <w:rPr>
          <w:kern w:val="22"/>
          <w:lang w:val="ru-RU"/>
        </w:rPr>
        <w:t>выброс</w:t>
      </w:r>
      <w:r w:rsidR="00636365">
        <w:rPr>
          <w:kern w:val="22"/>
          <w:lang w:val="ru-RU"/>
        </w:rPr>
        <w:t>ами</w:t>
      </w:r>
      <w:r w:rsidR="004A44EE" w:rsidRPr="004A44EE">
        <w:rPr>
          <w:kern w:val="22"/>
          <w:lang w:val="ru-RU"/>
        </w:rPr>
        <w:t xml:space="preserve"> </w:t>
      </w:r>
      <w:r w:rsidR="004A44EE">
        <w:rPr>
          <w:kern w:val="22"/>
          <w:lang w:val="ru-RU"/>
        </w:rPr>
        <w:t>и</w:t>
      </w:r>
      <w:r w:rsidR="004A44EE" w:rsidRPr="004A44EE">
        <w:rPr>
          <w:kern w:val="22"/>
          <w:lang w:val="ru-RU"/>
        </w:rPr>
        <w:t xml:space="preserve"> </w:t>
      </w:r>
      <w:r w:rsidR="00636365">
        <w:rPr>
          <w:kern w:val="22"/>
          <w:lang w:val="ru-RU"/>
        </w:rPr>
        <w:t>требованиями</w:t>
      </w:r>
      <w:r w:rsidR="00636365" w:rsidRPr="004A44EE">
        <w:rPr>
          <w:kern w:val="22"/>
          <w:lang w:val="ru-RU"/>
        </w:rPr>
        <w:t xml:space="preserve"> </w:t>
      </w:r>
      <w:r w:rsidR="00636365">
        <w:rPr>
          <w:kern w:val="22"/>
          <w:lang w:val="ru-RU"/>
        </w:rPr>
        <w:t>в</w:t>
      </w:r>
      <w:r w:rsidR="00636365" w:rsidRPr="004A44EE">
        <w:rPr>
          <w:kern w:val="22"/>
          <w:lang w:val="ru-RU"/>
        </w:rPr>
        <w:t xml:space="preserve"> </w:t>
      </w:r>
      <w:r w:rsidR="00636365">
        <w:rPr>
          <w:kern w:val="22"/>
          <w:lang w:val="ru-RU"/>
        </w:rPr>
        <w:t>отношении</w:t>
      </w:r>
      <w:r w:rsidR="00636365" w:rsidRPr="004A44EE">
        <w:rPr>
          <w:kern w:val="22"/>
          <w:lang w:val="ru-RU"/>
        </w:rPr>
        <w:t xml:space="preserve"> </w:t>
      </w:r>
      <w:r w:rsidR="004A44EE">
        <w:rPr>
          <w:kern w:val="22"/>
          <w:lang w:val="ru-RU"/>
        </w:rPr>
        <w:t>земл</w:t>
      </w:r>
      <w:r w:rsidR="00636365">
        <w:rPr>
          <w:kern w:val="22"/>
          <w:lang w:val="ru-RU"/>
        </w:rPr>
        <w:t>и</w:t>
      </w:r>
      <w:r w:rsidR="004A44EE" w:rsidRPr="004A44EE">
        <w:rPr>
          <w:kern w:val="22"/>
          <w:lang w:val="ru-RU"/>
        </w:rPr>
        <w:t xml:space="preserve">, </w:t>
      </w:r>
      <w:r w:rsidR="004A44EE">
        <w:rPr>
          <w:kern w:val="22"/>
          <w:lang w:val="ru-RU"/>
        </w:rPr>
        <w:t>таких</w:t>
      </w:r>
      <w:r w:rsidR="004A44EE" w:rsidRPr="004A44EE">
        <w:rPr>
          <w:kern w:val="22"/>
          <w:lang w:val="ru-RU"/>
        </w:rPr>
        <w:t xml:space="preserve"> </w:t>
      </w:r>
      <w:r w:rsidR="004A44EE">
        <w:rPr>
          <w:kern w:val="22"/>
          <w:lang w:val="ru-RU"/>
        </w:rPr>
        <w:t>как</w:t>
      </w:r>
      <w:r w:rsidR="004A44EE" w:rsidRPr="004A44EE">
        <w:rPr>
          <w:kern w:val="22"/>
          <w:lang w:val="ru-RU"/>
        </w:rPr>
        <w:t xml:space="preserve"> </w:t>
      </w:r>
      <w:r w:rsidR="004A44EE">
        <w:rPr>
          <w:kern w:val="22"/>
          <w:lang w:val="ru-RU"/>
        </w:rPr>
        <w:t>серые зерновые хлеба</w:t>
      </w:r>
      <w:r w:rsidR="00EC50E2" w:rsidRPr="004A44EE">
        <w:rPr>
          <w:kern w:val="22"/>
          <w:lang w:val="ru-RU"/>
        </w:rPr>
        <w:t xml:space="preserve">, </w:t>
      </w:r>
      <w:r w:rsidR="004A44EE">
        <w:rPr>
          <w:kern w:val="22"/>
          <w:lang w:val="ru-RU"/>
        </w:rPr>
        <w:t>бобовые</w:t>
      </w:r>
      <w:r w:rsidR="00EC50E2" w:rsidRPr="004A44EE">
        <w:rPr>
          <w:kern w:val="22"/>
          <w:lang w:val="ru-RU"/>
        </w:rPr>
        <w:t xml:space="preserve">, </w:t>
      </w:r>
      <w:r w:rsidR="004A44EE">
        <w:rPr>
          <w:kern w:val="22"/>
          <w:lang w:val="ru-RU"/>
        </w:rPr>
        <w:t>фрукты</w:t>
      </w:r>
      <w:r w:rsidR="004A44EE" w:rsidRPr="004A44EE">
        <w:rPr>
          <w:kern w:val="22"/>
          <w:lang w:val="ru-RU"/>
        </w:rPr>
        <w:t xml:space="preserve"> </w:t>
      </w:r>
      <w:r w:rsidR="004A44EE">
        <w:rPr>
          <w:kern w:val="22"/>
          <w:lang w:val="ru-RU"/>
        </w:rPr>
        <w:t>и</w:t>
      </w:r>
      <w:r w:rsidR="004A44EE" w:rsidRPr="004A44EE">
        <w:rPr>
          <w:kern w:val="22"/>
          <w:lang w:val="ru-RU"/>
        </w:rPr>
        <w:t xml:space="preserve"> </w:t>
      </w:r>
      <w:proofErr w:type="gramStart"/>
      <w:r w:rsidR="004A44EE">
        <w:rPr>
          <w:kern w:val="22"/>
          <w:lang w:val="ru-RU"/>
        </w:rPr>
        <w:t>овощи</w:t>
      </w:r>
      <w:proofErr w:type="gramEnd"/>
      <w:r w:rsidR="004A44EE">
        <w:rPr>
          <w:kern w:val="22"/>
          <w:lang w:val="ru-RU"/>
        </w:rPr>
        <w:t xml:space="preserve"> и животный белок,</w:t>
      </w:r>
      <w:r w:rsidR="00D97107">
        <w:rPr>
          <w:kern w:val="22"/>
          <w:lang w:val="ru-RU"/>
        </w:rPr>
        <w:t xml:space="preserve"> которые </w:t>
      </w:r>
      <w:r w:rsidR="004A44EE">
        <w:rPr>
          <w:kern w:val="22"/>
          <w:lang w:val="ru-RU"/>
        </w:rPr>
        <w:t>производ</w:t>
      </w:r>
      <w:r w:rsidR="00D97107">
        <w:rPr>
          <w:kern w:val="22"/>
          <w:lang w:val="ru-RU"/>
        </w:rPr>
        <w:t>ятся</w:t>
      </w:r>
      <w:r w:rsidR="004A44EE">
        <w:rPr>
          <w:kern w:val="22"/>
          <w:lang w:val="ru-RU"/>
        </w:rPr>
        <w:t xml:space="preserve"> в устойчивых системах с низким уровнем выбросов парниковых газов, представляет широкие возможности как для адаптации к изменению климата, так и для смягчения его последствий, обеспечивая значительные дополнительные преимущества для здравоохранения и биоразнообразия</w:t>
      </w:r>
      <w:r w:rsidR="00EC50E2" w:rsidRPr="004A44EE">
        <w:rPr>
          <w:kern w:val="22"/>
          <w:lang w:val="ru-RU"/>
        </w:rPr>
        <w:t xml:space="preserve">. </w:t>
      </w:r>
      <w:r w:rsidR="00D97107">
        <w:rPr>
          <w:kern w:val="22"/>
          <w:lang w:val="ru-RU"/>
        </w:rPr>
        <w:t>Смена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режима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питания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сама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по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себе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может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обеспечить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пятую</w:t>
      </w:r>
      <w:r w:rsidR="00D97107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часть</w:t>
      </w:r>
      <w:r w:rsidR="00D97107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объема</w:t>
      </w:r>
      <w:r w:rsidR="00F32FA8" w:rsidRPr="00F32FA8">
        <w:rPr>
          <w:kern w:val="22"/>
          <w:lang w:val="ru-RU"/>
        </w:rPr>
        <w:t xml:space="preserve"> </w:t>
      </w:r>
      <w:r w:rsidR="00D97107">
        <w:rPr>
          <w:kern w:val="22"/>
          <w:lang w:val="ru-RU"/>
        </w:rPr>
        <w:t>необходи</w:t>
      </w:r>
      <w:r w:rsidR="00F32FA8">
        <w:rPr>
          <w:kern w:val="22"/>
          <w:lang w:val="ru-RU"/>
        </w:rPr>
        <w:t>мых</w:t>
      </w:r>
      <w:r w:rsidR="00F32FA8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мер</w:t>
      </w:r>
      <w:r w:rsidR="00F32FA8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по</w:t>
      </w:r>
      <w:r w:rsidR="00F32FA8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смягчению</w:t>
      </w:r>
      <w:r w:rsidR="00D97107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для</w:t>
      </w:r>
      <w:r w:rsidR="00F32FA8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ограничения</w:t>
      </w:r>
      <w:r w:rsidR="00F32FA8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глобального</w:t>
      </w:r>
      <w:r w:rsidR="00F32FA8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потепления</w:t>
      </w:r>
      <w:r w:rsidR="00F32FA8" w:rsidRPr="00F32FA8">
        <w:rPr>
          <w:kern w:val="22"/>
          <w:lang w:val="ru-RU"/>
        </w:rPr>
        <w:t xml:space="preserve"> </w:t>
      </w:r>
      <w:r w:rsidR="00F32FA8">
        <w:rPr>
          <w:kern w:val="22"/>
          <w:lang w:val="ru-RU"/>
        </w:rPr>
        <w:t>до</w:t>
      </w:r>
      <w:r w:rsidR="00D97107" w:rsidRPr="00F32FA8">
        <w:rPr>
          <w:kern w:val="22"/>
          <w:lang w:val="ru-RU"/>
        </w:rPr>
        <w:t xml:space="preserve"> </w:t>
      </w:r>
      <w:r w:rsidR="00EC50E2" w:rsidRPr="00F32FA8">
        <w:rPr>
          <w:kern w:val="22"/>
          <w:lang w:val="ru-RU"/>
        </w:rPr>
        <w:t>2°</w:t>
      </w:r>
      <w:r w:rsidR="00EC50E2" w:rsidRPr="006924CD">
        <w:rPr>
          <w:kern w:val="22"/>
          <w:lang w:val="en-US"/>
        </w:rPr>
        <w:t>C</w:t>
      </w:r>
      <w:r w:rsidR="00EC50E2" w:rsidRPr="00F32FA8">
        <w:rPr>
          <w:kern w:val="22"/>
          <w:lang w:val="ru-RU"/>
        </w:rPr>
        <w:t xml:space="preserve"> </w:t>
      </w:r>
      <w:r w:rsidR="00612B60">
        <w:rPr>
          <w:kern w:val="22"/>
          <w:lang w:val="ru-RU"/>
        </w:rPr>
        <w:t>с минимальными затратами и позволит снизить нагрузку на землю</w:t>
      </w:r>
      <w:r w:rsidR="00EC50E2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3"/>
      </w:r>
      <w:r w:rsidR="00612B60">
        <w:rPr>
          <w:kern w:val="22"/>
          <w:lang w:val="ru-RU"/>
        </w:rPr>
        <w:t>.</w:t>
      </w:r>
    </w:p>
    <w:p w14:paraId="155D3558" w14:textId="716EFC1D" w:rsidR="00EC50E2" w:rsidRPr="000A6C2D" w:rsidRDefault="00612B60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Существует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множество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взаимосвязей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между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решениями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 борьбе с прямыми и косвенными факторами утраты биоразнообразия и изменения климата</w:t>
      </w:r>
      <w:r w:rsidR="00EC50E2" w:rsidRPr="00612B60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Пути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ограничения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глобального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потепления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до</w:t>
      </w:r>
      <w:r w:rsidR="00EC50E2" w:rsidRPr="00612B60">
        <w:rPr>
          <w:kern w:val="22"/>
          <w:lang w:val="ru-RU"/>
        </w:rPr>
        <w:t xml:space="preserve"> 1</w:t>
      </w:r>
      <w:r w:rsidRPr="00612B60">
        <w:rPr>
          <w:kern w:val="22"/>
          <w:lang w:val="ru-RU"/>
        </w:rPr>
        <w:t>,</w:t>
      </w:r>
      <w:r w:rsidR="00EC50E2" w:rsidRPr="00612B60">
        <w:rPr>
          <w:kern w:val="22"/>
          <w:lang w:val="ru-RU"/>
        </w:rPr>
        <w:t>5°</w:t>
      </w:r>
      <w:r w:rsidR="00EC50E2" w:rsidRPr="006924CD">
        <w:rPr>
          <w:kern w:val="22"/>
          <w:lang w:val="en-US"/>
        </w:rPr>
        <w:t>C</w:t>
      </w:r>
      <w:r w:rsidRPr="00612B60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включающие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снижение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энергопотребления</w:t>
      </w:r>
      <w:r w:rsidRPr="00612B60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снижение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расхода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материалов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пищевые</w:t>
      </w:r>
      <w:r w:rsidRPr="00612B60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предпочтения, обеспечивающие низкие выбросы парниковых газов, имеют наиболее тесные взаимосвязи и наименьшее количество компромиссов применительно к устойчивому развитию</w:t>
      </w:r>
      <w:r w:rsidR="00EC50E2" w:rsidRPr="000A6C2D">
        <w:rPr>
          <w:kern w:val="22"/>
          <w:lang w:val="ru-RU"/>
        </w:rPr>
        <w:t xml:space="preserve">. </w:t>
      </w:r>
      <w:r w:rsidR="000A6C2D">
        <w:rPr>
          <w:kern w:val="22"/>
          <w:lang w:val="ru-RU"/>
        </w:rPr>
        <w:t>Смена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режимов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питания</w:t>
      </w:r>
      <w:r w:rsidR="00EC50E2" w:rsidRPr="000A6C2D">
        <w:rPr>
          <w:kern w:val="22"/>
          <w:lang w:val="ru-RU"/>
        </w:rPr>
        <w:t xml:space="preserve">, </w:t>
      </w:r>
      <w:r w:rsidR="000A6C2D">
        <w:rPr>
          <w:kern w:val="22"/>
          <w:lang w:val="ru-RU"/>
        </w:rPr>
        <w:t>повышение урожайности и сокращение объема пищевых отходов могут помочь предотвратить дальнейшее освоение земель для сельского хозяйства, а сбереженные земли могут быть вновь преобразованы в естественные места обитания</w:t>
      </w:r>
      <w:r w:rsidR="00EC50E2" w:rsidRPr="000A6C2D">
        <w:rPr>
          <w:kern w:val="22"/>
          <w:lang w:val="ru-RU"/>
        </w:rPr>
        <w:t xml:space="preserve">. </w:t>
      </w:r>
      <w:r w:rsidR="000A6C2D">
        <w:rPr>
          <w:kern w:val="22"/>
          <w:lang w:val="ru-RU"/>
        </w:rPr>
        <w:t>Эти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изменения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потребуют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широкомасштабного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изменения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моделей</w:t>
      </w:r>
      <w:r w:rsidR="000A6C2D" w:rsidRPr="000A6C2D">
        <w:rPr>
          <w:kern w:val="22"/>
          <w:lang w:val="ru-RU"/>
        </w:rPr>
        <w:t xml:space="preserve"> </w:t>
      </w:r>
      <w:r w:rsidR="000A6C2D">
        <w:rPr>
          <w:kern w:val="22"/>
          <w:lang w:val="ru-RU"/>
        </w:rPr>
        <w:t>поведения в направлении образа жизни с меньшим объемом потребления в соответствии с целями развития и равноправного благополучия</w:t>
      </w:r>
      <w:r w:rsidR="00EC50E2" w:rsidRPr="000A6C2D">
        <w:rPr>
          <w:kern w:val="22"/>
          <w:lang w:val="ru-RU"/>
        </w:rPr>
        <w:t>.</w:t>
      </w:r>
    </w:p>
    <w:p w14:paraId="0CEF11A1" w14:textId="7413D339" w:rsidR="00CC408C" w:rsidRPr="00195172" w:rsidRDefault="00443BDB" w:rsidP="006924CD">
      <w:pPr>
        <w:pStyle w:val="2"/>
        <w:rPr>
          <w:kern w:val="22"/>
          <w:lang w:val="ru-RU"/>
        </w:rPr>
      </w:pPr>
      <w:r w:rsidRPr="006924CD">
        <w:rPr>
          <w:kern w:val="22"/>
        </w:rPr>
        <w:t>G</w:t>
      </w:r>
      <w:r w:rsidR="00843020" w:rsidRPr="00195172">
        <w:rPr>
          <w:kern w:val="22"/>
          <w:lang w:val="ru-RU"/>
        </w:rPr>
        <w:t xml:space="preserve">. </w:t>
      </w:r>
      <w:bookmarkStart w:id="5" w:name="_Hlk14958404"/>
      <w:r w:rsidR="00195172">
        <w:rPr>
          <w:kern w:val="22"/>
          <w:lang w:val="ru-RU"/>
        </w:rPr>
        <w:t>Г</w:t>
      </w:r>
      <w:r w:rsidR="00195172" w:rsidRPr="00195172">
        <w:rPr>
          <w:kern w:val="22"/>
          <w:lang w:val="ru-RU"/>
        </w:rPr>
        <w:t>лобальн</w:t>
      </w:r>
      <w:r w:rsidR="00195172">
        <w:rPr>
          <w:kern w:val="22"/>
          <w:lang w:val="ru-RU"/>
        </w:rPr>
        <w:t>ая</w:t>
      </w:r>
      <w:r w:rsidR="00195172" w:rsidRPr="00195172">
        <w:rPr>
          <w:kern w:val="22"/>
          <w:lang w:val="ru-RU"/>
        </w:rPr>
        <w:t xml:space="preserve"> рамочн</w:t>
      </w:r>
      <w:r w:rsidR="00195172">
        <w:rPr>
          <w:kern w:val="22"/>
          <w:lang w:val="ru-RU"/>
        </w:rPr>
        <w:t>ая</w:t>
      </w:r>
      <w:r w:rsidR="00195172" w:rsidRPr="00195172">
        <w:rPr>
          <w:kern w:val="22"/>
          <w:lang w:val="ru-RU"/>
        </w:rPr>
        <w:t xml:space="preserve"> программ</w:t>
      </w:r>
      <w:r w:rsidR="00195172">
        <w:rPr>
          <w:kern w:val="22"/>
          <w:lang w:val="ru-RU"/>
        </w:rPr>
        <w:t>а</w:t>
      </w:r>
      <w:r w:rsidR="00195172" w:rsidRPr="00195172">
        <w:rPr>
          <w:kern w:val="22"/>
          <w:lang w:val="ru-RU"/>
        </w:rPr>
        <w:t xml:space="preserve"> в области биоразнообразия на период после 2020</w:t>
      </w:r>
      <w:r w:rsidR="00195172" w:rsidRPr="00195172">
        <w:rPr>
          <w:kern w:val="22"/>
          <w:lang w:val="en-US"/>
        </w:rPr>
        <w:t> </w:t>
      </w:r>
      <w:r w:rsidR="00195172" w:rsidRPr="00195172">
        <w:rPr>
          <w:kern w:val="22"/>
          <w:lang w:val="ru-RU"/>
        </w:rPr>
        <w:t>года и Концепци</w:t>
      </w:r>
      <w:r w:rsidR="00195172">
        <w:rPr>
          <w:kern w:val="22"/>
          <w:lang w:val="ru-RU"/>
        </w:rPr>
        <w:t>я</w:t>
      </w:r>
      <w:r w:rsidR="00195172" w:rsidRPr="00195172">
        <w:rPr>
          <w:kern w:val="22"/>
          <w:lang w:val="ru-RU"/>
        </w:rPr>
        <w:t xml:space="preserve"> на период до 2050 года «Жизнь в гармонии с природой»</w:t>
      </w:r>
      <w:bookmarkEnd w:id="5"/>
    </w:p>
    <w:p w14:paraId="0FC08ADE" w14:textId="1003C472" w:rsidR="00D34C2A" w:rsidRPr="000D5357" w:rsidRDefault="000D5357" w:rsidP="00D34C2A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Учитывая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преобладающие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негативные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тенденции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сценариях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будущего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0D535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очевидно</w:t>
      </w:r>
      <w:r w:rsidRPr="000D535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</w:t>
      </w:r>
      <w:r w:rsidRPr="000D5357">
        <w:rPr>
          <w:snapToGrid/>
          <w:kern w:val="22"/>
          <w:szCs w:val="24"/>
          <w:lang w:val="ru-RU"/>
        </w:rPr>
        <w:t xml:space="preserve"> </w:t>
      </w:r>
      <w:r w:rsidRPr="000D5357">
        <w:rPr>
          <w:kern w:val="22"/>
          <w:szCs w:val="22"/>
          <w:lang w:val="ru-RU"/>
        </w:rPr>
        <w:t>Концепция на период до 2050 года «Жизнь в гармонии с природой»</w:t>
      </w:r>
      <w:r>
        <w:rPr>
          <w:kern w:val="22"/>
          <w:szCs w:val="22"/>
          <w:lang w:val="ru-RU"/>
        </w:rPr>
        <w:t xml:space="preserve"> может быть реализована, только если мы сможем поддерживать величину глобального потепления существенно ниже</w:t>
      </w:r>
      <w:r w:rsidRPr="000D5357">
        <w:rPr>
          <w:kern w:val="22"/>
          <w:szCs w:val="22"/>
          <w:lang w:val="ru-RU"/>
        </w:rPr>
        <w:t xml:space="preserve"> </w:t>
      </w:r>
      <w:r w:rsidR="00D34C2A" w:rsidRPr="000D5357">
        <w:rPr>
          <w:kern w:val="22"/>
          <w:szCs w:val="22"/>
          <w:lang w:val="ru-RU"/>
        </w:rPr>
        <w:t>2°</w:t>
      </w:r>
      <w:r w:rsidR="00D34C2A" w:rsidRPr="006924CD">
        <w:rPr>
          <w:kern w:val="22"/>
          <w:szCs w:val="22"/>
        </w:rPr>
        <w:t>C</w:t>
      </w:r>
      <w:r>
        <w:rPr>
          <w:kern w:val="22"/>
          <w:szCs w:val="22"/>
          <w:lang w:val="ru-RU"/>
        </w:rPr>
        <w:t xml:space="preserve"> и ближе к </w:t>
      </w:r>
      <w:r w:rsidR="00D34C2A" w:rsidRPr="000D5357">
        <w:rPr>
          <w:kern w:val="22"/>
          <w:szCs w:val="22"/>
          <w:lang w:val="ru-RU"/>
        </w:rPr>
        <w:t>1</w:t>
      </w:r>
      <w:r>
        <w:rPr>
          <w:kern w:val="22"/>
          <w:szCs w:val="22"/>
          <w:lang w:val="ru-RU"/>
        </w:rPr>
        <w:t>,</w:t>
      </w:r>
      <w:r w:rsidR="00D34C2A" w:rsidRPr="000D5357">
        <w:rPr>
          <w:kern w:val="22"/>
          <w:szCs w:val="22"/>
          <w:lang w:val="ru-RU"/>
        </w:rPr>
        <w:t>5°</w:t>
      </w:r>
      <w:r w:rsidR="00D34C2A" w:rsidRPr="006924CD">
        <w:rPr>
          <w:kern w:val="22"/>
          <w:szCs w:val="22"/>
        </w:rPr>
        <w:t>C</w:t>
      </w:r>
      <w:r w:rsidR="00D34C2A"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выше доиндустриальных уровней</w:t>
      </w:r>
      <w:r w:rsidR="00D34C2A" w:rsidRPr="000D5357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Неудача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обеспечении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результата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помешает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нам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достичь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наших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целей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затруднит достижение многих целей в области</w:t>
      </w:r>
      <w:r w:rsidRPr="000D535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устойчивого развития</w:t>
      </w:r>
      <w:r w:rsidR="00D34C2A" w:rsidRPr="000D5357">
        <w:rPr>
          <w:kern w:val="22"/>
          <w:szCs w:val="22"/>
          <w:lang w:val="ru-RU"/>
        </w:rPr>
        <w:t>.</w:t>
      </w:r>
    </w:p>
    <w:p w14:paraId="59128A79" w14:textId="5E7FEDBE" w:rsidR="00D34C2A" w:rsidRPr="00EB2382" w:rsidRDefault="00EB2382" w:rsidP="00222F2C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Недавние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оценки</w:t>
      </w:r>
      <w:r w:rsidRPr="00EB2382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МГЭИК</w:t>
      </w:r>
      <w:proofErr w:type="spellEnd"/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B2382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МПБЭУ</w:t>
      </w:r>
      <w:proofErr w:type="spellEnd"/>
      <w:r w:rsidR="00152321"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значительной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степени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подкрепляют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критически важную роль биоразнообразия для достижения целей в области изменения климата, нейтрализации деградации земель и устойчивого развития</w:t>
      </w:r>
      <w:r w:rsidR="00152321" w:rsidRPr="00EB2382">
        <w:rPr>
          <w:kern w:val="22"/>
          <w:szCs w:val="22"/>
          <w:lang w:val="ru-RU"/>
        </w:rPr>
        <w:t>.</w:t>
      </w:r>
      <w:r>
        <w:rPr>
          <w:kern w:val="22"/>
          <w:szCs w:val="22"/>
          <w:lang w:val="ru-RU"/>
        </w:rPr>
        <w:t xml:space="preserve"> Многие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меры</w:t>
      </w:r>
      <w:r w:rsidRPr="00EB238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касающиеся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развития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EB238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аналогичны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тем</w:t>
      </w:r>
      <w:r w:rsidRPr="00EB238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необходимы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поддержки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="00FD048A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</w:t>
      </w:r>
      <w:r w:rsidR="00FD048A">
        <w:rPr>
          <w:kern w:val="22"/>
          <w:szCs w:val="22"/>
          <w:lang w:val="ru-RU"/>
        </w:rPr>
        <w:t>так как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</w:t>
      </w:r>
      <w:r w:rsidR="00FD048A">
        <w:rPr>
          <w:kern w:val="22"/>
          <w:szCs w:val="22"/>
          <w:lang w:val="ru-RU"/>
        </w:rPr>
        <w:t>ивают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возможност</w:t>
      </w:r>
      <w:r w:rsidR="00FD048A">
        <w:rPr>
          <w:kern w:val="22"/>
          <w:szCs w:val="22"/>
          <w:lang w:val="ru-RU"/>
        </w:rPr>
        <w:t>и</w:t>
      </w:r>
      <w:r w:rsidRPr="00EB238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 стимулирования сохранения, устойчивого использования и восстановления экосистем</w:t>
      </w:r>
      <w:r w:rsidR="0024569D" w:rsidRPr="00EB2382">
        <w:rPr>
          <w:kern w:val="22"/>
          <w:szCs w:val="22"/>
          <w:lang w:val="ru-RU"/>
        </w:rPr>
        <w:t>.</w:t>
      </w:r>
      <w:r w:rsidR="00D34C2A" w:rsidRPr="00EB2382">
        <w:rPr>
          <w:kern w:val="22"/>
          <w:szCs w:val="22"/>
          <w:lang w:val="ru-RU"/>
        </w:rPr>
        <w:t xml:space="preserve"> </w:t>
      </w:r>
    </w:p>
    <w:p w14:paraId="7812041B" w14:textId="14CC37AE" w:rsidR="00D80EFB" w:rsidRPr="001A362F" w:rsidRDefault="001A362F" w:rsidP="00CF1C0C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Пути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Концепции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</w:t>
      </w:r>
      <w:r w:rsidR="00D80EFB" w:rsidRPr="001A362F">
        <w:rPr>
          <w:kern w:val="22"/>
          <w:szCs w:val="22"/>
          <w:lang w:val="ru-RU"/>
        </w:rPr>
        <w:t xml:space="preserve"> 2050 </w:t>
      </w:r>
      <w:r>
        <w:rPr>
          <w:kern w:val="22"/>
          <w:szCs w:val="22"/>
          <w:lang w:val="ru-RU"/>
        </w:rPr>
        <w:t>года должны будут включать широкомасштабные меры смягчения последствий изменения климата</w:t>
      </w:r>
      <w:r w:rsidR="00D80EFB" w:rsidRPr="001A362F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 xml:space="preserve">Предпочтение должно </w:t>
      </w:r>
      <w:r w:rsidR="00FD048A">
        <w:rPr>
          <w:kern w:val="22"/>
          <w:szCs w:val="22"/>
          <w:lang w:val="ru-RU"/>
        </w:rPr>
        <w:t>отдаваться</w:t>
      </w:r>
      <w:r>
        <w:rPr>
          <w:kern w:val="22"/>
          <w:szCs w:val="22"/>
          <w:lang w:val="ru-RU"/>
        </w:rPr>
        <w:t xml:space="preserve"> путям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1A362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не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включающим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или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ограничивающим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использование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мер с </w:t>
      </w:r>
      <w:r>
        <w:rPr>
          <w:kern w:val="22"/>
          <w:szCs w:val="22"/>
          <w:lang w:val="ru-RU"/>
        </w:rPr>
        <w:lastRenderedPageBreak/>
        <w:t>потенциальными негативными последствиями для биоразнообразия</w:t>
      </w:r>
      <w:r w:rsidR="00D80EFB" w:rsidRPr="001A362F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Такие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пути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основываться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моделей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поведения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образа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жизни</w:t>
      </w:r>
      <w:r w:rsidRPr="001A362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включая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менее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ресурсоемкие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режимы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питания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сокращение объема пищевых отходов, и быстром сокращении выбросов парниковых газов в других секторах</w:t>
      </w:r>
      <w:r w:rsidR="00D80EFB" w:rsidRPr="001A362F">
        <w:rPr>
          <w:kern w:val="22"/>
          <w:szCs w:val="22"/>
          <w:lang w:val="ru-RU"/>
        </w:rPr>
        <w:t>.</w:t>
      </w:r>
      <w:r w:rsidR="00CF1C0C"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Возможные пути реализации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Концепции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</w:t>
      </w:r>
      <w:r w:rsidRPr="001A362F">
        <w:rPr>
          <w:kern w:val="22"/>
          <w:szCs w:val="22"/>
          <w:lang w:val="ru-RU"/>
        </w:rPr>
        <w:t xml:space="preserve"> 2050 </w:t>
      </w:r>
      <w:r>
        <w:rPr>
          <w:kern w:val="22"/>
          <w:szCs w:val="22"/>
          <w:lang w:val="ru-RU"/>
        </w:rPr>
        <w:t>года рассматриваются в глобальной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оценке</w:t>
      </w:r>
      <w:r w:rsidRPr="001A362F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МПБЭУ</w:t>
      </w:r>
      <w:proofErr w:type="spellEnd"/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пятом</w:t>
      </w:r>
      <w:r w:rsidRPr="001A36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издании</w:t>
      </w:r>
      <w:r w:rsidRPr="001A362F">
        <w:rPr>
          <w:kern w:val="22"/>
          <w:szCs w:val="22"/>
          <w:lang w:val="ru-RU"/>
        </w:rPr>
        <w:t xml:space="preserve"> </w:t>
      </w:r>
      <w:r w:rsidRPr="0096074C">
        <w:rPr>
          <w:i/>
          <w:kern w:val="22"/>
          <w:szCs w:val="22"/>
          <w:lang w:val="ru-RU"/>
        </w:rPr>
        <w:t>Глобальной</w:t>
      </w:r>
      <w:r w:rsidRPr="001A362F">
        <w:rPr>
          <w:i/>
          <w:kern w:val="22"/>
          <w:szCs w:val="22"/>
          <w:lang w:val="ru-RU"/>
        </w:rPr>
        <w:t xml:space="preserve"> </w:t>
      </w:r>
      <w:r w:rsidRPr="0096074C">
        <w:rPr>
          <w:i/>
          <w:kern w:val="22"/>
          <w:szCs w:val="22"/>
          <w:lang w:val="ru-RU"/>
        </w:rPr>
        <w:t>перспективы</w:t>
      </w:r>
      <w:r w:rsidRPr="001A362F">
        <w:rPr>
          <w:i/>
          <w:kern w:val="22"/>
          <w:szCs w:val="22"/>
          <w:lang w:val="ru-RU"/>
        </w:rPr>
        <w:t xml:space="preserve"> </w:t>
      </w:r>
      <w:r w:rsidRPr="0096074C">
        <w:rPr>
          <w:i/>
          <w:kern w:val="22"/>
          <w:szCs w:val="22"/>
          <w:lang w:val="ru-RU"/>
        </w:rPr>
        <w:t>в</w:t>
      </w:r>
      <w:r w:rsidRPr="001A362F">
        <w:rPr>
          <w:i/>
          <w:kern w:val="22"/>
          <w:szCs w:val="22"/>
          <w:lang w:val="ru-RU"/>
        </w:rPr>
        <w:t xml:space="preserve"> </w:t>
      </w:r>
      <w:r w:rsidRPr="0096074C">
        <w:rPr>
          <w:i/>
          <w:kern w:val="22"/>
          <w:szCs w:val="22"/>
          <w:lang w:val="ru-RU"/>
        </w:rPr>
        <w:t>области</w:t>
      </w:r>
      <w:r w:rsidRPr="001A362F">
        <w:rPr>
          <w:i/>
          <w:kern w:val="22"/>
          <w:szCs w:val="22"/>
          <w:lang w:val="ru-RU"/>
        </w:rPr>
        <w:t xml:space="preserve"> </w:t>
      </w:r>
      <w:r w:rsidRPr="0096074C">
        <w:rPr>
          <w:i/>
          <w:kern w:val="22"/>
          <w:szCs w:val="22"/>
          <w:lang w:val="ru-RU"/>
        </w:rPr>
        <w:t>биоразнообразия</w:t>
      </w:r>
      <w:r w:rsidR="00CF1C0C" w:rsidRPr="001A362F">
        <w:rPr>
          <w:kern w:val="22"/>
          <w:szCs w:val="22"/>
          <w:lang w:val="ru-RU"/>
        </w:rPr>
        <w:t>.</w:t>
      </w:r>
    </w:p>
    <w:p w14:paraId="11A09957" w14:textId="1EF9DF3B" w:rsidR="00B72E32" w:rsidRPr="000073AF" w:rsidRDefault="00513DB8" w:rsidP="00222F2C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 w:eastAsia="en-CA"/>
        </w:rPr>
      </w:pPr>
      <w:r>
        <w:rPr>
          <w:kern w:val="22"/>
          <w:szCs w:val="22"/>
          <w:lang w:val="ru-RU"/>
        </w:rPr>
        <w:t>В</w:t>
      </w:r>
      <w:r w:rsidRPr="00513D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решении</w:t>
      </w:r>
      <w:r w:rsidR="00905355" w:rsidRPr="00513DB8">
        <w:rPr>
          <w:kern w:val="22"/>
          <w:szCs w:val="22"/>
          <w:lang w:val="ru-RU"/>
        </w:rPr>
        <w:t xml:space="preserve"> 14/5</w:t>
      </w:r>
      <w:r w:rsidRPr="00513D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Конференция</w:t>
      </w:r>
      <w:r w:rsidRPr="00513D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</w:t>
      </w:r>
      <w:r w:rsidRPr="00513D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поручила</w:t>
      </w:r>
      <w:r w:rsidRPr="00513D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Исполнительному</w:t>
      </w:r>
      <w:r w:rsidRPr="00513DB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секретарю</w:t>
      </w:r>
      <w:r w:rsidRPr="00513DB8">
        <w:rPr>
          <w:kern w:val="22"/>
          <w:szCs w:val="22"/>
          <w:lang w:val="ru-RU"/>
        </w:rPr>
        <w:t xml:space="preserve"> рассмотреть связи и взаимозависимость между биоразнообразием и изменением климата в ходе подготовки глобальной рамочной программы в области биоразнообразия на период после 2020</w:t>
      </w:r>
      <w:r>
        <w:rPr>
          <w:kern w:val="22"/>
          <w:szCs w:val="22"/>
          <w:lang w:val="ru-RU"/>
        </w:rPr>
        <w:t xml:space="preserve"> </w:t>
      </w:r>
      <w:r w:rsidRPr="00513DB8">
        <w:rPr>
          <w:kern w:val="22"/>
          <w:szCs w:val="22"/>
          <w:lang w:val="ru-RU"/>
        </w:rPr>
        <w:t>года с учетом информации докладов и оценок</w:t>
      </w:r>
      <w:r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МГЭИК</w:t>
      </w:r>
      <w:proofErr w:type="spellEnd"/>
      <w:r>
        <w:rPr>
          <w:kern w:val="22"/>
          <w:szCs w:val="22"/>
          <w:lang w:val="ru-RU"/>
        </w:rPr>
        <w:t xml:space="preserve"> и </w:t>
      </w:r>
      <w:proofErr w:type="spellStart"/>
      <w:r>
        <w:rPr>
          <w:kern w:val="22"/>
          <w:szCs w:val="22"/>
          <w:lang w:val="ru-RU"/>
        </w:rPr>
        <w:t>МПБЭУ</w:t>
      </w:r>
      <w:proofErr w:type="spellEnd"/>
      <w:r w:rsidR="00905355" w:rsidRPr="00513DB8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Информация</w:t>
      </w:r>
      <w:r w:rsidRPr="000073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содержащаяся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этом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докладе</w:t>
      </w:r>
      <w:r w:rsidRPr="000073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может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использоваться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содействия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процессу</w:t>
      </w:r>
      <w:r w:rsidRPr="000073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Pr="000073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за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счет</w:t>
      </w:r>
      <w:r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указания</w:t>
      </w:r>
      <w:r w:rsidR="000073AF"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на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необходимост</w:t>
      </w:r>
      <w:r w:rsidR="000073AF">
        <w:rPr>
          <w:kern w:val="22"/>
          <w:szCs w:val="22"/>
          <w:lang w:val="ru-RU"/>
        </w:rPr>
        <w:t>ь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быстрых</w:t>
      </w:r>
      <w:r w:rsidRPr="000073A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масштабных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беспрецедентных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</w:t>
      </w:r>
      <w:r w:rsidR="00FD048A">
        <w:rPr>
          <w:kern w:val="22"/>
          <w:szCs w:val="22"/>
          <w:lang w:val="ru-RU"/>
        </w:rPr>
        <w:t>й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всех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аспектах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общества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00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достижения</w:t>
      </w:r>
      <w:r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целей</w:t>
      </w:r>
      <w:r w:rsidR="000073AF"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в</w:t>
      </w:r>
      <w:r w:rsidR="000073AF"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области</w:t>
      </w:r>
      <w:r w:rsidR="000073AF"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климата</w:t>
      </w:r>
      <w:r w:rsidR="000073AF"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и</w:t>
      </w:r>
      <w:r w:rsidR="000073AF" w:rsidRPr="000073AF">
        <w:rPr>
          <w:kern w:val="22"/>
          <w:szCs w:val="22"/>
          <w:lang w:val="ru-RU"/>
        </w:rPr>
        <w:t xml:space="preserve"> </w:t>
      </w:r>
      <w:r w:rsidR="000073AF">
        <w:rPr>
          <w:kern w:val="22"/>
          <w:szCs w:val="22"/>
          <w:lang w:val="ru-RU"/>
        </w:rPr>
        <w:t>подчеркивания потенциальных взаимосвязей между различными международными целями и важности минимизации компромиссов</w:t>
      </w:r>
      <w:r w:rsidR="00D80EFB" w:rsidRPr="000073AF">
        <w:rPr>
          <w:kern w:val="22"/>
          <w:szCs w:val="22"/>
          <w:lang w:val="ru-RU"/>
        </w:rPr>
        <w:t>.</w:t>
      </w:r>
    </w:p>
    <w:p w14:paraId="7D5F968D" w14:textId="3575E229" w:rsidR="00DD0852" w:rsidRPr="00DD0852" w:rsidRDefault="00DD0852" w:rsidP="00DD0852">
      <w:pPr>
        <w:pStyle w:val="2"/>
        <w:tabs>
          <w:tab w:val="clear" w:pos="720"/>
          <w:tab w:val="left" w:pos="426"/>
        </w:tabs>
        <w:rPr>
          <w:kern w:val="22"/>
          <w:szCs w:val="22"/>
          <w:lang w:val="ru-RU"/>
        </w:rPr>
      </w:pPr>
      <w:r w:rsidRPr="002E22F1">
        <w:rPr>
          <w:kern w:val="22"/>
          <w:szCs w:val="22"/>
        </w:rPr>
        <w:t>H</w:t>
      </w:r>
      <w:r w:rsidRPr="00DD0852">
        <w:rPr>
          <w:kern w:val="22"/>
          <w:szCs w:val="22"/>
          <w:lang w:val="ru-RU"/>
        </w:rPr>
        <w:t>.</w:t>
      </w:r>
      <w:r w:rsidRPr="00DD0852">
        <w:rPr>
          <w:kern w:val="22"/>
          <w:szCs w:val="22"/>
          <w:lang w:val="ru-RU"/>
        </w:rPr>
        <w:tab/>
      </w:r>
      <w:r>
        <w:rPr>
          <w:kern w:val="22"/>
          <w:lang w:val="ru-RU"/>
        </w:rPr>
        <w:t>В</w:t>
      </w:r>
      <w:r w:rsidRPr="000073AF">
        <w:rPr>
          <w:kern w:val="22"/>
          <w:lang w:val="ru-RU"/>
        </w:rPr>
        <w:t>заимодействи</w:t>
      </w:r>
      <w:r>
        <w:rPr>
          <w:kern w:val="22"/>
          <w:lang w:val="ru-RU"/>
        </w:rPr>
        <w:t>е</w:t>
      </w:r>
      <w:r w:rsidRPr="000073AF">
        <w:rPr>
          <w:kern w:val="22"/>
          <w:lang w:val="ru-RU"/>
        </w:rPr>
        <w:t xml:space="preserve"> в целях финансирования и мобилизации ресурсов</w:t>
      </w:r>
    </w:p>
    <w:p w14:paraId="7AF5A04C" w14:textId="007C8ECA" w:rsidR="00FF74EC" w:rsidRPr="00B4055E" w:rsidRDefault="002213D9" w:rsidP="00580A46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color w:val="000000"/>
          <w:kern w:val="22"/>
          <w:szCs w:val="22"/>
          <w:lang w:val="ru-RU"/>
        </w:rPr>
        <w:t>Сектор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землепользования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отвечает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почти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за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четверть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глобальных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выбросов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парниковых</w:t>
      </w:r>
      <w:r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газов</w:t>
      </w:r>
      <w:r w:rsidR="003874C3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4"/>
      </w:r>
      <w:r>
        <w:rPr>
          <w:color w:val="000000"/>
          <w:kern w:val="22"/>
          <w:szCs w:val="22"/>
          <w:lang w:val="ru-RU"/>
        </w:rPr>
        <w:t>.</w:t>
      </w:r>
      <w:r w:rsidR="003874C3" w:rsidRPr="002213D9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Природные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решения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проблемы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климата</w:t>
      </w:r>
      <w:r w:rsidRPr="002B7BD7">
        <w:rPr>
          <w:color w:val="000000"/>
          <w:kern w:val="22"/>
          <w:szCs w:val="22"/>
          <w:lang w:val="ru-RU"/>
        </w:rPr>
        <w:t xml:space="preserve">, </w:t>
      </w:r>
      <w:r>
        <w:rPr>
          <w:color w:val="000000"/>
          <w:kern w:val="22"/>
          <w:szCs w:val="22"/>
          <w:lang w:val="ru-RU"/>
        </w:rPr>
        <w:t>такие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как</w:t>
      </w:r>
      <w:r w:rsidR="00FF74EC"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сохранение</w:t>
      </w:r>
      <w:r w:rsidR="00FF74EC" w:rsidRPr="002B7BD7">
        <w:rPr>
          <w:color w:val="000000"/>
          <w:kern w:val="22"/>
          <w:szCs w:val="22"/>
          <w:lang w:val="ru-RU"/>
        </w:rPr>
        <w:t xml:space="preserve">, </w:t>
      </w:r>
      <w:r>
        <w:rPr>
          <w:color w:val="000000"/>
          <w:kern w:val="22"/>
          <w:szCs w:val="22"/>
          <w:lang w:val="ru-RU"/>
        </w:rPr>
        <w:t>восстановление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и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улучшенное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управление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землепользованием</w:t>
      </w:r>
      <w:r w:rsidRPr="002B7BD7">
        <w:rPr>
          <w:color w:val="000000"/>
          <w:kern w:val="22"/>
          <w:szCs w:val="22"/>
          <w:lang w:val="ru-RU"/>
        </w:rPr>
        <w:t xml:space="preserve">, </w:t>
      </w:r>
      <w:r>
        <w:rPr>
          <w:color w:val="000000"/>
          <w:kern w:val="22"/>
          <w:szCs w:val="22"/>
          <w:lang w:val="ru-RU"/>
        </w:rPr>
        <w:t>которые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увеличивают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 w:rsidR="002B7BD7">
        <w:rPr>
          <w:color w:val="000000"/>
          <w:kern w:val="22"/>
          <w:szCs w:val="22"/>
          <w:lang w:val="ru-RU"/>
        </w:rPr>
        <w:t>накопление</w:t>
      </w:r>
      <w:r w:rsidR="002B7BD7" w:rsidRPr="002B7BD7">
        <w:rPr>
          <w:color w:val="000000"/>
          <w:kern w:val="22"/>
          <w:szCs w:val="22"/>
          <w:lang w:val="ru-RU"/>
        </w:rPr>
        <w:t xml:space="preserve"> </w:t>
      </w:r>
      <w:r w:rsidR="002B7BD7">
        <w:rPr>
          <w:color w:val="000000"/>
          <w:kern w:val="22"/>
          <w:szCs w:val="22"/>
          <w:lang w:val="ru-RU"/>
        </w:rPr>
        <w:t>углерода</w:t>
      </w:r>
      <w:r w:rsidR="002B7BD7" w:rsidRPr="002B7BD7">
        <w:rPr>
          <w:color w:val="000000"/>
          <w:kern w:val="22"/>
          <w:szCs w:val="22"/>
          <w:lang w:val="ru-RU"/>
        </w:rPr>
        <w:t xml:space="preserve"> </w:t>
      </w:r>
      <w:r w:rsidR="002B7BD7">
        <w:rPr>
          <w:color w:val="000000"/>
          <w:kern w:val="22"/>
          <w:szCs w:val="22"/>
          <w:lang w:val="ru-RU"/>
        </w:rPr>
        <w:t>и</w:t>
      </w:r>
      <w:r w:rsidR="002B7BD7" w:rsidRPr="002B7BD7">
        <w:rPr>
          <w:color w:val="000000"/>
          <w:kern w:val="22"/>
          <w:szCs w:val="22"/>
          <w:lang w:val="ru-RU"/>
        </w:rPr>
        <w:t>/</w:t>
      </w:r>
      <w:r w:rsidR="002B7BD7">
        <w:rPr>
          <w:color w:val="000000"/>
          <w:kern w:val="22"/>
          <w:szCs w:val="22"/>
          <w:lang w:val="ru-RU"/>
        </w:rPr>
        <w:t>или</w:t>
      </w:r>
      <w:r w:rsidR="002B7BD7" w:rsidRPr="002B7BD7">
        <w:rPr>
          <w:color w:val="000000"/>
          <w:kern w:val="22"/>
          <w:szCs w:val="22"/>
          <w:lang w:val="ru-RU"/>
        </w:rPr>
        <w:t xml:space="preserve"> </w:t>
      </w:r>
      <w:r w:rsidR="002B7BD7">
        <w:rPr>
          <w:color w:val="000000"/>
          <w:kern w:val="22"/>
          <w:szCs w:val="22"/>
          <w:lang w:val="ru-RU"/>
        </w:rPr>
        <w:t>предотвращают выбросы парниковых газов в лесах, водно-болотных угодьях, лугопастбищных угодьях и на сельскохозяйственных</w:t>
      </w:r>
      <w:r w:rsidRPr="002B7BD7">
        <w:rPr>
          <w:color w:val="000000"/>
          <w:kern w:val="22"/>
          <w:szCs w:val="22"/>
          <w:lang w:val="ru-RU"/>
        </w:rPr>
        <w:t xml:space="preserve"> </w:t>
      </w:r>
      <w:r w:rsidR="002B7BD7">
        <w:rPr>
          <w:color w:val="000000"/>
          <w:kern w:val="22"/>
          <w:szCs w:val="22"/>
          <w:lang w:val="ru-RU"/>
        </w:rPr>
        <w:t xml:space="preserve">землях, согласно оценкам, могут обеспечить треть </w:t>
      </w:r>
      <w:r w:rsidR="002B7BD7" w:rsidRPr="002B7BD7">
        <w:rPr>
          <w:color w:val="000000"/>
          <w:kern w:val="22"/>
          <w:szCs w:val="22"/>
          <w:lang w:val="ru-RU"/>
        </w:rPr>
        <w:t>объема необходимых мер по смягчению</w:t>
      </w:r>
      <w:r w:rsidR="002B7BD7">
        <w:rPr>
          <w:color w:val="000000"/>
          <w:kern w:val="22"/>
          <w:szCs w:val="22"/>
          <w:lang w:val="ru-RU"/>
        </w:rPr>
        <w:t xml:space="preserve"> последствий изменения климата</w:t>
      </w:r>
      <w:r w:rsidR="00C829AB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5"/>
      </w:r>
      <w:r w:rsidR="002B7BD7">
        <w:rPr>
          <w:kern w:val="22"/>
          <w:lang w:val="ru-RU"/>
        </w:rPr>
        <w:t>.</w:t>
      </w:r>
      <w:r w:rsidR="00FF74EC" w:rsidRPr="002B7BD7">
        <w:rPr>
          <w:kern w:val="22"/>
          <w:lang w:val="ru-RU"/>
        </w:rPr>
        <w:t xml:space="preserve"> </w:t>
      </w:r>
      <w:proofErr w:type="gramStart"/>
      <w:r w:rsidR="0014681A">
        <w:rPr>
          <w:kern w:val="22"/>
          <w:lang w:val="ru-RU"/>
        </w:rPr>
        <w:t>Однако</w:t>
      </w:r>
      <w:proofErr w:type="gramEnd"/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несмотря</w:t>
      </w:r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на</w:t>
      </w:r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этот</w:t>
      </w:r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высокий</w:t>
      </w:r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потенциальный</w:t>
      </w:r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вклад</w:t>
      </w:r>
      <w:r w:rsidR="00FF74EC" w:rsidRPr="00B4055E">
        <w:rPr>
          <w:kern w:val="22"/>
          <w:lang w:val="ru-RU"/>
        </w:rPr>
        <w:t>,</w:t>
      </w:r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усилия</w:t>
      </w:r>
      <w:r w:rsidR="0014681A" w:rsidRPr="00B4055E">
        <w:rPr>
          <w:kern w:val="22"/>
          <w:lang w:val="ru-RU"/>
        </w:rPr>
        <w:t xml:space="preserve"> </w:t>
      </w:r>
      <w:r w:rsidR="0014681A">
        <w:rPr>
          <w:kern w:val="22"/>
          <w:lang w:val="ru-RU"/>
        </w:rPr>
        <w:t>по</w:t>
      </w:r>
      <w:r w:rsidR="0014681A" w:rsidRPr="00B4055E">
        <w:rPr>
          <w:kern w:val="22"/>
          <w:lang w:val="ru-RU"/>
        </w:rPr>
        <w:t xml:space="preserve"> </w:t>
      </w:r>
      <w:r w:rsidR="00B4055E">
        <w:rPr>
          <w:kern w:val="22"/>
          <w:lang w:val="ru-RU"/>
        </w:rPr>
        <w:t>обеспечению</w:t>
      </w:r>
      <w:r w:rsidR="00B4055E" w:rsidRPr="00B4055E">
        <w:rPr>
          <w:kern w:val="22"/>
          <w:lang w:val="ru-RU"/>
        </w:rPr>
        <w:t xml:space="preserve"> </w:t>
      </w:r>
      <w:r w:rsidR="00B4055E">
        <w:rPr>
          <w:kern w:val="22"/>
          <w:lang w:val="ru-RU"/>
        </w:rPr>
        <w:t>наземного связывания углерода</w:t>
      </w:r>
      <w:r w:rsidR="00FF74EC" w:rsidRPr="00B4055E">
        <w:rPr>
          <w:kern w:val="22"/>
          <w:lang w:val="ru-RU"/>
        </w:rPr>
        <w:t xml:space="preserve"> </w:t>
      </w:r>
      <w:r w:rsidR="00B4055E">
        <w:rPr>
          <w:kern w:val="22"/>
          <w:lang w:val="ru-RU"/>
        </w:rPr>
        <w:t>получили менее 3% финансирования в области климата</w:t>
      </w:r>
      <w:bookmarkStart w:id="6" w:name="_Hlk16841017"/>
      <w:r w:rsidR="0072464E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6"/>
      </w:r>
      <w:bookmarkEnd w:id="6"/>
      <w:r w:rsidR="00B4055E">
        <w:rPr>
          <w:kern w:val="22"/>
          <w:lang w:val="ru-RU"/>
        </w:rPr>
        <w:t>.</w:t>
      </w:r>
    </w:p>
    <w:p w14:paraId="3CF07EE2" w14:textId="0CA7E4E3" w:rsidR="003874C3" w:rsidRPr="00B4055E" w:rsidRDefault="00B4055E" w:rsidP="00580A46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color w:val="000000"/>
          <w:kern w:val="22"/>
          <w:szCs w:val="22"/>
          <w:lang w:val="ru-RU"/>
        </w:rPr>
        <w:t>Проекты</w:t>
      </w:r>
      <w:r w:rsidRPr="00B4055E">
        <w:rPr>
          <w:color w:val="000000"/>
          <w:kern w:val="22"/>
          <w:szCs w:val="22"/>
          <w:lang w:val="ru-RU"/>
        </w:rPr>
        <w:t xml:space="preserve">, </w:t>
      </w:r>
      <w:proofErr w:type="spellStart"/>
      <w:r>
        <w:rPr>
          <w:color w:val="000000"/>
          <w:kern w:val="22"/>
          <w:szCs w:val="22"/>
          <w:lang w:val="ru-RU"/>
        </w:rPr>
        <w:t>максимизирующие</w:t>
      </w:r>
      <w:proofErr w:type="spellEnd"/>
      <w:r w:rsidRPr="00B4055E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сопутствующие</w:t>
      </w:r>
      <w:r w:rsidRPr="00B4055E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преимущества</w:t>
      </w:r>
      <w:r w:rsidR="003874C3" w:rsidRPr="00B4055E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сохранения</w:t>
      </w:r>
      <w:r w:rsidRPr="00B4055E">
        <w:rPr>
          <w:color w:val="000000"/>
          <w:kern w:val="22"/>
          <w:szCs w:val="22"/>
          <w:lang w:val="ru-RU"/>
        </w:rPr>
        <w:t xml:space="preserve"> </w:t>
      </w:r>
      <w:r>
        <w:rPr>
          <w:color w:val="000000"/>
          <w:kern w:val="22"/>
          <w:szCs w:val="22"/>
          <w:lang w:val="ru-RU"/>
        </w:rPr>
        <w:t>биоразнообразия</w:t>
      </w:r>
      <w:r w:rsidR="003874C3" w:rsidRPr="00B4055E">
        <w:rPr>
          <w:color w:val="000000"/>
          <w:kern w:val="22"/>
          <w:szCs w:val="22"/>
          <w:lang w:val="ru-RU"/>
        </w:rPr>
        <w:t xml:space="preserve">, </w:t>
      </w:r>
      <w:r>
        <w:rPr>
          <w:color w:val="000000"/>
          <w:kern w:val="22"/>
          <w:szCs w:val="22"/>
          <w:lang w:val="ru-RU"/>
        </w:rPr>
        <w:t xml:space="preserve">восстановления экосистем и смягчения последствий изменения климата и адаптации к нему, могут задействовать несколько источников </w:t>
      </w:r>
      <w:r w:rsidR="00B915CF">
        <w:rPr>
          <w:color w:val="000000"/>
          <w:kern w:val="22"/>
          <w:szCs w:val="22"/>
          <w:lang w:val="ru-RU"/>
        </w:rPr>
        <w:t>средств</w:t>
      </w:r>
      <w:r>
        <w:rPr>
          <w:color w:val="000000"/>
          <w:kern w:val="22"/>
          <w:szCs w:val="22"/>
          <w:lang w:val="ru-RU"/>
        </w:rPr>
        <w:t xml:space="preserve"> и </w:t>
      </w:r>
      <w:r w:rsidR="00B915CF">
        <w:rPr>
          <w:color w:val="000000"/>
          <w:kern w:val="22"/>
          <w:szCs w:val="22"/>
          <w:lang w:val="ru-RU"/>
        </w:rPr>
        <w:t>увеличить вложения</w:t>
      </w:r>
      <w:r w:rsidR="003874C3" w:rsidRPr="00B4055E">
        <w:rPr>
          <w:color w:val="000000"/>
          <w:kern w:val="22"/>
          <w:szCs w:val="22"/>
          <w:lang w:val="ru-RU"/>
        </w:rPr>
        <w:t xml:space="preserve"> </w:t>
      </w:r>
      <w:r w:rsidR="00B915CF">
        <w:rPr>
          <w:color w:val="000000"/>
          <w:kern w:val="22"/>
          <w:szCs w:val="22"/>
          <w:lang w:val="ru-RU"/>
        </w:rPr>
        <w:t>и мобилизовать механизмы финансирования</w:t>
      </w:r>
      <w:r w:rsidR="003874C3" w:rsidRPr="00B4055E">
        <w:rPr>
          <w:color w:val="000000"/>
          <w:kern w:val="22"/>
          <w:szCs w:val="22"/>
          <w:lang w:val="ru-RU"/>
        </w:rPr>
        <w:t>.</w:t>
      </w:r>
    </w:p>
    <w:p w14:paraId="2877B915" w14:textId="576FA240" w:rsidR="00154CD0" w:rsidRPr="00CA04E6" w:rsidRDefault="00CA04E6" w:rsidP="00580A46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lang w:val="ru-RU"/>
        </w:rPr>
        <w:t>Механизмы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финансирования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мер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борьбе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изменением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обеспечивают возможности для вложений в природные решения</w:t>
      </w:r>
      <w:r w:rsidR="003874C3" w:rsidRPr="00CA04E6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Этот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потенциал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может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быть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мобилизован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большей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эффективностью за счет более активной координации между различными механизмами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финансирования</w:t>
      </w:r>
      <w:r w:rsidR="003874C3" w:rsidRPr="00CA04E6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Возможны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варианты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взаимодействия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механизмами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финансирования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мер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области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климата</w:t>
      </w:r>
      <w:r w:rsidR="00AC6AE3">
        <w:rPr>
          <w:kern w:val="22"/>
          <w:lang w:val="ru-RU"/>
        </w:rPr>
        <w:t>, в частности,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через</w:t>
      </w:r>
      <w:r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Глобальный экологический фонд </w:t>
      </w:r>
      <w:r w:rsidR="00154CD0" w:rsidRPr="00CA04E6">
        <w:rPr>
          <w:kern w:val="22"/>
          <w:lang w:val="ru-RU"/>
        </w:rPr>
        <w:t>(</w:t>
      </w:r>
      <w:proofErr w:type="spellStart"/>
      <w:r>
        <w:rPr>
          <w:kern w:val="22"/>
          <w:lang w:val="ru-RU"/>
        </w:rPr>
        <w:t>ГЭФ</w:t>
      </w:r>
      <w:proofErr w:type="spellEnd"/>
      <w:r w:rsidR="00154CD0" w:rsidRPr="00CA04E6">
        <w:rPr>
          <w:kern w:val="22"/>
          <w:lang w:val="ru-RU"/>
        </w:rPr>
        <w:t xml:space="preserve">), </w:t>
      </w:r>
      <w:r>
        <w:rPr>
          <w:kern w:val="22"/>
          <w:lang w:val="ru-RU"/>
        </w:rPr>
        <w:t>Зеленый климатический фонд</w:t>
      </w:r>
      <w:r w:rsidR="00154CD0" w:rsidRPr="00CA04E6">
        <w:rPr>
          <w:kern w:val="22"/>
          <w:lang w:val="ru-RU"/>
        </w:rPr>
        <w:t xml:space="preserve"> (</w:t>
      </w:r>
      <w:proofErr w:type="spellStart"/>
      <w:r>
        <w:rPr>
          <w:kern w:val="22"/>
          <w:lang w:val="ru-RU"/>
        </w:rPr>
        <w:t>ЗКФ</w:t>
      </w:r>
      <w:proofErr w:type="spellEnd"/>
      <w:r w:rsidR="00154CD0" w:rsidRPr="00CA04E6">
        <w:rPr>
          <w:kern w:val="22"/>
          <w:lang w:val="ru-RU"/>
        </w:rPr>
        <w:t xml:space="preserve">) </w:t>
      </w:r>
      <w:r>
        <w:rPr>
          <w:kern w:val="22"/>
          <w:lang w:val="ru-RU"/>
        </w:rPr>
        <w:t>и</w:t>
      </w:r>
      <w:r w:rsidR="00154CD0" w:rsidRPr="00CA04E6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Адаптационный фонд в рамках Киотского протокола </w:t>
      </w:r>
      <w:r w:rsidR="00DD0852">
        <w:rPr>
          <w:kern w:val="22"/>
          <w:lang w:val="ru-RU"/>
        </w:rPr>
        <w:t xml:space="preserve">к </w:t>
      </w:r>
      <w:proofErr w:type="spellStart"/>
      <w:r>
        <w:rPr>
          <w:kern w:val="22"/>
          <w:lang w:val="ru-RU"/>
        </w:rPr>
        <w:t>РКИКООН</w:t>
      </w:r>
      <w:proofErr w:type="spellEnd"/>
      <w:r w:rsidR="00154CD0" w:rsidRPr="00CA04E6">
        <w:rPr>
          <w:kern w:val="22"/>
          <w:lang w:val="ru-RU"/>
        </w:rPr>
        <w:t>.</w:t>
      </w:r>
    </w:p>
    <w:p w14:paraId="3A232080" w14:textId="04ADBC2D" w:rsidR="00A64741" w:rsidRPr="00491DBA" w:rsidRDefault="00B84511" w:rsidP="00580A46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Парижское</w:t>
      </w:r>
      <w:r w:rsidRPr="00B845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соглашение</w:t>
      </w:r>
      <w:r w:rsidRPr="00B845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объявило</w:t>
      </w:r>
      <w:r w:rsidRPr="00B84511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lang w:val="ru-RU"/>
        </w:rPr>
        <w:t>З</w:t>
      </w:r>
      <w:r w:rsidR="00D603EA">
        <w:rPr>
          <w:kern w:val="22"/>
          <w:lang w:val="ru-RU"/>
        </w:rPr>
        <w:t>КФ</w:t>
      </w:r>
      <w:proofErr w:type="spellEnd"/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основным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поставщиком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предсказуемых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финансовых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ресурсов</w:t>
      </w:r>
      <w:r w:rsidR="00D603EA">
        <w:rPr>
          <w:kern w:val="22"/>
          <w:lang w:val="ru-RU"/>
        </w:rPr>
        <w:t>,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="00D603EA">
        <w:rPr>
          <w:kern w:val="22"/>
          <w:lang w:val="ru-RU"/>
        </w:rPr>
        <w:t xml:space="preserve"> Конференция Сторон </w:t>
      </w:r>
      <w:proofErr w:type="spellStart"/>
      <w:r w:rsidR="00D603EA">
        <w:rPr>
          <w:kern w:val="22"/>
          <w:lang w:val="ru-RU"/>
        </w:rPr>
        <w:t>РКИКООН</w:t>
      </w:r>
      <w:proofErr w:type="spellEnd"/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попросил</w:t>
      </w:r>
      <w:r w:rsidR="00D603EA">
        <w:rPr>
          <w:kern w:val="22"/>
          <w:lang w:val="ru-RU"/>
        </w:rPr>
        <w:t>а</w:t>
      </w:r>
      <w:r w:rsidRPr="00B84511">
        <w:rPr>
          <w:kern w:val="22"/>
          <w:lang w:val="ru-RU"/>
        </w:rPr>
        <w:t xml:space="preserve"> </w:t>
      </w:r>
      <w:proofErr w:type="spellStart"/>
      <w:r>
        <w:rPr>
          <w:kern w:val="22"/>
          <w:lang w:val="ru-RU"/>
        </w:rPr>
        <w:t>ЗКФ</w:t>
      </w:r>
      <w:proofErr w:type="spellEnd"/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оказывать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поддержку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развивающимся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странам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формулировании</w:t>
      </w:r>
      <w:r w:rsidRPr="00B8451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 осуществлении определяемых на национальном уровне вкладов и национальных планов адаптации</w:t>
      </w:r>
      <w:r w:rsidR="003F2689" w:rsidRPr="00B84511">
        <w:rPr>
          <w:kern w:val="22"/>
          <w:lang w:val="ru-RU"/>
        </w:rPr>
        <w:t>.</w:t>
      </w:r>
      <w:r w:rsidR="003F2689" w:rsidRPr="00B8451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Секретариат</w:t>
      </w:r>
      <w:r w:rsidRPr="000B2625">
        <w:rPr>
          <w:kern w:val="22"/>
          <w:szCs w:val="22"/>
          <w:lang w:val="ru-RU"/>
        </w:rPr>
        <w:t xml:space="preserve"> </w:t>
      </w:r>
      <w:r w:rsidR="00D603EA">
        <w:rPr>
          <w:kern w:val="22"/>
          <w:szCs w:val="22"/>
          <w:lang w:val="ru-RU"/>
        </w:rPr>
        <w:t xml:space="preserve">Конвенции о биологическом разнообразии </w:t>
      </w:r>
      <w:r>
        <w:rPr>
          <w:kern w:val="22"/>
          <w:szCs w:val="22"/>
          <w:lang w:val="ru-RU"/>
        </w:rPr>
        <w:t>выпустил</w:t>
      </w:r>
      <w:r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в</w:t>
      </w:r>
      <w:r w:rsidR="000B2625" w:rsidRPr="000B2625">
        <w:rPr>
          <w:kern w:val="22"/>
          <w:szCs w:val="22"/>
          <w:lang w:val="ru-RU"/>
        </w:rPr>
        <w:t xml:space="preserve"> 2017 </w:t>
      </w:r>
      <w:r w:rsidR="000B2625">
        <w:rPr>
          <w:kern w:val="22"/>
          <w:szCs w:val="22"/>
          <w:lang w:val="ru-RU"/>
        </w:rPr>
        <w:t>году</w:t>
      </w:r>
      <w:r w:rsidR="000B2625" w:rsidRPr="000B262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уведомление</w:t>
      </w:r>
      <w:r w:rsidR="00905355" w:rsidRPr="006924CD">
        <w:rPr>
          <w:rStyle w:val="ab"/>
          <w:snapToGrid/>
          <w:kern w:val="22"/>
          <w:szCs w:val="24"/>
          <w:u w:val="none"/>
          <w:vertAlign w:val="superscript"/>
        </w:rPr>
        <w:footnoteReference w:id="27"/>
      </w:r>
      <w:r w:rsidR="000B2625" w:rsidRPr="000B2625">
        <w:rPr>
          <w:kern w:val="22"/>
          <w:szCs w:val="22"/>
          <w:lang w:val="ru-RU"/>
        </w:rPr>
        <w:t xml:space="preserve">, </w:t>
      </w:r>
      <w:r w:rsidR="000B2625">
        <w:rPr>
          <w:kern w:val="22"/>
          <w:szCs w:val="22"/>
          <w:lang w:val="ru-RU"/>
        </w:rPr>
        <w:t>содержащее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информацию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для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национальных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lastRenderedPageBreak/>
        <w:t>координационных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центров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Конвенции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о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возможностях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в</w:t>
      </w:r>
      <w:r w:rsidR="000B2625" w:rsidRPr="000B2625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рамках</w:t>
      </w:r>
      <w:r w:rsidR="00905355" w:rsidRPr="000B2625">
        <w:rPr>
          <w:kern w:val="22"/>
          <w:szCs w:val="22"/>
          <w:lang w:val="ru-RU"/>
        </w:rPr>
        <w:t xml:space="preserve"> </w:t>
      </w:r>
      <w:proofErr w:type="spellStart"/>
      <w:r w:rsidR="000B2625">
        <w:rPr>
          <w:kern w:val="22"/>
          <w:lang w:val="ru-RU"/>
        </w:rPr>
        <w:t>ЗКФ</w:t>
      </w:r>
      <w:proofErr w:type="spellEnd"/>
      <w:r w:rsidR="000B2625" w:rsidRPr="000B2625">
        <w:rPr>
          <w:kern w:val="22"/>
          <w:lang w:val="ru-RU"/>
        </w:rPr>
        <w:t xml:space="preserve">, </w:t>
      </w:r>
      <w:r w:rsidR="000B2625">
        <w:rPr>
          <w:kern w:val="22"/>
          <w:lang w:val="ru-RU"/>
        </w:rPr>
        <w:t>в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том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числе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информацию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о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возможных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отправных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точках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для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взаимодействия</w:t>
      </w:r>
      <w:r w:rsidR="000B2625" w:rsidRPr="000B2625">
        <w:rPr>
          <w:kern w:val="22"/>
          <w:lang w:val="ru-RU"/>
        </w:rPr>
        <w:t xml:space="preserve"> </w:t>
      </w:r>
      <w:r w:rsidR="000B2625">
        <w:rPr>
          <w:kern w:val="22"/>
          <w:lang w:val="ru-RU"/>
        </w:rPr>
        <w:t>с</w:t>
      </w:r>
      <w:r w:rsidR="000B2625" w:rsidRPr="000B2625">
        <w:rPr>
          <w:kern w:val="22"/>
          <w:lang w:val="ru-RU"/>
        </w:rPr>
        <w:t xml:space="preserve"> </w:t>
      </w:r>
      <w:proofErr w:type="spellStart"/>
      <w:r w:rsidR="000B2625">
        <w:rPr>
          <w:kern w:val="22"/>
          <w:lang w:val="ru-RU"/>
        </w:rPr>
        <w:t>ЗКФ</w:t>
      </w:r>
      <w:proofErr w:type="spellEnd"/>
      <w:r w:rsidR="000B2625">
        <w:rPr>
          <w:kern w:val="22"/>
          <w:lang w:val="ru-RU"/>
        </w:rPr>
        <w:t xml:space="preserve">, и призывающее к координации с назначенными национальными органами </w:t>
      </w:r>
      <w:r w:rsidR="00D603EA">
        <w:rPr>
          <w:kern w:val="22"/>
          <w:lang w:val="ru-RU"/>
        </w:rPr>
        <w:t xml:space="preserve">или координационными центрами </w:t>
      </w:r>
      <w:proofErr w:type="spellStart"/>
      <w:r w:rsidR="000B2625">
        <w:rPr>
          <w:kern w:val="22"/>
          <w:lang w:val="ru-RU"/>
        </w:rPr>
        <w:t>ЗКФ</w:t>
      </w:r>
      <w:proofErr w:type="spellEnd"/>
      <w:r w:rsidR="000B2625">
        <w:rPr>
          <w:kern w:val="22"/>
          <w:lang w:val="ru-RU"/>
        </w:rPr>
        <w:t xml:space="preserve"> в целях интеграции подходов с позиций экосистем в предложения о </w:t>
      </w:r>
      <w:r w:rsidR="0034024B">
        <w:rPr>
          <w:kern w:val="22"/>
          <w:lang w:val="ru-RU"/>
        </w:rPr>
        <w:t xml:space="preserve">получении </w:t>
      </w:r>
      <w:r w:rsidR="000B2625">
        <w:rPr>
          <w:kern w:val="22"/>
          <w:lang w:val="ru-RU"/>
        </w:rPr>
        <w:t xml:space="preserve">финансировании </w:t>
      </w:r>
      <w:proofErr w:type="spellStart"/>
      <w:r w:rsidR="000B2625">
        <w:rPr>
          <w:kern w:val="22"/>
          <w:lang w:val="ru-RU"/>
        </w:rPr>
        <w:t>ЗКФ</w:t>
      </w:r>
      <w:proofErr w:type="spellEnd"/>
      <w:r w:rsidR="00905355" w:rsidRPr="000B2625">
        <w:rPr>
          <w:kern w:val="22"/>
          <w:szCs w:val="22"/>
          <w:lang w:val="ru-RU"/>
        </w:rPr>
        <w:t xml:space="preserve">. </w:t>
      </w:r>
      <w:r w:rsidR="000B2625">
        <w:rPr>
          <w:kern w:val="22"/>
          <w:szCs w:val="22"/>
          <w:lang w:val="ru-RU"/>
        </w:rPr>
        <w:t>Экосистемы</w:t>
      </w:r>
      <w:r w:rsidR="000B2625" w:rsidRPr="007816E0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и</w:t>
      </w:r>
      <w:r w:rsidR="000B2625" w:rsidRPr="007816E0">
        <w:rPr>
          <w:kern w:val="22"/>
          <w:szCs w:val="22"/>
          <w:lang w:val="ru-RU"/>
        </w:rPr>
        <w:t xml:space="preserve"> </w:t>
      </w:r>
      <w:proofErr w:type="spellStart"/>
      <w:r w:rsidR="000B2625">
        <w:rPr>
          <w:kern w:val="22"/>
          <w:szCs w:val="22"/>
          <w:lang w:val="ru-RU"/>
        </w:rPr>
        <w:t>экосистемные</w:t>
      </w:r>
      <w:proofErr w:type="spellEnd"/>
      <w:r w:rsidR="000B2625" w:rsidRPr="007816E0">
        <w:rPr>
          <w:kern w:val="22"/>
          <w:szCs w:val="22"/>
          <w:lang w:val="ru-RU"/>
        </w:rPr>
        <w:t xml:space="preserve"> </w:t>
      </w:r>
      <w:r w:rsidR="000B2625">
        <w:rPr>
          <w:kern w:val="22"/>
          <w:szCs w:val="22"/>
          <w:lang w:val="ru-RU"/>
        </w:rPr>
        <w:t>услуги</w:t>
      </w:r>
      <w:r w:rsidR="000B2625" w:rsidRPr="007816E0">
        <w:rPr>
          <w:kern w:val="22"/>
          <w:szCs w:val="22"/>
          <w:lang w:val="ru-RU"/>
        </w:rPr>
        <w:t xml:space="preserve"> </w:t>
      </w:r>
      <w:r w:rsidR="007816E0">
        <w:rPr>
          <w:kern w:val="22"/>
          <w:szCs w:val="22"/>
          <w:lang w:val="ru-RU"/>
        </w:rPr>
        <w:t>представляют</w:t>
      </w:r>
      <w:r w:rsidR="007816E0" w:rsidRPr="007816E0">
        <w:rPr>
          <w:kern w:val="22"/>
          <w:szCs w:val="22"/>
          <w:lang w:val="ru-RU"/>
        </w:rPr>
        <w:t xml:space="preserve"> </w:t>
      </w:r>
      <w:r w:rsidR="007816E0">
        <w:rPr>
          <w:kern w:val="22"/>
          <w:szCs w:val="22"/>
          <w:lang w:val="ru-RU"/>
        </w:rPr>
        <w:t>собой</w:t>
      </w:r>
      <w:r w:rsidR="007816E0" w:rsidRPr="007816E0">
        <w:rPr>
          <w:kern w:val="22"/>
          <w:szCs w:val="22"/>
          <w:lang w:val="ru-RU"/>
        </w:rPr>
        <w:t xml:space="preserve"> </w:t>
      </w:r>
      <w:r w:rsidR="007816E0">
        <w:rPr>
          <w:kern w:val="22"/>
          <w:szCs w:val="22"/>
          <w:lang w:val="ru-RU"/>
        </w:rPr>
        <w:t>область</w:t>
      </w:r>
      <w:r w:rsidR="007816E0" w:rsidRPr="007816E0">
        <w:rPr>
          <w:kern w:val="22"/>
          <w:szCs w:val="22"/>
          <w:lang w:val="ru-RU"/>
        </w:rPr>
        <w:t xml:space="preserve"> </w:t>
      </w:r>
      <w:r w:rsidR="007816E0">
        <w:rPr>
          <w:kern w:val="22"/>
          <w:szCs w:val="22"/>
          <w:lang w:val="ru-RU"/>
        </w:rPr>
        <w:t>конкретных</w:t>
      </w:r>
      <w:r w:rsidR="007816E0" w:rsidRPr="007816E0">
        <w:rPr>
          <w:kern w:val="22"/>
          <w:szCs w:val="22"/>
          <w:lang w:val="ru-RU"/>
        </w:rPr>
        <w:t xml:space="preserve"> </w:t>
      </w:r>
      <w:r w:rsidR="007816E0">
        <w:rPr>
          <w:kern w:val="22"/>
          <w:szCs w:val="22"/>
          <w:lang w:val="ru-RU"/>
        </w:rPr>
        <w:t>результатов</w:t>
      </w:r>
      <w:r w:rsidR="007816E0" w:rsidRPr="007816E0">
        <w:rPr>
          <w:kern w:val="22"/>
          <w:szCs w:val="22"/>
          <w:lang w:val="ru-RU"/>
        </w:rPr>
        <w:t xml:space="preserve"> </w:t>
      </w:r>
      <w:r w:rsidR="007816E0">
        <w:rPr>
          <w:kern w:val="22"/>
          <w:szCs w:val="22"/>
          <w:lang w:val="ru-RU"/>
        </w:rPr>
        <w:t>финансирования</w:t>
      </w:r>
      <w:r w:rsidR="007816E0" w:rsidRPr="007816E0">
        <w:rPr>
          <w:kern w:val="22"/>
          <w:szCs w:val="22"/>
          <w:lang w:val="ru-RU"/>
        </w:rPr>
        <w:t xml:space="preserve"> </w:t>
      </w:r>
      <w:proofErr w:type="spellStart"/>
      <w:r w:rsidR="007816E0">
        <w:rPr>
          <w:kern w:val="22"/>
          <w:szCs w:val="22"/>
          <w:lang w:val="ru-RU"/>
        </w:rPr>
        <w:t>ЗКФ</w:t>
      </w:r>
      <w:proofErr w:type="spellEnd"/>
      <w:r w:rsidR="007816E0">
        <w:rPr>
          <w:kern w:val="22"/>
          <w:szCs w:val="22"/>
          <w:lang w:val="ru-RU"/>
        </w:rPr>
        <w:t xml:space="preserve">, при этом растущий объем вложений </w:t>
      </w:r>
      <w:r w:rsidR="00491DBA">
        <w:rPr>
          <w:kern w:val="22"/>
          <w:szCs w:val="22"/>
          <w:lang w:val="ru-RU"/>
        </w:rPr>
        <w:t>направлен на оказание преобразующего воздействия в этой области</w:t>
      </w:r>
      <w:r w:rsidR="00570AB5" w:rsidRPr="007816E0">
        <w:rPr>
          <w:kern w:val="22"/>
          <w:szCs w:val="22"/>
          <w:lang w:val="ru-RU"/>
        </w:rPr>
        <w:t xml:space="preserve">. </w:t>
      </w:r>
      <w:r w:rsidR="00491DBA">
        <w:rPr>
          <w:kern w:val="22"/>
          <w:szCs w:val="22"/>
          <w:lang w:val="ru-RU"/>
        </w:rPr>
        <w:t>Кроме</w:t>
      </w:r>
      <w:r w:rsidR="00491DBA" w:rsidRPr="00491DBA">
        <w:rPr>
          <w:kern w:val="22"/>
          <w:szCs w:val="22"/>
          <w:lang w:val="ru-RU"/>
        </w:rPr>
        <w:t xml:space="preserve"> </w:t>
      </w:r>
      <w:r w:rsidR="00491DBA">
        <w:rPr>
          <w:kern w:val="22"/>
          <w:szCs w:val="22"/>
          <w:lang w:val="ru-RU"/>
        </w:rPr>
        <w:t>того</w:t>
      </w:r>
      <w:r w:rsidR="00570AB5" w:rsidRPr="00491DBA">
        <w:rPr>
          <w:kern w:val="22"/>
          <w:szCs w:val="22"/>
          <w:lang w:val="ru-RU"/>
        </w:rPr>
        <w:t xml:space="preserve">, </w:t>
      </w:r>
      <w:r w:rsidR="00491DBA">
        <w:rPr>
          <w:kern w:val="22"/>
          <w:szCs w:val="22"/>
          <w:lang w:val="ru-RU"/>
        </w:rPr>
        <w:t>один</w:t>
      </w:r>
      <w:r w:rsidR="00491DBA" w:rsidRPr="00491DBA">
        <w:rPr>
          <w:kern w:val="22"/>
          <w:szCs w:val="22"/>
          <w:lang w:val="ru-RU"/>
        </w:rPr>
        <w:t xml:space="preserve"> </w:t>
      </w:r>
      <w:r w:rsidR="00491DBA">
        <w:rPr>
          <w:kern w:val="22"/>
          <w:szCs w:val="22"/>
          <w:lang w:val="ru-RU"/>
        </w:rPr>
        <w:t>из</w:t>
      </w:r>
      <w:r w:rsidR="00491DBA" w:rsidRPr="00491DBA">
        <w:rPr>
          <w:kern w:val="22"/>
          <w:szCs w:val="22"/>
          <w:lang w:val="ru-RU"/>
        </w:rPr>
        <w:t xml:space="preserve"> </w:t>
      </w:r>
      <w:r w:rsidR="00491DBA">
        <w:rPr>
          <w:kern w:val="22"/>
          <w:szCs w:val="22"/>
          <w:lang w:val="ru-RU"/>
        </w:rPr>
        <w:t>шести</w:t>
      </w:r>
      <w:r w:rsidR="00491DBA" w:rsidRPr="00491DBA">
        <w:rPr>
          <w:kern w:val="22"/>
          <w:szCs w:val="22"/>
          <w:lang w:val="ru-RU"/>
        </w:rPr>
        <w:t xml:space="preserve"> </w:t>
      </w:r>
      <w:r w:rsidR="00491DBA">
        <w:rPr>
          <w:kern w:val="22"/>
          <w:szCs w:val="22"/>
          <w:lang w:val="ru-RU"/>
        </w:rPr>
        <w:t>инвестиционных</w:t>
      </w:r>
      <w:r w:rsidR="00491DBA" w:rsidRPr="00491DBA">
        <w:rPr>
          <w:kern w:val="22"/>
          <w:szCs w:val="22"/>
          <w:lang w:val="ru-RU"/>
        </w:rPr>
        <w:t xml:space="preserve"> </w:t>
      </w:r>
      <w:r w:rsidR="00491DBA">
        <w:rPr>
          <w:kern w:val="22"/>
          <w:szCs w:val="22"/>
          <w:lang w:val="ru-RU"/>
        </w:rPr>
        <w:t>критериев</w:t>
      </w:r>
      <w:r w:rsidR="00491DBA" w:rsidRPr="00491DBA">
        <w:rPr>
          <w:kern w:val="22"/>
          <w:szCs w:val="22"/>
          <w:lang w:val="ru-RU"/>
        </w:rPr>
        <w:t xml:space="preserve"> </w:t>
      </w:r>
      <w:proofErr w:type="spellStart"/>
      <w:r w:rsidR="00491DBA">
        <w:rPr>
          <w:kern w:val="22"/>
          <w:szCs w:val="22"/>
          <w:lang w:val="ru-RU"/>
        </w:rPr>
        <w:t>ЗКФ</w:t>
      </w:r>
      <w:proofErr w:type="spellEnd"/>
      <w:r w:rsidR="00491DBA" w:rsidRPr="00491DBA">
        <w:rPr>
          <w:kern w:val="22"/>
          <w:szCs w:val="22"/>
          <w:lang w:val="ru-RU"/>
        </w:rPr>
        <w:t xml:space="preserve"> </w:t>
      </w:r>
      <w:r w:rsidR="00491DBA">
        <w:rPr>
          <w:kern w:val="22"/>
          <w:szCs w:val="22"/>
          <w:lang w:val="ru-RU"/>
        </w:rPr>
        <w:t>заключается</w:t>
      </w:r>
      <w:r w:rsidR="00491DBA" w:rsidRPr="00491DBA">
        <w:rPr>
          <w:kern w:val="22"/>
          <w:szCs w:val="22"/>
          <w:lang w:val="ru-RU"/>
        </w:rPr>
        <w:t xml:space="preserve"> </w:t>
      </w:r>
      <w:r w:rsidR="00491DBA">
        <w:rPr>
          <w:kern w:val="22"/>
          <w:szCs w:val="22"/>
          <w:lang w:val="ru-RU"/>
        </w:rPr>
        <w:t>в обеспечении экологической устойчивости, что требует взаимодействия с биоразнообразием</w:t>
      </w:r>
      <w:r w:rsidR="00570AB5" w:rsidRPr="00491DBA">
        <w:rPr>
          <w:kern w:val="22"/>
          <w:szCs w:val="22"/>
          <w:lang w:val="ru-RU"/>
        </w:rPr>
        <w:t>.</w:t>
      </w:r>
    </w:p>
    <w:p w14:paraId="184EB365" w14:textId="33C6B019" w:rsidR="00A32086" w:rsidRPr="00E31E71" w:rsidRDefault="00E31E71" w:rsidP="00580A46">
      <w:pPr>
        <w:pStyle w:val="Para10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Возможные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способы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укрепления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взаимосвязей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между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работой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рамках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31E71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ЗКФ</w:t>
      </w:r>
      <w:proofErr w:type="spellEnd"/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включают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облегчение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потока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координации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национальном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уровне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связи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большим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объемом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E31E7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содержащейся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национальных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стратегиях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планах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сохранению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E31E7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актуальностью</w:t>
      </w:r>
      <w:r w:rsidRPr="00E31E71">
        <w:rPr>
          <w:kern w:val="22"/>
          <w:szCs w:val="22"/>
          <w:lang w:val="ru-RU"/>
        </w:rPr>
        <w:t xml:space="preserve"> </w:t>
      </w:r>
      <w:r w:rsidR="00D603EA">
        <w:rPr>
          <w:kern w:val="22"/>
          <w:szCs w:val="22"/>
          <w:lang w:val="ru-RU"/>
        </w:rPr>
        <w:t xml:space="preserve">этой информации </w:t>
      </w:r>
      <w:r>
        <w:rPr>
          <w:kern w:val="22"/>
          <w:szCs w:val="22"/>
          <w:lang w:val="ru-RU"/>
        </w:rPr>
        <w:t>для</w:t>
      </w:r>
      <w:r w:rsidRPr="00E31E7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смягчения последствий изменения климата и адаптации к нему и потенциальным взаимодействием с национальными планами адаптации и программами подготовки проектов </w:t>
      </w:r>
      <w:proofErr w:type="spellStart"/>
      <w:r>
        <w:rPr>
          <w:kern w:val="22"/>
          <w:szCs w:val="22"/>
          <w:lang w:val="ru-RU"/>
        </w:rPr>
        <w:t>ЗКФ</w:t>
      </w:r>
      <w:proofErr w:type="spellEnd"/>
      <w:r w:rsidR="00BB669C" w:rsidRPr="00E31E71">
        <w:rPr>
          <w:kern w:val="22"/>
          <w:szCs w:val="22"/>
          <w:lang w:val="ru-RU"/>
        </w:rPr>
        <w:t>.</w:t>
      </w:r>
    </w:p>
    <w:p w14:paraId="78123074" w14:textId="689F1A60" w:rsidR="00A32086" w:rsidRPr="00001FE8" w:rsidRDefault="00E31E71" w:rsidP="006924CD">
      <w:pPr>
        <w:pStyle w:val="Para10"/>
        <w:tabs>
          <w:tab w:val="clear" w:pos="360"/>
        </w:tabs>
        <w:rPr>
          <w:kern w:val="22"/>
          <w:lang w:val="ru-RU"/>
        </w:rPr>
      </w:pPr>
      <w:r>
        <w:rPr>
          <w:kern w:val="22"/>
          <w:lang w:val="ru-RU"/>
        </w:rPr>
        <w:t>Дальнейшее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сотрудничество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E31E71">
        <w:rPr>
          <w:kern w:val="22"/>
          <w:lang w:val="ru-RU"/>
        </w:rPr>
        <w:t xml:space="preserve"> </w:t>
      </w:r>
      <w:proofErr w:type="spellStart"/>
      <w:r>
        <w:rPr>
          <w:kern w:val="22"/>
          <w:lang w:val="ru-RU"/>
        </w:rPr>
        <w:t>ЗКФ</w:t>
      </w:r>
      <w:proofErr w:type="spellEnd"/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может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также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включать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работу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E31E71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м</w:t>
      </w:r>
      <w:r>
        <w:rPr>
          <w:kern w:val="22"/>
          <w:lang w:val="ru-RU"/>
        </w:rPr>
        <w:t>еханизмом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подготовки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проектов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поддержку</w:t>
      </w:r>
      <w:r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аккредитованных органов </w:t>
      </w:r>
      <w:r w:rsidR="00A32086" w:rsidRPr="00E31E71">
        <w:rPr>
          <w:kern w:val="22"/>
          <w:lang w:val="ru-RU"/>
        </w:rPr>
        <w:t>(</w:t>
      </w:r>
      <w:r>
        <w:rPr>
          <w:kern w:val="22"/>
          <w:lang w:val="ru-RU"/>
        </w:rPr>
        <w:t>АО</w:t>
      </w:r>
      <w:r w:rsidR="00A32086" w:rsidRPr="00E31E71">
        <w:rPr>
          <w:kern w:val="22"/>
          <w:lang w:val="ru-RU"/>
        </w:rPr>
        <w:t>),</w:t>
      </w:r>
      <w:r>
        <w:rPr>
          <w:kern w:val="22"/>
          <w:lang w:val="ru-RU"/>
        </w:rPr>
        <w:t xml:space="preserve"> в особенности</w:t>
      </w:r>
      <w:r w:rsidR="00A32086" w:rsidRPr="00E31E71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АО прямого доступа</w:t>
      </w:r>
      <w:r w:rsidR="00A32086" w:rsidRPr="00E31E71">
        <w:rPr>
          <w:kern w:val="22"/>
          <w:lang w:val="ru-RU"/>
        </w:rPr>
        <w:t xml:space="preserve">, </w:t>
      </w:r>
      <w:r w:rsidR="00713331">
        <w:rPr>
          <w:kern w:val="22"/>
          <w:lang w:val="ru-RU"/>
        </w:rPr>
        <w:t xml:space="preserve">и </w:t>
      </w:r>
      <w:r w:rsidR="00001FE8">
        <w:rPr>
          <w:kern w:val="22"/>
          <w:lang w:val="ru-RU"/>
        </w:rPr>
        <w:t xml:space="preserve">других организаций по подготовке концепций проектов в области экосистем и </w:t>
      </w:r>
      <w:proofErr w:type="spellStart"/>
      <w:r w:rsidR="00001FE8">
        <w:rPr>
          <w:kern w:val="22"/>
          <w:lang w:val="ru-RU"/>
        </w:rPr>
        <w:t>экосистемных</w:t>
      </w:r>
      <w:proofErr w:type="spellEnd"/>
      <w:r w:rsidR="00001FE8">
        <w:rPr>
          <w:kern w:val="22"/>
          <w:lang w:val="ru-RU"/>
        </w:rPr>
        <w:t xml:space="preserve"> услуг, где </w:t>
      </w:r>
      <w:proofErr w:type="spellStart"/>
      <w:r w:rsidR="00001FE8">
        <w:rPr>
          <w:kern w:val="22"/>
          <w:lang w:val="ru-RU"/>
        </w:rPr>
        <w:t>ЗКФ</w:t>
      </w:r>
      <w:proofErr w:type="spellEnd"/>
      <w:r w:rsidR="00A32086" w:rsidRPr="00E31E71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достиг результатов</w:t>
      </w:r>
      <w:r w:rsidR="00A32086" w:rsidRPr="00E31E71">
        <w:rPr>
          <w:kern w:val="22"/>
          <w:lang w:val="ru-RU"/>
        </w:rPr>
        <w:t xml:space="preserve">. </w:t>
      </w:r>
      <w:r w:rsidR="00001FE8">
        <w:rPr>
          <w:kern w:val="22"/>
          <w:lang w:val="ru-RU"/>
        </w:rPr>
        <w:t>Это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сотрудничество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может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послужить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укреплению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потенциала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стран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и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АО</w:t>
      </w:r>
      <w:r w:rsidR="00A32086" w:rsidRPr="00001FE8">
        <w:rPr>
          <w:kern w:val="22"/>
          <w:lang w:val="ru-RU"/>
        </w:rPr>
        <w:t xml:space="preserve"> (</w:t>
      </w:r>
      <w:r w:rsidR="00001FE8">
        <w:rPr>
          <w:kern w:val="22"/>
          <w:lang w:val="ru-RU"/>
        </w:rPr>
        <w:t>в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особенности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АО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прямого</w:t>
      </w:r>
      <w:r w:rsidR="00001FE8" w:rsidRPr="00001FE8">
        <w:rPr>
          <w:kern w:val="22"/>
          <w:lang w:val="ru-RU"/>
        </w:rPr>
        <w:t xml:space="preserve"> </w:t>
      </w:r>
      <w:r w:rsidR="00001FE8">
        <w:rPr>
          <w:kern w:val="22"/>
          <w:lang w:val="ru-RU"/>
        </w:rPr>
        <w:t>доступа</w:t>
      </w:r>
      <w:r w:rsidR="00A32086" w:rsidRPr="00001FE8">
        <w:rPr>
          <w:kern w:val="22"/>
          <w:lang w:val="ru-RU"/>
        </w:rPr>
        <w:t>)</w:t>
      </w:r>
      <w:r w:rsidR="00001FE8">
        <w:rPr>
          <w:kern w:val="22"/>
          <w:lang w:val="ru-RU"/>
        </w:rPr>
        <w:t xml:space="preserve"> по подготовке концепций проектов, </w:t>
      </w:r>
      <w:r w:rsidR="001B6897">
        <w:rPr>
          <w:kern w:val="22"/>
          <w:lang w:val="ru-RU"/>
        </w:rPr>
        <w:t>посвященных ключевым элементам, требуемым для получения доступа к ресурсам</w:t>
      </w:r>
      <w:r w:rsidR="00A32086" w:rsidRPr="00001FE8">
        <w:rPr>
          <w:kern w:val="22"/>
          <w:lang w:val="ru-RU"/>
        </w:rPr>
        <w:t xml:space="preserve"> </w:t>
      </w:r>
      <w:proofErr w:type="spellStart"/>
      <w:r w:rsidR="001B6897">
        <w:rPr>
          <w:kern w:val="22"/>
          <w:lang w:val="ru-RU"/>
        </w:rPr>
        <w:t>ЗКФ</w:t>
      </w:r>
      <w:proofErr w:type="spellEnd"/>
      <w:r w:rsidR="00A32086" w:rsidRPr="00001FE8">
        <w:rPr>
          <w:kern w:val="22"/>
          <w:lang w:val="ru-RU"/>
        </w:rPr>
        <w:t xml:space="preserve">, </w:t>
      </w:r>
      <w:r w:rsidR="001B6897">
        <w:rPr>
          <w:kern w:val="22"/>
          <w:lang w:val="ru-RU"/>
        </w:rPr>
        <w:t xml:space="preserve">при этом также поддерживая </w:t>
      </w:r>
      <w:proofErr w:type="spellStart"/>
      <w:r w:rsidR="001B6897">
        <w:rPr>
          <w:kern w:val="22"/>
          <w:lang w:val="ru-RU"/>
        </w:rPr>
        <w:t>ЗКФ</w:t>
      </w:r>
      <w:proofErr w:type="spellEnd"/>
      <w:r w:rsidR="001B6897">
        <w:rPr>
          <w:kern w:val="22"/>
          <w:lang w:val="ru-RU"/>
        </w:rPr>
        <w:t xml:space="preserve"> в выполнении его целей</w:t>
      </w:r>
      <w:r w:rsidR="00A32086" w:rsidRPr="00001FE8">
        <w:rPr>
          <w:kern w:val="22"/>
          <w:lang w:val="ru-RU"/>
        </w:rPr>
        <w:t xml:space="preserve">. </w:t>
      </w:r>
    </w:p>
    <w:p w14:paraId="736E6A9F" w14:textId="05D45394" w:rsidR="00CF1C0C" w:rsidRPr="0082759F" w:rsidRDefault="00BA38B5" w:rsidP="00222F2C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lang w:val="ru-RU"/>
        </w:rPr>
        <w:t>При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том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что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финансирование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из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внутренних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государственных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источников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может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быть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постоянным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обеспечивать</w:t>
      </w:r>
      <w:r w:rsidRPr="00BA38B5">
        <w:rPr>
          <w:kern w:val="22"/>
          <w:lang w:val="ru-RU"/>
        </w:rPr>
        <w:t xml:space="preserve"> </w:t>
      </w:r>
      <w:proofErr w:type="spellStart"/>
      <w:proofErr w:type="gramStart"/>
      <w:r>
        <w:rPr>
          <w:kern w:val="22"/>
          <w:lang w:val="ru-RU"/>
        </w:rPr>
        <w:t>бо</w:t>
      </w:r>
      <w:r w:rsidRPr="00BA38B5">
        <w:rPr>
          <w:kern w:val="22"/>
          <w:lang w:val="ru-RU"/>
        </w:rPr>
        <w:t>́</w:t>
      </w:r>
      <w:r>
        <w:rPr>
          <w:kern w:val="22"/>
          <w:lang w:val="ru-RU"/>
        </w:rPr>
        <w:t>льшую</w:t>
      </w:r>
      <w:proofErr w:type="spellEnd"/>
      <w:proofErr w:type="gramEnd"/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гибкость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плане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распределения</w:t>
      </w:r>
      <w:r w:rsidR="00CF1C0C" w:rsidRPr="00BA38B5">
        <w:rPr>
          <w:kern w:val="22"/>
          <w:lang w:val="ru-RU"/>
        </w:rPr>
        <w:t>,</w:t>
      </w:r>
      <w:r>
        <w:rPr>
          <w:kern w:val="22"/>
          <w:lang w:val="ru-RU"/>
        </w:rPr>
        <w:t xml:space="preserve"> возможностей государственного финансирования часто бывает недостаточно для обеспечения эффективности</w:t>
      </w:r>
      <w:r w:rsidR="00CF1C0C" w:rsidRPr="00BA38B5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Задействование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региональных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международных инициатив в области сотрудничества может помочь в достижении более эффективной мобилизации ресурсов и </w:t>
      </w:r>
      <w:r w:rsidRPr="00BA38B5">
        <w:rPr>
          <w:kern w:val="22"/>
          <w:lang w:val="ru-RU"/>
        </w:rPr>
        <w:t>вложений в подходы с позиций экосистем</w:t>
      </w:r>
      <w:r w:rsidR="00CF1C0C" w:rsidRPr="00BA38B5">
        <w:rPr>
          <w:kern w:val="22"/>
          <w:lang w:val="ru-RU"/>
        </w:rPr>
        <w:t xml:space="preserve">. </w:t>
      </w:r>
      <w:r w:rsidRPr="00BA38B5">
        <w:rPr>
          <w:kern w:val="22"/>
          <w:lang w:val="ru-RU"/>
        </w:rPr>
        <w:t>К примеру, Международная инициатива по климату</w:t>
      </w:r>
      <w:r w:rsidR="00854BA5" w:rsidRPr="00BA38B5">
        <w:rPr>
          <w:kern w:val="22"/>
          <w:lang w:val="ru-RU"/>
        </w:rPr>
        <w:t xml:space="preserve"> (</w:t>
      </w:r>
      <w:proofErr w:type="spellStart"/>
      <w:r w:rsidR="00854BA5" w:rsidRPr="00BA38B5">
        <w:rPr>
          <w:kern w:val="22"/>
          <w:lang w:val="en-US"/>
        </w:rPr>
        <w:t>IKI</w:t>
      </w:r>
      <w:proofErr w:type="spellEnd"/>
      <w:r w:rsidR="00854BA5" w:rsidRPr="00BA38B5">
        <w:rPr>
          <w:kern w:val="22"/>
          <w:lang w:val="ru-RU"/>
        </w:rPr>
        <w:t xml:space="preserve">) </w:t>
      </w:r>
      <w:r w:rsidRPr="00BA38B5">
        <w:rPr>
          <w:bCs/>
          <w:kern w:val="22"/>
          <w:lang w:val="ru-RU"/>
        </w:rPr>
        <w:t>Федерально</w:t>
      </w:r>
      <w:r>
        <w:rPr>
          <w:bCs/>
          <w:kern w:val="22"/>
          <w:lang w:val="ru-RU"/>
        </w:rPr>
        <w:t>го</w:t>
      </w:r>
      <w:r w:rsidRPr="00BA38B5">
        <w:rPr>
          <w:bCs/>
          <w:kern w:val="22"/>
          <w:lang w:val="ru-RU"/>
        </w:rPr>
        <w:t xml:space="preserve"> министерств</w:t>
      </w:r>
      <w:r>
        <w:rPr>
          <w:bCs/>
          <w:kern w:val="22"/>
          <w:lang w:val="ru-RU"/>
        </w:rPr>
        <w:t>а</w:t>
      </w:r>
      <w:r w:rsidRPr="00BA38B5">
        <w:rPr>
          <w:bCs/>
          <w:kern w:val="22"/>
          <w:lang w:val="ru-RU"/>
        </w:rPr>
        <w:t xml:space="preserve"> окружающей среды, охраны природы и ядерной безопасности </w:t>
      </w:r>
      <w:r>
        <w:rPr>
          <w:bCs/>
          <w:kern w:val="22"/>
          <w:lang w:val="ru-RU"/>
        </w:rPr>
        <w:t>Германии</w:t>
      </w:r>
      <w:r w:rsidR="00854BA5" w:rsidRPr="00BA38B5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финансирует экспериментальные проекты в области климата и биоразнообразия, которые помогают актуализировать тематику </w:t>
      </w:r>
      <w:proofErr w:type="spellStart"/>
      <w:r w:rsidR="0082759F">
        <w:rPr>
          <w:kern w:val="22"/>
          <w:lang w:val="ru-RU"/>
        </w:rPr>
        <w:t>экосистемной</w:t>
      </w:r>
      <w:proofErr w:type="spellEnd"/>
      <w:r w:rsidR="0082759F">
        <w:rPr>
          <w:kern w:val="22"/>
          <w:lang w:val="ru-RU"/>
        </w:rPr>
        <w:t xml:space="preserve"> адаптации на политическом и стратегическом уровнях</w:t>
      </w:r>
      <w:r w:rsidR="00854BA5" w:rsidRPr="00BA38B5">
        <w:rPr>
          <w:kern w:val="22"/>
          <w:lang w:val="ru-RU"/>
        </w:rPr>
        <w:t xml:space="preserve">. </w:t>
      </w:r>
      <w:r w:rsidR="0082759F">
        <w:rPr>
          <w:kern w:val="22"/>
          <w:lang w:val="ru-RU"/>
        </w:rPr>
        <w:t>Имеются</w:t>
      </w:r>
      <w:r w:rsidR="0082759F" w:rsidRPr="0082759F">
        <w:rPr>
          <w:kern w:val="22"/>
          <w:lang w:val="ru-RU"/>
        </w:rPr>
        <w:t xml:space="preserve"> </w:t>
      </w:r>
      <w:r w:rsidR="0082759F">
        <w:rPr>
          <w:kern w:val="22"/>
          <w:lang w:val="ru-RU"/>
        </w:rPr>
        <w:t>также</w:t>
      </w:r>
      <w:r w:rsidR="0082759F" w:rsidRPr="0082759F">
        <w:rPr>
          <w:kern w:val="22"/>
          <w:lang w:val="ru-RU"/>
        </w:rPr>
        <w:t xml:space="preserve"> </w:t>
      </w:r>
      <w:r w:rsidR="0082759F">
        <w:rPr>
          <w:kern w:val="22"/>
          <w:lang w:val="ru-RU"/>
        </w:rPr>
        <w:t>в</w:t>
      </w:r>
      <w:r w:rsidR="0082759F">
        <w:rPr>
          <w:kern w:val="22"/>
          <w:szCs w:val="22"/>
          <w:lang w:val="ru-RU"/>
        </w:rPr>
        <w:t>озможности</w:t>
      </w:r>
      <w:r w:rsidR="0082759F" w:rsidRPr="0082759F">
        <w:rPr>
          <w:kern w:val="22"/>
          <w:szCs w:val="22"/>
          <w:lang w:val="ru-RU"/>
        </w:rPr>
        <w:t xml:space="preserve"> </w:t>
      </w:r>
      <w:r w:rsidR="0082759F">
        <w:rPr>
          <w:kern w:val="22"/>
          <w:szCs w:val="22"/>
          <w:lang w:val="ru-RU"/>
        </w:rPr>
        <w:t>на</w:t>
      </w:r>
      <w:r w:rsidR="0082759F" w:rsidRPr="0082759F">
        <w:rPr>
          <w:kern w:val="22"/>
          <w:szCs w:val="22"/>
          <w:lang w:val="ru-RU"/>
        </w:rPr>
        <w:t xml:space="preserve"> </w:t>
      </w:r>
      <w:r w:rsidR="0082759F">
        <w:rPr>
          <w:kern w:val="22"/>
          <w:szCs w:val="22"/>
          <w:lang w:val="ru-RU"/>
        </w:rPr>
        <w:t>региональном</w:t>
      </w:r>
      <w:r w:rsidR="0082759F" w:rsidRPr="0082759F">
        <w:rPr>
          <w:kern w:val="22"/>
          <w:szCs w:val="22"/>
          <w:lang w:val="ru-RU"/>
        </w:rPr>
        <w:t xml:space="preserve"> </w:t>
      </w:r>
      <w:r w:rsidR="0082759F">
        <w:rPr>
          <w:kern w:val="22"/>
          <w:szCs w:val="22"/>
          <w:lang w:val="ru-RU"/>
        </w:rPr>
        <w:t>уровне</w:t>
      </w:r>
      <w:r w:rsidR="00854BA5" w:rsidRPr="0082759F">
        <w:rPr>
          <w:kern w:val="22"/>
          <w:szCs w:val="22"/>
          <w:lang w:val="ru-RU"/>
        </w:rPr>
        <w:t xml:space="preserve">, </w:t>
      </w:r>
      <w:r w:rsidR="0082759F">
        <w:rPr>
          <w:kern w:val="22"/>
          <w:szCs w:val="22"/>
          <w:lang w:val="ru-RU"/>
        </w:rPr>
        <w:t>например</w:t>
      </w:r>
      <w:r w:rsidR="0082759F" w:rsidRPr="0082759F">
        <w:rPr>
          <w:kern w:val="22"/>
          <w:szCs w:val="22"/>
          <w:lang w:val="ru-RU"/>
        </w:rPr>
        <w:t xml:space="preserve"> </w:t>
      </w:r>
      <w:r w:rsidR="0082759F">
        <w:rPr>
          <w:kern w:val="22"/>
          <w:szCs w:val="22"/>
          <w:lang w:val="ru-RU"/>
        </w:rPr>
        <w:t>через</w:t>
      </w:r>
      <w:r w:rsidR="0082759F" w:rsidRPr="0082759F">
        <w:rPr>
          <w:kern w:val="22"/>
          <w:szCs w:val="22"/>
          <w:lang w:val="ru-RU"/>
        </w:rPr>
        <w:t xml:space="preserve"> </w:t>
      </w:r>
      <w:r w:rsidR="0082759F">
        <w:rPr>
          <w:kern w:val="22"/>
          <w:szCs w:val="22"/>
          <w:lang w:val="ru-RU"/>
        </w:rPr>
        <w:t>Карибский</w:t>
      </w:r>
      <w:r w:rsidR="0082759F" w:rsidRPr="0082759F">
        <w:rPr>
          <w:kern w:val="22"/>
          <w:szCs w:val="22"/>
          <w:lang w:val="ru-RU"/>
        </w:rPr>
        <w:t xml:space="preserve"> </w:t>
      </w:r>
      <w:r w:rsidR="0082759F">
        <w:rPr>
          <w:kern w:val="22"/>
          <w:szCs w:val="22"/>
          <w:lang w:val="ru-RU"/>
        </w:rPr>
        <w:t>фонд</w:t>
      </w:r>
      <w:r w:rsidR="0082759F" w:rsidRPr="0082759F">
        <w:rPr>
          <w:kern w:val="22"/>
          <w:szCs w:val="22"/>
          <w:lang w:val="ru-RU"/>
        </w:rPr>
        <w:t xml:space="preserve"> </w:t>
      </w:r>
      <w:r w:rsidR="0082759F">
        <w:rPr>
          <w:kern w:val="22"/>
          <w:szCs w:val="22"/>
          <w:lang w:val="ru-RU"/>
        </w:rPr>
        <w:t>биоразнообразия</w:t>
      </w:r>
      <w:r w:rsidR="00854BA5" w:rsidRPr="0082759F">
        <w:rPr>
          <w:kern w:val="22"/>
          <w:szCs w:val="22"/>
          <w:lang w:val="ru-RU"/>
        </w:rPr>
        <w:t xml:space="preserve"> </w:t>
      </w:r>
      <w:r w:rsidR="00CF1C0C" w:rsidRPr="0082759F">
        <w:rPr>
          <w:kern w:val="22"/>
          <w:lang w:val="ru-RU"/>
        </w:rPr>
        <w:t>(</w:t>
      </w:r>
      <w:proofErr w:type="spellStart"/>
      <w:r w:rsidR="00CF1C0C" w:rsidRPr="006924CD">
        <w:rPr>
          <w:kern w:val="22"/>
          <w:lang w:val="en-US"/>
        </w:rPr>
        <w:t>CBF</w:t>
      </w:r>
      <w:proofErr w:type="spellEnd"/>
      <w:r w:rsidR="00CF1C0C" w:rsidRPr="0082759F">
        <w:rPr>
          <w:kern w:val="22"/>
          <w:lang w:val="ru-RU"/>
        </w:rPr>
        <w:t xml:space="preserve">) </w:t>
      </w:r>
      <w:r w:rsidR="0082759F">
        <w:rPr>
          <w:kern w:val="22"/>
          <w:lang w:val="ru-RU"/>
        </w:rPr>
        <w:t>и</w:t>
      </w:r>
      <w:r w:rsidR="0082759F" w:rsidRPr="0082759F">
        <w:rPr>
          <w:kern w:val="22"/>
          <w:lang w:val="ru-RU"/>
        </w:rPr>
        <w:t xml:space="preserve"> </w:t>
      </w:r>
      <w:r w:rsidR="0082759F">
        <w:rPr>
          <w:kern w:val="22"/>
          <w:lang w:val="ru-RU"/>
        </w:rPr>
        <w:t>его</w:t>
      </w:r>
      <w:r w:rsidR="0082759F" w:rsidRPr="0082759F">
        <w:rPr>
          <w:kern w:val="22"/>
          <w:lang w:val="ru-RU"/>
        </w:rPr>
        <w:t xml:space="preserve"> «</w:t>
      </w:r>
      <w:r w:rsidR="0082759F">
        <w:rPr>
          <w:kern w:val="22"/>
          <w:lang w:val="ru-RU"/>
        </w:rPr>
        <w:t xml:space="preserve">Программу </w:t>
      </w:r>
      <w:proofErr w:type="spellStart"/>
      <w:r w:rsidR="0082759F">
        <w:rPr>
          <w:kern w:val="22"/>
          <w:lang w:val="ru-RU"/>
        </w:rPr>
        <w:t>АПЭ</w:t>
      </w:r>
      <w:proofErr w:type="spellEnd"/>
      <w:r w:rsidR="0082759F" w:rsidRPr="0082759F">
        <w:rPr>
          <w:kern w:val="22"/>
          <w:lang w:val="ru-RU"/>
        </w:rPr>
        <w:t>»</w:t>
      </w:r>
      <w:r w:rsidR="0082759F">
        <w:rPr>
          <w:kern w:val="22"/>
          <w:lang w:val="ru-RU"/>
        </w:rPr>
        <w:t xml:space="preserve">, которая предоставляет ресурсы напрямую выбранным национальным и региональным проектам по </w:t>
      </w:r>
      <w:proofErr w:type="spellStart"/>
      <w:r w:rsidR="0082759F">
        <w:rPr>
          <w:kern w:val="22"/>
          <w:lang w:val="ru-RU"/>
        </w:rPr>
        <w:t>экосистемной</w:t>
      </w:r>
      <w:proofErr w:type="spellEnd"/>
      <w:r w:rsidR="0082759F">
        <w:rPr>
          <w:kern w:val="22"/>
          <w:lang w:val="ru-RU"/>
        </w:rPr>
        <w:t xml:space="preserve"> адаптации к изменению климата в Карибском регионе</w:t>
      </w:r>
      <w:r w:rsidR="00854BA5" w:rsidRPr="0082759F">
        <w:rPr>
          <w:kern w:val="22"/>
          <w:lang w:val="ru-RU"/>
        </w:rPr>
        <w:t>.</w:t>
      </w:r>
    </w:p>
    <w:p w14:paraId="3D748420" w14:textId="793F9494" w:rsidR="00854BA5" w:rsidRPr="005F3A72" w:rsidRDefault="005F3A72" w:rsidP="00222F2C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lang w:val="ru-RU"/>
        </w:rPr>
        <w:t>Интеграция подходов с позиций экосистем в деятельность по финансированию мер в области климата част</w:t>
      </w:r>
      <w:r w:rsidR="00713331">
        <w:rPr>
          <w:kern w:val="22"/>
          <w:lang w:val="ru-RU"/>
        </w:rPr>
        <w:t>о</w:t>
      </w:r>
      <w:r>
        <w:rPr>
          <w:kern w:val="22"/>
          <w:lang w:val="ru-RU"/>
        </w:rPr>
        <w:t xml:space="preserve"> ограничивается недостатком понимания подходов с позиций экосистем субъектами деятельности, включая аккредитованные органы </w:t>
      </w:r>
      <w:proofErr w:type="spellStart"/>
      <w:r>
        <w:rPr>
          <w:kern w:val="22"/>
          <w:lang w:val="ru-RU"/>
        </w:rPr>
        <w:t>ЗКФ</w:t>
      </w:r>
      <w:proofErr w:type="spellEnd"/>
      <w:r w:rsidR="00854BA5" w:rsidRPr="005F3A72">
        <w:rPr>
          <w:kern w:val="22"/>
          <w:lang w:val="ru-RU"/>
        </w:rPr>
        <w:t xml:space="preserve">. </w:t>
      </w:r>
      <w:r>
        <w:rPr>
          <w:kern w:val="22"/>
          <w:lang w:val="ru-RU"/>
        </w:rPr>
        <w:t>Секретариат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может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поддерживать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укрепление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потенциала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помогать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находить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варианты</w:t>
      </w:r>
      <w:r w:rsidRPr="005F3A72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финансирования</w:t>
      </w:r>
      <w:r w:rsidR="00854BA5" w:rsidRPr="005F3A72">
        <w:rPr>
          <w:kern w:val="22"/>
          <w:lang w:val="ru-RU"/>
        </w:rPr>
        <w:t>.</w:t>
      </w:r>
    </w:p>
    <w:p w14:paraId="7DA79B40" w14:textId="2A47AA88" w:rsidR="000359AA" w:rsidRPr="008773AF" w:rsidRDefault="008111D0" w:rsidP="006924CD">
      <w:pPr>
        <w:pStyle w:val="Para10"/>
        <w:tabs>
          <w:tab w:val="clear" w:pos="360"/>
          <w:tab w:val="num" w:pos="720"/>
        </w:tabs>
        <w:rPr>
          <w:kern w:val="22"/>
          <w:szCs w:val="22"/>
          <w:lang w:val="ru-RU"/>
        </w:rPr>
      </w:pPr>
      <w:r>
        <w:rPr>
          <w:kern w:val="22"/>
          <w:lang w:val="ru-RU"/>
        </w:rPr>
        <w:t>Обеспечение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позитивных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стимулов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для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реализации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природных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решений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и</w:t>
      </w:r>
      <w:r w:rsidR="005F3A72" w:rsidRPr="005F3A72">
        <w:rPr>
          <w:kern w:val="22"/>
          <w:lang w:val="ru-RU"/>
        </w:rPr>
        <w:t xml:space="preserve"> </w:t>
      </w:r>
      <w:r w:rsidR="005F3A72">
        <w:rPr>
          <w:kern w:val="22"/>
          <w:lang w:val="ru-RU"/>
        </w:rPr>
        <w:t>исключение вредных субсидий также могут быть рассмотрены в качестве экономически эффективных подходов</w:t>
      </w:r>
      <w:r w:rsidR="000359AA" w:rsidRPr="005F3A72">
        <w:rPr>
          <w:kern w:val="22"/>
          <w:lang w:val="ru-RU"/>
        </w:rPr>
        <w:t>.</w:t>
      </w:r>
    </w:p>
    <w:p w14:paraId="180BF01F" w14:textId="1D0797A7" w:rsidR="008773AF" w:rsidRDefault="008773AF">
      <w:pPr>
        <w:jc w:val="left"/>
        <w:rPr>
          <w:snapToGrid w:val="0"/>
          <w:kern w:val="22"/>
          <w:szCs w:val="18"/>
          <w:lang w:val="ru-RU"/>
        </w:rPr>
      </w:pPr>
      <w:r>
        <w:rPr>
          <w:kern w:val="22"/>
          <w:lang w:val="ru-RU"/>
        </w:rPr>
        <w:br w:type="page"/>
      </w:r>
    </w:p>
    <w:p w14:paraId="2AF730D6" w14:textId="7F1B6142" w:rsidR="00E829C7" w:rsidRPr="00513DB8" w:rsidRDefault="00BA0694" w:rsidP="006924CD">
      <w:pPr>
        <w:pStyle w:val="1"/>
        <w:rPr>
          <w:snapToGrid w:val="0"/>
          <w:kern w:val="22"/>
          <w:lang w:val="ru-RU"/>
        </w:rPr>
      </w:pPr>
      <w:r w:rsidRPr="006924CD">
        <w:rPr>
          <w:snapToGrid w:val="0"/>
          <w:kern w:val="22"/>
        </w:rPr>
        <w:lastRenderedPageBreak/>
        <w:t>III</w:t>
      </w:r>
      <w:r w:rsidRPr="00BC5B45">
        <w:rPr>
          <w:snapToGrid w:val="0"/>
          <w:kern w:val="22"/>
          <w:lang w:val="ru-RU"/>
        </w:rPr>
        <w:t>.</w:t>
      </w:r>
      <w:r w:rsidRPr="00BC5B45">
        <w:rPr>
          <w:snapToGrid w:val="0"/>
          <w:kern w:val="22"/>
          <w:lang w:val="ru-RU"/>
        </w:rPr>
        <w:tab/>
      </w:r>
      <w:r w:rsidR="00513DB8">
        <w:rPr>
          <w:snapToGrid w:val="0"/>
          <w:kern w:val="22"/>
          <w:lang w:val="ru-RU"/>
        </w:rPr>
        <w:t>ПРЕДЛАГАЕМАЯ РЕКОМЕНДАЦИЯ</w:t>
      </w:r>
    </w:p>
    <w:p w14:paraId="43913690" w14:textId="71124C70" w:rsidR="008773AF" w:rsidRPr="008773AF" w:rsidRDefault="008773AF" w:rsidP="008773AF">
      <w:pPr>
        <w:pStyle w:val="Para10"/>
        <w:numPr>
          <w:ilvl w:val="0"/>
          <w:numId w:val="2"/>
        </w:numPr>
        <w:tabs>
          <w:tab w:val="clear" w:pos="360"/>
        </w:tabs>
        <w:rPr>
          <w:kern w:val="22"/>
          <w:szCs w:val="22"/>
          <w:lang w:val="ru-RU"/>
        </w:rPr>
      </w:pPr>
      <w:r w:rsidRPr="008773AF">
        <w:rPr>
          <w:kern w:val="22"/>
          <w:szCs w:val="22"/>
          <w:lang w:val="ru-RU"/>
        </w:rPr>
        <w:t>Вспомогательный орган по научным, техническим и технологическим консультациям, возможно, пожелает принять выводы в соответствии с приводимым ниже текстом:</w:t>
      </w:r>
    </w:p>
    <w:p w14:paraId="2B738103" w14:textId="4EE33CAB" w:rsidR="00B928CF" w:rsidRDefault="00BC5B45" w:rsidP="008773AF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/>
          <w:kern w:val="22"/>
          <w:lang w:val="ru-RU"/>
        </w:rPr>
      </w:pPr>
      <w:r w:rsidRPr="00BC5B45">
        <w:rPr>
          <w:i/>
          <w:kern w:val="22"/>
          <w:lang w:val="ru-RU"/>
        </w:rPr>
        <w:t>Вспомогательный орган по научным, техническим и технологическим консультациям</w:t>
      </w:r>
    </w:p>
    <w:p w14:paraId="092C127B" w14:textId="56DF9066" w:rsidR="008773AF" w:rsidRPr="008773AF" w:rsidRDefault="008773AF" w:rsidP="008773AF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ru-RU"/>
        </w:rPr>
      </w:pPr>
      <w:r w:rsidRPr="008773AF">
        <w:rPr>
          <w:kern w:val="22"/>
          <w:szCs w:val="22"/>
          <w:lang w:val="ru-RU"/>
        </w:rPr>
        <w:t>1.</w:t>
      </w:r>
      <w:r w:rsidRPr="008773AF">
        <w:rPr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приветствует</w:t>
      </w:r>
      <w:r w:rsidRPr="0087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</w:t>
      </w:r>
      <w:r w:rsidRPr="0087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представленной</w:t>
      </w:r>
      <w:r w:rsidRPr="0087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87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записке</w:t>
      </w:r>
      <w:r w:rsidRPr="0087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Исполнительного</w:t>
      </w:r>
      <w:r w:rsidRPr="0087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секретаря</w:t>
      </w:r>
      <w:r w:rsidRPr="002E22F1">
        <w:rPr>
          <w:rStyle w:val="ab"/>
          <w:kern w:val="22"/>
          <w:sz w:val="22"/>
          <w:szCs w:val="22"/>
          <w:u w:val="none"/>
          <w:vertAlign w:val="superscript"/>
        </w:rPr>
        <w:footnoteReference w:id="28"/>
      </w:r>
      <w:r w:rsidRPr="008773A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сопутствующем информационном документе</w:t>
      </w:r>
      <w:r w:rsidRPr="002E22F1">
        <w:rPr>
          <w:rStyle w:val="ab"/>
          <w:kern w:val="22"/>
          <w:sz w:val="22"/>
          <w:szCs w:val="22"/>
          <w:u w:val="none"/>
          <w:vertAlign w:val="superscript"/>
        </w:rPr>
        <w:footnoteReference w:id="29"/>
      </w:r>
      <w:r>
        <w:rPr>
          <w:kern w:val="22"/>
          <w:szCs w:val="22"/>
          <w:lang w:val="ru-RU"/>
        </w:rPr>
        <w:t xml:space="preserve"> </w:t>
      </w:r>
      <w:r w:rsidRPr="00E04235">
        <w:rPr>
          <w:kern w:val="22"/>
          <w:szCs w:val="22"/>
          <w:lang w:val="ru-RU"/>
        </w:rPr>
        <w:t>новой научно-технической информации, касающейся биоразнообразия и изменения климата, и ее значения для работы в рамках Конвенции</w:t>
      </w:r>
      <w:r>
        <w:rPr>
          <w:kern w:val="22"/>
          <w:szCs w:val="22"/>
          <w:lang w:val="ru-RU"/>
        </w:rPr>
        <w:t>;</w:t>
      </w:r>
    </w:p>
    <w:p w14:paraId="7ACDB932" w14:textId="0CF08759" w:rsidR="008773AF" w:rsidRPr="008773AF" w:rsidRDefault="008773AF" w:rsidP="008773AF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ru-RU"/>
        </w:rPr>
      </w:pPr>
      <w:r w:rsidRPr="008773AF">
        <w:rPr>
          <w:kern w:val="22"/>
          <w:szCs w:val="22"/>
          <w:lang w:val="ru-RU"/>
        </w:rPr>
        <w:t>2.</w:t>
      </w:r>
      <w:r w:rsidRPr="008773AF">
        <w:rPr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рекомендует</w:t>
      </w:r>
      <w:r w:rsidRPr="004B6A0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чтобы</w:t>
      </w:r>
      <w:r w:rsidRPr="004B6A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Рабочая</w:t>
      </w:r>
      <w:r w:rsidRPr="004B6A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группа</w:t>
      </w:r>
      <w:r w:rsidRPr="004B6A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открытого</w:t>
      </w:r>
      <w:r w:rsidRPr="004B6A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состава по</w:t>
      </w:r>
      <w:r w:rsidRPr="004B6A06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е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в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области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биоразнообразия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на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период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после</w:t>
      </w:r>
      <w:r w:rsidRPr="00AD5CDD">
        <w:rPr>
          <w:kern w:val="22"/>
          <w:szCs w:val="22"/>
          <w:lang w:val="ru-RU"/>
        </w:rPr>
        <w:t xml:space="preserve"> 2020</w:t>
      </w:r>
      <w:r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года</w:t>
      </w:r>
      <w:r w:rsidRPr="004B6A0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приняла во внимание информацию, содержащуюся в этих документах</w:t>
      </w:r>
      <w:r w:rsidRPr="008773AF">
        <w:rPr>
          <w:kern w:val="22"/>
          <w:szCs w:val="22"/>
          <w:lang w:val="ru-RU"/>
        </w:rPr>
        <w:t>;</w:t>
      </w:r>
    </w:p>
    <w:p w14:paraId="41469C10" w14:textId="1D1293DA" w:rsidR="008773AF" w:rsidRPr="008773AF" w:rsidRDefault="008773AF" w:rsidP="008773AF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kern w:val="22"/>
          <w:szCs w:val="22"/>
          <w:lang w:val="ru-RU"/>
        </w:rPr>
      </w:pPr>
      <w:r w:rsidRPr="008773AF">
        <w:rPr>
          <w:kern w:val="22"/>
          <w:szCs w:val="22"/>
          <w:lang w:val="ru-RU"/>
        </w:rPr>
        <w:t>3.</w:t>
      </w:r>
      <w:r w:rsidRPr="008773AF">
        <w:rPr>
          <w:kern w:val="22"/>
          <w:szCs w:val="22"/>
          <w:lang w:val="ru-RU"/>
        </w:rPr>
        <w:tab/>
      </w:r>
      <w:r>
        <w:rPr>
          <w:i/>
          <w:kern w:val="22"/>
          <w:szCs w:val="22"/>
          <w:lang w:val="ru-RU"/>
        </w:rPr>
        <w:t>также</w:t>
      </w:r>
      <w:r w:rsidRPr="00D24DA8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рекомендует</w:t>
      </w:r>
      <w:r w:rsidRPr="00D24DA8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чтобы</w:t>
      </w:r>
      <w:r w:rsidRPr="00D24DA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Рабочая</w:t>
      </w:r>
      <w:r w:rsidRPr="00D24DA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группа</w:t>
      </w:r>
      <w:r w:rsidRPr="00D24DA8">
        <w:rPr>
          <w:kern w:val="22"/>
          <w:szCs w:val="22"/>
          <w:lang w:val="ru-RU"/>
        </w:rPr>
        <w:t xml:space="preserve"> </w:t>
      </w:r>
      <w:r w:rsidR="00A55D80">
        <w:rPr>
          <w:kern w:val="22"/>
          <w:szCs w:val="22"/>
          <w:lang w:val="ru-RU"/>
        </w:rPr>
        <w:t>открытого</w:t>
      </w:r>
      <w:r w:rsidR="00A55D80" w:rsidRPr="004B6A06">
        <w:rPr>
          <w:kern w:val="22"/>
          <w:szCs w:val="22"/>
          <w:lang w:val="ru-RU"/>
        </w:rPr>
        <w:t xml:space="preserve"> </w:t>
      </w:r>
      <w:r w:rsidR="00A55D80">
        <w:rPr>
          <w:kern w:val="22"/>
          <w:szCs w:val="22"/>
          <w:lang w:val="ru-RU"/>
        </w:rPr>
        <w:t xml:space="preserve">состава </w:t>
      </w:r>
      <w:r>
        <w:rPr>
          <w:kern w:val="22"/>
          <w:szCs w:val="22"/>
          <w:lang w:val="ru-RU"/>
        </w:rPr>
        <w:t>по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е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в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области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биоразнообразия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на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период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после</w:t>
      </w:r>
      <w:r w:rsidRPr="00D24DA8">
        <w:rPr>
          <w:kern w:val="22"/>
          <w:szCs w:val="22"/>
          <w:lang w:val="ru-RU"/>
        </w:rPr>
        <w:t xml:space="preserve"> 2020</w:t>
      </w:r>
      <w:r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года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Вспомогательный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осуществлению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рассмотрели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возможности</w:t>
      </w:r>
      <w:r w:rsidRPr="00D24DA8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 xml:space="preserve">для того, чтобы </w:t>
      </w:r>
      <w:r w:rsidRPr="008111D0">
        <w:rPr>
          <w:iCs/>
          <w:kern w:val="22"/>
          <w:szCs w:val="22"/>
          <w:lang w:val="ru-RU"/>
        </w:rPr>
        <w:t>финансировани</w:t>
      </w:r>
      <w:r>
        <w:rPr>
          <w:iCs/>
          <w:kern w:val="22"/>
          <w:szCs w:val="22"/>
          <w:lang w:val="ru-RU"/>
        </w:rPr>
        <w:t xml:space="preserve">е </w:t>
      </w:r>
      <w:r w:rsidRPr="008111D0">
        <w:rPr>
          <w:iCs/>
          <w:kern w:val="22"/>
          <w:szCs w:val="22"/>
          <w:lang w:val="ru-RU"/>
        </w:rPr>
        <w:t xml:space="preserve">деятельности, связанной с </w:t>
      </w:r>
      <w:bookmarkStart w:id="7" w:name="_GoBack"/>
      <w:bookmarkEnd w:id="7"/>
      <w:r w:rsidRPr="008111D0">
        <w:rPr>
          <w:iCs/>
          <w:kern w:val="22"/>
          <w:szCs w:val="22"/>
          <w:lang w:val="ru-RU"/>
        </w:rPr>
        <w:t>климатом</w:t>
      </w:r>
      <w:r>
        <w:rPr>
          <w:iCs/>
          <w:kern w:val="22"/>
          <w:szCs w:val="22"/>
          <w:lang w:val="ru-RU"/>
        </w:rPr>
        <w:t>,</w:t>
      </w:r>
      <w:r w:rsidRPr="008111D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внесло вклад в поддержку реализации</w:t>
      </w:r>
      <w:r w:rsidRPr="00D24DA8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глобальн</w:t>
      </w:r>
      <w:r>
        <w:rPr>
          <w:kern w:val="22"/>
          <w:szCs w:val="22"/>
          <w:lang w:val="ru-RU"/>
        </w:rPr>
        <w:t>ой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рамочн</w:t>
      </w:r>
      <w:r>
        <w:rPr>
          <w:kern w:val="22"/>
          <w:szCs w:val="22"/>
          <w:lang w:val="ru-RU"/>
        </w:rPr>
        <w:t>ой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ы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в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области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биоразнообразия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на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период</w:t>
      </w:r>
      <w:r w:rsidRPr="00AD5CDD"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после</w:t>
      </w:r>
      <w:r w:rsidRPr="00AD5CDD">
        <w:rPr>
          <w:kern w:val="22"/>
          <w:szCs w:val="22"/>
          <w:lang w:val="ru-RU"/>
        </w:rPr>
        <w:t xml:space="preserve"> 2020</w:t>
      </w:r>
      <w:r>
        <w:rPr>
          <w:kern w:val="22"/>
          <w:szCs w:val="22"/>
          <w:lang w:val="ru-RU"/>
        </w:rPr>
        <w:t xml:space="preserve"> </w:t>
      </w:r>
      <w:r w:rsidRPr="00C20B7B">
        <w:rPr>
          <w:kern w:val="22"/>
          <w:szCs w:val="22"/>
          <w:lang w:val="ru-RU"/>
        </w:rPr>
        <w:t>года</w:t>
      </w:r>
      <w:r w:rsidRPr="008773AF">
        <w:rPr>
          <w:kern w:val="22"/>
          <w:szCs w:val="22"/>
          <w:lang w:val="ru-RU"/>
        </w:rPr>
        <w:t>.</w:t>
      </w:r>
    </w:p>
    <w:p w14:paraId="6A9DF06A" w14:textId="2DB75EED" w:rsidR="008773AF" w:rsidRPr="008773AF" w:rsidRDefault="008773AF" w:rsidP="008773AF">
      <w:pPr>
        <w:pStyle w:val="Para10"/>
        <w:numPr>
          <w:ilvl w:val="0"/>
          <w:numId w:val="2"/>
        </w:numPr>
        <w:tabs>
          <w:tab w:val="clear" w:pos="360"/>
        </w:tabs>
        <w:rPr>
          <w:kern w:val="22"/>
          <w:szCs w:val="22"/>
          <w:lang w:val="ru-RU"/>
        </w:rPr>
      </w:pPr>
      <w:r w:rsidRPr="00BC5B45">
        <w:rPr>
          <w:kern w:val="22"/>
          <w:szCs w:val="22"/>
          <w:lang w:val="ru-RU" w:bidi="ru-RU"/>
        </w:rPr>
        <w:t xml:space="preserve">Вспомогательный орган по научным, техническим и технологическим консультациям, возможно, пожелает рекомендовать, чтобы Конференция Сторон на своем </w:t>
      </w:r>
      <w:r>
        <w:rPr>
          <w:kern w:val="22"/>
          <w:szCs w:val="22"/>
          <w:lang w:val="ru-RU" w:bidi="ru-RU"/>
        </w:rPr>
        <w:t>15-м</w:t>
      </w:r>
      <w:r w:rsidRPr="00BC5B45">
        <w:rPr>
          <w:kern w:val="22"/>
          <w:szCs w:val="22"/>
          <w:lang w:val="ru-RU" w:bidi="ru-RU"/>
        </w:rPr>
        <w:t xml:space="preserve"> совещании приняла решение следующего содержания</w:t>
      </w:r>
      <w:r w:rsidRPr="008773AF">
        <w:rPr>
          <w:kern w:val="22"/>
          <w:szCs w:val="22"/>
          <w:lang w:val="ru-RU"/>
        </w:rPr>
        <w:t>:</w:t>
      </w:r>
    </w:p>
    <w:p w14:paraId="46F16FC2" w14:textId="6D0F0176" w:rsidR="008B7243" w:rsidRPr="000F0B7F" w:rsidRDefault="00BC5B45" w:rsidP="006924C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rFonts w:cs="Times New Roman"/>
          <w:i/>
          <w:snapToGrid w:val="0"/>
          <w:kern w:val="22"/>
          <w:lang w:val="ru-RU"/>
        </w:rPr>
      </w:pPr>
      <w:r>
        <w:rPr>
          <w:rFonts w:cs="Times New Roman"/>
          <w:i/>
          <w:snapToGrid w:val="0"/>
          <w:kern w:val="22"/>
          <w:lang w:val="ru-RU"/>
        </w:rPr>
        <w:t>Конференция</w:t>
      </w:r>
      <w:r w:rsidRPr="000F0B7F">
        <w:rPr>
          <w:rFonts w:cs="Times New Roman"/>
          <w:i/>
          <w:snapToGrid w:val="0"/>
          <w:kern w:val="22"/>
          <w:lang w:val="ru-RU"/>
        </w:rPr>
        <w:t xml:space="preserve"> </w:t>
      </w:r>
      <w:r>
        <w:rPr>
          <w:rFonts w:cs="Times New Roman"/>
          <w:i/>
          <w:snapToGrid w:val="0"/>
          <w:kern w:val="22"/>
          <w:lang w:val="ru-RU"/>
        </w:rPr>
        <w:t>Сторон</w:t>
      </w:r>
      <w:r w:rsidR="00BA0694" w:rsidRPr="000F0B7F">
        <w:rPr>
          <w:rFonts w:cs="Times New Roman"/>
          <w:i/>
          <w:snapToGrid w:val="0"/>
          <w:kern w:val="22"/>
          <w:lang w:val="ru-RU"/>
        </w:rPr>
        <w:t>,</w:t>
      </w:r>
    </w:p>
    <w:p w14:paraId="0D06A8C4" w14:textId="3324DBDD" w:rsidR="00AF5114" w:rsidRPr="00A577E2" w:rsidRDefault="00D24DA8" w:rsidP="006924C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rFonts w:eastAsia="Times New Roman" w:cs="Times New Roman"/>
          <w:bCs w:val="0"/>
          <w:snapToGrid w:val="0"/>
          <w:kern w:val="22"/>
          <w:lang w:val="ru-RU"/>
        </w:rPr>
      </w:pPr>
      <w:r>
        <w:rPr>
          <w:rFonts w:cs="Times New Roman"/>
          <w:i/>
          <w:snapToGrid w:val="0"/>
          <w:kern w:val="22"/>
          <w:lang w:val="ru-RU"/>
        </w:rPr>
        <w:t>признавая</w:t>
      </w:r>
      <w:r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, </w:t>
      </w:r>
      <w:r>
        <w:rPr>
          <w:rFonts w:eastAsia="Times New Roman" w:cs="Times New Roman"/>
          <w:bCs w:val="0"/>
          <w:snapToGrid w:val="0"/>
          <w:kern w:val="22"/>
          <w:lang w:val="ru-RU"/>
        </w:rPr>
        <w:t>что</w:t>
      </w:r>
      <w:r w:rsidR="008E2419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>
        <w:rPr>
          <w:rFonts w:eastAsia="Times New Roman" w:cs="Times New Roman"/>
          <w:bCs w:val="0"/>
          <w:snapToGrid w:val="0"/>
          <w:kern w:val="22"/>
          <w:lang w:val="ru-RU"/>
        </w:rPr>
        <w:t>изменение</w:t>
      </w:r>
      <w:r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>
        <w:rPr>
          <w:rFonts w:eastAsia="Times New Roman" w:cs="Times New Roman"/>
          <w:bCs w:val="0"/>
          <w:snapToGrid w:val="0"/>
          <w:kern w:val="22"/>
          <w:lang w:val="ru-RU"/>
        </w:rPr>
        <w:t>климата</w:t>
      </w:r>
      <w:r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>
        <w:rPr>
          <w:rFonts w:eastAsia="Times New Roman" w:cs="Times New Roman"/>
          <w:bCs w:val="0"/>
          <w:snapToGrid w:val="0"/>
          <w:kern w:val="22"/>
          <w:lang w:val="ru-RU"/>
        </w:rPr>
        <w:t>и</w:t>
      </w:r>
      <w:r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>
        <w:rPr>
          <w:rFonts w:eastAsia="Times New Roman" w:cs="Times New Roman"/>
          <w:bCs w:val="0"/>
          <w:snapToGrid w:val="0"/>
          <w:kern w:val="22"/>
          <w:lang w:val="ru-RU"/>
        </w:rPr>
        <w:t>утрата</w:t>
      </w:r>
      <w:r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>
        <w:rPr>
          <w:rFonts w:eastAsia="Times New Roman" w:cs="Times New Roman"/>
          <w:bCs w:val="0"/>
          <w:snapToGrid w:val="0"/>
          <w:kern w:val="22"/>
          <w:lang w:val="ru-RU"/>
        </w:rPr>
        <w:t>биоразнообразия</w:t>
      </w:r>
      <w:r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являются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неразделимыми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проблемами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беспрецедентной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серьезности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,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которые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должны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решаться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совместно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для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достижения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целей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в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области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устойчивого</w:t>
      </w:r>
      <w:r w:rsidR="00A577E2" w:rsidRPr="00A577E2">
        <w:rPr>
          <w:rFonts w:eastAsia="Times New Roman" w:cs="Times New Roman"/>
          <w:bCs w:val="0"/>
          <w:snapToGrid w:val="0"/>
          <w:kern w:val="22"/>
          <w:lang w:val="ru-RU"/>
        </w:rPr>
        <w:t xml:space="preserve"> </w:t>
      </w:r>
      <w:r w:rsidR="00A577E2">
        <w:rPr>
          <w:rFonts w:eastAsia="Times New Roman" w:cs="Times New Roman"/>
          <w:bCs w:val="0"/>
          <w:snapToGrid w:val="0"/>
          <w:kern w:val="22"/>
          <w:lang w:val="ru-RU"/>
        </w:rPr>
        <w:t>развития</w:t>
      </w:r>
      <w:r w:rsidR="008E2419" w:rsidRPr="00A577E2">
        <w:rPr>
          <w:rFonts w:eastAsia="Times New Roman" w:cs="Times New Roman"/>
          <w:bCs w:val="0"/>
          <w:snapToGrid w:val="0"/>
          <w:kern w:val="22"/>
          <w:lang w:val="ru-RU"/>
        </w:rPr>
        <w:t>,</w:t>
      </w:r>
    </w:p>
    <w:p w14:paraId="404CDC87" w14:textId="62931C7F" w:rsidR="00856248" w:rsidRPr="00F12464" w:rsidRDefault="00A577E2" w:rsidP="006924C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rFonts w:cs="Times New Roman"/>
          <w:i/>
          <w:kern w:val="22"/>
          <w:lang w:val="ru-RU"/>
        </w:rPr>
      </w:pPr>
      <w:proofErr w:type="gramStart"/>
      <w:r>
        <w:rPr>
          <w:rFonts w:cs="Times New Roman"/>
          <w:bCs w:val="0"/>
          <w:i/>
          <w:snapToGrid w:val="0"/>
          <w:kern w:val="22"/>
          <w:lang w:val="ru-RU"/>
        </w:rPr>
        <w:t>отмечая</w:t>
      </w:r>
      <w:r w:rsidRPr="00F12464">
        <w:rPr>
          <w:rFonts w:cs="Times New Roman"/>
          <w:bCs w:val="0"/>
          <w:snapToGrid w:val="0"/>
          <w:kern w:val="22"/>
          <w:lang w:val="ru-RU"/>
        </w:rPr>
        <w:t xml:space="preserve">, </w:t>
      </w:r>
      <w:r>
        <w:rPr>
          <w:rFonts w:cs="Times New Roman"/>
          <w:bCs w:val="0"/>
          <w:snapToGrid w:val="0"/>
          <w:kern w:val="22"/>
          <w:lang w:val="ru-RU"/>
        </w:rPr>
        <w:t>что</w:t>
      </w:r>
      <w:r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E87BCD">
        <w:rPr>
          <w:rFonts w:cs="Times New Roman"/>
          <w:bCs w:val="0"/>
          <w:snapToGrid w:val="0"/>
          <w:kern w:val="22"/>
          <w:lang w:val="ru-RU"/>
        </w:rPr>
        <w:t>удержание</w:t>
      </w:r>
      <w:r w:rsidR="00E87BCD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E87BCD">
        <w:rPr>
          <w:rFonts w:cs="Times New Roman"/>
          <w:bCs w:val="0"/>
          <w:snapToGrid w:val="0"/>
          <w:kern w:val="22"/>
          <w:lang w:val="ru-RU"/>
        </w:rPr>
        <w:t>роста</w:t>
      </w:r>
      <w:r w:rsidR="00E87BCD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E87BCD">
        <w:rPr>
          <w:rFonts w:cs="Times New Roman"/>
          <w:bCs w:val="0"/>
          <w:snapToGrid w:val="0"/>
          <w:kern w:val="22"/>
          <w:lang w:val="ru-RU"/>
        </w:rPr>
        <w:t>среднемировой</w:t>
      </w:r>
      <w:r w:rsidR="00E87BCD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E87BCD">
        <w:rPr>
          <w:rFonts w:cs="Times New Roman"/>
          <w:bCs w:val="0"/>
          <w:snapToGrid w:val="0"/>
          <w:kern w:val="22"/>
          <w:lang w:val="ru-RU"/>
        </w:rPr>
        <w:t>температуры</w:t>
      </w:r>
      <w:r w:rsidR="00E87BCD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на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уровне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значительно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ниже</w:t>
      </w:r>
      <w:r w:rsidR="008E2419" w:rsidRPr="00F12464">
        <w:rPr>
          <w:rFonts w:cs="Times New Roman"/>
          <w:bCs w:val="0"/>
          <w:snapToGrid w:val="0"/>
          <w:kern w:val="22"/>
          <w:lang w:val="ru-RU"/>
        </w:rPr>
        <w:t xml:space="preserve"> 2°</w:t>
      </w:r>
      <w:r w:rsidR="008E2419" w:rsidRPr="006924CD">
        <w:rPr>
          <w:rFonts w:cs="Times New Roman"/>
          <w:bCs w:val="0"/>
          <w:snapToGrid w:val="0"/>
          <w:kern w:val="22"/>
        </w:rPr>
        <w:t>C</w:t>
      </w:r>
      <w:r w:rsidR="008E2419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000738">
        <w:rPr>
          <w:rFonts w:cs="Times New Roman"/>
          <w:bCs w:val="0"/>
          <w:snapToGrid w:val="0"/>
          <w:kern w:val="22"/>
          <w:lang w:val="ru-RU"/>
        </w:rPr>
        <w:t>сверх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доиндустриальных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уровней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и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осуществление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усилий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по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ограничению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повышения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температуры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величиной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8E2419" w:rsidRPr="00F12464">
        <w:rPr>
          <w:rFonts w:cs="Times New Roman"/>
          <w:bCs w:val="0"/>
          <w:snapToGrid w:val="0"/>
          <w:kern w:val="22"/>
          <w:lang w:val="ru-RU"/>
        </w:rPr>
        <w:t>1</w:t>
      </w:r>
      <w:r w:rsidR="00F12464">
        <w:rPr>
          <w:rFonts w:cs="Times New Roman"/>
          <w:bCs w:val="0"/>
          <w:snapToGrid w:val="0"/>
          <w:kern w:val="22"/>
          <w:lang w:val="ru-RU"/>
        </w:rPr>
        <w:t>,</w:t>
      </w:r>
      <w:r w:rsidR="008E2419" w:rsidRPr="00F12464">
        <w:rPr>
          <w:rFonts w:cs="Times New Roman"/>
          <w:bCs w:val="0"/>
          <w:snapToGrid w:val="0"/>
          <w:kern w:val="22"/>
          <w:lang w:val="ru-RU"/>
        </w:rPr>
        <w:t>5°</w:t>
      </w:r>
      <w:r w:rsidR="008E2419" w:rsidRPr="006924CD">
        <w:rPr>
          <w:rFonts w:cs="Times New Roman"/>
          <w:bCs w:val="0"/>
          <w:snapToGrid w:val="0"/>
          <w:kern w:val="22"/>
        </w:rPr>
        <w:t>C</w:t>
      </w:r>
      <w:r w:rsidR="008E2419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000738">
        <w:rPr>
          <w:rFonts w:cs="Times New Roman"/>
          <w:bCs w:val="0"/>
          <w:snapToGrid w:val="0"/>
          <w:kern w:val="22"/>
          <w:lang w:val="ru-RU"/>
        </w:rPr>
        <w:t>сверх</w:t>
      </w:r>
      <w:r w:rsidR="00000738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>доиндустриальных</w:t>
      </w:r>
      <w:r w:rsidR="00F12464" w:rsidRPr="00F12464">
        <w:rPr>
          <w:rFonts w:cs="Times New Roman"/>
          <w:bCs w:val="0"/>
          <w:snapToGrid w:val="0"/>
          <w:kern w:val="22"/>
          <w:lang w:val="ru-RU"/>
        </w:rPr>
        <w:t xml:space="preserve"> </w:t>
      </w:r>
      <w:r w:rsidR="00F12464">
        <w:rPr>
          <w:rFonts w:cs="Times New Roman"/>
          <w:bCs w:val="0"/>
          <w:snapToGrid w:val="0"/>
          <w:kern w:val="22"/>
          <w:lang w:val="ru-RU"/>
        </w:rPr>
        <w:t xml:space="preserve">уровней необходимо для снижения темпа утраты биоразнообразия и реализации </w:t>
      </w:r>
      <w:r w:rsidR="00F12464">
        <w:rPr>
          <w:kern w:val="22"/>
          <w:lang w:val="ru-RU"/>
        </w:rPr>
        <w:t>Концепции</w:t>
      </w:r>
      <w:r w:rsidR="00F12464" w:rsidRPr="00CB4143">
        <w:rPr>
          <w:kern w:val="22"/>
          <w:lang w:val="ru-RU"/>
        </w:rPr>
        <w:t xml:space="preserve"> в области биоразнообразия на период до 2050 года</w:t>
      </w:r>
      <w:r w:rsidR="00F12464">
        <w:rPr>
          <w:rFonts w:cs="Times New Roman"/>
          <w:bCs w:val="0"/>
          <w:snapToGrid w:val="0"/>
          <w:kern w:val="22"/>
          <w:lang w:val="ru-RU"/>
        </w:rPr>
        <w:t xml:space="preserve"> и потребует быстрых и масштабных изменений во всех аспектах общественной жизни</w:t>
      </w:r>
      <w:r w:rsidR="002E670B" w:rsidRPr="00F12464">
        <w:rPr>
          <w:rFonts w:cs="Times New Roman"/>
          <w:bCs w:val="0"/>
          <w:snapToGrid w:val="0"/>
          <w:kern w:val="22"/>
          <w:lang w:val="ru-RU"/>
        </w:rPr>
        <w:t>,</w:t>
      </w:r>
      <w:proofErr w:type="gramEnd"/>
    </w:p>
    <w:p w14:paraId="42B9CA7C" w14:textId="34C0393A" w:rsidR="00B60649" w:rsidRPr="00F12464" w:rsidRDefault="00F12464" w:rsidP="006924C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rFonts w:cs="Times New Roman"/>
          <w:i/>
          <w:kern w:val="22"/>
          <w:lang w:val="ru-RU"/>
        </w:rPr>
      </w:pPr>
      <w:r>
        <w:rPr>
          <w:rFonts w:cs="Times New Roman"/>
          <w:i/>
          <w:snapToGrid w:val="0"/>
          <w:kern w:val="22"/>
          <w:lang w:val="ru-RU"/>
        </w:rPr>
        <w:t>подчеркивая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, </w:t>
      </w:r>
      <w:proofErr w:type="gramStart"/>
      <w:r>
        <w:rPr>
          <w:rFonts w:cs="Times New Roman"/>
          <w:color w:val="111111"/>
          <w:kern w:val="22"/>
          <w:shd w:val="clear" w:color="auto" w:fill="FFFFFF"/>
          <w:lang w:val="ru-RU"/>
        </w:rPr>
        <w:t>что</w:t>
      </w:r>
      <w:proofErr w:type="gramEnd"/>
      <w:r w:rsidR="008E2419"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несмотря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на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то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,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что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борьба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с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изменением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климата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должна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осуществляться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главным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образом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путем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сокращения</w:t>
      </w:r>
      <w:r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антропогенных выбросов</w:t>
      </w:r>
      <w:r w:rsidR="009D2889" w:rsidRPr="00F12464">
        <w:rPr>
          <w:rFonts w:cs="Times New Roman"/>
          <w:color w:val="111111"/>
          <w:kern w:val="22"/>
          <w:shd w:val="clear" w:color="auto" w:fill="FFFFFF"/>
          <w:lang w:val="ru-RU"/>
        </w:rPr>
        <w:t>,</w:t>
      </w:r>
      <w:r w:rsidR="008E2419" w:rsidRPr="00F12464">
        <w:rPr>
          <w:rFonts w:cs="Times New Roman"/>
          <w:color w:val="111111"/>
          <w:kern w:val="22"/>
          <w:shd w:val="clear" w:color="auto" w:fill="FFFFFF"/>
          <w:lang w:val="ru-RU"/>
        </w:rPr>
        <w:t xml:space="preserve"> </w:t>
      </w:r>
      <w:r>
        <w:rPr>
          <w:rFonts w:cs="Times New Roman"/>
          <w:color w:val="111111"/>
          <w:kern w:val="22"/>
          <w:shd w:val="clear" w:color="auto" w:fill="FFFFFF"/>
          <w:lang w:val="ru-RU"/>
        </w:rPr>
        <w:t>использование подходов с позиций экосистем к адаптации к изменению климата, смягчению его последствий и уменьшению опасности бедствий также необходимо</w:t>
      </w:r>
      <w:r w:rsidR="00C97928" w:rsidRPr="00F12464">
        <w:rPr>
          <w:rFonts w:cs="Times New Roman"/>
          <w:bCs w:val="0"/>
          <w:snapToGrid w:val="0"/>
          <w:kern w:val="22"/>
          <w:lang w:val="ru-RU"/>
        </w:rPr>
        <w:t>,</w:t>
      </w:r>
      <w:r w:rsidR="00856248" w:rsidRPr="00F12464">
        <w:rPr>
          <w:rFonts w:cs="Times New Roman"/>
          <w:i/>
          <w:kern w:val="22"/>
          <w:lang w:val="ru-RU"/>
        </w:rPr>
        <w:t xml:space="preserve"> </w:t>
      </w:r>
    </w:p>
    <w:p w14:paraId="51C6F406" w14:textId="6A6CE742" w:rsidR="00B60649" w:rsidRPr="0091754A" w:rsidRDefault="0091754A" w:rsidP="006924CD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rFonts w:cs="Times New Roman"/>
          <w:bCs w:val="0"/>
          <w:snapToGrid w:val="0"/>
          <w:kern w:val="22"/>
          <w:lang w:val="ru-RU"/>
        </w:rPr>
      </w:pPr>
      <w:r>
        <w:rPr>
          <w:rFonts w:cs="Times New Roman"/>
          <w:i/>
          <w:kern w:val="22"/>
          <w:lang w:val="ru-RU"/>
        </w:rPr>
        <w:t>ссылаясь</w:t>
      </w:r>
      <w:r w:rsidRPr="0091754A">
        <w:rPr>
          <w:rFonts w:cs="Times New Roman"/>
          <w:i/>
          <w:kern w:val="22"/>
          <w:lang w:val="ru-RU"/>
        </w:rPr>
        <w:t xml:space="preserve"> </w:t>
      </w:r>
      <w:r>
        <w:rPr>
          <w:rFonts w:cs="Times New Roman"/>
          <w:i/>
          <w:kern w:val="22"/>
          <w:lang w:val="ru-RU"/>
        </w:rPr>
        <w:t>на</w:t>
      </w:r>
      <w:r w:rsidR="00B60649" w:rsidRPr="0091754A">
        <w:rPr>
          <w:rFonts w:cs="Times New Roman"/>
          <w:i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решения</w:t>
      </w:r>
      <w:r w:rsidR="00B60649" w:rsidRPr="0091754A">
        <w:rPr>
          <w:rFonts w:cs="Times New Roman"/>
          <w:kern w:val="22"/>
          <w:lang w:val="ru-RU"/>
        </w:rPr>
        <w:t xml:space="preserve"> </w:t>
      </w:r>
      <w:hyperlink r:id="rId31" w:history="1">
        <w:r w:rsidR="00B60649" w:rsidRPr="006924CD">
          <w:rPr>
            <w:rStyle w:val="af0"/>
            <w:rFonts w:cs="Times New Roman"/>
            <w:kern w:val="22"/>
          </w:rPr>
          <w:t>IX</w:t>
        </w:r>
        <w:r w:rsidR="00B60649" w:rsidRPr="0091754A">
          <w:rPr>
            <w:rStyle w:val="af0"/>
            <w:rFonts w:cs="Times New Roman"/>
            <w:kern w:val="22"/>
            <w:lang w:val="ru-RU"/>
          </w:rPr>
          <w:t>/16</w:t>
        </w:r>
      </w:hyperlink>
      <w:r w:rsidR="00B60649" w:rsidRPr="0091754A">
        <w:rPr>
          <w:rFonts w:cs="Times New Roman"/>
          <w:kern w:val="22"/>
          <w:lang w:val="ru-RU"/>
        </w:rPr>
        <w:t xml:space="preserve">, </w:t>
      </w:r>
      <w:hyperlink r:id="rId32" w:history="1">
        <w:r w:rsidR="00B60649" w:rsidRPr="006924CD">
          <w:rPr>
            <w:rStyle w:val="af0"/>
            <w:rFonts w:cs="Times New Roman"/>
            <w:kern w:val="22"/>
          </w:rPr>
          <w:t>X</w:t>
        </w:r>
        <w:r w:rsidR="00B60649" w:rsidRPr="0091754A">
          <w:rPr>
            <w:rStyle w:val="af0"/>
            <w:rFonts w:cs="Times New Roman"/>
            <w:kern w:val="22"/>
            <w:lang w:val="ru-RU"/>
          </w:rPr>
          <w:t>/33</w:t>
        </w:r>
      </w:hyperlink>
      <w:r w:rsidR="00B60649" w:rsidRPr="0091754A">
        <w:rPr>
          <w:rFonts w:cs="Times New Roman"/>
          <w:kern w:val="22"/>
          <w:lang w:val="ru-RU"/>
        </w:rPr>
        <w:t>,</w:t>
      </w:r>
      <w:r w:rsidRPr="0091754A">
        <w:rPr>
          <w:rFonts w:cs="Times New Roman"/>
          <w:kern w:val="22"/>
          <w:lang w:val="ru-RU"/>
        </w:rPr>
        <w:t xml:space="preserve"> </w:t>
      </w:r>
      <w:hyperlink r:id="rId33" w:history="1">
        <w:r w:rsidR="00B60649" w:rsidRPr="006924CD">
          <w:rPr>
            <w:rStyle w:val="af0"/>
            <w:rFonts w:cs="Times New Roman"/>
            <w:kern w:val="22"/>
          </w:rPr>
          <w:t>XIII</w:t>
        </w:r>
        <w:r w:rsidR="00B60649" w:rsidRPr="0091754A">
          <w:rPr>
            <w:rStyle w:val="af0"/>
            <w:rFonts w:cs="Times New Roman"/>
            <w:kern w:val="22"/>
            <w:lang w:val="ru-RU"/>
          </w:rPr>
          <w:t>/4</w:t>
        </w:r>
      </w:hyperlink>
      <w:r w:rsidR="00B60649" w:rsidRPr="0091754A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и</w:t>
      </w:r>
      <w:r w:rsidRPr="0091754A">
        <w:rPr>
          <w:rFonts w:cs="Times New Roman"/>
          <w:kern w:val="22"/>
          <w:lang w:val="ru-RU"/>
        </w:rPr>
        <w:t xml:space="preserve"> </w:t>
      </w:r>
      <w:hyperlink r:id="rId34" w:history="1">
        <w:r w:rsidR="00B60649" w:rsidRPr="0091754A">
          <w:rPr>
            <w:rStyle w:val="af0"/>
            <w:rFonts w:cs="Times New Roman"/>
            <w:kern w:val="22"/>
            <w:lang w:val="ru-RU"/>
          </w:rPr>
          <w:t>14/5</w:t>
        </w:r>
      </w:hyperlink>
      <w:r w:rsidR="00B60649" w:rsidRPr="0091754A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и</w:t>
      </w:r>
      <w:r w:rsidRPr="0091754A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>в</w:t>
      </w:r>
      <w:r w:rsidRPr="0091754A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частности</w:t>
      </w:r>
      <w:r w:rsidR="00B60649" w:rsidRPr="0091754A">
        <w:rPr>
          <w:rFonts w:cs="Times New Roman"/>
          <w:kern w:val="22"/>
          <w:lang w:val="ru-RU"/>
        </w:rPr>
        <w:t xml:space="preserve">, </w:t>
      </w:r>
      <w:r>
        <w:rPr>
          <w:rFonts w:cs="Times New Roman"/>
          <w:kern w:val="22"/>
          <w:lang w:val="ru-RU"/>
        </w:rPr>
        <w:t xml:space="preserve">на критически важную роль биоразнообразия и </w:t>
      </w:r>
      <w:proofErr w:type="spellStart"/>
      <w:r>
        <w:rPr>
          <w:rFonts w:cs="Times New Roman"/>
          <w:kern w:val="22"/>
          <w:lang w:val="ru-RU"/>
        </w:rPr>
        <w:t>экосистемных</w:t>
      </w:r>
      <w:proofErr w:type="spellEnd"/>
      <w:r>
        <w:rPr>
          <w:rFonts w:cs="Times New Roman"/>
          <w:kern w:val="22"/>
          <w:lang w:val="ru-RU"/>
        </w:rPr>
        <w:t xml:space="preserve"> функций и услуг</w:t>
      </w:r>
      <w:r w:rsidR="00000738">
        <w:rPr>
          <w:rFonts w:cs="Times New Roman"/>
          <w:kern w:val="22"/>
          <w:lang w:val="ru-RU"/>
        </w:rPr>
        <w:t xml:space="preserve"> </w:t>
      </w:r>
      <w:r>
        <w:rPr>
          <w:rFonts w:cs="Times New Roman"/>
          <w:kern w:val="22"/>
          <w:lang w:val="ru-RU"/>
        </w:rPr>
        <w:t>для</w:t>
      </w:r>
      <w:r w:rsidRPr="0091754A">
        <w:rPr>
          <w:rFonts w:eastAsia="Times New Roman" w:cs="Times New Roman"/>
          <w:bCs w:val="0"/>
          <w:color w:val="111111"/>
          <w:kern w:val="22"/>
          <w:szCs w:val="24"/>
          <w:shd w:val="clear" w:color="auto" w:fill="FFFFFF"/>
          <w:lang w:val="ru-RU"/>
        </w:rPr>
        <w:t xml:space="preserve"> </w:t>
      </w:r>
      <w:r w:rsidRPr="0091754A">
        <w:rPr>
          <w:rFonts w:cs="Times New Roman"/>
          <w:kern w:val="22"/>
          <w:lang w:val="ru-RU"/>
        </w:rPr>
        <w:t>адаптации к изменению климата, смягчению его последствий и уменьшению опасности бедствий</w:t>
      </w:r>
      <w:r w:rsidR="00B60649" w:rsidRPr="0091754A">
        <w:rPr>
          <w:rFonts w:cs="Times New Roman"/>
          <w:kern w:val="22"/>
          <w:lang w:val="ru-RU"/>
        </w:rPr>
        <w:t>,</w:t>
      </w:r>
    </w:p>
    <w:p w14:paraId="30FCADD0" w14:textId="777D210D" w:rsidR="008B7243" w:rsidRPr="008773AF" w:rsidRDefault="0091754A" w:rsidP="006924CD">
      <w:pPr>
        <w:pStyle w:val="Para10"/>
        <w:numPr>
          <w:ilvl w:val="0"/>
          <w:numId w:val="23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принимает</w:t>
      </w:r>
      <w:r w:rsidRPr="008773AF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к</w:t>
      </w:r>
      <w:r w:rsidRPr="008773AF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сведению</w:t>
      </w:r>
      <w:r w:rsidR="008B7243" w:rsidRPr="008773AF">
        <w:rPr>
          <w:kern w:val="22"/>
          <w:szCs w:val="22"/>
          <w:lang w:val="ru-RU"/>
        </w:rPr>
        <w:t xml:space="preserve"> </w:t>
      </w:r>
      <w:r w:rsidR="008773AF">
        <w:rPr>
          <w:kern w:val="22"/>
          <w:szCs w:val="22"/>
          <w:lang w:val="ru-RU"/>
        </w:rPr>
        <w:t>обзор</w:t>
      </w:r>
      <w:r w:rsidR="008773AF" w:rsidRPr="008773AF">
        <w:rPr>
          <w:kern w:val="22"/>
          <w:szCs w:val="22"/>
          <w:lang w:val="ru-RU"/>
        </w:rPr>
        <w:t xml:space="preserve"> </w:t>
      </w:r>
      <w:r w:rsidR="008773AF">
        <w:rPr>
          <w:kern w:val="22"/>
          <w:szCs w:val="22"/>
          <w:lang w:val="ru-RU"/>
        </w:rPr>
        <w:t>содержащейся</w:t>
      </w:r>
      <w:r w:rsidR="008773AF" w:rsidRPr="008773AF">
        <w:rPr>
          <w:kern w:val="22"/>
          <w:szCs w:val="22"/>
          <w:lang w:val="ru-RU"/>
        </w:rPr>
        <w:t xml:space="preserve"> </w:t>
      </w:r>
      <w:r w:rsidR="008773AF">
        <w:rPr>
          <w:kern w:val="22"/>
          <w:szCs w:val="22"/>
          <w:lang w:val="ru-RU"/>
        </w:rPr>
        <w:t>в</w:t>
      </w:r>
      <w:r w:rsidR="008773AF" w:rsidRPr="008773AF">
        <w:rPr>
          <w:kern w:val="22"/>
          <w:szCs w:val="22"/>
          <w:lang w:val="ru-RU"/>
        </w:rPr>
        <w:t xml:space="preserve"> </w:t>
      </w:r>
      <w:r w:rsidR="008773AF">
        <w:rPr>
          <w:kern w:val="22"/>
          <w:szCs w:val="22"/>
          <w:lang w:val="ru-RU"/>
        </w:rPr>
        <w:t>записке</w:t>
      </w:r>
      <w:r w:rsidR="008773AF" w:rsidRPr="008773AF">
        <w:rPr>
          <w:kern w:val="22"/>
          <w:szCs w:val="22"/>
          <w:lang w:val="ru-RU"/>
        </w:rPr>
        <w:t xml:space="preserve"> </w:t>
      </w:r>
      <w:r w:rsidR="008773AF">
        <w:rPr>
          <w:kern w:val="22"/>
          <w:szCs w:val="22"/>
          <w:lang w:val="ru-RU"/>
        </w:rPr>
        <w:t>Исполнительного</w:t>
      </w:r>
      <w:r w:rsidR="008773AF" w:rsidRPr="008773AF">
        <w:rPr>
          <w:kern w:val="22"/>
          <w:szCs w:val="22"/>
          <w:lang w:val="ru-RU"/>
        </w:rPr>
        <w:t xml:space="preserve"> </w:t>
      </w:r>
      <w:r w:rsidR="008773AF">
        <w:rPr>
          <w:kern w:val="22"/>
          <w:szCs w:val="22"/>
          <w:lang w:val="ru-RU"/>
        </w:rPr>
        <w:t>секретаря</w:t>
      </w:r>
      <w:r w:rsidR="008773AF" w:rsidRPr="002E22F1">
        <w:rPr>
          <w:rStyle w:val="ab"/>
          <w:kern w:val="22"/>
          <w:sz w:val="22"/>
          <w:szCs w:val="22"/>
          <w:u w:val="none"/>
          <w:vertAlign w:val="superscript"/>
        </w:rPr>
        <w:footnoteReference w:id="30"/>
      </w:r>
      <w:r w:rsidR="008773AF" w:rsidRPr="008773AF">
        <w:rPr>
          <w:kern w:val="22"/>
          <w:szCs w:val="22"/>
          <w:lang w:val="ru-RU"/>
        </w:rPr>
        <w:t xml:space="preserve"> </w:t>
      </w:r>
      <w:r w:rsidR="008773AF">
        <w:rPr>
          <w:kern w:val="22"/>
          <w:szCs w:val="22"/>
          <w:lang w:val="ru-RU"/>
        </w:rPr>
        <w:t>и сопутствующем информационном документе</w:t>
      </w:r>
      <w:r w:rsidR="008773AF" w:rsidRPr="002E22F1">
        <w:rPr>
          <w:rStyle w:val="ab"/>
          <w:kern w:val="22"/>
          <w:sz w:val="22"/>
          <w:szCs w:val="22"/>
          <w:u w:val="none"/>
          <w:vertAlign w:val="superscript"/>
        </w:rPr>
        <w:footnoteReference w:id="31"/>
      </w:r>
      <w:r w:rsidR="008773AF" w:rsidRPr="008773AF">
        <w:rPr>
          <w:kern w:val="22"/>
          <w:szCs w:val="22"/>
          <w:lang w:val="ru-RU"/>
        </w:rPr>
        <w:t xml:space="preserve"> </w:t>
      </w:r>
      <w:r w:rsidR="008773AF" w:rsidRPr="00E04235">
        <w:rPr>
          <w:kern w:val="22"/>
          <w:szCs w:val="22"/>
          <w:lang w:val="ru-RU"/>
        </w:rPr>
        <w:t>новой научно-технической информации, касающейся биоразнообразия и изменения климата, и ее значения для работы в рамках Конвенции</w:t>
      </w:r>
      <w:r w:rsidR="00C97928" w:rsidRPr="008773AF">
        <w:rPr>
          <w:kern w:val="22"/>
          <w:szCs w:val="22"/>
          <w:lang w:val="ru-RU"/>
        </w:rPr>
        <w:t>;</w:t>
      </w:r>
    </w:p>
    <w:p w14:paraId="7D543EB6" w14:textId="1E7AB126" w:rsidR="00A32086" w:rsidRPr="008773AF" w:rsidRDefault="0091754A" w:rsidP="006924CD">
      <w:pPr>
        <w:pStyle w:val="Para10"/>
        <w:numPr>
          <w:ilvl w:val="0"/>
          <w:numId w:val="23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kern w:val="22"/>
          <w:szCs w:val="22"/>
          <w:lang w:val="ru-RU"/>
        </w:rPr>
      </w:pPr>
      <w:r>
        <w:rPr>
          <w:i/>
          <w:kern w:val="22"/>
          <w:lang w:val="ru-RU"/>
        </w:rPr>
        <w:lastRenderedPageBreak/>
        <w:t>вновь</w:t>
      </w:r>
      <w:r w:rsidRPr="001626CE">
        <w:rPr>
          <w:i/>
          <w:kern w:val="22"/>
          <w:lang w:val="ru-RU"/>
        </w:rPr>
        <w:t xml:space="preserve"> </w:t>
      </w:r>
      <w:r>
        <w:rPr>
          <w:i/>
          <w:kern w:val="22"/>
          <w:lang w:val="ru-RU"/>
        </w:rPr>
        <w:t>подтверждает</w:t>
      </w:r>
      <w:r w:rsidR="004A6EDC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свой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призыв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к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Сторонам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стимулировать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использование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подходов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с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позиций</w:t>
      </w:r>
      <w:r w:rsidR="001626CE" w:rsidRPr="001626CE">
        <w:rPr>
          <w:kern w:val="22"/>
          <w:lang w:val="ru-RU"/>
        </w:rPr>
        <w:t xml:space="preserve"> </w:t>
      </w:r>
      <w:r w:rsidR="001626CE">
        <w:rPr>
          <w:kern w:val="22"/>
          <w:lang w:val="ru-RU"/>
        </w:rPr>
        <w:t>экосистем</w:t>
      </w:r>
      <w:r w:rsidR="002742FF" w:rsidRPr="001626CE">
        <w:rPr>
          <w:kern w:val="22"/>
          <w:lang w:val="ru-RU"/>
        </w:rPr>
        <w:t xml:space="preserve"> </w:t>
      </w:r>
      <w:r w:rsidR="009D2889" w:rsidRPr="001626CE">
        <w:rPr>
          <w:kern w:val="22"/>
          <w:lang w:val="ru-RU"/>
        </w:rPr>
        <w:t>(</w:t>
      </w:r>
      <w:r w:rsidR="001626CE">
        <w:rPr>
          <w:kern w:val="22"/>
          <w:lang w:val="ru-RU"/>
        </w:rPr>
        <w:t>«природных решений»</w:t>
      </w:r>
      <w:r w:rsidR="009D2889" w:rsidRPr="001626CE">
        <w:rPr>
          <w:kern w:val="22"/>
          <w:lang w:val="ru-RU"/>
        </w:rPr>
        <w:t>)</w:t>
      </w:r>
      <w:r w:rsidR="001626CE">
        <w:rPr>
          <w:kern w:val="22"/>
          <w:lang w:val="ru-RU"/>
        </w:rPr>
        <w:t xml:space="preserve"> к</w:t>
      </w:r>
      <w:r w:rsidR="002742FF" w:rsidRPr="001626CE">
        <w:rPr>
          <w:kern w:val="22"/>
          <w:lang w:val="ru-RU"/>
        </w:rPr>
        <w:t xml:space="preserve"> </w:t>
      </w:r>
      <w:r w:rsidR="001626CE" w:rsidRPr="0091754A">
        <w:rPr>
          <w:kern w:val="22"/>
          <w:lang w:val="ru-RU"/>
        </w:rPr>
        <w:t>адаптации к изменению климата, смягчению его последствий и уменьшению опасности бедствий</w:t>
      </w:r>
      <w:r w:rsidR="002742FF" w:rsidRPr="001626CE">
        <w:rPr>
          <w:kern w:val="22"/>
          <w:lang w:val="ru-RU"/>
        </w:rPr>
        <w:t>;</w:t>
      </w:r>
    </w:p>
    <w:p w14:paraId="1669F3AD" w14:textId="5C21F050" w:rsidR="008773AF" w:rsidRDefault="008773AF" w:rsidP="006924CD">
      <w:pPr>
        <w:pStyle w:val="Para10"/>
        <w:numPr>
          <w:ilvl w:val="0"/>
          <w:numId w:val="23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предлагает</w:t>
      </w:r>
      <w:r w:rsidRPr="004A6EDC">
        <w:rPr>
          <w:i/>
          <w:kern w:val="22"/>
          <w:szCs w:val="22"/>
          <w:lang w:val="ru-RU"/>
        </w:rPr>
        <w:t xml:space="preserve"> </w:t>
      </w:r>
      <w:r w:rsidRPr="001626CE">
        <w:rPr>
          <w:kern w:val="22"/>
          <w:szCs w:val="22"/>
          <w:lang w:val="ru-RU"/>
        </w:rPr>
        <w:t>Сторонам</w:t>
      </w:r>
      <w:r w:rsidRPr="004A6EDC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активизировать</w:t>
      </w:r>
      <w:r w:rsidRPr="004A6E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4A6E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усилия</w:t>
      </w:r>
      <w:r w:rsidRPr="004A6E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4A6E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интеграции</w:t>
      </w:r>
      <w:r w:rsidRPr="004A6EDC">
        <w:rPr>
          <w:kern w:val="22"/>
          <w:szCs w:val="22"/>
          <w:lang w:val="ru-RU"/>
        </w:rPr>
        <w:t xml:space="preserve"> </w:t>
      </w:r>
      <w:r>
        <w:rPr>
          <w:kern w:val="22"/>
          <w:lang w:val="ru-RU"/>
        </w:rPr>
        <w:t>подходов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позиций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экосистем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новые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или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обновленные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определяемые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национальном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уровне</w:t>
      </w:r>
      <w:r w:rsidRPr="004A6EDC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вклады, где это</w:t>
      </w:r>
      <w:r>
        <w:rPr>
          <w:kern w:val="22"/>
          <w:szCs w:val="22"/>
          <w:lang w:val="ru-RU"/>
        </w:rPr>
        <w:t xml:space="preserve"> необходимо, и во внутренние меры в области климата в рамках Парижского соглашения</w:t>
      </w:r>
      <w:r w:rsidRPr="006924CD">
        <w:rPr>
          <w:rStyle w:val="ab"/>
          <w:kern w:val="22"/>
          <w:szCs w:val="22"/>
          <w:u w:val="none"/>
          <w:vertAlign w:val="superscript"/>
        </w:rPr>
        <w:footnoteReference w:id="32"/>
      </w:r>
      <w:r>
        <w:rPr>
          <w:kern w:val="22"/>
          <w:szCs w:val="22"/>
          <w:lang w:val="ru-RU"/>
        </w:rPr>
        <w:t>, включая национальные планы адаптации и другие процессы планирования</w:t>
      </w:r>
      <w:r w:rsidRPr="004A6EDC">
        <w:rPr>
          <w:kern w:val="22"/>
          <w:szCs w:val="22"/>
          <w:lang w:val="ru-RU"/>
        </w:rPr>
        <w:t>;</w:t>
      </w:r>
    </w:p>
    <w:p w14:paraId="1AE23A28" w14:textId="0BFE4CC0" w:rsidR="008773AF" w:rsidRPr="00307365" w:rsidRDefault="00307365" w:rsidP="006924CD">
      <w:pPr>
        <w:pStyle w:val="Para10"/>
        <w:numPr>
          <w:ilvl w:val="0"/>
          <w:numId w:val="23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призывает</w:t>
      </w:r>
      <w:r w:rsidRPr="004A6EDC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Стороны</w:t>
      </w:r>
      <w:r w:rsidRPr="004A6EDC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другие</w:t>
      </w:r>
      <w:r w:rsidRPr="004A6E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</w:t>
      </w:r>
      <w:r w:rsidRPr="004A6E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 соответствующие организации при разработке и реализации мер по адаптации к изменению климата и смягчению его последствий выявлять и минимизировать потенциальные риски и компромиссы и укреплять взаимодействие </w:t>
      </w:r>
      <w:proofErr w:type="gramStart"/>
      <w:r>
        <w:rPr>
          <w:kern w:val="22"/>
          <w:szCs w:val="22"/>
          <w:lang w:val="ru-RU"/>
        </w:rPr>
        <w:t>во</w:t>
      </w:r>
      <w:proofErr w:type="gramEnd"/>
      <w:r>
        <w:rPr>
          <w:kern w:val="22"/>
          <w:szCs w:val="22"/>
          <w:lang w:val="ru-RU"/>
        </w:rPr>
        <w:t xml:space="preserve"> вопросам биоразнообразия</w:t>
      </w:r>
      <w:r w:rsidRPr="004A6EDC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используя существующие инструменты и руководящие указания, разработанные в рамках Конвенции о биологическом разнообразии</w:t>
      </w:r>
      <w:r w:rsidRPr="004A6EDC">
        <w:rPr>
          <w:color w:val="000000"/>
          <w:kern w:val="22"/>
          <w:szCs w:val="22"/>
          <w:lang w:val="ru-RU"/>
        </w:rPr>
        <w:t>;</w:t>
      </w:r>
    </w:p>
    <w:p w14:paraId="35D328EF" w14:textId="24700A01" w:rsidR="00307365" w:rsidRDefault="00307365" w:rsidP="006924CD">
      <w:pPr>
        <w:pStyle w:val="Para10"/>
        <w:numPr>
          <w:ilvl w:val="0"/>
          <w:numId w:val="23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призывает</w:t>
      </w:r>
      <w:r w:rsidRPr="00F155F2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Стороны</w:t>
      </w:r>
      <w:r w:rsidRPr="00F155F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другие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</w:t>
      </w:r>
      <w:r w:rsidRPr="00F155F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финансирующие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организации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частный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сектор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увеличивать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инвестиции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подходы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позиций</w:t>
      </w:r>
      <w:r w:rsidRPr="00F155F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Pr="00F155F2">
        <w:rPr>
          <w:kern w:val="22"/>
          <w:lang w:val="ru-RU"/>
        </w:rPr>
        <w:t xml:space="preserve"> </w:t>
      </w:r>
      <w:r>
        <w:rPr>
          <w:kern w:val="22"/>
          <w:lang w:val="ru-RU"/>
        </w:rPr>
        <w:t xml:space="preserve">к </w:t>
      </w:r>
      <w:r w:rsidRPr="0091754A">
        <w:rPr>
          <w:kern w:val="22"/>
          <w:lang w:val="ru-RU"/>
        </w:rPr>
        <w:t>адаптации к изменению климата, смягчению его последствий и уменьшению опасности бедствий</w:t>
      </w:r>
      <w:r>
        <w:rPr>
          <w:kern w:val="22"/>
          <w:lang w:val="ru-RU"/>
        </w:rPr>
        <w:t>, включая восстановление экосистем, и использовать возможности для взаимодействия между механизмами финансирования мер в области биоразнообразия и изменения климата</w:t>
      </w:r>
      <w:r w:rsidRPr="00F155F2">
        <w:rPr>
          <w:kern w:val="22"/>
          <w:szCs w:val="22"/>
          <w:lang w:val="ru-RU"/>
        </w:rPr>
        <w:t>;</w:t>
      </w:r>
    </w:p>
    <w:p w14:paraId="793C83A1" w14:textId="286F4944" w:rsidR="00307365" w:rsidRPr="001626CE" w:rsidRDefault="00307365" w:rsidP="006924CD">
      <w:pPr>
        <w:pStyle w:val="Para10"/>
        <w:numPr>
          <w:ilvl w:val="0"/>
          <w:numId w:val="23"/>
        </w:numPr>
        <w:suppressLineNumbers/>
        <w:tabs>
          <w:tab w:val="clear" w:pos="360"/>
          <w:tab w:val="num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поручает</w:t>
      </w:r>
      <w:r w:rsidRPr="00FF5266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Исполнительному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секретарю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условии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наличия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ресурсов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сотрудничестве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соответствующими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организациями:</w:t>
      </w:r>
    </w:p>
    <w:p w14:paraId="671E92DB" w14:textId="16BE512F" w:rsidR="00054842" w:rsidRPr="00FF5266" w:rsidRDefault="00FF5266" w:rsidP="006924CD">
      <w:pPr>
        <w:pStyle w:val="Para10"/>
        <w:numPr>
          <w:ilvl w:val="1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color w:val="000000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предостав</w:t>
      </w:r>
      <w:r w:rsidR="00F155F2">
        <w:rPr>
          <w:kern w:val="22"/>
          <w:szCs w:val="22"/>
          <w:lang w:val="ru-RU"/>
        </w:rPr>
        <w:t>и</w:t>
      </w:r>
      <w:r>
        <w:rPr>
          <w:kern w:val="22"/>
          <w:szCs w:val="22"/>
          <w:lang w:val="ru-RU"/>
        </w:rPr>
        <w:t>ть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руководящие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указания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способов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средств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борьбы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угрозами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уязвимым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экосистемам</w:t>
      </w:r>
      <w:r w:rsidRPr="00FF526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испытывающим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последствия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FF526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общинам</w:t>
      </w:r>
      <w:r w:rsidRPr="00FF526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зависящим</w:t>
      </w:r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FF5266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экосистемных</w:t>
      </w:r>
      <w:proofErr w:type="spellEnd"/>
      <w:r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услуг</w:t>
      </w:r>
      <w:r w:rsidR="00054842" w:rsidRPr="00FF526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 функций, включая горные районы, полярные экосистемы, </w:t>
      </w:r>
      <w:r>
        <w:rPr>
          <w:bCs/>
          <w:kern w:val="22"/>
          <w:szCs w:val="22"/>
          <w:lang w:val="ru-RU"/>
        </w:rPr>
        <w:t>низколежащие острова</w:t>
      </w:r>
      <w:r w:rsidRPr="003666F4">
        <w:rPr>
          <w:bCs/>
          <w:kern w:val="22"/>
          <w:szCs w:val="22"/>
          <w:lang w:val="ru-RU"/>
        </w:rPr>
        <w:t xml:space="preserve">, </w:t>
      </w:r>
      <w:r>
        <w:rPr>
          <w:bCs/>
          <w:kern w:val="22"/>
          <w:szCs w:val="22"/>
          <w:lang w:val="ru-RU"/>
        </w:rPr>
        <w:t>прибрежные районы и общины</w:t>
      </w:r>
      <w:r w:rsidRPr="003666F4">
        <w:rPr>
          <w:bCs/>
          <w:kern w:val="22"/>
          <w:szCs w:val="22"/>
          <w:lang w:val="ru-RU"/>
        </w:rPr>
        <w:t>;</w:t>
      </w:r>
    </w:p>
    <w:p w14:paraId="0F97BD75" w14:textId="38CAB027" w:rsidR="003C714B" w:rsidRPr="00003053" w:rsidRDefault="00FF5266" w:rsidP="003429E2">
      <w:pPr>
        <w:pStyle w:val="Para10"/>
        <w:numPr>
          <w:ilvl w:val="1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09" w:firstLine="851"/>
        <w:rPr>
          <w:color w:val="000000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поддерживать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Стороны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поиске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вариантов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финансирования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подходов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позиций</w:t>
      </w:r>
      <w:r w:rsidRPr="0000305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="00003053" w:rsidRPr="00003053">
        <w:rPr>
          <w:kern w:val="22"/>
          <w:lang w:val="ru-RU"/>
        </w:rPr>
        <w:t xml:space="preserve"> </w:t>
      </w:r>
      <w:r w:rsidR="00003053">
        <w:rPr>
          <w:kern w:val="22"/>
          <w:lang w:val="ru-RU"/>
        </w:rPr>
        <w:t>к</w:t>
      </w:r>
      <w:r w:rsidR="00003053" w:rsidRPr="001626CE">
        <w:rPr>
          <w:kern w:val="22"/>
          <w:lang w:val="ru-RU"/>
        </w:rPr>
        <w:t xml:space="preserve"> </w:t>
      </w:r>
      <w:r w:rsidR="00003053" w:rsidRPr="0091754A">
        <w:rPr>
          <w:kern w:val="22"/>
          <w:lang w:val="ru-RU"/>
        </w:rPr>
        <w:t>адаптации к изменению климата, смягчению его последствий и уменьшению опасности бедствий</w:t>
      </w:r>
      <w:r w:rsidR="00A61444" w:rsidRPr="00003053">
        <w:rPr>
          <w:color w:val="000000"/>
          <w:kern w:val="22"/>
          <w:szCs w:val="22"/>
          <w:lang w:val="ru-RU"/>
        </w:rPr>
        <w:t>.</w:t>
      </w:r>
    </w:p>
    <w:p w14:paraId="783B837F" w14:textId="1B5784CC" w:rsidR="003429E2" w:rsidRPr="006924CD" w:rsidRDefault="003429E2" w:rsidP="006924CD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color w:val="000000"/>
          <w:kern w:val="22"/>
          <w:szCs w:val="22"/>
          <w:lang w:val="en-US"/>
        </w:rPr>
      </w:pPr>
      <w:r w:rsidRPr="006924CD">
        <w:rPr>
          <w:kern w:val="22"/>
          <w:szCs w:val="22"/>
        </w:rPr>
        <w:t>__________</w:t>
      </w:r>
    </w:p>
    <w:sectPr w:rsidR="003429E2" w:rsidRPr="006924CD" w:rsidSect="00CA1572">
      <w:headerReference w:type="even" r:id="rId35"/>
      <w:headerReference w:type="default" r:id="rId36"/>
      <w:footerReference w:type="even" r:id="rId37"/>
      <w:footerReference w:type="default" r:id="rId38"/>
      <w:footerReference w:type="first" r:id="rId39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285B" w14:textId="77777777" w:rsidR="004846BA" w:rsidRDefault="004846BA">
      <w:r>
        <w:separator/>
      </w:r>
    </w:p>
  </w:endnote>
  <w:endnote w:type="continuationSeparator" w:id="0">
    <w:p w14:paraId="46925BEB" w14:textId="77777777" w:rsidR="004846BA" w:rsidRDefault="0048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5CFF3" w14:textId="77777777" w:rsidR="003A011F" w:rsidRDefault="003A011F" w:rsidP="004C76CC">
    <w:pPr>
      <w:pStyle w:val="a4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E5C0" w14:textId="77777777" w:rsidR="003A011F" w:rsidRDefault="003A011F" w:rsidP="004C76CC">
    <w:pPr>
      <w:pStyle w:val="a4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184F" w14:textId="77777777" w:rsidR="003A011F" w:rsidRDefault="003A011F" w:rsidP="004C76CC">
    <w:pPr>
      <w:pStyle w:val="a4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94994" w14:textId="77777777" w:rsidR="004846BA" w:rsidRDefault="004846BA">
      <w:r>
        <w:separator/>
      </w:r>
    </w:p>
  </w:footnote>
  <w:footnote w:type="continuationSeparator" w:id="0">
    <w:p w14:paraId="5DD195F6" w14:textId="77777777" w:rsidR="004846BA" w:rsidRDefault="004846BA">
      <w:r>
        <w:continuationSeparator/>
      </w:r>
    </w:p>
  </w:footnote>
  <w:footnote w:id="1">
    <w:p w14:paraId="671B1AE3" w14:textId="10B179E7" w:rsidR="003A011F" w:rsidRPr="00A55D80" w:rsidRDefault="003A011F" w:rsidP="004C76CC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en-US"/>
        </w:rPr>
      </w:pPr>
      <w:r w:rsidRPr="00A55D80">
        <w:rPr>
          <w:rStyle w:val="ab"/>
          <w:kern w:val="18"/>
          <w:szCs w:val="18"/>
          <w:u w:val="none"/>
          <w:lang w:val="en-US"/>
        </w:rPr>
        <w:t>*</w:t>
      </w:r>
      <w:r w:rsidRPr="00A55D80">
        <w:rPr>
          <w:kern w:val="18"/>
          <w:szCs w:val="18"/>
          <w:lang w:val="en-US"/>
        </w:rPr>
        <w:t xml:space="preserve"> </w:t>
      </w:r>
      <w:proofErr w:type="gramStart"/>
      <w:r w:rsidRPr="00CA02BB">
        <w:rPr>
          <w:rStyle w:val="af0"/>
          <w:kern w:val="18"/>
          <w:szCs w:val="18"/>
        </w:rPr>
        <w:t>CBD</w:t>
      </w:r>
      <w:proofErr w:type="gramEnd"/>
      <w:r w:rsidRPr="00A55D80">
        <w:rPr>
          <w:rStyle w:val="af0"/>
          <w:kern w:val="18"/>
          <w:szCs w:val="18"/>
          <w:lang w:val="en-US"/>
        </w:rPr>
        <w:t>/</w:t>
      </w:r>
      <w:proofErr w:type="gramStart"/>
      <w:r w:rsidR="004846BA">
        <w:fldChar w:fldCharType="begin"/>
      </w:r>
      <w:r w:rsidR="004846BA">
        <w:instrText xml:space="preserve"> HYPERLINK "https://www.cbd.int/doc/c/2361/1fbc/03a885a4a3dbe9a2e4dc6224/sbstta-23-01-ru.pdf" </w:instrText>
      </w:r>
      <w:r w:rsidR="004846BA">
        <w:fldChar w:fldCharType="separate"/>
      </w:r>
      <w:proofErr w:type="spellStart"/>
      <w:r w:rsidRPr="00A510F2">
        <w:rPr>
          <w:rStyle w:val="af0"/>
          <w:kern w:val="18"/>
          <w:szCs w:val="18"/>
        </w:rPr>
        <w:t>SBSTTA</w:t>
      </w:r>
      <w:proofErr w:type="spellEnd"/>
      <w:r w:rsidR="004846BA">
        <w:rPr>
          <w:rStyle w:val="af0"/>
          <w:kern w:val="18"/>
          <w:szCs w:val="18"/>
        </w:rPr>
        <w:fldChar w:fldCharType="end"/>
      </w:r>
      <w:proofErr w:type="gramEnd"/>
      <w:r w:rsidRPr="00A55D80">
        <w:rPr>
          <w:rStyle w:val="af0"/>
          <w:kern w:val="18"/>
          <w:szCs w:val="18"/>
          <w:lang w:val="en-US"/>
        </w:rPr>
        <w:t>/</w:t>
      </w:r>
      <w:proofErr w:type="gramStart"/>
      <w:r w:rsidR="004846BA">
        <w:fldChar w:fldCharType="begin"/>
      </w:r>
      <w:r w:rsidR="004846BA">
        <w:instrText xml:space="preserve"> HYPERLINK "https://www.cbd.int/doc/c/2361/1fbc/03a885a4a3dbe9a2e4dc6224/sbstta-23-01-ru.pdf" </w:instrText>
      </w:r>
      <w:r w:rsidR="004846BA">
        <w:fldChar w:fldCharType="separate"/>
      </w:r>
      <w:proofErr w:type="gramEnd"/>
      <w:r w:rsidRPr="00A55D80">
        <w:rPr>
          <w:rStyle w:val="af0"/>
          <w:kern w:val="18"/>
          <w:szCs w:val="18"/>
          <w:lang w:val="en-US"/>
        </w:rPr>
        <w:t>23</w:t>
      </w:r>
      <w:proofErr w:type="gramStart"/>
      <w:r w:rsidR="004846BA">
        <w:rPr>
          <w:rStyle w:val="af0"/>
          <w:kern w:val="18"/>
          <w:szCs w:val="18"/>
          <w:lang w:val="ru-RU"/>
        </w:rPr>
        <w:fldChar w:fldCharType="end"/>
      </w:r>
      <w:proofErr w:type="gramEnd"/>
      <w:r w:rsidRPr="00A55D80">
        <w:rPr>
          <w:rStyle w:val="af0"/>
          <w:kern w:val="18"/>
          <w:szCs w:val="18"/>
          <w:lang w:val="en-US"/>
        </w:rPr>
        <w:t>/1</w:t>
      </w:r>
      <w:r w:rsidRPr="00A55D80">
        <w:rPr>
          <w:kern w:val="18"/>
          <w:szCs w:val="18"/>
          <w:lang w:val="en-US"/>
        </w:rPr>
        <w:t>.</w:t>
      </w:r>
    </w:p>
  </w:footnote>
  <w:footnote w:id="2">
    <w:p w14:paraId="24977DC6" w14:textId="41F1F657" w:rsidR="00A510F2" w:rsidRPr="00A55D80" w:rsidRDefault="00A510F2" w:rsidP="00A510F2">
      <w:pPr>
        <w:pStyle w:val="a5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2E22F1">
        <w:rPr>
          <w:rStyle w:val="ab"/>
          <w:kern w:val="18"/>
          <w:szCs w:val="18"/>
          <w:u w:val="none"/>
          <w:vertAlign w:val="superscript"/>
        </w:rPr>
        <w:footnoteRef/>
      </w:r>
      <w:r w:rsidRPr="00A55D80">
        <w:rPr>
          <w:kern w:val="18"/>
          <w:szCs w:val="18"/>
          <w:lang w:val="en-US"/>
        </w:rPr>
        <w:t xml:space="preserve"> </w:t>
      </w:r>
      <w:r>
        <w:rPr>
          <w:kern w:val="18"/>
          <w:szCs w:val="18"/>
          <w:lang w:val="ru-RU"/>
        </w:rPr>
        <w:t>См</w:t>
      </w:r>
      <w:r w:rsidRPr="00A55D80">
        <w:rPr>
          <w:kern w:val="18"/>
          <w:szCs w:val="18"/>
          <w:lang w:val="en-US"/>
        </w:rPr>
        <w:t xml:space="preserve">. </w:t>
      </w:r>
      <w:r w:rsidR="004846BA">
        <w:fldChar w:fldCharType="begin"/>
      </w:r>
      <w:r w:rsidR="004846BA">
        <w:instrText xml:space="preserve"> HYPERLINK "https://www.ipcc.ch/sr15/" </w:instrText>
      </w:r>
      <w:r w:rsidR="004846BA">
        <w:fldChar w:fldCharType="separate"/>
      </w:r>
      <w:r w:rsidRPr="002E22F1">
        <w:rPr>
          <w:rStyle w:val="af0"/>
          <w:kern w:val="18"/>
          <w:szCs w:val="18"/>
        </w:rPr>
        <w:t>https</w:t>
      </w:r>
      <w:r w:rsidRPr="00A55D80">
        <w:rPr>
          <w:rStyle w:val="af0"/>
          <w:kern w:val="18"/>
          <w:szCs w:val="18"/>
          <w:lang w:val="en-US"/>
        </w:rPr>
        <w:t>://</w:t>
      </w:r>
      <w:r w:rsidRPr="002E22F1">
        <w:rPr>
          <w:rStyle w:val="af0"/>
          <w:kern w:val="18"/>
          <w:szCs w:val="18"/>
        </w:rPr>
        <w:t>www</w:t>
      </w:r>
      <w:r w:rsidRPr="00A55D80">
        <w:rPr>
          <w:rStyle w:val="af0"/>
          <w:kern w:val="18"/>
          <w:szCs w:val="18"/>
          <w:lang w:val="en-US"/>
        </w:rPr>
        <w:t>.</w:t>
      </w:r>
      <w:proofErr w:type="spellStart"/>
      <w:r w:rsidRPr="002E22F1">
        <w:rPr>
          <w:rStyle w:val="af0"/>
          <w:kern w:val="18"/>
          <w:szCs w:val="18"/>
        </w:rPr>
        <w:t>ipcc</w:t>
      </w:r>
      <w:proofErr w:type="spellEnd"/>
      <w:r w:rsidRPr="00A55D80">
        <w:rPr>
          <w:rStyle w:val="af0"/>
          <w:kern w:val="18"/>
          <w:szCs w:val="18"/>
          <w:lang w:val="en-US"/>
        </w:rPr>
        <w:t>.</w:t>
      </w:r>
      <w:proofErr w:type="spellStart"/>
      <w:r w:rsidRPr="002E22F1">
        <w:rPr>
          <w:rStyle w:val="af0"/>
          <w:kern w:val="18"/>
          <w:szCs w:val="18"/>
        </w:rPr>
        <w:t>ch</w:t>
      </w:r>
      <w:proofErr w:type="spellEnd"/>
      <w:r w:rsidRPr="00A55D80">
        <w:rPr>
          <w:rStyle w:val="af0"/>
          <w:kern w:val="18"/>
          <w:szCs w:val="18"/>
          <w:lang w:val="en-US"/>
        </w:rPr>
        <w:t>/</w:t>
      </w:r>
      <w:proofErr w:type="spellStart"/>
      <w:r w:rsidRPr="002E22F1">
        <w:rPr>
          <w:rStyle w:val="af0"/>
          <w:kern w:val="18"/>
          <w:szCs w:val="18"/>
        </w:rPr>
        <w:t>sr</w:t>
      </w:r>
      <w:proofErr w:type="spellEnd"/>
      <w:r w:rsidRPr="00A55D80">
        <w:rPr>
          <w:rStyle w:val="af0"/>
          <w:kern w:val="18"/>
          <w:szCs w:val="18"/>
          <w:lang w:val="en-US"/>
        </w:rPr>
        <w:t>15/</w:t>
      </w:r>
      <w:r w:rsidR="004846BA">
        <w:rPr>
          <w:rStyle w:val="af0"/>
          <w:kern w:val="18"/>
          <w:szCs w:val="18"/>
          <w:lang w:val="ru-RU"/>
        </w:rPr>
        <w:fldChar w:fldCharType="end"/>
      </w:r>
      <w:r w:rsidRPr="00A55D80">
        <w:rPr>
          <w:kern w:val="18"/>
          <w:szCs w:val="18"/>
          <w:lang w:val="en-US"/>
        </w:rPr>
        <w:t>.</w:t>
      </w:r>
    </w:p>
  </w:footnote>
  <w:footnote w:id="3">
    <w:p w14:paraId="081F001C" w14:textId="1B0485FA" w:rsidR="003A011F" w:rsidRPr="00415558" w:rsidRDefault="003A011F" w:rsidP="00DC4C9C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415558">
        <w:rPr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Этот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доклад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будет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рассмотрен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на</w:t>
      </w:r>
      <w:r w:rsidRPr="00415558">
        <w:rPr>
          <w:bCs/>
          <w:kern w:val="22"/>
          <w:szCs w:val="22"/>
          <w:lang w:val="ru-RU"/>
        </w:rPr>
        <w:t xml:space="preserve"> 51-</w:t>
      </w:r>
      <w:r>
        <w:rPr>
          <w:bCs/>
          <w:kern w:val="22"/>
          <w:szCs w:val="22"/>
          <w:lang w:val="ru-RU"/>
        </w:rPr>
        <w:t>й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сессии</w:t>
      </w:r>
      <w:r w:rsidRPr="00415558">
        <w:rPr>
          <w:bCs/>
          <w:kern w:val="22"/>
          <w:szCs w:val="22"/>
          <w:lang w:val="ru-RU"/>
        </w:rPr>
        <w:t xml:space="preserve"> </w:t>
      </w:r>
      <w:proofErr w:type="spellStart"/>
      <w:r>
        <w:rPr>
          <w:bCs/>
          <w:kern w:val="22"/>
          <w:szCs w:val="22"/>
          <w:lang w:val="ru-RU"/>
        </w:rPr>
        <w:t>МГЭИК</w:t>
      </w:r>
      <w:proofErr w:type="spellEnd"/>
      <w:r>
        <w:rPr>
          <w:bCs/>
          <w:kern w:val="22"/>
          <w:szCs w:val="22"/>
          <w:lang w:val="ru-RU"/>
        </w:rPr>
        <w:t xml:space="preserve"> </w:t>
      </w:r>
      <w:r w:rsidR="0022474C" w:rsidRPr="00415558">
        <w:rPr>
          <w:bCs/>
          <w:kern w:val="22"/>
          <w:szCs w:val="22"/>
          <w:lang w:val="ru-RU"/>
        </w:rPr>
        <w:t xml:space="preserve">(20-23 </w:t>
      </w:r>
      <w:r w:rsidR="0022474C">
        <w:rPr>
          <w:bCs/>
          <w:kern w:val="22"/>
          <w:szCs w:val="22"/>
          <w:lang w:val="ru-RU"/>
        </w:rPr>
        <w:t>сентября</w:t>
      </w:r>
      <w:r w:rsidR="0022474C" w:rsidRPr="00415558">
        <w:rPr>
          <w:bCs/>
          <w:kern w:val="22"/>
          <w:szCs w:val="22"/>
          <w:lang w:val="ru-RU"/>
        </w:rPr>
        <w:t xml:space="preserve"> 2019</w:t>
      </w:r>
      <w:r w:rsidR="0022474C">
        <w:rPr>
          <w:bCs/>
          <w:kern w:val="22"/>
          <w:szCs w:val="22"/>
          <w:lang w:val="ru-RU"/>
        </w:rPr>
        <w:t xml:space="preserve"> года</w:t>
      </w:r>
      <w:r w:rsidR="0022474C" w:rsidRPr="00415558">
        <w:rPr>
          <w:bCs/>
          <w:kern w:val="22"/>
          <w:szCs w:val="22"/>
          <w:lang w:val="ru-RU"/>
        </w:rPr>
        <w:t>)</w:t>
      </w:r>
      <w:r w:rsidR="0022474C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на предмет утверждения</w:t>
      </w:r>
      <w:r w:rsidRPr="00415558">
        <w:rPr>
          <w:bCs/>
          <w:kern w:val="22"/>
          <w:szCs w:val="22"/>
          <w:lang w:val="ru-RU"/>
        </w:rPr>
        <w:t xml:space="preserve">. </w:t>
      </w:r>
      <w:r>
        <w:rPr>
          <w:bCs/>
          <w:kern w:val="22"/>
          <w:szCs w:val="22"/>
          <w:lang w:val="ru-RU"/>
        </w:rPr>
        <w:t>Любая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информация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из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этого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доклада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будет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публиковаться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Секретариатом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только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после</w:t>
      </w:r>
      <w:r w:rsidRPr="00415558">
        <w:rPr>
          <w:bCs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 xml:space="preserve">официального утверждения </w:t>
      </w:r>
      <w:proofErr w:type="spellStart"/>
      <w:r>
        <w:rPr>
          <w:bCs/>
          <w:kern w:val="22"/>
          <w:szCs w:val="22"/>
          <w:lang w:val="ru-RU"/>
        </w:rPr>
        <w:t>МГЭИК</w:t>
      </w:r>
      <w:proofErr w:type="spellEnd"/>
      <w:r w:rsidRPr="00415558">
        <w:rPr>
          <w:bCs/>
          <w:kern w:val="22"/>
          <w:szCs w:val="22"/>
          <w:lang w:val="ru-RU"/>
        </w:rPr>
        <w:t>.</w:t>
      </w:r>
    </w:p>
  </w:footnote>
  <w:footnote w:id="4">
    <w:p w14:paraId="15E35481" w14:textId="056CA8D2" w:rsidR="003A011F" w:rsidRPr="00B624A5" w:rsidRDefault="003A011F" w:rsidP="00DC4C9C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B624A5">
        <w:rPr>
          <w:lang w:val="ru-RU"/>
        </w:rPr>
        <w:t xml:space="preserve"> </w:t>
      </w:r>
      <w:r>
        <w:rPr>
          <w:lang w:val="ru-RU"/>
        </w:rPr>
        <w:t>Ключевые</w:t>
      </w:r>
      <w:r w:rsidRPr="00B624A5">
        <w:rPr>
          <w:lang w:val="ru-RU"/>
        </w:rPr>
        <w:t xml:space="preserve"> </w:t>
      </w:r>
      <w:r>
        <w:rPr>
          <w:lang w:val="ru-RU"/>
        </w:rPr>
        <w:t>тезисы</w:t>
      </w:r>
      <w:r w:rsidRPr="00B624A5">
        <w:rPr>
          <w:lang w:val="ru-RU"/>
        </w:rPr>
        <w:t xml:space="preserve"> </w:t>
      </w:r>
      <w:r>
        <w:rPr>
          <w:lang w:val="ru-RU"/>
        </w:rPr>
        <w:t>семинара</w:t>
      </w:r>
      <w:r w:rsidRPr="00B624A5">
        <w:rPr>
          <w:lang w:val="ru-RU"/>
        </w:rPr>
        <w:t xml:space="preserve"> «Биоразнообразие и изменение климата: комплексная наука для согласованной политики» (</w:t>
      </w:r>
      <w:r>
        <w:rPr>
          <w:lang w:val="en-CA"/>
        </w:rPr>
        <w:t>CBD</w:t>
      </w:r>
      <w:r w:rsidRPr="00B624A5">
        <w:rPr>
          <w:lang w:val="ru-RU"/>
        </w:rPr>
        <w:t>/</w:t>
      </w:r>
      <w:r>
        <w:rPr>
          <w:lang w:val="en-CA"/>
        </w:rPr>
        <w:t>COP</w:t>
      </w:r>
      <w:r w:rsidRPr="00B624A5">
        <w:rPr>
          <w:lang w:val="ru-RU"/>
        </w:rPr>
        <w:t>/14/</w:t>
      </w:r>
      <w:r>
        <w:rPr>
          <w:lang w:val="en-CA"/>
        </w:rPr>
        <w:t>INF</w:t>
      </w:r>
      <w:r w:rsidRPr="00B624A5">
        <w:rPr>
          <w:lang w:val="ru-RU"/>
        </w:rPr>
        <w:t>/22).</w:t>
      </w:r>
    </w:p>
  </w:footnote>
  <w:footnote w:id="5">
    <w:p w14:paraId="3303D264" w14:textId="4343EC74" w:rsidR="003A011F" w:rsidRDefault="003A011F" w:rsidP="00C47AEB">
      <w:pPr>
        <w:pStyle w:val="a5"/>
        <w:spacing w:after="0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040812">
        <w:rPr>
          <w:lang w:val="ru-RU"/>
        </w:rPr>
        <w:t xml:space="preserve"> </w:t>
      </w:r>
      <w:r>
        <w:rPr>
          <w:lang w:val="ru-RU"/>
        </w:rPr>
        <w:t>Секретариат Конвенции о биологическом разнообразии</w:t>
      </w:r>
      <w:r w:rsidRPr="00040812">
        <w:rPr>
          <w:lang w:val="ru-RU"/>
        </w:rPr>
        <w:t xml:space="preserve"> (2009). Связь между биоразнообразием</w:t>
      </w:r>
      <w:r>
        <w:rPr>
          <w:lang w:val="ru-RU"/>
        </w:rPr>
        <w:t xml:space="preserve"> </w:t>
      </w:r>
      <w:r w:rsidRPr="00040812">
        <w:rPr>
          <w:lang w:val="ru-RU"/>
        </w:rPr>
        <w:t>и смягчением последствий изменения климата и адаптации</w:t>
      </w:r>
      <w:r>
        <w:rPr>
          <w:lang w:val="ru-RU"/>
        </w:rPr>
        <w:t xml:space="preserve"> </w:t>
      </w:r>
      <w:r w:rsidRPr="00040812">
        <w:rPr>
          <w:lang w:val="ru-RU"/>
        </w:rPr>
        <w:t xml:space="preserve">к ним: </w:t>
      </w:r>
      <w:r>
        <w:rPr>
          <w:lang w:val="ru-RU"/>
        </w:rPr>
        <w:t>д</w:t>
      </w:r>
      <w:r w:rsidRPr="00040812">
        <w:rPr>
          <w:lang w:val="ru-RU"/>
        </w:rPr>
        <w:t xml:space="preserve">оклад </w:t>
      </w:r>
      <w:r>
        <w:rPr>
          <w:lang w:val="ru-RU"/>
        </w:rPr>
        <w:t>В</w:t>
      </w:r>
      <w:r w:rsidRPr="00040812">
        <w:rPr>
          <w:lang w:val="ru-RU"/>
        </w:rPr>
        <w:t xml:space="preserve">торой </w:t>
      </w:r>
      <w:r>
        <w:rPr>
          <w:lang w:val="ru-RU"/>
        </w:rPr>
        <w:t>С</w:t>
      </w:r>
      <w:r w:rsidRPr="00040812">
        <w:rPr>
          <w:lang w:val="ru-RU"/>
        </w:rPr>
        <w:t>пециальной группы технических экспертов по биоразнообразию и изменению климат</w:t>
      </w:r>
      <w:r>
        <w:rPr>
          <w:lang w:val="ru-RU"/>
        </w:rPr>
        <w:t>а</w:t>
      </w:r>
      <w:r w:rsidRPr="00040812">
        <w:rPr>
          <w:lang w:val="ru-RU"/>
        </w:rPr>
        <w:t xml:space="preserve">. </w:t>
      </w:r>
      <w:r>
        <w:rPr>
          <w:lang w:val="ru-RU"/>
        </w:rPr>
        <w:t>Монреаль</w:t>
      </w:r>
      <w:r w:rsidRPr="00C47AEB">
        <w:rPr>
          <w:lang w:val="ru-RU"/>
        </w:rPr>
        <w:t xml:space="preserve">, </w:t>
      </w:r>
      <w:r>
        <w:rPr>
          <w:lang w:val="ru-RU"/>
        </w:rPr>
        <w:t xml:space="preserve">Техническая серия № </w:t>
      </w:r>
      <w:r w:rsidRPr="00C47AEB">
        <w:rPr>
          <w:lang w:val="ru-RU"/>
        </w:rPr>
        <w:t xml:space="preserve">41, 126 </w:t>
      </w:r>
      <w:r>
        <w:rPr>
          <w:lang w:val="ru-RU"/>
        </w:rPr>
        <w:t>страниц:</w:t>
      </w:r>
    </w:p>
    <w:p w14:paraId="1F273005" w14:textId="34AB269D" w:rsidR="003A011F" w:rsidRPr="00C47AEB" w:rsidRDefault="004846BA" w:rsidP="00C47AEB">
      <w:pPr>
        <w:pStyle w:val="a5"/>
        <w:ind w:firstLine="0"/>
        <w:rPr>
          <w:lang w:val="ru-RU"/>
        </w:rPr>
      </w:pPr>
      <w:r>
        <w:fldChar w:fldCharType="begin"/>
      </w:r>
      <w:r w:rsidRPr="00A55D80">
        <w:rPr>
          <w:lang w:val="ru-RU"/>
        </w:rPr>
        <w:instrText xml:space="preserve"> </w:instrText>
      </w:r>
      <w:r>
        <w:instrText>HYPERLINK</w:instrText>
      </w:r>
      <w:r w:rsidRPr="00A55D80">
        <w:rPr>
          <w:lang w:val="ru-RU"/>
        </w:rPr>
        <w:instrText xml:space="preserve"> "</w:instrText>
      </w:r>
      <w:r>
        <w:instrText>https</w:instrText>
      </w:r>
      <w:r w:rsidRPr="00A55D80">
        <w:rPr>
          <w:lang w:val="ru-RU"/>
        </w:rPr>
        <w:instrText>://</w:instrText>
      </w:r>
      <w:r>
        <w:instrText>www</w:instrText>
      </w:r>
      <w:r w:rsidRPr="00A55D80">
        <w:rPr>
          <w:lang w:val="ru-RU"/>
        </w:rPr>
        <w:instrText>.</w:instrText>
      </w:r>
      <w:r>
        <w:instrText>cbd</w:instrText>
      </w:r>
      <w:r w:rsidRPr="00A55D80">
        <w:rPr>
          <w:lang w:val="ru-RU"/>
        </w:rPr>
        <w:instrText>.</w:instrText>
      </w:r>
      <w:r>
        <w:instrText>int</w:instrText>
      </w:r>
      <w:r w:rsidRPr="00A55D80">
        <w:rPr>
          <w:lang w:val="ru-RU"/>
        </w:rPr>
        <w:instrText>/</w:instrText>
      </w:r>
      <w:r>
        <w:instrText>doc</w:instrText>
      </w:r>
      <w:r w:rsidRPr="00A55D80">
        <w:rPr>
          <w:lang w:val="ru-RU"/>
        </w:rPr>
        <w:instrText>/</w:instrText>
      </w:r>
      <w:r>
        <w:instrText>publications</w:instrText>
      </w:r>
      <w:r w:rsidRPr="00A55D80">
        <w:rPr>
          <w:lang w:val="ru-RU"/>
        </w:rPr>
        <w:instrText>/</w:instrText>
      </w:r>
      <w:r>
        <w:instrText>cbd</w:instrText>
      </w:r>
      <w:r w:rsidRPr="00A55D80">
        <w:rPr>
          <w:lang w:val="ru-RU"/>
        </w:rPr>
        <w:instrText>-</w:instrText>
      </w:r>
      <w:r>
        <w:instrText>ts</w:instrText>
      </w:r>
      <w:r w:rsidRPr="00A55D80">
        <w:rPr>
          <w:lang w:val="ru-RU"/>
        </w:rPr>
        <w:instrText>-41-</w:instrText>
      </w:r>
      <w:r>
        <w:instrText>en</w:instrText>
      </w:r>
      <w:r w:rsidRPr="00A55D80">
        <w:rPr>
          <w:lang w:val="ru-RU"/>
        </w:rPr>
        <w:instrText>.</w:instrText>
      </w:r>
      <w:r>
        <w:instrText>pdf</w:instrText>
      </w:r>
      <w:r w:rsidRPr="00A55D80">
        <w:rPr>
          <w:lang w:val="ru-RU"/>
        </w:rPr>
        <w:instrText xml:space="preserve">" </w:instrText>
      </w:r>
      <w:r>
        <w:fldChar w:fldCharType="separate"/>
      </w:r>
      <w:r w:rsidR="003A011F">
        <w:rPr>
          <w:rStyle w:val="af0"/>
        </w:rPr>
        <w:t>https</w:t>
      </w:r>
      <w:r w:rsidR="003A011F" w:rsidRPr="00C47AEB">
        <w:rPr>
          <w:rStyle w:val="af0"/>
          <w:lang w:val="ru-RU"/>
        </w:rPr>
        <w:t>://</w:t>
      </w:r>
      <w:r w:rsidR="003A011F">
        <w:rPr>
          <w:rStyle w:val="af0"/>
        </w:rPr>
        <w:t>www</w:t>
      </w:r>
      <w:r w:rsidR="003A011F" w:rsidRPr="00C47AEB">
        <w:rPr>
          <w:rStyle w:val="af0"/>
          <w:lang w:val="ru-RU"/>
        </w:rPr>
        <w:t>.</w:t>
      </w:r>
      <w:proofErr w:type="spellStart"/>
      <w:r w:rsidR="003A011F">
        <w:rPr>
          <w:rStyle w:val="af0"/>
        </w:rPr>
        <w:t>cbd</w:t>
      </w:r>
      <w:proofErr w:type="spellEnd"/>
      <w:r w:rsidR="003A011F" w:rsidRPr="00C47AEB">
        <w:rPr>
          <w:rStyle w:val="af0"/>
          <w:lang w:val="ru-RU"/>
        </w:rPr>
        <w:t>.</w:t>
      </w:r>
      <w:proofErr w:type="spellStart"/>
      <w:r w:rsidR="003A011F">
        <w:rPr>
          <w:rStyle w:val="af0"/>
        </w:rPr>
        <w:t>int</w:t>
      </w:r>
      <w:proofErr w:type="spellEnd"/>
      <w:r w:rsidR="003A011F" w:rsidRPr="00C47AEB">
        <w:rPr>
          <w:rStyle w:val="af0"/>
          <w:lang w:val="ru-RU"/>
        </w:rPr>
        <w:t>/</w:t>
      </w:r>
      <w:r w:rsidR="003A011F">
        <w:rPr>
          <w:rStyle w:val="af0"/>
        </w:rPr>
        <w:t>doc</w:t>
      </w:r>
      <w:r w:rsidR="003A011F" w:rsidRPr="00C47AEB">
        <w:rPr>
          <w:rStyle w:val="af0"/>
          <w:lang w:val="ru-RU"/>
        </w:rPr>
        <w:t>/</w:t>
      </w:r>
      <w:r w:rsidR="003A011F">
        <w:rPr>
          <w:rStyle w:val="af0"/>
        </w:rPr>
        <w:t>publications</w:t>
      </w:r>
      <w:r w:rsidR="003A011F" w:rsidRPr="00C47AEB">
        <w:rPr>
          <w:rStyle w:val="af0"/>
          <w:lang w:val="ru-RU"/>
        </w:rPr>
        <w:t>/</w:t>
      </w:r>
      <w:proofErr w:type="spellStart"/>
      <w:r w:rsidR="003A011F">
        <w:rPr>
          <w:rStyle w:val="af0"/>
        </w:rPr>
        <w:t>cbd</w:t>
      </w:r>
      <w:proofErr w:type="spellEnd"/>
      <w:r w:rsidR="003A011F" w:rsidRPr="00C47AEB">
        <w:rPr>
          <w:rStyle w:val="af0"/>
          <w:lang w:val="ru-RU"/>
        </w:rPr>
        <w:t>-</w:t>
      </w:r>
      <w:proofErr w:type="spellStart"/>
      <w:r w:rsidR="003A011F">
        <w:rPr>
          <w:rStyle w:val="af0"/>
        </w:rPr>
        <w:t>ts</w:t>
      </w:r>
      <w:proofErr w:type="spellEnd"/>
      <w:r w:rsidR="003A011F" w:rsidRPr="00C47AEB">
        <w:rPr>
          <w:rStyle w:val="af0"/>
          <w:lang w:val="ru-RU"/>
        </w:rPr>
        <w:t>-41-</w:t>
      </w:r>
      <w:proofErr w:type="spellStart"/>
      <w:r w:rsidR="003A011F">
        <w:rPr>
          <w:rStyle w:val="af0"/>
        </w:rPr>
        <w:t>en</w:t>
      </w:r>
      <w:proofErr w:type="spellEnd"/>
      <w:r w:rsidR="003A011F" w:rsidRPr="00C47AEB">
        <w:rPr>
          <w:rStyle w:val="af0"/>
          <w:lang w:val="ru-RU"/>
        </w:rPr>
        <w:t>.</w:t>
      </w:r>
      <w:r w:rsidR="003A011F">
        <w:rPr>
          <w:rStyle w:val="af0"/>
        </w:rPr>
        <w:t>pdf</w:t>
      </w:r>
      <w:r>
        <w:rPr>
          <w:rStyle w:val="af0"/>
        </w:rPr>
        <w:fldChar w:fldCharType="end"/>
      </w:r>
    </w:p>
  </w:footnote>
  <w:footnote w:id="6">
    <w:p w14:paraId="3D69E9A9" w14:textId="5AC01BBB" w:rsidR="003A011F" w:rsidRPr="007031AF" w:rsidRDefault="003A011F" w:rsidP="006924CD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7031AF">
        <w:rPr>
          <w:lang w:val="ru-RU"/>
        </w:rPr>
        <w:t xml:space="preserve">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meetings</w:instrText>
      </w:r>
      <w:r w:rsidR="004846BA" w:rsidRPr="00A55D80">
        <w:rPr>
          <w:lang w:val="ru-RU"/>
        </w:rPr>
        <w:instrText>/</w:instrText>
      </w:r>
      <w:r w:rsidR="004846BA">
        <w:instrText>sbstta</w:instrText>
      </w:r>
      <w:r w:rsidR="004846BA" w:rsidRPr="00A55D80">
        <w:rPr>
          <w:lang w:val="ru-RU"/>
        </w:rPr>
        <w:instrText>/</w:instrText>
      </w:r>
      <w:r w:rsidR="004846BA">
        <w:instrText>sbstta</w:instrText>
      </w:r>
      <w:r w:rsidR="004846BA" w:rsidRPr="00A55D80">
        <w:rPr>
          <w:lang w:val="ru-RU"/>
        </w:rPr>
        <w:instrText>-14/</w:instrText>
      </w:r>
      <w:r w:rsidR="004846BA">
        <w:instrText>official</w:instrText>
      </w:r>
      <w:r w:rsidR="004846BA" w:rsidRPr="00A55D80">
        <w:rPr>
          <w:lang w:val="ru-RU"/>
        </w:rPr>
        <w:instrText>/</w:instrText>
      </w:r>
      <w:r w:rsidR="004846BA">
        <w:instrText>sbstta</w:instrText>
      </w:r>
      <w:r w:rsidR="004846BA" w:rsidRPr="00A55D80">
        <w:rPr>
          <w:lang w:val="ru-RU"/>
        </w:rPr>
        <w:instrText>-14-06-</w:instrText>
      </w:r>
      <w:r w:rsidR="004846BA">
        <w:instrText>ru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proofErr w:type="gramStart"/>
      <w:r w:rsidRPr="004663C2">
        <w:rPr>
          <w:rStyle w:val="af0"/>
          <w:lang w:val="en-CA"/>
        </w:rPr>
        <w:t>UNEP</w:t>
      </w:r>
      <w:r w:rsidRPr="004663C2">
        <w:rPr>
          <w:rStyle w:val="af0"/>
          <w:lang w:val="ru-RU"/>
        </w:rPr>
        <w:t>/</w:t>
      </w:r>
      <w:r w:rsidRPr="004663C2">
        <w:rPr>
          <w:rStyle w:val="af0"/>
          <w:lang w:val="en-CA"/>
        </w:rPr>
        <w:t>CBD</w:t>
      </w:r>
      <w:r w:rsidRPr="004663C2">
        <w:rPr>
          <w:rStyle w:val="af0"/>
          <w:lang w:val="ru-RU"/>
        </w:rPr>
        <w:t>/</w:t>
      </w:r>
      <w:proofErr w:type="spellStart"/>
      <w:r w:rsidRPr="004663C2">
        <w:rPr>
          <w:rStyle w:val="af0"/>
          <w:lang w:val="en-CA"/>
        </w:rPr>
        <w:t>SBSTTA</w:t>
      </w:r>
      <w:proofErr w:type="spellEnd"/>
      <w:r w:rsidRPr="004663C2">
        <w:rPr>
          <w:rStyle w:val="af0"/>
          <w:lang w:val="ru-RU"/>
        </w:rPr>
        <w:t>/14/6</w:t>
      </w:r>
      <w:r w:rsidR="004846BA">
        <w:rPr>
          <w:rStyle w:val="af0"/>
          <w:lang w:val="ru-RU"/>
        </w:rPr>
        <w:fldChar w:fldCharType="end"/>
      </w:r>
      <w:r w:rsidRPr="007031AF">
        <w:rPr>
          <w:lang w:val="ru-RU"/>
        </w:rPr>
        <w:t>.</w:t>
      </w:r>
      <w:proofErr w:type="gramEnd"/>
    </w:p>
  </w:footnote>
  <w:footnote w:id="7">
    <w:p w14:paraId="62D2D82E" w14:textId="4ADF4314" w:rsidR="003A011F" w:rsidRPr="000F0B7F" w:rsidRDefault="003A011F" w:rsidP="005F69D3">
      <w:pPr>
        <w:pStyle w:val="a5"/>
        <w:spacing w:after="0"/>
        <w:ind w:firstLine="0"/>
        <w:rPr>
          <w:lang w:val="ru-RU"/>
        </w:rPr>
      </w:pPr>
      <w:r w:rsidRPr="006924CD">
        <w:rPr>
          <w:rStyle w:val="ab"/>
          <w:sz w:val="22"/>
          <w:szCs w:val="22"/>
          <w:u w:val="none"/>
          <w:vertAlign w:val="superscript"/>
        </w:rPr>
        <w:footnoteRef/>
      </w:r>
      <w:r w:rsidRPr="005F69D3">
        <w:rPr>
          <w:lang w:val="ru-RU"/>
        </w:rPr>
        <w:t xml:space="preserve"> </w:t>
      </w:r>
      <w:r w:rsidR="00F90E4A">
        <w:rPr>
          <w:lang w:val="ru-RU"/>
        </w:rPr>
        <w:t xml:space="preserve">См. </w:t>
      </w:r>
      <w:r w:rsidRPr="005F69D3">
        <w:rPr>
          <w:lang w:val="ru-RU"/>
        </w:rPr>
        <w:t xml:space="preserve">Секретариат Конвенции о биологическом разнообразии (2009). Связь между биоразнообразием и смягчением последствий изменения климата и адаптации к ним: </w:t>
      </w:r>
      <w:r>
        <w:rPr>
          <w:lang w:val="ru-RU"/>
        </w:rPr>
        <w:t>д</w:t>
      </w:r>
      <w:r w:rsidRPr="005F69D3">
        <w:rPr>
          <w:lang w:val="ru-RU"/>
        </w:rPr>
        <w:t xml:space="preserve">оклад </w:t>
      </w:r>
      <w:r>
        <w:rPr>
          <w:lang w:val="ru-RU"/>
        </w:rPr>
        <w:t>В</w:t>
      </w:r>
      <w:r w:rsidRPr="005F69D3">
        <w:rPr>
          <w:lang w:val="ru-RU"/>
        </w:rPr>
        <w:t xml:space="preserve">торой </w:t>
      </w:r>
      <w:r>
        <w:rPr>
          <w:lang w:val="ru-RU"/>
        </w:rPr>
        <w:t>С</w:t>
      </w:r>
      <w:r w:rsidRPr="005F69D3">
        <w:rPr>
          <w:lang w:val="ru-RU"/>
        </w:rPr>
        <w:t>пециальной группы технических экспертов по биоразнообразию и изменению климата. Монреаль, Техническая серия № 41, 126 страниц</w:t>
      </w:r>
      <w:r w:rsidRPr="000F0B7F">
        <w:rPr>
          <w:lang w:val="ru-RU"/>
        </w:rPr>
        <w:t>:</w:t>
      </w:r>
    </w:p>
    <w:p w14:paraId="37B58C13" w14:textId="4DBC4D54" w:rsidR="003A011F" w:rsidRPr="000F0B7F" w:rsidRDefault="004846BA" w:rsidP="006924CD">
      <w:pPr>
        <w:pStyle w:val="a5"/>
        <w:ind w:firstLine="0"/>
        <w:rPr>
          <w:lang w:val="ru-RU"/>
        </w:rPr>
      </w:pPr>
      <w:r>
        <w:fldChar w:fldCharType="begin"/>
      </w:r>
      <w:r w:rsidRPr="00A55D80">
        <w:rPr>
          <w:lang w:val="ru-RU"/>
        </w:rPr>
        <w:instrText xml:space="preserve"> </w:instrText>
      </w:r>
      <w:r>
        <w:instrText>HYPERLINK</w:instrText>
      </w:r>
      <w:r w:rsidRPr="00A55D80">
        <w:rPr>
          <w:lang w:val="ru-RU"/>
        </w:rPr>
        <w:instrText xml:space="preserve"> "</w:instrText>
      </w:r>
      <w:r>
        <w:instrText>https</w:instrText>
      </w:r>
      <w:r w:rsidRPr="00A55D80">
        <w:rPr>
          <w:lang w:val="ru-RU"/>
        </w:rPr>
        <w:instrText>://</w:instrText>
      </w:r>
      <w:r>
        <w:instrText>www</w:instrText>
      </w:r>
      <w:r w:rsidRPr="00A55D80">
        <w:rPr>
          <w:lang w:val="ru-RU"/>
        </w:rPr>
        <w:instrText>.</w:instrText>
      </w:r>
      <w:r>
        <w:instrText>cbd</w:instrText>
      </w:r>
      <w:r w:rsidRPr="00A55D80">
        <w:rPr>
          <w:lang w:val="ru-RU"/>
        </w:rPr>
        <w:instrText>.</w:instrText>
      </w:r>
      <w:r>
        <w:instrText>int</w:instrText>
      </w:r>
      <w:r w:rsidRPr="00A55D80">
        <w:rPr>
          <w:lang w:val="ru-RU"/>
        </w:rPr>
        <w:instrText>/</w:instrText>
      </w:r>
      <w:r>
        <w:instrText>doc</w:instrText>
      </w:r>
      <w:r w:rsidRPr="00A55D80">
        <w:rPr>
          <w:lang w:val="ru-RU"/>
        </w:rPr>
        <w:instrText>/</w:instrText>
      </w:r>
      <w:r>
        <w:instrText>publications</w:instrText>
      </w:r>
      <w:r w:rsidRPr="00A55D80">
        <w:rPr>
          <w:lang w:val="ru-RU"/>
        </w:rPr>
        <w:instrText>/</w:instrText>
      </w:r>
      <w:r>
        <w:instrText>cbd</w:instrText>
      </w:r>
      <w:r w:rsidRPr="00A55D80">
        <w:rPr>
          <w:lang w:val="ru-RU"/>
        </w:rPr>
        <w:instrText>-</w:instrText>
      </w:r>
      <w:r>
        <w:instrText>ts</w:instrText>
      </w:r>
      <w:r w:rsidRPr="00A55D80">
        <w:rPr>
          <w:lang w:val="ru-RU"/>
        </w:rPr>
        <w:instrText>-41-</w:instrText>
      </w:r>
      <w:r>
        <w:instrText>en</w:instrText>
      </w:r>
      <w:r w:rsidRPr="00A55D80">
        <w:rPr>
          <w:lang w:val="ru-RU"/>
        </w:rPr>
        <w:instrText>.</w:instrText>
      </w:r>
      <w:r>
        <w:instrText>pdf</w:instrText>
      </w:r>
      <w:r w:rsidRPr="00A55D80">
        <w:rPr>
          <w:lang w:val="ru-RU"/>
        </w:rPr>
        <w:instrText xml:space="preserve">" </w:instrText>
      </w:r>
      <w:r>
        <w:fldChar w:fldCharType="separate"/>
      </w:r>
      <w:r w:rsidR="003A011F">
        <w:rPr>
          <w:rStyle w:val="af0"/>
        </w:rPr>
        <w:t>https</w:t>
      </w:r>
      <w:r w:rsidR="003A011F" w:rsidRPr="000F0B7F">
        <w:rPr>
          <w:rStyle w:val="af0"/>
          <w:lang w:val="ru-RU"/>
        </w:rPr>
        <w:t>://</w:t>
      </w:r>
      <w:r w:rsidR="003A011F">
        <w:rPr>
          <w:rStyle w:val="af0"/>
        </w:rPr>
        <w:t>www</w:t>
      </w:r>
      <w:r w:rsidR="003A011F" w:rsidRPr="000F0B7F">
        <w:rPr>
          <w:rStyle w:val="af0"/>
          <w:lang w:val="ru-RU"/>
        </w:rPr>
        <w:t>.</w:t>
      </w:r>
      <w:proofErr w:type="spellStart"/>
      <w:r w:rsidR="003A011F">
        <w:rPr>
          <w:rStyle w:val="af0"/>
        </w:rPr>
        <w:t>cbd</w:t>
      </w:r>
      <w:proofErr w:type="spellEnd"/>
      <w:r w:rsidR="003A011F" w:rsidRPr="000F0B7F">
        <w:rPr>
          <w:rStyle w:val="af0"/>
          <w:lang w:val="ru-RU"/>
        </w:rPr>
        <w:t>.</w:t>
      </w:r>
      <w:proofErr w:type="spellStart"/>
      <w:r w:rsidR="003A011F">
        <w:rPr>
          <w:rStyle w:val="af0"/>
        </w:rPr>
        <w:t>int</w:t>
      </w:r>
      <w:proofErr w:type="spellEnd"/>
      <w:r w:rsidR="003A011F" w:rsidRPr="000F0B7F">
        <w:rPr>
          <w:rStyle w:val="af0"/>
          <w:lang w:val="ru-RU"/>
        </w:rPr>
        <w:t>/</w:t>
      </w:r>
      <w:r w:rsidR="003A011F">
        <w:rPr>
          <w:rStyle w:val="af0"/>
        </w:rPr>
        <w:t>doc</w:t>
      </w:r>
      <w:r w:rsidR="003A011F" w:rsidRPr="000F0B7F">
        <w:rPr>
          <w:rStyle w:val="af0"/>
          <w:lang w:val="ru-RU"/>
        </w:rPr>
        <w:t>/</w:t>
      </w:r>
      <w:r w:rsidR="003A011F">
        <w:rPr>
          <w:rStyle w:val="af0"/>
        </w:rPr>
        <w:t>publications</w:t>
      </w:r>
      <w:r w:rsidR="003A011F" w:rsidRPr="000F0B7F">
        <w:rPr>
          <w:rStyle w:val="af0"/>
          <w:lang w:val="ru-RU"/>
        </w:rPr>
        <w:t>/</w:t>
      </w:r>
      <w:proofErr w:type="spellStart"/>
      <w:r w:rsidR="003A011F">
        <w:rPr>
          <w:rStyle w:val="af0"/>
        </w:rPr>
        <w:t>cbd</w:t>
      </w:r>
      <w:proofErr w:type="spellEnd"/>
      <w:r w:rsidR="003A011F" w:rsidRPr="000F0B7F">
        <w:rPr>
          <w:rStyle w:val="af0"/>
          <w:lang w:val="ru-RU"/>
        </w:rPr>
        <w:t>-</w:t>
      </w:r>
      <w:proofErr w:type="spellStart"/>
      <w:r w:rsidR="003A011F">
        <w:rPr>
          <w:rStyle w:val="af0"/>
        </w:rPr>
        <w:t>ts</w:t>
      </w:r>
      <w:proofErr w:type="spellEnd"/>
      <w:r w:rsidR="003A011F" w:rsidRPr="000F0B7F">
        <w:rPr>
          <w:rStyle w:val="af0"/>
          <w:lang w:val="ru-RU"/>
        </w:rPr>
        <w:t>-41-</w:t>
      </w:r>
      <w:proofErr w:type="spellStart"/>
      <w:r w:rsidR="003A011F">
        <w:rPr>
          <w:rStyle w:val="af0"/>
        </w:rPr>
        <w:t>en</w:t>
      </w:r>
      <w:proofErr w:type="spellEnd"/>
      <w:r w:rsidR="003A011F" w:rsidRPr="000F0B7F">
        <w:rPr>
          <w:rStyle w:val="af0"/>
          <w:lang w:val="ru-RU"/>
        </w:rPr>
        <w:t>.</w:t>
      </w:r>
      <w:r w:rsidR="003A011F">
        <w:rPr>
          <w:rStyle w:val="af0"/>
        </w:rPr>
        <w:t>pdf</w:t>
      </w:r>
      <w:r>
        <w:rPr>
          <w:rStyle w:val="af0"/>
        </w:rPr>
        <w:fldChar w:fldCharType="end"/>
      </w:r>
    </w:p>
  </w:footnote>
  <w:footnote w:id="8">
    <w:p w14:paraId="77EB8CDD" w14:textId="4C7DE71D" w:rsidR="003A011F" w:rsidRPr="003C0F08" w:rsidRDefault="003A011F" w:rsidP="00247918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zCs w:val="22"/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3C0F08">
        <w:rPr>
          <w:lang w:val="ru-RU"/>
        </w:rPr>
        <w:t xml:space="preserve"> </w:t>
      </w:r>
      <w:r>
        <w:rPr>
          <w:sz w:val="18"/>
          <w:lang w:val="ru-RU"/>
        </w:rPr>
        <w:t>Содержатся в приложении к решению</w:t>
      </w:r>
      <w:r w:rsidRPr="003C0F08">
        <w:rPr>
          <w:sz w:val="18"/>
          <w:lang w:val="ru-RU"/>
        </w:rPr>
        <w:t xml:space="preserve"> </w:t>
      </w:r>
      <w:r w:rsidRPr="0066199D">
        <w:rPr>
          <w:sz w:val="18"/>
        </w:rPr>
        <w:t>XII</w:t>
      </w:r>
      <w:r w:rsidRPr="003C0F08">
        <w:rPr>
          <w:sz w:val="18"/>
          <w:lang w:val="ru-RU"/>
        </w:rPr>
        <w:t xml:space="preserve">/23, </w:t>
      </w:r>
      <w:r>
        <w:rPr>
          <w:sz w:val="18"/>
          <w:lang w:val="ru-RU"/>
        </w:rPr>
        <w:t xml:space="preserve">а также </w:t>
      </w:r>
      <w:proofErr w:type="gramStart"/>
      <w:r>
        <w:rPr>
          <w:sz w:val="18"/>
          <w:lang w:val="ru-RU"/>
        </w:rPr>
        <w:t>представлены</w:t>
      </w:r>
      <w:proofErr w:type="gramEnd"/>
      <w:r>
        <w:rPr>
          <w:sz w:val="18"/>
          <w:lang w:val="ru-RU"/>
        </w:rPr>
        <w:t xml:space="preserve"> в брошюре</w:t>
      </w:r>
      <w:r w:rsidRPr="003C0F08">
        <w:rPr>
          <w:sz w:val="18"/>
          <w:lang w:val="ru-RU"/>
        </w:rPr>
        <w:t xml:space="preserve">: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publications</w:instrText>
      </w:r>
      <w:r w:rsidR="004846BA" w:rsidRPr="00A55D80">
        <w:rPr>
          <w:lang w:val="ru-RU"/>
        </w:rPr>
        <w:instrText>/</w:instrText>
      </w:r>
      <w:r w:rsidR="004846BA">
        <w:instrText>cbd</w:instrText>
      </w:r>
      <w:r w:rsidR="004846BA" w:rsidRPr="00A55D80">
        <w:rPr>
          <w:lang w:val="ru-RU"/>
        </w:rPr>
        <w:instrText>-</w:instrText>
      </w:r>
      <w:r w:rsidR="004846BA">
        <w:instrText>aichi</w:instrText>
      </w:r>
      <w:r w:rsidR="004846BA" w:rsidRPr="00A55D80">
        <w:rPr>
          <w:lang w:val="ru-RU"/>
        </w:rPr>
        <w:instrText>-</w:instrText>
      </w:r>
      <w:r w:rsidR="004846BA">
        <w:instrText>target</w:instrText>
      </w:r>
      <w:r w:rsidR="004846BA" w:rsidRPr="00A55D80">
        <w:rPr>
          <w:lang w:val="ru-RU"/>
        </w:rPr>
        <w:instrText>-10-</w:instrText>
      </w:r>
      <w:r w:rsidR="004846BA">
        <w:instrText>en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 w:rsidRPr="0066199D">
        <w:rPr>
          <w:rStyle w:val="af0"/>
          <w:sz w:val="18"/>
        </w:rPr>
        <w:t>https</w:t>
      </w:r>
      <w:r w:rsidRPr="003C0F08">
        <w:rPr>
          <w:rStyle w:val="af0"/>
          <w:sz w:val="18"/>
          <w:lang w:val="ru-RU"/>
        </w:rPr>
        <w:t>://</w:t>
      </w:r>
      <w:r w:rsidRPr="0066199D">
        <w:rPr>
          <w:rStyle w:val="af0"/>
          <w:sz w:val="18"/>
        </w:rPr>
        <w:t>www</w:t>
      </w:r>
      <w:r w:rsidRPr="003C0F08">
        <w:rPr>
          <w:rStyle w:val="af0"/>
          <w:sz w:val="18"/>
          <w:lang w:val="ru-RU"/>
        </w:rPr>
        <w:t>.</w:t>
      </w:r>
      <w:proofErr w:type="spellStart"/>
      <w:r w:rsidRPr="0066199D">
        <w:rPr>
          <w:rStyle w:val="af0"/>
          <w:sz w:val="18"/>
        </w:rPr>
        <w:t>cbd</w:t>
      </w:r>
      <w:proofErr w:type="spellEnd"/>
      <w:r w:rsidRPr="003C0F08">
        <w:rPr>
          <w:rStyle w:val="af0"/>
          <w:sz w:val="18"/>
          <w:lang w:val="ru-RU"/>
        </w:rPr>
        <w:t>.</w:t>
      </w:r>
      <w:proofErr w:type="spellStart"/>
      <w:r w:rsidRPr="0066199D">
        <w:rPr>
          <w:rStyle w:val="af0"/>
          <w:sz w:val="18"/>
        </w:rPr>
        <w:t>int</w:t>
      </w:r>
      <w:proofErr w:type="spellEnd"/>
      <w:r w:rsidRPr="003C0F08">
        <w:rPr>
          <w:rStyle w:val="af0"/>
          <w:sz w:val="18"/>
          <w:lang w:val="ru-RU"/>
        </w:rPr>
        <w:t>/</w:t>
      </w:r>
      <w:r w:rsidRPr="0066199D">
        <w:rPr>
          <w:rStyle w:val="af0"/>
          <w:sz w:val="18"/>
        </w:rPr>
        <w:t>doc</w:t>
      </w:r>
      <w:r w:rsidRPr="003C0F08">
        <w:rPr>
          <w:rStyle w:val="af0"/>
          <w:sz w:val="18"/>
          <w:lang w:val="ru-RU"/>
        </w:rPr>
        <w:t>/</w:t>
      </w:r>
      <w:r w:rsidRPr="0066199D">
        <w:rPr>
          <w:rStyle w:val="af0"/>
          <w:sz w:val="18"/>
        </w:rPr>
        <w:t>publications</w:t>
      </w:r>
      <w:r w:rsidRPr="003C0F08">
        <w:rPr>
          <w:rStyle w:val="af0"/>
          <w:sz w:val="18"/>
          <w:lang w:val="ru-RU"/>
        </w:rPr>
        <w:t>/</w:t>
      </w:r>
      <w:proofErr w:type="spellStart"/>
      <w:r w:rsidRPr="0066199D">
        <w:rPr>
          <w:rStyle w:val="af0"/>
          <w:sz w:val="18"/>
        </w:rPr>
        <w:t>cbd</w:t>
      </w:r>
      <w:proofErr w:type="spellEnd"/>
      <w:r w:rsidRPr="003C0F08">
        <w:rPr>
          <w:rStyle w:val="af0"/>
          <w:sz w:val="18"/>
          <w:lang w:val="ru-RU"/>
        </w:rPr>
        <w:t>-</w:t>
      </w:r>
      <w:proofErr w:type="spellStart"/>
      <w:r w:rsidRPr="0066199D">
        <w:rPr>
          <w:rStyle w:val="af0"/>
          <w:sz w:val="18"/>
        </w:rPr>
        <w:t>aichi</w:t>
      </w:r>
      <w:proofErr w:type="spellEnd"/>
      <w:r w:rsidRPr="003C0F08">
        <w:rPr>
          <w:rStyle w:val="af0"/>
          <w:sz w:val="18"/>
          <w:lang w:val="ru-RU"/>
        </w:rPr>
        <w:t>-</w:t>
      </w:r>
      <w:r w:rsidRPr="0066199D">
        <w:rPr>
          <w:rStyle w:val="af0"/>
          <w:sz w:val="18"/>
        </w:rPr>
        <w:t>target</w:t>
      </w:r>
      <w:r w:rsidRPr="003C0F08">
        <w:rPr>
          <w:rStyle w:val="af0"/>
          <w:sz w:val="18"/>
          <w:lang w:val="ru-RU"/>
        </w:rPr>
        <w:t>-10-</w:t>
      </w:r>
      <w:proofErr w:type="spellStart"/>
      <w:r w:rsidRPr="0066199D">
        <w:rPr>
          <w:rStyle w:val="af0"/>
          <w:sz w:val="18"/>
        </w:rPr>
        <w:t>en</w:t>
      </w:r>
      <w:proofErr w:type="spellEnd"/>
      <w:r w:rsidRPr="003C0F08">
        <w:rPr>
          <w:rStyle w:val="af0"/>
          <w:sz w:val="18"/>
          <w:lang w:val="ru-RU"/>
        </w:rPr>
        <w:t>.</w:t>
      </w:r>
      <w:r w:rsidRPr="0066199D">
        <w:rPr>
          <w:rStyle w:val="af0"/>
          <w:sz w:val="18"/>
        </w:rPr>
        <w:t>pdf</w:t>
      </w:r>
      <w:r w:rsidR="004846BA">
        <w:rPr>
          <w:rStyle w:val="af0"/>
          <w:sz w:val="18"/>
        </w:rPr>
        <w:fldChar w:fldCharType="end"/>
      </w:r>
      <w:r w:rsidRPr="003C0F08">
        <w:rPr>
          <w:sz w:val="18"/>
          <w:lang w:val="ru-RU"/>
        </w:rPr>
        <w:t>.</w:t>
      </w:r>
    </w:p>
  </w:footnote>
  <w:footnote w:id="9">
    <w:p w14:paraId="2EF278D0" w14:textId="781E3587" w:rsidR="003A011F" w:rsidRPr="00C86722" w:rsidRDefault="003A011F" w:rsidP="009B2754">
      <w:pPr>
        <w:pStyle w:val="a5"/>
        <w:ind w:firstLine="0"/>
        <w:jc w:val="left"/>
        <w:rPr>
          <w:lang w:val="ru-RU"/>
        </w:rPr>
      </w:pPr>
      <w:r w:rsidRPr="006924CD">
        <w:rPr>
          <w:rStyle w:val="ab"/>
          <w:snapToGrid w:val="0"/>
          <w:szCs w:val="18"/>
          <w:u w:val="none"/>
          <w:vertAlign w:val="superscript"/>
        </w:rPr>
        <w:footnoteRef/>
      </w:r>
      <w:r w:rsidRPr="00C86722">
        <w:rPr>
          <w:lang w:val="ru-RU"/>
        </w:rPr>
        <w:t xml:space="preserve"> </w:t>
      </w:r>
      <w:r>
        <w:rPr>
          <w:lang w:val="ru-RU"/>
        </w:rPr>
        <w:t>Такие</w:t>
      </w:r>
      <w:r w:rsidRPr="00C86722">
        <w:rPr>
          <w:lang w:val="ru-RU"/>
        </w:rPr>
        <w:t xml:space="preserve"> </w:t>
      </w:r>
      <w:r>
        <w:rPr>
          <w:lang w:val="ru-RU"/>
        </w:rPr>
        <w:t>как</w:t>
      </w:r>
      <w:r w:rsidRPr="00C86722">
        <w:rPr>
          <w:lang w:val="ru-RU"/>
        </w:rPr>
        <w:t xml:space="preserve"> «</w:t>
      </w:r>
      <w:proofErr w:type="spellStart"/>
      <w:r>
        <w:t>AdaptWest</w:t>
      </w:r>
      <w:proofErr w:type="spellEnd"/>
      <w:r w:rsidRPr="00C86722">
        <w:rPr>
          <w:lang w:val="ru-RU"/>
        </w:rPr>
        <w:t xml:space="preserve"> – </w:t>
      </w:r>
      <w:r>
        <w:rPr>
          <w:lang w:val="ru-RU"/>
        </w:rPr>
        <w:t>База</w:t>
      </w:r>
      <w:r w:rsidRPr="00C86722">
        <w:rPr>
          <w:lang w:val="ru-RU"/>
        </w:rPr>
        <w:t xml:space="preserve"> </w:t>
      </w:r>
      <w:r>
        <w:rPr>
          <w:lang w:val="ru-RU"/>
        </w:rPr>
        <w:t>данных</w:t>
      </w:r>
      <w:r w:rsidRPr="00C86722">
        <w:rPr>
          <w:lang w:val="ru-RU"/>
        </w:rPr>
        <w:t xml:space="preserve"> </w:t>
      </w:r>
      <w:r>
        <w:rPr>
          <w:lang w:val="ru-RU"/>
        </w:rPr>
        <w:t>Северной Америки для</w:t>
      </w:r>
      <w:r w:rsidRPr="00C86722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C86722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C86722">
        <w:rPr>
          <w:lang w:val="ru-RU"/>
        </w:rPr>
        <w:t xml:space="preserve"> </w:t>
      </w:r>
      <w:r>
        <w:rPr>
          <w:lang w:val="ru-RU"/>
        </w:rPr>
        <w:t>путем адаптации к климату</w:t>
      </w:r>
      <w:r w:rsidRPr="00C86722">
        <w:rPr>
          <w:lang w:val="ru-RU"/>
        </w:rPr>
        <w:t xml:space="preserve">»: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adaptwest</w:instrText>
      </w:r>
      <w:r w:rsidR="004846BA" w:rsidRPr="00A55D80">
        <w:rPr>
          <w:lang w:val="ru-RU"/>
        </w:rPr>
        <w:instrText>.</w:instrText>
      </w:r>
      <w:r w:rsidR="004846BA">
        <w:instrText>databasin</w:instrText>
      </w:r>
      <w:r w:rsidR="004846BA" w:rsidRPr="00A55D80">
        <w:rPr>
          <w:lang w:val="ru-RU"/>
        </w:rPr>
        <w:instrText>.</w:instrText>
      </w:r>
      <w:r w:rsidR="004846BA">
        <w:instrText>org</w:instrText>
      </w:r>
      <w:r w:rsidR="004846BA" w:rsidRPr="00A55D80">
        <w:rPr>
          <w:lang w:val="ru-RU"/>
        </w:rPr>
        <w:instrText xml:space="preserve">/" </w:instrText>
      </w:r>
      <w:r w:rsidR="004846BA">
        <w:fldChar w:fldCharType="separate"/>
      </w:r>
      <w:r>
        <w:rPr>
          <w:rStyle w:val="af0"/>
        </w:rPr>
        <w:t>https</w:t>
      </w:r>
      <w:r w:rsidRPr="00C86722">
        <w:rPr>
          <w:rStyle w:val="af0"/>
          <w:lang w:val="ru-RU"/>
        </w:rPr>
        <w:t>://</w:t>
      </w:r>
      <w:proofErr w:type="spellStart"/>
      <w:r>
        <w:rPr>
          <w:rStyle w:val="af0"/>
        </w:rPr>
        <w:t>adaptwest</w:t>
      </w:r>
      <w:proofErr w:type="spellEnd"/>
      <w:r w:rsidRPr="00C86722">
        <w:rPr>
          <w:rStyle w:val="af0"/>
          <w:lang w:val="ru-RU"/>
        </w:rPr>
        <w:t>.</w:t>
      </w:r>
      <w:proofErr w:type="spellStart"/>
      <w:r>
        <w:rPr>
          <w:rStyle w:val="af0"/>
        </w:rPr>
        <w:t>databasin</w:t>
      </w:r>
      <w:proofErr w:type="spellEnd"/>
      <w:r w:rsidRPr="00C86722">
        <w:rPr>
          <w:rStyle w:val="af0"/>
          <w:lang w:val="ru-RU"/>
        </w:rPr>
        <w:t>.</w:t>
      </w:r>
      <w:r>
        <w:rPr>
          <w:rStyle w:val="af0"/>
        </w:rPr>
        <w:t>org</w:t>
      </w:r>
      <w:r w:rsidRPr="00C86722">
        <w:rPr>
          <w:rStyle w:val="af0"/>
          <w:lang w:val="ru-RU"/>
        </w:rPr>
        <w:t>/</w:t>
      </w:r>
      <w:r w:rsidR="004846BA">
        <w:rPr>
          <w:rStyle w:val="af0"/>
          <w:lang w:val="ru-RU"/>
        </w:rPr>
        <w:fldChar w:fldCharType="end"/>
      </w:r>
      <w:r w:rsidRPr="00C86722">
        <w:rPr>
          <w:lang w:val="ru-RU"/>
        </w:rPr>
        <w:t xml:space="preserve"> </w:t>
      </w:r>
    </w:p>
  </w:footnote>
  <w:footnote w:id="10">
    <w:p w14:paraId="367CD28C" w14:textId="4C94A2DA" w:rsidR="003A011F" w:rsidRPr="00507841" w:rsidRDefault="003A011F" w:rsidP="006924CD">
      <w:pPr>
        <w:pStyle w:val="a5"/>
        <w:ind w:firstLine="0"/>
        <w:rPr>
          <w:lang w:val="ru-RU"/>
        </w:rPr>
      </w:pPr>
      <w:r w:rsidRPr="006924CD">
        <w:rPr>
          <w:rStyle w:val="ab"/>
          <w:snapToGrid w:val="0"/>
          <w:szCs w:val="18"/>
          <w:u w:val="none"/>
          <w:vertAlign w:val="superscript"/>
        </w:rPr>
        <w:footnoteRef/>
      </w:r>
      <w:r w:rsidRPr="00507841">
        <w:rPr>
          <w:lang w:val="ru-RU"/>
        </w:rPr>
        <w:t xml:space="preserve"> </w:t>
      </w:r>
      <w:r>
        <w:rPr>
          <w:lang w:val="ru-RU"/>
        </w:rPr>
        <w:t>Такие как</w:t>
      </w:r>
      <w:r w:rsidRPr="00507841">
        <w:rPr>
          <w:lang w:val="ru-RU"/>
        </w:rPr>
        <w:t xml:space="preserve"> </w:t>
      </w:r>
      <w:r>
        <w:rPr>
          <w:lang w:val="ru-RU"/>
        </w:rPr>
        <w:t xml:space="preserve"> «Карта жизни»</w:t>
      </w:r>
      <w:r w:rsidRPr="00507841">
        <w:rPr>
          <w:lang w:val="ru-RU"/>
        </w:rPr>
        <w:t xml:space="preserve">: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mol</w:instrText>
      </w:r>
      <w:r w:rsidR="004846BA" w:rsidRPr="00A55D80">
        <w:rPr>
          <w:lang w:val="ru-RU"/>
        </w:rPr>
        <w:instrText>.</w:instrText>
      </w:r>
      <w:r w:rsidR="004846BA">
        <w:instrText>org</w:instrText>
      </w:r>
      <w:r w:rsidR="004846BA" w:rsidRPr="00A55D80">
        <w:rPr>
          <w:lang w:val="ru-RU"/>
        </w:rPr>
        <w:instrText xml:space="preserve">/" </w:instrText>
      </w:r>
      <w:r w:rsidR="004846BA">
        <w:fldChar w:fldCharType="separate"/>
      </w:r>
      <w:r>
        <w:rPr>
          <w:rStyle w:val="af0"/>
        </w:rPr>
        <w:t>https</w:t>
      </w:r>
      <w:r w:rsidRPr="00507841">
        <w:rPr>
          <w:rStyle w:val="af0"/>
          <w:lang w:val="ru-RU"/>
        </w:rPr>
        <w:t>://</w:t>
      </w:r>
      <w:proofErr w:type="spellStart"/>
      <w:r>
        <w:rPr>
          <w:rStyle w:val="af0"/>
        </w:rPr>
        <w:t>mol</w:t>
      </w:r>
      <w:proofErr w:type="spellEnd"/>
      <w:r w:rsidRPr="00507841">
        <w:rPr>
          <w:rStyle w:val="af0"/>
          <w:lang w:val="ru-RU"/>
        </w:rPr>
        <w:t>.</w:t>
      </w:r>
      <w:r>
        <w:rPr>
          <w:rStyle w:val="af0"/>
        </w:rPr>
        <w:t>org</w:t>
      </w:r>
      <w:r w:rsidRPr="00507841">
        <w:rPr>
          <w:rStyle w:val="af0"/>
          <w:lang w:val="ru-RU"/>
        </w:rPr>
        <w:t>/</w:t>
      </w:r>
      <w:r w:rsidR="004846BA">
        <w:rPr>
          <w:rStyle w:val="af0"/>
          <w:lang w:val="ru-RU"/>
        </w:rPr>
        <w:fldChar w:fldCharType="end"/>
      </w:r>
      <w:r w:rsidRPr="00507841">
        <w:rPr>
          <w:lang w:val="ru-RU"/>
        </w:rPr>
        <w:t xml:space="preserve"> </w:t>
      </w:r>
    </w:p>
  </w:footnote>
  <w:footnote w:id="11">
    <w:p w14:paraId="3737CDE1" w14:textId="2338EADB" w:rsidR="003A011F" w:rsidRPr="005B1B0F" w:rsidRDefault="003A011F" w:rsidP="009766DE">
      <w:pPr>
        <w:pStyle w:val="a5"/>
        <w:ind w:firstLine="0"/>
        <w:rPr>
          <w:rFonts w:cs="Angsana New"/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5B1B0F">
        <w:rPr>
          <w:lang w:val="ru-RU"/>
        </w:rPr>
        <w:t xml:space="preserve"> </w:t>
      </w:r>
      <w:r w:rsidR="00322357">
        <w:rPr>
          <w:lang w:val="ru-RU"/>
        </w:rPr>
        <w:t>«</w:t>
      </w:r>
      <w:r w:rsidRPr="005B1B0F">
        <w:rPr>
          <w:lang w:val="ru-RU"/>
        </w:rPr>
        <w:t xml:space="preserve">Управление экосистемами в контексте смягчения последствий изменения климата: обзор современных знаний и рекомендации в </w:t>
      </w:r>
      <w:r w:rsidR="00322357">
        <w:rPr>
          <w:lang w:val="ru-RU"/>
        </w:rPr>
        <w:t>поддержку</w:t>
      </w:r>
      <w:r w:rsidRPr="005B1B0F">
        <w:rPr>
          <w:lang w:val="ru-RU"/>
        </w:rPr>
        <w:t xml:space="preserve"> мер</w:t>
      </w:r>
      <w:r w:rsidR="00322357">
        <w:rPr>
          <w:lang w:val="ru-RU"/>
        </w:rPr>
        <w:t xml:space="preserve"> по смягчению последствий изменения климата с позиций экосистем за рамками наземных лесов»</w:t>
      </w:r>
      <w:r w:rsidRPr="005B1B0F">
        <w:rPr>
          <w:lang w:val="ru-RU"/>
        </w:rPr>
        <w:t xml:space="preserve"> (</w:t>
      </w:r>
      <w:r>
        <w:rPr>
          <w:lang w:val="en-US"/>
        </w:rPr>
        <w:t>UNEP</w:t>
      </w:r>
      <w:r w:rsidRPr="005B1B0F">
        <w:rPr>
          <w:lang w:val="ru-RU"/>
        </w:rPr>
        <w:t>/</w:t>
      </w:r>
      <w:r>
        <w:rPr>
          <w:lang w:val="en-US"/>
        </w:rPr>
        <w:t>CBD</w:t>
      </w:r>
      <w:r w:rsidRPr="005B1B0F">
        <w:rPr>
          <w:lang w:val="ru-RU"/>
        </w:rPr>
        <w:t>/</w:t>
      </w:r>
      <w:proofErr w:type="spellStart"/>
      <w:r>
        <w:rPr>
          <w:lang w:val="en-US"/>
        </w:rPr>
        <w:t>SBSTTA</w:t>
      </w:r>
      <w:proofErr w:type="spellEnd"/>
      <w:r w:rsidRPr="005B1B0F">
        <w:rPr>
          <w:lang w:val="ru-RU"/>
        </w:rPr>
        <w:t>/20/</w:t>
      </w:r>
      <w:r>
        <w:rPr>
          <w:lang w:val="en-US"/>
        </w:rPr>
        <w:t>INF</w:t>
      </w:r>
      <w:r w:rsidRPr="005B1B0F">
        <w:rPr>
          <w:lang w:val="ru-RU"/>
        </w:rPr>
        <w:t>/3).</w:t>
      </w:r>
    </w:p>
  </w:footnote>
  <w:footnote w:id="12">
    <w:p w14:paraId="0BFE1963" w14:textId="56A62909" w:rsidR="003A011F" w:rsidRPr="00522FF4" w:rsidRDefault="003A011F" w:rsidP="006924CD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E231D5">
        <w:rPr>
          <w:lang w:val="ru-RU"/>
        </w:rPr>
        <w:t xml:space="preserve"> Секретариат Конвенции о биологическом разнообразии (2019). </w:t>
      </w:r>
      <w:r w:rsidRPr="00C06715">
        <w:rPr>
          <w:i/>
          <w:lang w:val="ru-RU" w:bidi="ru-RU"/>
        </w:rPr>
        <w:t>Добровольные руководящие указания в целях разработки и эффективного внедрения подходов с позиций экосистем к адаптации к изменению климата и уменьшению опасности бедствий и вспомогательная информация</w:t>
      </w:r>
      <w:r w:rsidRPr="00C06715">
        <w:rPr>
          <w:i/>
          <w:lang w:val="ru-RU"/>
        </w:rPr>
        <w:t>.</w:t>
      </w:r>
      <w:r w:rsidRPr="00E231D5">
        <w:rPr>
          <w:lang w:val="ru-RU"/>
        </w:rPr>
        <w:t xml:space="preserve"> </w:t>
      </w:r>
      <w:r>
        <w:rPr>
          <w:lang w:val="ru-RU"/>
        </w:rPr>
        <w:t>Техническая серия №</w:t>
      </w:r>
      <w:r w:rsidRPr="00522FF4">
        <w:rPr>
          <w:lang w:val="ru-RU"/>
        </w:rPr>
        <w:t xml:space="preserve"> 93. </w:t>
      </w:r>
      <w:r>
        <w:rPr>
          <w:lang w:val="ru-RU"/>
        </w:rPr>
        <w:t>Монреаль</w:t>
      </w:r>
      <w:r w:rsidRPr="00522FF4">
        <w:rPr>
          <w:lang w:val="ru-RU"/>
        </w:rPr>
        <w:t xml:space="preserve">, 156 </w:t>
      </w:r>
      <w:r>
        <w:rPr>
          <w:lang w:val="ru-RU"/>
        </w:rPr>
        <w:t>страниц</w:t>
      </w:r>
      <w:r w:rsidRPr="00522FF4">
        <w:rPr>
          <w:lang w:val="ru-RU"/>
        </w:rPr>
        <w:t xml:space="preserve">. </w:t>
      </w:r>
      <w:r>
        <w:rPr>
          <w:lang w:val="ru-RU"/>
        </w:rPr>
        <w:t>Доступно по адресу</w:t>
      </w:r>
      <w:r w:rsidRPr="00522FF4">
        <w:rPr>
          <w:lang w:val="ru-RU"/>
        </w:rPr>
        <w:t xml:space="preserve">: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publications</w:instrText>
      </w:r>
      <w:r w:rsidR="004846BA" w:rsidRPr="00A55D80">
        <w:rPr>
          <w:lang w:val="ru-RU"/>
        </w:rPr>
        <w:instrText>/</w:instrText>
      </w:r>
      <w:r w:rsidR="004846BA">
        <w:instrText>cbd</w:instrText>
      </w:r>
      <w:r w:rsidR="004846BA" w:rsidRPr="00A55D80">
        <w:rPr>
          <w:lang w:val="ru-RU"/>
        </w:rPr>
        <w:instrText>-</w:instrText>
      </w:r>
      <w:r w:rsidR="004846BA">
        <w:instrText>ts</w:instrText>
      </w:r>
      <w:r w:rsidR="004846BA" w:rsidRPr="00A55D80">
        <w:rPr>
          <w:lang w:val="ru-RU"/>
        </w:rPr>
        <w:instrText>-93-</w:instrText>
      </w:r>
      <w:r w:rsidR="004846BA">
        <w:instrText>en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>
        <w:rPr>
          <w:rStyle w:val="af0"/>
        </w:rPr>
        <w:t>https</w:t>
      </w:r>
      <w:r w:rsidRPr="00522FF4">
        <w:rPr>
          <w:rStyle w:val="af0"/>
          <w:lang w:val="ru-RU"/>
        </w:rPr>
        <w:t>://</w:t>
      </w:r>
      <w:r>
        <w:rPr>
          <w:rStyle w:val="af0"/>
        </w:rPr>
        <w:t>www</w:t>
      </w:r>
      <w:r w:rsidRPr="00522FF4">
        <w:rPr>
          <w:rStyle w:val="af0"/>
          <w:lang w:val="ru-RU"/>
        </w:rPr>
        <w:t>.</w:t>
      </w:r>
      <w:proofErr w:type="spellStart"/>
      <w:r>
        <w:rPr>
          <w:rStyle w:val="af0"/>
        </w:rPr>
        <w:t>cbd</w:t>
      </w:r>
      <w:proofErr w:type="spellEnd"/>
      <w:r w:rsidRPr="00522FF4">
        <w:rPr>
          <w:rStyle w:val="af0"/>
          <w:lang w:val="ru-RU"/>
        </w:rPr>
        <w:t>.</w:t>
      </w:r>
      <w:proofErr w:type="spellStart"/>
      <w:r>
        <w:rPr>
          <w:rStyle w:val="af0"/>
        </w:rPr>
        <w:t>int</w:t>
      </w:r>
      <w:proofErr w:type="spellEnd"/>
      <w:r w:rsidRPr="00522FF4">
        <w:rPr>
          <w:rStyle w:val="af0"/>
          <w:lang w:val="ru-RU"/>
        </w:rPr>
        <w:t>/</w:t>
      </w:r>
      <w:r>
        <w:rPr>
          <w:rStyle w:val="af0"/>
        </w:rPr>
        <w:t>doc</w:t>
      </w:r>
      <w:r w:rsidRPr="00522FF4">
        <w:rPr>
          <w:rStyle w:val="af0"/>
          <w:lang w:val="ru-RU"/>
        </w:rPr>
        <w:t>/</w:t>
      </w:r>
      <w:r>
        <w:rPr>
          <w:rStyle w:val="af0"/>
        </w:rPr>
        <w:t>publications</w:t>
      </w:r>
      <w:r w:rsidRPr="00522FF4">
        <w:rPr>
          <w:rStyle w:val="af0"/>
          <w:lang w:val="ru-RU"/>
        </w:rPr>
        <w:t>/</w:t>
      </w:r>
      <w:proofErr w:type="spellStart"/>
      <w:r>
        <w:rPr>
          <w:rStyle w:val="af0"/>
        </w:rPr>
        <w:t>cbd</w:t>
      </w:r>
      <w:proofErr w:type="spellEnd"/>
      <w:r w:rsidRPr="00522FF4">
        <w:rPr>
          <w:rStyle w:val="af0"/>
          <w:lang w:val="ru-RU"/>
        </w:rPr>
        <w:t>-</w:t>
      </w:r>
      <w:proofErr w:type="spellStart"/>
      <w:r>
        <w:rPr>
          <w:rStyle w:val="af0"/>
        </w:rPr>
        <w:t>ts</w:t>
      </w:r>
      <w:proofErr w:type="spellEnd"/>
      <w:r w:rsidRPr="00522FF4">
        <w:rPr>
          <w:rStyle w:val="af0"/>
          <w:lang w:val="ru-RU"/>
        </w:rPr>
        <w:t>-93-</w:t>
      </w:r>
      <w:proofErr w:type="spellStart"/>
      <w:r>
        <w:rPr>
          <w:rStyle w:val="af0"/>
        </w:rPr>
        <w:t>en</w:t>
      </w:r>
      <w:proofErr w:type="spellEnd"/>
      <w:r w:rsidRPr="00522FF4">
        <w:rPr>
          <w:rStyle w:val="af0"/>
          <w:lang w:val="ru-RU"/>
        </w:rPr>
        <w:t>.</w:t>
      </w:r>
      <w:r>
        <w:rPr>
          <w:rStyle w:val="af0"/>
        </w:rPr>
        <w:t>pdf</w:t>
      </w:r>
      <w:r w:rsidR="004846BA">
        <w:rPr>
          <w:rStyle w:val="af0"/>
        </w:rPr>
        <w:fldChar w:fldCharType="end"/>
      </w:r>
    </w:p>
  </w:footnote>
  <w:footnote w:id="13">
    <w:p w14:paraId="0B931E63" w14:textId="406EC798" w:rsidR="003A011F" w:rsidRPr="00DC3BCC" w:rsidRDefault="003A011F" w:rsidP="006924CD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3A011F">
        <w:rPr>
          <w:lang w:val="en-US"/>
        </w:rPr>
        <w:t xml:space="preserve"> </w:t>
      </w:r>
      <w:r>
        <w:t>Lo, V</w:t>
      </w:r>
      <w:r w:rsidRPr="003A011F">
        <w:rPr>
          <w:lang w:val="en-US"/>
        </w:rPr>
        <w:t xml:space="preserve">. (2016). </w:t>
      </w:r>
      <w:proofErr w:type="gramStart"/>
      <w:r w:rsidRPr="00C06715">
        <w:rPr>
          <w:i/>
        </w:rPr>
        <w:t>Synthesis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report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on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experiences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with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ecosystem</w:t>
      </w:r>
      <w:r w:rsidRPr="00C06715">
        <w:rPr>
          <w:i/>
          <w:lang w:val="en-US"/>
        </w:rPr>
        <w:t>-</w:t>
      </w:r>
      <w:r w:rsidRPr="00C06715">
        <w:rPr>
          <w:i/>
        </w:rPr>
        <w:t>based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approaches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to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climate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change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adaptation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and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disaster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risk</w:t>
      </w:r>
      <w:r w:rsidRPr="00C06715">
        <w:rPr>
          <w:i/>
          <w:lang w:val="en-US"/>
        </w:rPr>
        <w:t xml:space="preserve"> </w:t>
      </w:r>
      <w:r w:rsidRPr="00C06715">
        <w:rPr>
          <w:i/>
        </w:rPr>
        <w:t>reduction</w:t>
      </w:r>
      <w:r w:rsidRPr="00C06715">
        <w:rPr>
          <w:i/>
          <w:lang w:val="en-US"/>
        </w:rPr>
        <w:t>.</w:t>
      </w:r>
      <w:proofErr w:type="gramEnd"/>
      <w:r w:rsidRPr="006A2A15">
        <w:rPr>
          <w:lang w:val="en-US"/>
        </w:rPr>
        <w:t xml:space="preserve"> </w:t>
      </w:r>
      <w:r w:rsidRPr="006A2A15">
        <w:rPr>
          <w:lang w:val="ru-RU"/>
        </w:rPr>
        <w:t>(</w:t>
      </w:r>
      <w:r w:rsidRPr="00DC3BCC">
        <w:rPr>
          <w:lang w:val="ru-RU"/>
        </w:rPr>
        <w:t>Сводный доклад об опыте использования подходов с позиций экосистем к адаптации к изменению климата и снижению риска стихийных бедствий.</w:t>
      </w:r>
      <w:r>
        <w:rPr>
          <w:lang w:val="ru-RU"/>
        </w:rPr>
        <w:t>)</w:t>
      </w:r>
      <w:r w:rsidRPr="00DC3BCC">
        <w:rPr>
          <w:lang w:val="ru-RU"/>
        </w:rPr>
        <w:t xml:space="preserve"> </w:t>
      </w:r>
      <w:r>
        <w:rPr>
          <w:lang w:val="ru-RU"/>
        </w:rPr>
        <w:t xml:space="preserve">Техническая серия № </w:t>
      </w:r>
      <w:r w:rsidRPr="00DC3BCC">
        <w:rPr>
          <w:lang w:val="ru-RU"/>
        </w:rPr>
        <w:t xml:space="preserve">85. </w:t>
      </w:r>
      <w:r w:rsidRPr="00E231D5">
        <w:rPr>
          <w:lang w:val="ru-RU"/>
        </w:rPr>
        <w:t>Секретариат Конвенции о биологическом разнообразии</w:t>
      </w:r>
      <w:r w:rsidRPr="00DC3BCC">
        <w:rPr>
          <w:lang w:val="ru-RU"/>
        </w:rPr>
        <w:t xml:space="preserve">, </w:t>
      </w:r>
      <w:r>
        <w:rPr>
          <w:lang w:val="ru-RU"/>
        </w:rPr>
        <w:t>Монреаль</w:t>
      </w:r>
      <w:r w:rsidRPr="00DC3BCC">
        <w:rPr>
          <w:lang w:val="ru-RU"/>
        </w:rPr>
        <w:t xml:space="preserve">, 106 </w:t>
      </w:r>
      <w:r>
        <w:rPr>
          <w:lang w:val="ru-RU"/>
        </w:rPr>
        <w:t>страниц</w:t>
      </w:r>
      <w:r w:rsidRPr="00DC3BCC">
        <w:rPr>
          <w:lang w:val="ru-RU"/>
        </w:rPr>
        <w:t xml:space="preserve">. </w:t>
      </w:r>
      <w:r>
        <w:rPr>
          <w:lang w:val="ru-RU"/>
        </w:rPr>
        <w:t>Доступно по адресу</w:t>
      </w:r>
      <w:r w:rsidRPr="00DC3BCC">
        <w:rPr>
          <w:lang w:val="ru-RU"/>
        </w:rPr>
        <w:t xml:space="preserve">: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publications</w:instrText>
      </w:r>
      <w:r w:rsidR="004846BA" w:rsidRPr="00A55D80">
        <w:rPr>
          <w:lang w:val="ru-RU"/>
        </w:rPr>
        <w:instrText>/</w:instrText>
      </w:r>
      <w:r w:rsidR="004846BA">
        <w:instrText>cbd</w:instrText>
      </w:r>
      <w:r w:rsidR="004846BA" w:rsidRPr="00A55D80">
        <w:rPr>
          <w:lang w:val="ru-RU"/>
        </w:rPr>
        <w:instrText>-</w:instrText>
      </w:r>
      <w:r w:rsidR="004846BA">
        <w:instrText>ts</w:instrText>
      </w:r>
      <w:r w:rsidR="004846BA" w:rsidRPr="00A55D80">
        <w:rPr>
          <w:lang w:val="ru-RU"/>
        </w:rPr>
        <w:instrText>-85-</w:instrText>
      </w:r>
      <w:r w:rsidR="004846BA">
        <w:instrText>en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>
        <w:rPr>
          <w:rStyle w:val="af0"/>
        </w:rPr>
        <w:t>https</w:t>
      </w:r>
      <w:r w:rsidRPr="00DC3BCC">
        <w:rPr>
          <w:rStyle w:val="af0"/>
          <w:lang w:val="ru-RU"/>
        </w:rPr>
        <w:t>://</w:t>
      </w:r>
      <w:r>
        <w:rPr>
          <w:rStyle w:val="af0"/>
        </w:rPr>
        <w:t>www</w:t>
      </w:r>
      <w:r w:rsidRPr="00DC3BCC">
        <w:rPr>
          <w:rStyle w:val="af0"/>
          <w:lang w:val="ru-RU"/>
        </w:rPr>
        <w:t>.</w:t>
      </w:r>
      <w:proofErr w:type="spellStart"/>
      <w:r>
        <w:rPr>
          <w:rStyle w:val="af0"/>
        </w:rPr>
        <w:t>cbd</w:t>
      </w:r>
      <w:proofErr w:type="spellEnd"/>
      <w:r w:rsidRPr="00DC3BCC">
        <w:rPr>
          <w:rStyle w:val="af0"/>
          <w:lang w:val="ru-RU"/>
        </w:rPr>
        <w:t>.</w:t>
      </w:r>
      <w:proofErr w:type="spellStart"/>
      <w:r>
        <w:rPr>
          <w:rStyle w:val="af0"/>
        </w:rPr>
        <w:t>int</w:t>
      </w:r>
      <w:proofErr w:type="spellEnd"/>
      <w:r w:rsidRPr="00DC3BCC">
        <w:rPr>
          <w:rStyle w:val="af0"/>
          <w:lang w:val="ru-RU"/>
        </w:rPr>
        <w:t>/</w:t>
      </w:r>
      <w:r>
        <w:rPr>
          <w:rStyle w:val="af0"/>
        </w:rPr>
        <w:t>doc</w:t>
      </w:r>
      <w:r w:rsidRPr="00DC3BCC">
        <w:rPr>
          <w:rStyle w:val="af0"/>
          <w:lang w:val="ru-RU"/>
        </w:rPr>
        <w:t>/</w:t>
      </w:r>
      <w:r>
        <w:rPr>
          <w:rStyle w:val="af0"/>
        </w:rPr>
        <w:t>publications</w:t>
      </w:r>
      <w:r w:rsidRPr="00DC3BCC">
        <w:rPr>
          <w:rStyle w:val="af0"/>
          <w:lang w:val="ru-RU"/>
        </w:rPr>
        <w:t>/</w:t>
      </w:r>
      <w:proofErr w:type="spellStart"/>
      <w:r>
        <w:rPr>
          <w:rStyle w:val="af0"/>
        </w:rPr>
        <w:t>cbd</w:t>
      </w:r>
      <w:proofErr w:type="spellEnd"/>
      <w:r w:rsidRPr="00DC3BCC">
        <w:rPr>
          <w:rStyle w:val="af0"/>
          <w:lang w:val="ru-RU"/>
        </w:rPr>
        <w:t>-</w:t>
      </w:r>
      <w:proofErr w:type="spellStart"/>
      <w:r>
        <w:rPr>
          <w:rStyle w:val="af0"/>
        </w:rPr>
        <w:t>ts</w:t>
      </w:r>
      <w:proofErr w:type="spellEnd"/>
      <w:r w:rsidRPr="00DC3BCC">
        <w:rPr>
          <w:rStyle w:val="af0"/>
          <w:lang w:val="ru-RU"/>
        </w:rPr>
        <w:t>-85-</w:t>
      </w:r>
      <w:proofErr w:type="spellStart"/>
      <w:r>
        <w:rPr>
          <w:rStyle w:val="af0"/>
        </w:rPr>
        <w:t>en</w:t>
      </w:r>
      <w:proofErr w:type="spellEnd"/>
      <w:r w:rsidRPr="00DC3BCC">
        <w:rPr>
          <w:rStyle w:val="af0"/>
          <w:lang w:val="ru-RU"/>
        </w:rPr>
        <w:t>.</w:t>
      </w:r>
      <w:r>
        <w:rPr>
          <w:rStyle w:val="af0"/>
        </w:rPr>
        <w:t>pdf</w:t>
      </w:r>
      <w:r w:rsidR="004846BA">
        <w:rPr>
          <w:rStyle w:val="af0"/>
        </w:rPr>
        <w:fldChar w:fldCharType="end"/>
      </w:r>
    </w:p>
  </w:footnote>
  <w:footnote w:id="14">
    <w:p w14:paraId="72E20734" w14:textId="77777777" w:rsidR="003A011F" w:rsidRPr="000F0B7F" w:rsidRDefault="003A011F" w:rsidP="006924CD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0F0B7F">
        <w:rPr>
          <w:lang w:val="ru-RU"/>
        </w:rPr>
        <w:t xml:space="preserve">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iucn</w:instrText>
      </w:r>
      <w:r w:rsidR="004846BA" w:rsidRPr="00A55D80">
        <w:rPr>
          <w:lang w:val="ru-RU"/>
        </w:rPr>
        <w:instrText>.</w:instrText>
      </w:r>
      <w:r w:rsidR="004846BA">
        <w:instrText>org</w:instrText>
      </w:r>
      <w:r w:rsidR="004846BA" w:rsidRPr="00A55D80">
        <w:rPr>
          <w:lang w:val="ru-RU"/>
        </w:rPr>
        <w:instrText>/</w:instrText>
      </w:r>
      <w:r w:rsidR="004846BA">
        <w:instrText>theme</w:instrText>
      </w:r>
      <w:r w:rsidR="004846BA" w:rsidRPr="00A55D80">
        <w:rPr>
          <w:lang w:val="ru-RU"/>
        </w:rPr>
        <w:instrText>/</w:instrText>
      </w:r>
      <w:r w:rsidR="004846BA">
        <w:instrText>ecosystem</w:instrText>
      </w:r>
      <w:r w:rsidR="004846BA" w:rsidRPr="00A55D80">
        <w:rPr>
          <w:lang w:val="ru-RU"/>
        </w:rPr>
        <w:instrText>-</w:instrText>
      </w:r>
      <w:r w:rsidR="004846BA">
        <w:instrText>management</w:instrText>
      </w:r>
      <w:r w:rsidR="004846BA" w:rsidRPr="00A55D80">
        <w:rPr>
          <w:lang w:val="ru-RU"/>
        </w:rPr>
        <w:instrText>/</w:instrText>
      </w:r>
      <w:r w:rsidR="004846BA">
        <w:instrText>about</w:instrText>
      </w:r>
      <w:r w:rsidR="004846BA" w:rsidRPr="00A55D80">
        <w:rPr>
          <w:lang w:val="ru-RU"/>
        </w:rPr>
        <w:instrText>/</w:instrText>
      </w:r>
      <w:r w:rsidR="004846BA">
        <w:instrText>our</w:instrText>
      </w:r>
      <w:r w:rsidR="004846BA" w:rsidRPr="00A55D80">
        <w:rPr>
          <w:lang w:val="ru-RU"/>
        </w:rPr>
        <w:instrText>-</w:instrText>
      </w:r>
      <w:r w:rsidR="004846BA">
        <w:instrText>work</w:instrText>
      </w:r>
      <w:r w:rsidR="004846BA" w:rsidRPr="00A55D80">
        <w:rPr>
          <w:lang w:val="ru-RU"/>
        </w:rPr>
        <w:instrText>/</w:instrText>
      </w:r>
      <w:r w:rsidR="004846BA">
        <w:instrText>a</w:instrText>
      </w:r>
      <w:r w:rsidR="004846BA" w:rsidRPr="00A55D80">
        <w:rPr>
          <w:lang w:val="ru-RU"/>
        </w:rPr>
        <w:instrText>-</w:instrText>
      </w:r>
      <w:r w:rsidR="004846BA">
        <w:instrText>global</w:instrText>
      </w:r>
      <w:r w:rsidR="004846BA" w:rsidRPr="00A55D80">
        <w:rPr>
          <w:lang w:val="ru-RU"/>
        </w:rPr>
        <w:instrText>-</w:instrText>
      </w:r>
      <w:r w:rsidR="004846BA">
        <w:instrText>standard</w:instrText>
      </w:r>
      <w:r w:rsidR="004846BA" w:rsidRPr="00A55D80">
        <w:rPr>
          <w:lang w:val="ru-RU"/>
        </w:rPr>
        <w:instrText>-</w:instrText>
      </w:r>
      <w:r w:rsidR="004846BA">
        <w:instrText>nature</w:instrText>
      </w:r>
      <w:r w:rsidR="004846BA" w:rsidRPr="00A55D80">
        <w:rPr>
          <w:lang w:val="ru-RU"/>
        </w:rPr>
        <w:instrText>-</w:instrText>
      </w:r>
      <w:r w:rsidR="004846BA">
        <w:instrText>based</w:instrText>
      </w:r>
      <w:r w:rsidR="004846BA" w:rsidRPr="00A55D80">
        <w:rPr>
          <w:lang w:val="ru-RU"/>
        </w:rPr>
        <w:instrText>-</w:instrText>
      </w:r>
      <w:r w:rsidR="004846BA">
        <w:instrText>solutions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 w:rsidRPr="00DC4C9C">
        <w:rPr>
          <w:rStyle w:val="af0"/>
          <w:lang w:val="en-CA"/>
        </w:rPr>
        <w:t>https</w:t>
      </w:r>
      <w:r w:rsidRPr="000F0B7F">
        <w:rPr>
          <w:rStyle w:val="af0"/>
          <w:lang w:val="ru-RU"/>
        </w:rPr>
        <w:t>://</w:t>
      </w:r>
      <w:r w:rsidRPr="00DC4C9C">
        <w:rPr>
          <w:rStyle w:val="af0"/>
          <w:lang w:val="en-CA"/>
        </w:rPr>
        <w:t>www</w:t>
      </w:r>
      <w:r w:rsidRPr="000F0B7F">
        <w:rPr>
          <w:rStyle w:val="af0"/>
          <w:lang w:val="ru-RU"/>
        </w:rPr>
        <w:t>.</w:t>
      </w:r>
      <w:proofErr w:type="spellStart"/>
      <w:r w:rsidRPr="00DC4C9C">
        <w:rPr>
          <w:rStyle w:val="af0"/>
          <w:lang w:val="en-CA"/>
        </w:rPr>
        <w:t>iucn</w:t>
      </w:r>
      <w:proofErr w:type="spellEnd"/>
      <w:r w:rsidRPr="000F0B7F">
        <w:rPr>
          <w:rStyle w:val="af0"/>
          <w:lang w:val="ru-RU"/>
        </w:rPr>
        <w:t>.</w:t>
      </w:r>
      <w:r w:rsidRPr="00DC4C9C">
        <w:rPr>
          <w:rStyle w:val="af0"/>
          <w:lang w:val="en-CA"/>
        </w:rPr>
        <w:t>org</w:t>
      </w:r>
      <w:r w:rsidRPr="000F0B7F">
        <w:rPr>
          <w:rStyle w:val="af0"/>
          <w:lang w:val="ru-RU"/>
        </w:rPr>
        <w:t>/</w:t>
      </w:r>
      <w:r w:rsidRPr="00DC4C9C">
        <w:rPr>
          <w:rStyle w:val="af0"/>
          <w:lang w:val="en-CA"/>
        </w:rPr>
        <w:t>theme</w:t>
      </w:r>
      <w:r w:rsidRPr="000F0B7F">
        <w:rPr>
          <w:rStyle w:val="af0"/>
          <w:lang w:val="ru-RU"/>
        </w:rPr>
        <w:t>/</w:t>
      </w:r>
      <w:r w:rsidRPr="00DC4C9C">
        <w:rPr>
          <w:rStyle w:val="af0"/>
          <w:lang w:val="en-CA"/>
        </w:rPr>
        <w:t>ecosystem</w:t>
      </w:r>
      <w:r w:rsidRPr="000F0B7F">
        <w:rPr>
          <w:rStyle w:val="af0"/>
          <w:lang w:val="ru-RU"/>
        </w:rPr>
        <w:t>-</w:t>
      </w:r>
      <w:r w:rsidRPr="00DC4C9C">
        <w:rPr>
          <w:rStyle w:val="af0"/>
          <w:lang w:val="en-CA"/>
        </w:rPr>
        <w:t>management</w:t>
      </w:r>
      <w:r w:rsidRPr="000F0B7F">
        <w:rPr>
          <w:rStyle w:val="af0"/>
          <w:lang w:val="ru-RU"/>
        </w:rPr>
        <w:t>/</w:t>
      </w:r>
      <w:r w:rsidRPr="00DC4C9C">
        <w:rPr>
          <w:rStyle w:val="af0"/>
          <w:lang w:val="en-CA"/>
        </w:rPr>
        <w:t>about</w:t>
      </w:r>
      <w:r w:rsidRPr="000F0B7F">
        <w:rPr>
          <w:rStyle w:val="af0"/>
          <w:lang w:val="ru-RU"/>
        </w:rPr>
        <w:t>/</w:t>
      </w:r>
      <w:r w:rsidRPr="00DC4C9C">
        <w:rPr>
          <w:rStyle w:val="af0"/>
          <w:lang w:val="en-CA"/>
        </w:rPr>
        <w:t>our</w:t>
      </w:r>
      <w:r w:rsidRPr="000F0B7F">
        <w:rPr>
          <w:rStyle w:val="af0"/>
          <w:lang w:val="ru-RU"/>
        </w:rPr>
        <w:t>-</w:t>
      </w:r>
      <w:r w:rsidRPr="00DC4C9C">
        <w:rPr>
          <w:rStyle w:val="af0"/>
          <w:lang w:val="en-CA"/>
        </w:rPr>
        <w:t>work</w:t>
      </w:r>
      <w:r w:rsidRPr="000F0B7F">
        <w:rPr>
          <w:rStyle w:val="af0"/>
          <w:lang w:val="ru-RU"/>
        </w:rPr>
        <w:t>/</w:t>
      </w:r>
      <w:r w:rsidRPr="00DC4C9C">
        <w:rPr>
          <w:rStyle w:val="af0"/>
          <w:lang w:val="en-CA"/>
        </w:rPr>
        <w:t>a</w:t>
      </w:r>
      <w:r w:rsidRPr="000F0B7F">
        <w:rPr>
          <w:rStyle w:val="af0"/>
          <w:lang w:val="ru-RU"/>
        </w:rPr>
        <w:t>-</w:t>
      </w:r>
      <w:r w:rsidRPr="00DC4C9C">
        <w:rPr>
          <w:rStyle w:val="af0"/>
          <w:lang w:val="en-CA"/>
        </w:rPr>
        <w:t>global</w:t>
      </w:r>
      <w:r w:rsidRPr="000F0B7F">
        <w:rPr>
          <w:rStyle w:val="af0"/>
          <w:lang w:val="ru-RU"/>
        </w:rPr>
        <w:t>-</w:t>
      </w:r>
      <w:r w:rsidRPr="00DC4C9C">
        <w:rPr>
          <w:rStyle w:val="af0"/>
          <w:lang w:val="en-CA"/>
        </w:rPr>
        <w:t>standard</w:t>
      </w:r>
      <w:r w:rsidRPr="000F0B7F">
        <w:rPr>
          <w:rStyle w:val="af0"/>
          <w:lang w:val="ru-RU"/>
        </w:rPr>
        <w:t>-</w:t>
      </w:r>
      <w:r w:rsidRPr="00DC4C9C">
        <w:rPr>
          <w:rStyle w:val="af0"/>
          <w:lang w:val="en-CA"/>
        </w:rPr>
        <w:t>nature</w:t>
      </w:r>
      <w:r w:rsidRPr="000F0B7F">
        <w:rPr>
          <w:rStyle w:val="af0"/>
          <w:lang w:val="ru-RU"/>
        </w:rPr>
        <w:t>-</w:t>
      </w:r>
      <w:r w:rsidRPr="00DC4C9C">
        <w:rPr>
          <w:rStyle w:val="af0"/>
          <w:lang w:val="en-CA"/>
        </w:rPr>
        <w:t>based</w:t>
      </w:r>
      <w:r w:rsidRPr="000F0B7F">
        <w:rPr>
          <w:rStyle w:val="af0"/>
          <w:lang w:val="ru-RU"/>
        </w:rPr>
        <w:t>-</w:t>
      </w:r>
      <w:r w:rsidRPr="00DC4C9C">
        <w:rPr>
          <w:rStyle w:val="af0"/>
          <w:lang w:val="en-CA"/>
        </w:rPr>
        <w:t>solutions</w:t>
      </w:r>
      <w:r w:rsidR="004846BA">
        <w:rPr>
          <w:rStyle w:val="af0"/>
          <w:lang w:val="en-CA"/>
        </w:rPr>
        <w:fldChar w:fldCharType="end"/>
      </w:r>
    </w:p>
  </w:footnote>
  <w:footnote w:id="15">
    <w:p w14:paraId="1D00EE95" w14:textId="5408A050" w:rsidR="00C06715" w:rsidRPr="00C06715" w:rsidRDefault="00C06715" w:rsidP="00C06715">
      <w:pPr>
        <w:pStyle w:val="a5"/>
        <w:suppressLineNumbers/>
        <w:suppressAutoHyphens/>
        <w:ind w:firstLine="0"/>
        <w:jc w:val="left"/>
        <w:rPr>
          <w:kern w:val="18"/>
          <w:lang w:val="ru-RU"/>
        </w:rPr>
      </w:pPr>
      <w:r w:rsidRPr="002E22F1">
        <w:rPr>
          <w:rStyle w:val="ab"/>
          <w:kern w:val="18"/>
          <w:u w:val="none"/>
          <w:vertAlign w:val="superscript"/>
        </w:rPr>
        <w:footnoteRef/>
      </w:r>
      <w:r w:rsidRPr="00C06715">
        <w:rPr>
          <w:kern w:val="18"/>
          <w:lang w:val="ru-RU"/>
        </w:rPr>
        <w:t xml:space="preserve"> </w:t>
      </w:r>
      <w:r>
        <w:rPr>
          <w:kern w:val="18"/>
          <w:lang w:val="ru-RU"/>
        </w:rPr>
        <w:t>См</w:t>
      </w:r>
      <w:r w:rsidRPr="00C06715">
        <w:rPr>
          <w:kern w:val="18"/>
          <w:lang w:val="ru-RU"/>
        </w:rPr>
        <w:t xml:space="preserve">. </w:t>
      </w:r>
      <w:r>
        <w:rPr>
          <w:kern w:val="18"/>
          <w:lang w:val="ru-RU"/>
        </w:rPr>
        <w:t>резолюцию</w:t>
      </w:r>
      <w:r w:rsidRPr="00C06715">
        <w:rPr>
          <w:kern w:val="18"/>
          <w:lang w:val="ru-RU"/>
        </w:rPr>
        <w:t xml:space="preserve"> 73/284 </w:t>
      </w:r>
      <w:r>
        <w:rPr>
          <w:kern w:val="18"/>
          <w:lang w:val="ru-RU"/>
        </w:rPr>
        <w:t>Генеральной Ассамблеи от</w:t>
      </w:r>
      <w:r w:rsidRPr="00C06715">
        <w:rPr>
          <w:kern w:val="18"/>
          <w:lang w:val="ru-RU"/>
        </w:rPr>
        <w:t xml:space="preserve"> 1</w:t>
      </w:r>
      <w:r w:rsidRPr="002E22F1">
        <w:rPr>
          <w:kern w:val="18"/>
        </w:rPr>
        <w:t> </w:t>
      </w:r>
      <w:r>
        <w:rPr>
          <w:kern w:val="18"/>
          <w:lang w:val="ru-RU"/>
        </w:rPr>
        <w:t>марта</w:t>
      </w:r>
      <w:r w:rsidRPr="00C06715">
        <w:rPr>
          <w:kern w:val="18"/>
          <w:lang w:val="ru-RU"/>
        </w:rPr>
        <w:t xml:space="preserve"> 2019</w:t>
      </w:r>
      <w:r>
        <w:rPr>
          <w:kern w:val="18"/>
          <w:lang w:val="ru-RU"/>
        </w:rPr>
        <w:t xml:space="preserve"> года</w:t>
      </w:r>
      <w:r w:rsidRPr="00C06715">
        <w:rPr>
          <w:kern w:val="18"/>
          <w:lang w:val="ru-RU"/>
        </w:rPr>
        <w:t>.</w:t>
      </w:r>
    </w:p>
  </w:footnote>
  <w:footnote w:id="16">
    <w:p w14:paraId="596DFE96" w14:textId="3692F140" w:rsidR="003A011F" w:rsidRPr="006E2471" w:rsidRDefault="003A011F" w:rsidP="006E2471">
      <w:pPr>
        <w:pStyle w:val="a5"/>
        <w:keepLines w:val="0"/>
        <w:ind w:firstLine="0"/>
        <w:rPr>
          <w:kern w:val="18"/>
          <w:szCs w:val="18"/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6E2471">
        <w:rPr>
          <w:kern w:val="18"/>
          <w:szCs w:val="18"/>
          <w:lang w:val="ru-RU"/>
        </w:rPr>
        <w:t xml:space="preserve"> С этой точки зрения </w:t>
      </w:r>
      <w:proofErr w:type="gramStart"/>
      <w:r w:rsidRPr="006E2471">
        <w:rPr>
          <w:kern w:val="18"/>
          <w:szCs w:val="18"/>
          <w:lang w:val="ru-RU"/>
        </w:rPr>
        <w:t>важное значение</w:t>
      </w:r>
      <w:proofErr w:type="gramEnd"/>
      <w:r w:rsidRPr="006E2471">
        <w:rPr>
          <w:kern w:val="18"/>
          <w:szCs w:val="18"/>
          <w:lang w:val="ru-RU"/>
        </w:rPr>
        <w:t xml:space="preserve"> имеет</w:t>
      </w:r>
      <w:r>
        <w:rPr>
          <w:kern w:val="18"/>
          <w:szCs w:val="18"/>
          <w:lang w:val="ru-RU"/>
        </w:rPr>
        <w:t xml:space="preserve"> проведенная</w:t>
      </w:r>
      <w:r w:rsidRPr="006E2471">
        <w:rPr>
          <w:kern w:val="18"/>
          <w:szCs w:val="18"/>
          <w:lang w:val="ru-RU"/>
        </w:rPr>
        <w:t xml:space="preserve"> </w:t>
      </w:r>
      <w:proofErr w:type="spellStart"/>
      <w:r>
        <w:rPr>
          <w:kern w:val="18"/>
          <w:szCs w:val="18"/>
          <w:lang w:val="ru-RU"/>
        </w:rPr>
        <w:t>М</w:t>
      </w:r>
      <w:r w:rsidRPr="006E2471">
        <w:rPr>
          <w:kern w:val="18"/>
          <w:szCs w:val="18"/>
          <w:lang w:val="ru-RU"/>
        </w:rPr>
        <w:t>ПБЭУ</w:t>
      </w:r>
      <w:proofErr w:type="spellEnd"/>
      <w:r w:rsidRPr="006E2471">
        <w:rPr>
          <w:kern w:val="18"/>
          <w:szCs w:val="18"/>
          <w:lang w:val="ru-RU"/>
        </w:rPr>
        <w:t xml:space="preserve"> Оценка методологий для анализа сценариев и моделирования биоразнообразия и </w:t>
      </w:r>
      <w:proofErr w:type="spellStart"/>
      <w:r w:rsidRPr="006E2471">
        <w:rPr>
          <w:kern w:val="18"/>
          <w:szCs w:val="18"/>
          <w:lang w:val="ru-RU"/>
        </w:rPr>
        <w:t>экосистемных</w:t>
      </w:r>
      <w:proofErr w:type="spellEnd"/>
      <w:r w:rsidRPr="006E2471">
        <w:rPr>
          <w:kern w:val="18"/>
          <w:szCs w:val="18"/>
          <w:lang w:val="ru-RU"/>
        </w:rPr>
        <w:t xml:space="preserve"> услуг.</w:t>
      </w:r>
    </w:p>
  </w:footnote>
  <w:footnote w:id="17">
    <w:p w14:paraId="7BA237DA" w14:textId="331146CE" w:rsidR="003A011F" w:rsidRPr="0088350A" w:rsidRDefault="003A011F" w:rsidP="006924CD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88350A">
        <w:rPr>
          <w:lang w:val="ru-RU"/>
        </w:rPr>
        <w:t xml:space="preserve"> </w:t>
      </w:r>
      <w:r w:rsidR="00C06715">
        <w:rPr>
          <w:lang w:val="ru-RU"/>
        </w:rPr>
        <w:t>«</w:t>
      </w:r>
      <w:r w:rsidRPr="0088350A">
        <w:rPr>
          <w:lang w:val="ru-RU"/>
        </w:rPr>
        <w:t>Руководящие указания по усилению положительного и минимизации отрицательного воздействия на биоразнообразие мероприятий по адаптации к изменению климата</w:t>
      </w:r>
      <w:r w:rsidR="00C06715">
        <w:rPr>
          <w:lang w:val="ru-RU"/>
        </w:rPr>
        <w:t>» (</w:t>
      </w:r>
      <w:r w:rsidR="00C06715">
        <w:t>UNEP</w:t>
      </w:r>
      <w:r w:rsidR="00C06715" w:rsidRPr="0088350A">
        <w:rPr>
          <w:lang w:val="ru-RU"/>
        </w:rPr>
        <w:t>/</w:t>
      </w:r>
      <w:r w:rsidR="00C06715">
        <w:t>CBD</w:t>
      </w:r>
      <w:r w:rsidR="00C06715" w:rsidRPr="0088350A">
        <w:rPr>
          <w:lang w:val="ru-RU"/>
        </w:rPr>
        <w:t>/</w:t>
      </w:r>
      <w:proofErr w:type="spellStart"/>
      <w:r w:rsidR="00C06715">
        <w:t>SBSTTA</w:t>
      </w:r>
      <w:proofErr w:type="spellEnd"/>
      <w:r w:rsidR="00C06715" w:rsidRPr="0088350A">
        <w:rPr>
          <w:lang w:val="ru-RU"/>
        </w:rPr>
        <w:t>/20/</w:t>
      </w:r>
      <w:r w:rsidR="00C06715">
        <w:t>INF</w:t>
      </w:r>
      <w:r w:rsidR="00C06715">
        <w:rPr>
          <w:lang w:val="ru-RU"/>
        </w:rPr>
        <w:t>/1).</w:t>
      </w:r>
    </w:p>
  </w:footnote>
  <w:footnote w:id="18">
    <w:p w14:paraId="2367ED1C" w14:textId="7D74082A" w:rsidR="003A011F" w:rsidRPr="003A011F" w:rsidRDefault="003A011F" w:rsidP="006924CD">
      <w:pPr>
        <w:pStyle w:val="a5"/>
        <w:ind w:firstLine="0"/>
        <w:rPr>
          <w:rFonts w:cs="Angsana New"/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>
        <w:t xml:space="preserve"> </w:t>
      </w:r>
      <w:proofErr w:type="gramStart"/>
      <w:r>
        <w:rPr>
          <w:szCs w:val="18"/>
          <w:lang w:val="en-US"/>
        </w:rPr>
        <w:t xml:space="preserve">Thompson, I., Mackey, B., McNulty, S., </w:t>
      </w:r>
      <w:proofErr w:type="spellStart"/>
      <w:r>
        <w:rPr>
          <w:szCs w:val="18"/>
          <w:lang w:val="en-US"/>
        </w:rPr>
        <w:t>Mosseler</w:t>
      </w:r>
      <w:proofErr w:type="spellEnd"/>
      <w:r>
        <w:rPr>
          <w:szCs w:val="18"/>
          <w:lang w:val="en-US"/>
        </w:rPr>
        <w:t>, A. (2009).</w:t>
      </w:r>
      <w:proofErr w:type="gramEnd"/>
      <w:r>
        <w:rPr>
          <w:szCs w:val="18"/>
          <w:lang w:val="en-US"/>
        </w:rPr>
        <w:t xml:space="preserve"> </w:t>
      </w:r>
      <w:r>
        <w:rPr>
          <w:i/>
          <w:szCs w:val="18"/>
          <w:lang w:val="en-US"/>
        </w:rPr>
        <w:t>Forest Resilience, Biodiversity, and Climate Change. A synthesis of the biodiversity/resilience/stability relationship in forest ecosystems</w:t>
      </w:r>
      <w:r>
        <w:rPr>
          <w:szCs w:val="18"/>
          <w:lang w:val="en-US"/>
        </w:rPr>
        <w:t>.</w:t>
      </w:r>
      <w:r w:rsidRPr="006A2A15">
        <w:rPr>
          <w:szCs w:val="18"/>
          <w:lang w:val="en-US"/>
        </w:rPr>
        <w:t xml:space="preserve"> </w:t>
      </w:r>
      <w:r w:rsidRPr="00F703C8">
        <w:rPr>
          <w:szCs w:val="18"/>
          <w:lang w:val="ru-RU"/>
        </w:rPr>
        <w:t>(Устойчивость лесов, биоразнообразие и изменение климата: обобщение знаний о взаимосвязи между биоразнообразием/устойчивостью/стабильностью в лесных экосистемах.</w:t>
      </w:r>
      <w:r>
        <w:rPr>
          <w:szCs w:val="18"/>
          <w:lang w:val="ru-RU"/>
        </w:rPr>
        <w:t>)</w:t>
      </w:r>
      <w:r w:rsidRPr="006A2A15">
        <w:rPr>
          <w:szCs w:val="18"/>
          <w:lang w:val="ru-RU"/>
        </w:rPr>
        <w:t xml:space="preserve"> </w:t>
      </w:r>
      <w:r w:rsidRPr="00E41161">
        <w:rPr>
          <w:szCs w:val="18"/>
          <w:lang w:val="ru-RU"/>
        </w:rPr>
        <w:t>Секретариат</w:t>
      </w:r>
      <w:r w:rsidRPr="003A011F">
        <w:rPr>
          <w:szCs w:val="18"/>
          <w:lang w:val="ru-RU"/>
        </w:rPr>
        <w:t xml:space="preserve"> </w:t>
      </w:r>
      <w:r w:rsidRPr="00E41161">
        <w:rPr>
          <w:szCs w:val="18"/>
          <w:lang w:val="ru-RU"/>
        </w:rPr>
        <w:t>Конвенции</w:t>
      </w:r>
      <w:r w:rsidRPr="003A011F">
        <w:rPr>
          <w:szCs w:val="18"/>
          <w:lang w:val="ru-RU"/>
        </w:rPr>
        <w:t xml:space="preserve"> </w:t>
      </w:r>
      <w:r w:rsidRPr="00E41161">
        <w:rPr>
          <w:szCs w:val="18"/>
          <w:lang w:val="ru-RU"/>
        </w:rPr>
        <w:t>о</w:t>
      </w:r>
      <w:r w:rsidRPr="003A011F">
        <w:rPr>
          <w:szCs w:val="18"/>
          <w:lang w:val="ru-RU"/>
        </w:rPr>
        <w:t xml:space="preserve"> </w:t>
      </w:r>
      <w:r w:rsidRPr="00E41161">
        <w:rPr>
          <w:szCs w:val="18"/>
          <w:lang w:val="ru-RU"/>
        </w:rPr>
        <w:t>биологическом</w:t>
      </w:r>
      <w:r w:rsidRPr="003A011F">
        <w:rPr>
          <w:szCs w:val="18"/>
          <w:lang w:val="ru-RU"/>
        </w:rPr>
        <w:t xml:space="preserve"> </w:t>
      </w:r>
      <w:r w:rsidRPr="00E41161">
        <w:rPr>
          <w:szCs w:val="18"/>
          <w:lang w:val="ru-RU"/>
        </w:rPr>
        <w:t>разнообразии</w:t>
      </w:r>
      <w:r w:rsidRPr="003A011F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Монреаль</w:t>
      </w:r>
      <w:r w:rsidRPr="003A011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Техническая</w:t>
      </w:r>
      <w:r w:rsidRPr="003A011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серия</w:t>
      </w:r>
      <w:r w:rsidRPr="003A011F">
        <w:rPr>
          <w:szCs w:val="18"/>
          <w:lang w:val="ru-RU"/>
        </w:rPr>
        <w:t xml:space="preserve"> № 43, 67 </w:t>
      </w:r>
      <w:r>
        <w:rPr>
          <w:szCs w:val="18"/>
          <w:lang w:val="ru-RU"/>
        </w:rPr>
        <w:t>страниц</w:t>
      </w:r>
      <w:r w:rsidRPr="003A011F">
        <w:rPr>
          <w:szCs w:val="18"/>
          <w:lang w:val="ru-RU"/>
        </w:rPr>
        <w:t>.</w:t>
      </w:r>
      <w:r w:rsidRPr="003A011F">
        <w:rPr>
          <w:lang w:val="ru-RU"/>
        </w:rPr>
        <w:t xml:space="preserve">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publications</w:instrText>
      </w:r>
      <w:r w:rsidR="004846BA" w:rsidRPr="00A55D80">
        <w:rPr>
          <w:lang w:val="ru-RU"/>
        </w:rPr>
        <w:instrText>/</w:instrText>
      </w:r>
      <w:r w:rsidR="004846BA">
        <w:instrText>cbd</w:instrText>
      </w:r>
      <w:r w:rsidR="004846BA" w:rsidRPr="00A55D80">
        <w:rPr>
          <w:lang w:val="ru-RU"/>
        </w:rPr>
        <w:instrText>-</w:instrText>
      </w:r>
      <w:r w:rsidR="004846BA">
        <w:instrText>ts</w:instrText>
      </w:r>
      <w:r w:rsidR="004846BA" w:rsidRPr="00A55D80">
        <w:rPr>
          <w:lang w:val="ru-RU"/>
        </w:rPr>
        <w:instrText>-43-</w:instrText>
      </w:r>
      <w:r w:rsidR="004846BA">
        <w:instrText>en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>
        <w:rPr>
          <w:rStyle w:val="af0"/>
          <w:szCs w:val="18"/>
          <w:lang w:val="en-US"/>
        </w:rPr>
        <w:t>https</w:t>
      </w:r>
      <w:r w:rsidRPr="003A011F">
        <w:rPr>
          <w:rStyle w:val="af0"/>
          <w:szCs w:val="18"/>
          <w:lang w:val="ru-RU"/>
        </w:rPr>
        <w:t>://</w:t>
      </w:r>
      <w:r>
        <w:rPr>
          <w:rStyle w:val="af0"/>
          <w:szCs w:val="18"/>
          <w:lang w:val="en-US"/>
        </w:rPr>
        <w:t>www</w:t>
      </w:r>
      <w:r w:rsidRPr="003A011F">
        <w:rPr>
          <w:rStyle w:val="af0"/>
          <w:szCs w:val="18"/>
          <w:lang w:val="ru-RU"/>
        </w:rPr>
        <w:t>.</w:t>
      </w:r>
      <w:proofErr w:type="spellStart"/>
      <w:r>
        <w:rPr>
          <w:rStyle w:val="af0"/>
          <w:szCs w:val="18"/>
          <w:lang w:val="en-US"/>
        </w:rPr>
        <w:t>cbd</w:t>
      </w:r>
      <w:proofErr w:type="spellEnd"/>
      <w:r w:rsidRPr="003A011F">
        <w:rPr>
          <w:rStyle w:val="af0"/>
          <w:szCs w:val="18"/>
          <w:lang w:val="ru-RU"/>
        </w:rPr>
        <w:t>.</w:t>
      </w:r>
      <w:proofErr w:type="spellStart"/>
      <w:r>
        <w:rPr>
          <w:rStyle w:val="af0"/>
          <w:szCs w:val="18"/>
          <w:lang w:val="en-US"/>
        </w:rPr>
        <w:t>int</w:t>
      </w:r>
      <w:proofErr w:type="spellEnd"/>
      <w:r w:rsidRPr="003A011F">
        <w:rPr>
          <w:rStyle w:val="af0"/>
          <w:szCs w:val="18"/>
          <w:lang w:val="ru-RU"/>
        </w:rPr>
        <w:t>/</w:t>
      </w:r>
      <w:r>
        <w:rPr>
          <w:rStyle w:val="af0"/>
          <w:szCs w:val="18"/>
          <w:lang w:val="en-US"/>
        </w:rPr>
        <w:t>doc</w:t>
      </w:r>
      <w:r w:rsidRPr="003A011F">
        <w:rPr>
          <w:rStyle w:val="af0"/>
          <w:szCs w:val="18"/>
          <w:lang w:val="ru-RU"/>
        </w:rPr>
        <w:t>/</w:t>
      </w:r>
      <w:r>
        <w:rPr>
          <w:rStyle w:val="af0"/>
          <w:szCs w:val="18"/>
          <w:lang w:val="en-US"/>
        </w:rPr>
        <w:t>publications</w:t>
      </w:r>
      <w:r w:rsidRPr="003A011F">
        <w:rPr>
          <w:rStyle w:val="af0"/>
          <w:szCs w:val="18"/>
          <w:lang w:val="ru-RU"/>
        </w:rPr>
        <w:t>/</w:t>
      </w:r>
      <w:proofErr w:type="spellStart"/>
      <w:r>
        <w:rPr>
          <w:rStyle w:val="af0"/>
          <w:szCs w:val="18"/>
          <w:lang w:val="en-US"/>
        </w:rPr>
        <w:t>cbd</w:t>
      </w:r>
      <w:proofErr w:type="spellEnd"/>
      <w:r w:rsidRPr="003A011F">
        <w:rPr>
          <w:rStyle w:val="af0"/>
          <w:szCs w:val="18"/>
          <w:lang w:val="ru-RU"/>
        </w:rPr>
        <w:t>-</w:t>
      </w:r>
      <w:proofErr w:type="spellStart"/>
      <w:r>
        <w:rPr>
          <w:rStyle w:val="af0"/>
          <w:szCs w:val="18"/>
          <w:lang w:val="en-US"/>
        </w:rPr>
        <w:t>ts</w:t>
      </w:r>
      <w:proofErr w:type="spellEnd"/>
      <w:r w:rsidRPr="003A011F">
        <w:rPr>
          <w:rStyle w:val="af0"/>
          <w:szCs w:val="18"/>
          <w:lang w:val="ru-RU"/>
        </w:rPr>
        <w:t>-43-</w:t>
      </w:r>
      <w:proofErr w:type="spellStart"/>
      <w:r>
        <w:rPr>
          <w:rStyle w:val="af0"/>
          <w:szCs w:val="18"/>
          <w:lang w:val="en-US"/>
        </w:rPr>
        <w:t>en</w:t>
      </w:r>
      <w:proofErr w:type="spellEnd"/>
      <w:r w:rsidRPr="003A011F">
        <w:rPr>
          <w:rStyle w:val="af0"/>
          <w:szCs w:val="18"/>
          <w:lang w:val="ru-RU"/>
        </w:rPr>
        <w:t>.</w:t>
      </w:r>
      <w:r>
        <w:rPr>
          <w:rStyle w:val="af0"/>
          <w:szCs w:val="18"/>
          <w:lang w:val="en-US"/>
        </w:rPr>
        <w:t>pdf</w:t>
      </w:r>
      <w:r w:rsidR="004846BA">
        <w:rPr>
          <w:rStyle w:val="af0"/>
          <w:szCs w:val="18"/>
          <w:lang w:val="en-US"/>
        </w:rPr>
        <w:fldChar w:fldCharType="end"/>
      </w:r>
      <w:r w:rsidRPr="003A011F">
        <w:rPr>
          <w:szCs w:val="18"/>
          <w:lang w:val="ru-RU"/>
        </w:rPr>
        <w:t>.</w:t>
      </w:r>
    </w:p>
  </w:footnote>
  <w:footnote w:id="19">
    <w:p w14:paraId="65001E91" w14:textId="1F97C11E" w:rsidR="003A011F" w:rsidRPr="0066199D" w:rsidRDefault="003A011F" w:rsidP="006924CD">
      <w:pPr>
        <w:pStyle w:val="a5"/>
        <w:ind w:firstLine="0"/>
        <w:rPr>
          <w:lang w:val="fr-CA"/>
        </w:rPr>
      </w:pPr>
      <w:r w:rsidRPr="006924CD">
        <w:rPr>
          <w:rStyle w:val="ab"/>
          <w:u w:val="none"/>
          <w:vertAlign w:val="superscript"/>
        </w:rPr>
        <w:footnoteRef/>
      </w:r>
      <w:r w:rsidRPr="000F76C6">
        <w:rPr>
          <w:lang w:val="ru-RU"/>
        </w:rPr>
        <w:t xml:space="preserve"> </w:t>
      </w:r>
      <w:r w:rsidRPr="000F76C6">
        <w:rPr>
          <w:szCs w:val="18"/>
          <w:lang w:val="ru-RU"/>
        </w:rPr>
        <w:t xml:space="preserve">Секретариат Конвенции о биологическом разнообразии (2011). </w:t>
      </w:r>
      <w:proofErr w:type="spellStart"/>
      <w:r>
        <w:rPr>
          <w:i/>
          <w:szCs w:val="18"/>
          <w:lang w:val="ru-RU"/>
        </w:rPr>
        <w:t>СВРОДЛ</w:t>
      </w:r>
      <w:proofErr w:type="spellEnd"/>
      <w:r>
        <w:rPr>
          <w:i/>
          <w:szCs w:val="18"/>
          <w:lang w:val="ru-RU"/>
        </w:rPr>
        <w:t>+</w:t>
      </w:r>
      <w:r w:rsidRPr="000F76C6">
        <w:rPr>
          <w:i/>
          <w:szCs w:val="18"/>
          <w:lang w:val="ru-RU"/>
        </w:rPr>
        <w:t xml:space="preserve"> </w:t>
      </w:r>
      <w:r>
        <w:rPr>
          <w:i/>
          <w:szCs w:val="18"/>
          <w:lang w:val="ru-RU"/>
        </w:rPr>
        <w:t>и биоразнообразие</w:t>
      </w:r>
      <w:r w:rsidRPr="000F76C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Монреаль</w:t>
      </w:r>
      <w:r w:rsidRPr="000F76C6">
        <w:rPr>
          <w:szCs w:val="18"/>
          <w:lang w:val="ru-RU"/>
        </w:rPr>
        <w:t xml:space="preserve">, </w:t>
      </w:r>
      <w:r>
        <w:rPr>
          <w:rFonts w:asciiTheme="minorHAnsi" w:hAnsiTheme="minorHAnsi" w:cs="MinionPro-Regular"/>
          <w:szCs w:val="18"/>
          <w:lang w:val="ru-RU"/>
        </w:rPr>
        <w:t>Техническая серия №</w:t>
      </w:r>
      <w:r w:rsidRPr="000F76C6">
        <w:rPr>
          <w:szCs w:val="18"/>
          <w:lang w:val="ru-RU"/>
        </w:rPr>
        <w:t xml:space="preserve"> 59. </w:t>
      </w:r>
      <w:r>
        <w:rPr>
          <w:szCs w:val="18"/>
          <w:lang w:val="fr-CA"/>
        </w:rPr>
        <w:t xml:space="preserve">68 </w:t>
      </w:r>
      <w:r>
        <w:rPr>
          <w:szCs w:val="18"/>
          <w:lang w:val="ru-RU"/>
        </w:rPr>
        <w:t>страниц</w:t>
      </w:r>
      <w:r>
        <w:rPr>
          <w:szCs w:val="18"/>
          <w:lang w:val="fr-CA"/>
        </w:rPr>
        <w:t xml:space="preserve">.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publications</w:instrText>
      </w:r>
      <w:r w:rsidR="004846BA" w:rsidRPr="00A55D80">
        <w:rPr>
          <w:lang w:val="ru-RU"/>
        </w:rPr>
        <w:instrText>/</w:instrText>
      </w:r>
      <w:r w:rsidR="004846BA">
        <w:instrText>cbd</w:instrText>
      </w:r>
      <w:r w:rsidR="004846BA" w:rsidRPr="00A55D80">
        <w:rPr>
          <w:lang w:val="ru-RU"/>
        </w:rPr>
        <w:instrText>-</w:instrText>
      </w:r>
      <w:r w:rsidR="004846BA">
        <w:instrText>ts</w:instrText>
      </w:r>
      <w:r w:rsidR="004846BA" w:rsidRPr="00A55D80">
        <w:rPr>
          <w:lang w:val="ru-RU"/>
        </w:rPr>
        <w:instrText>-59-</w:instrText>
      </w:r>
      <w:r w:rsidR="004846BA">
        <w:instrText>en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 w:rsidRPr="0066199D">
        <w:rPr>
          <w:rStyle w:val="af0"/>
          <w:szCs w:val="18"/>
          <w:lang w:val="fr-CA"/>
        </w:rPr>
        <w:t>https://www.cbd.int/doc/publications/cbd-ts-59-en.pdf</w:t>
      </w:r>
      <w:r w:rsidR="004846BA">
        <w:rPr>
          <w:rStyle w:val="af0"/>
          <w:szCs w:val="18"/>
          <w:lang w:val="fr-CA"/>
        </w:rPr>
        <w:fldChar w:fldCharType="end"/>
      </w:r>
      <w:r w:rsidRPr="0066199D">
        <w:rPr>
          <w:szCs w:val="18"/>
          <w:lang w:val="fr-CA"/>
        </w:rPr>
        <w:t>.</w:t>
      </w:r>
    </w:p>
  </w:footnote>
  <w:footnote w:id="20">
    <w:p w14:paraId="2C95D78E" w14:textId="0E4C6F3C" w:rsidR="003A011F" w:rsidRPr="000F0B7F" w:rsidRDefault="003A011F" w:rsidP="00C708E3">
      <w:pPr>
        <w:autoSpaceDE w:val="0"/>
        <w:autoSpaceDN w:val="0"/>
        <w:adjustRightInd w:val="0"/>
        <w:spacing w:after="60"/>
        <w:rPr>
          <w:rFonts w:cs="Angsana New"/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>
        <w:t xml:space="preserve"> </w:t>
      </w:r>
      <w:r>
        <w:rPr>
          <w:sz w:val="18"/>
          <w:szCs w:val="18"/>
          <w:lang w:val="en-US"/>
        </w:rPr>
        <w:t xml:space="preserve">Webb, A. and D. Coates (2012). </w:t>
      </w:r>
      <w:proofErr w:type="gramStart"/>
      <w:r>
        <w:rPr>
          <w:i/>
          <w:iCs/>
          <w:sz w:val="18"/>
          <w:szCs w:val="18"/>
          <w:lang w:val="en-US"/>
        </w:rPr>
        <w:t>Biofuels</w:t>
      </w:r>
      <w:r w:rsidRPr="006A2A15"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  <w:lang w:val="en-US"/>
        </w:rPr>
        <w:t>and</w:t>
      </w:r>
      <w:r w:rsidRPr="006A2A15"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  <w:lang w:val="en-US"/>
        </w:rPr>
        <w:t>Biodiversity</w:t>
      </w:r>
      <w:r>
        <w:rPr>
          <w:i/>
          <w:iCs/>
          <w:sz w:val="18"/>
          <w:szCs w:val="18"/>
          <w:lang w:val="ru-RU"/>
        </w:rPr>
        <w:t>.</w:t>
      </w:r>
      <w:proofErr w:type="gramEnd"/>
      <w:r>
        <w:rPr>
          <w:i/>
          <w:iCs/>
          <w:sz w:val="18"/>
          <w:szCs w:val="18"/>
          <w:lang w:val="ru-RU"/>
        </w:rPr>
        <w:t xml:space="preserve"> </w:t>
      </w:r>
      <w:r w:rsidRPr="00AF7738">
        <w:rPr>
          <w:iCs/>
          <w:sz w:val="18"/>
          <w:szCs w:val="18"/>
          <w:lang w:val="ru-RU"/>
        </w:rPr>
        <w:t>(</w:t>
      </w:r>
      <w:proofErr w:type="spellStart"/>
      <w:r w:rsidRPr="00AF7738">
        <w:rPr>
          <w:iCs/>
          <w:sz w:val="18"/>
          <w:szCs w:val="18"/>
          <w:lang w:val="ru-RU"/>
        </w:rPr>
        <w:t>Биотопливо</w:t>
      </w:r>
      <w:proofErr w:type="spellEnd"/>
      <w:r w:rsidRPr="00AF7738">
        <w:rPr>
          <w:iCs/>
          <w:sz w:val="18"/>
          <w:szCs w:val="18"/>
          <w:lang w:val="ru-RU"/>
        </w:rPr>
        <w:t xml:space="preserve"> и биоразнообразие</w:t>
      </w:r>
      <w:r w:rsidRPr="00AF7738">
        <w:rPr>
          <w:sz w:val="18"/>
          <w:szCs w:val="18"/>
          <w:lang w:val="ru-RU"/>
        </w:rPr>
        <w:t>.)</w:t>
      </w:r>
      <w:r w:rsidRPr="00C708E3">
        <w:rPr>
          <w:sz w:val="18"/>
          <w:szCs w:val="18"/>
          <w:lang w:val="ru-RU"/>
        </w:rPr>
        <w:t xml:space="preserve"> Секретариат Конвенции о биологическом разнообразии. </w:t>
      </w:r>
      <w:r>
        <w:rPr>
          <w:sz w:val="18"/>
          <w:szCs w:val="18"/>
          <w:lang w:val="ru-RU"/>
        </w:rPr>
        <w:t>Монреаль</w:t>
      </w:r>
      <w:r w:rsidRPr="000F0B7F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Техническая серия №</w:t>
      </w:r>
      <w:r w:rsidRPr="000F0B7F">
        <w:rPr>
          <w:sz w:val="18"/>
          <w:szCs w:val="18"/>
          <w:lang w:val="ru-RU"/>
        </w:rPr>
        <w:t xml:space="preserve"> 65, 69 </w:t>
      </w:r>
      <w:r>
        <w:rPr>
          <w:sz w:val="18"/>
          <w:szCs w:val="18"/>
          <w:lang w:val="ru-RU"/>
        </w:rPr>
        <w:t>страниц</w:t>
      </w:r>
      <w:r w:rsidRPr="000F0B7F">
        <w:rPr>
          <w:sz w:val="18"/>
          <w:szCs w:val="18"/>
          <w:lang w:val="ru-RU"/>
        </w:rPr>
        <w:t xml:space="preserve">.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publications</w:instrText>
      </w:r>
      <w:r w:rsidR="004846BA" w:rsidRPr="00A55D80">
        <w:rPr>
          <w:lang w:val="ru-RU"/>
        </w:rPr>
        <w:instrText>/</w:instrText>
      </w:r>
      <w:r w:rsidR="004846BA">
        <w:instrText>cbd</w:instrText>
      </w:r>
      <w:r w:rsidR="004846BA" w:rsidRPr="00A55D80">
        <w:rPr>
          <w:lang w:val="ru-RU"/>
        </w:rPr>
        <w:instrText>-</w:instrText>
      </w:r>
      <w:r w:rsidR="004846BA">
        <w:instrText>ts</w:instrText>
      </w:r>
      <w:r w:rsidR="004846BA" w:rsidRPr="00A55D80">
        <w:rPr>
          <w:lang w:val="ru-RU"/>
        </w:rPr>
        <w:instrText>-65-</w:instrText>
      </w:r>
      <w:r w:rsidR="004846BA">
        <w:instrText>en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>
        <w:rPr>
          <w:rStyle w:val="af0"/>
          <w:sz w:val="18"/>
          <w:szCs w:val="18"/>
        </w:rPr>
        <w:t>https</w:t>
      </w:r>
      <w:r w:rsidRPr="000F0B7F">
        <w:rPr>
          <w:rStyle w:val="af0"/>
          <w:sz w:val="18"/>
          <w:szCs w:val="18"/>
          <w:lang w:val="ru-RU"/>
        </w:rPr>
        <w:t>://</w:t>
      </w:r>
      <w:r>
        <w:rPr>
          <w:rStyle w:val="af0"/>
          <w:sz w:val="18"/>
          <w:szCs w:val="18"/>
        </w:rPr>
        <w:t>www</w:t>
      </w:r>
      <w:r w:rsidRPr="000F0B7F">
        <w:rPr>
          <w:rStyle w:val="af0"/>
          <w:sz w:val="18"/>
          <w:szCs w:val="18"/>
          <w:lang w:val="ru-RU"/>
        </w:rPr>
        <w:t>.</w:t>
      </w:r>
      <w:proofErr w:type="spellStart"/>
      <w:r>
        <w:rPr>
          <w:rStyle w:val="af0"/>
          <w:sz w:val="18"/>
          <w:szCs w:val="18"/>
        </w:rPr>
        <w:t>cbd</w:t>
      </w:r>
      <w:proofErr w:type="spellEnd"/>
      <w:r w:rsidRPr="000F0B7F">
        <w:rPr>
          <w:rStyle w:val="af0"/>
          <w:sz w:val="18"/>
          <w:szCs w:val="18"/>
          <w:lang w:val="ru-RU"/>
        </w:rPr>
        <w:t>.</w:t>
      </w:r>
      <w:proofErr w:type="spellStart"/>
      <w:r>
        <w:rPr>
          <w:rStyle w:val="af0"/>
          <w:sz w:val="18"/>
          <w:szCs w:val="18"/>
        </w:rPr>
        <w:t>int</w:t>
      </w:r>
      <w:proofErr w:type="spellEnd"/>
      <w:r w:rsidRPr="000F0B7F">
        <w:rPr>
          <w:rStyle w:val="af0"/>
          <w:sz w:val="18"/>
          <w:szCs w:val="18"/>
          <w:lang w:val="ru-RU"/>
        </w:rPr>
        <w:t>/</w:t>
      </w:r>
      <w:r>
        <w:rPr>
          <w:rStyle w:val="af0"/>
          <w:sz w:val="18"/>
          <w:szCs w:val="18"/>
        </w:rPr>
        <w:t>doc</w:t>
      </w:r>
      <w:r w:rsidRPr="000F0B7F">
        <w:rPr>
          <w:rStyle w:val="af0"/>
          <w:sz w:val="18"/>
          <w:szCs w:val="18"/>
          <w:lang w:val="ru-RU"/>
        </w:rPr>
        <w:t>/</w:t>
      </w:r>
      <w:r>
        <w:rPr>
          <w:rStyle w:val="af0"/>
          <w:sz w:val="18"/>
          <w:szCs w:val="18"/>
        </w:rPr>
        <w:t>publications</w:t>
      </w:r>
      <w:r w:rsidRPr="000F0B7F">
        <w:rPr>
          <w:rStyle w:val="af0"/>
          <w:sz w:val="18"/>
          <w:szCs w:val="18"/>
          <w:lang w:val="ru-RU"/>
        </w:rPr>
        <w:t>/</w:t>
      </w:r>
      <w:proofErr w:type="spellStart"/>
      <w:r>
        <w:rPr>
          <w:rStyle w:val="af0"/>
          <w:sz w:val="18"/>
          <w:szCs w:val="18"/>
        </w:rPr>
        <w:t>cbd</w:t>
      </w:r>
      <w:proofErr w:type="spellEnd"/>
      <w:r w:rsidRPr="000F0B7F">
        <w:rPr>
          <w:rStyle w:val="af0"/>
          <w:sz w:val="18"/>
          <w:szCs w:val="18"/>
          <w:lang w:val="ru-RU"/>
        </w:rPr>
        <w:t>-</w:t>
      </w:r>
      <w:proofErr w:type="spellStart"/>
      <w:r>
        <w:rPr>
          <w:rStyle w:val="af0"/>
          <w:sz w:val="18"/>
          <w:szCs w:val="18"/>
        </w:rPr>
        <w:t>ts</w:t>
      </w:r>
      <w:proofErr w:type="spellEnd"/>
      <w:r w:rsidRPr="000F0B7F">
        <w:rPr>
          <w:rStyle w:val="af0"/>
          <w:sz w:val="18"/>
          <w:szCs w:val="18"/>
          <w:lang w:val="ru-RU"/>
        </w:rPr>
        <w:t>-65-</w:t>
      </w:r>
      <w:proofErr w:type="spellStart"/>
      <w:r>
        <w:rPr>
          <w:rStyle w:val="af0"/>
          <w:sz w:val="18"/>
          <w:szCs w:val="18"/>
        </w:rPr>
        <w:t>en</w:t>
      </w:r>
      <w:proofErr w:type="spellEnd"/>
      <w:r w:rsidRPr="000F0B7F">
        <w:rPr>
          <w:rStyle w:val="af0"/>
          <w:sz w:val="18"/>
          <w:szCs w:val="18"/>
          <w:lang w:val="ru-RU"/>
        </w:rPr>
        <w:t>.</w:t>
      </w:r>
      <w:r>
        <w:rPr>
          <w:rStyle w:val="af0"/>
          <w:sz w:val="18"/>
          <w:szCs w:val="18"/>
        </w:rPr>
        <w:t>pdf</w:t>
      </w:r>
      <w:r w:rsidR="004846BA">
        <w:rPr>
          <w:rStyle w:val="af0"/>
          <w:sz w:val="18"/>
          <w:szCs w:val="18"/>
        </w:rPr>
        <w:fldChar w:fldCharType="end"/>
      </w:r>
      <w:r w:rsidRPr="000F0B7F">
        <w:rPr>
          <w:lang w:val="ru-RU"/>
        </w:rPr>
        <w:t>.</w:t>
      </w:r>
    </w:p>
  </w:footnote>
  <w:footnote w:id="21">
    <w:p w14:paraId="0B7B1A90" w14:textId="150CD621" w:rsidR="003A011F" w:rsidRDefault="003A011F" w:rsidP="006924CD">
      <w:pPr>
        <w:pStyle w:val="a5"/>
        <w:ind w:firstLine="0"/>
        <w:rPr>
          <w:lang w:val="en-US"/>
        </w:rPr>
      </w:pPr>
      <w:r w:rsidRPr="006924CD">
        <w:rPr>
          <w:rStyle w:val="ab"/>
          <w:u w:val="none"/>
          <w:vertAlign w:val="superscript"/>
        </w:rPr>
        <w:footnoteRef/>
      </w:r>
      <w:r w:rsidRPr="00EA04B1">
        <w:rPr>
          <w:lang w:val="ru-RU"/>
        </w:rPr>
        <w:t xml:space="preserve"> </w:t>
      </w:r>
      <w:r w:rsidRPr="00C708E3">
        <w:rPr>
          <w:szCs w:val="18"/>
          <w:lang w:val="ru-RU"/>
        </w:rPr>
        <w:t>Секретариат Конвенции о биологическом разнообразии</w:t>
      </w:r>
      <w:r w:rsidRPr="00EA04B1">
        <w:rPr>
          <w:rFonts w:cs="Minion Pro"/>
          <w:color w:val="000000"/>
          <w:szCs w:val="18"/>
          <w:lang w:val="ru-RU"/>
        </w:rPr>
        <w:t xml:space="preserve"> (2012). </w:t>
      </w:r>
      <w:proofErr w:type="spellStart"/>
      <w:r w:rsidRPr="00EA04B1">
        <w:rPr>
          <w:rFonts w:cs="Minion Pro"/>
          <w:i/>
          <w:iCs/>
          <w:color w:val="000000"/>
          <w:szCs w:val="18"/>
          <w:lang w:val="ru-RU"/>
        </w:rPr>
        <w:t>Геоинженерия</w:t>
      </w:r>
      <w:proofErr w:type="spellEnd"/>
      <w:r w:rsidRPr="00EA04B1">
        <w:rPr>
          <w:rFonts w:cs="Minion Pro"/>
          <w:i/>
          <w:iCs/>
          <w:color w:val="000000"/>
          <w:szCs w:val="18"/>
          <w:lang w:val="ru-RU"/>
        </w:rPr>
        <w:t xml:space="preserve"> применительно к Конвенции о биологическом разнообразии: технические и регулятивные вопросы</w:t>
      </w:r>
      <w:r w:rsidRPr="00EA04B1">
        <w:rPr>
          <w:rFonts w:cs="Minion Pro"/>
          <w:color w:val="000000"/>
          <w:szCs w:val="18"/>
          <w:lang w:val="ru-RU"/>
        </w:rPr>
        <w:t xml:space="preserve">, </w:t>
      </w:r>
      <w:r>
        <w:rPr>
          <w:rFonts w:cs="Minion Pro"/>
          <w:color w:val="000000"/>
          <w:szCs w:val="18"/>
          <w:lang w:val="ru-RU"/>
        </w:rPr>
        <w:t>Монреаль</w:t>
      </w:r>
      <w:r w:rsidRPr="00EA04B1">
        <w:rPr>
          <w:rFonts w:cs="Minion Pro"/>
          <w:color w:val="000000"/>
          <w:szCs w:val="18"/>
          <w:lang w:val="ru-RU"/>
        </w:rPr>
        <w:t xml:space="preserve">, </w:t>
      </w:r>
      <w:r>
        <w:rPr>
          <w:rFonts w:cs="Minion Pro"/>
          <w:color w:val="000000"/>
          <w:szCs w:val="18"/>
          <w:lang w:val="ru-RU"/>
        </w:rPr>
        <w:t>Техническая серия №</w:t>
      </w:r>
      <w:r w:rsidRPr="00EA04B1">
        <w:rPr>
          <w:rFonts w:cs="Minion Pro"/>
          <w:color w:val="000000"/>
          <w:szCs w:val="18"/>
          <w:lang w:val="ru-RU"/>
        </w:rPr>
        <w:t xml:space="preserve"> 66, 152 </w:t>
      </w:r>
      <w:r>
        <w:rPr>
          <w:rFonts w:cs="Minion Pro"/>
          <w:color w:val="000000"/>
          <w:szCs w:val="18"/>
          <w:lang w:val="ru-RU"/>
        </w:rPr>
        <w:t>страницы</w:t>
      </w:r>
      <w:r w:rsidRPr="00EA04B1">
        <w:rPr>
          <w:rFonts w:cs="Minion Pro"/>
          <w:color w:val="000000"/>
          <w:szCs w:val="18"/>
          <w:lang w:val="ru-RU"/>
        </w:rPr>
        <w:t xml:space="preserve">. </w:t>
      </w:r>
      <w:r w:rsidR="004846BA">
        <w:fldChar w:fldCharType="begin"/>
      </w:r>
      <w:r w:rsidR="004846BA" w:rsidRPr="00A55D80">
        <w:rPr>
          <w:lang w:val="ru-RU"/>
        </w:rPr>
        <w:instrText xml:space="preserve"> </w:instrText>
      </w:r>
      <w:r w:rsidR="004846BA">
        <w:instrText>HYPERLINK</w:instrText>
      </w:r>
      <w:r w:rsidR="004846BA" w:rsidRPr="00A55D80">
        <w:rPr>
          <w:lang w:val="ru-RU"/>
        </w:rPr>
        <w:instrText xml:space="preserve"> "</w:instrText>
      </w:r>
      <w:r w:rsidR="004846BA">
        <w:instrText>https</w:instrText>
      </w:r>
      <w:r w:rsidR="004846BA" w:rsidRPr="00A55D80">
        <w:rPr>
          <w:lang w:val="ru-RU"/>
        </w:rPr>
        <w:instrText>://</w:instrText>
      </w:r>
      <w:r w:rsidR="004846BA">
        <w:instrText>www</w:instrText>
      </w:r>
      <w:r w:rsidR="004846BA" w:rsidRPr="00A55D80">
        <w:rPr>
          <w:lang w:val="ru-RU"/>
        </w:rPr>
        <w:instrText>.</w:instrText>
      </w:r>
      <w:r w:rsidR="004846BA">
        <w:instrText>cbd</w:instrText>
      </w:r>
      <w:r w:rsidR="004846BA" w:rsidRPr="00A55D80">
        <w:rPr>
          <w:lang w:val="ru-RU"/>
        </w:rPr>
        <w:instrText>.</w:instrText>
      </w:r>
      <w:r w:rsidR="004846BA">
        <w:instrText>int</w:instrText>
      </w:r>
      <w:r w:rsidR="004846BA" w:rsidRPr="00A55D80">
        <w:rPr>
          <w:lang w:val="ru-RU"/>
        </w:rPr>
        <w:instrText>/</w:instrText>
      </w:r>
      <w:r w:rsidR="004846BA">
        <w:instrText>doc</w:instrText>
      </w:r>
      <w:r w:rsidR="004846BA" w:rsidRPr="00A55D80">
        <w:rPr>
          <w:lang w:val="ru-RU"/>
        </w:rPr>
        <w:instrText>/</w:instrText>
      </w:r>
      <w:r w:rsidR="004846BA">
        <w:instrText>publications</w:instrText>
      </w:r>
      <w:r w:rsidR="004846BA" w:rsidRPr="00A55D80">
        <w:rPr>
          <w:lang w:val="ru-RU"/>
        </w:rPr>
        <w:instrText>/</w:instrText>
      </w:r>
      <w:r w:rsidR="004846BA">
        <w:instrText>cbd</w:instrText>
      </w:r>
      <w:r w:rsidR="004846BA" w:rsidRPr="00A55D80">
        <w:rPr>
          <w:lang w:val="ru-RU"/>
        </w:rPr>
        <w:instrText>-</w:instrText>
      </w:r>
      <w:r w:rsidR="004846BA">
        <w:instrText>ts</w:instrText>
      </w:r>
      <w:r w:rsidR="004846BA" w:rsidRPr="00A55D80">
        <w:rPr>
          <w:lang w:val="ru-RU"/>
        </w:rPr>
        <w:instrText>-66-</w:instrText>
      </w:r>
      <w:r w:rsidR="004846BA">
        <w:instrText>en</w:instrText>
      </w:r>
      <w:r w:rsidR="004846BA" w:rsidRPr="00A55D80">
        <w:rPr>
          <w:lang w:val="ru-RU"/>
        </w:rPr>
        <w:instrText>.</w:instrText>
      </w:r>
      <w:r w:rsidR="004846BA">
        <w:instrText>pdf</w:instrText>
      </w:r>
      <w:r w:rsidR="004846BA" w:rsidRPr="00A55D80">
        <w:rPr>
          <w:lang w:val="ru-RU"/>
        </w:rPr>
        <w:instrText xml:space="preserve">" </w:instrText>
      </w:r>
      <w:r w:rsidR="004846BA">
        <w:fldChar w:fldCharType="separate"/>
      </w:r>
      <w:r>
        <w:rPr>
          <w:rStyle w:val="af0"/>
          <w:szCs w:val="18"/>
        </w:rPr>
        <w:t>https://www.cbd.int/doc/publications/cbd-ts-66-en.pdf</w:t>
      </w:r>
      <w:r w:rsidR="004846BA">
        <w:rPr>
          <w:rStyle w:val="af0"/>
          <w:szCs w:val="18"/>
        </w:rPr>
        <w:fldChar w:fldCharType="end"/>
      </w:r>
      <w:r>
        <w:rPr>
          <w:szCs w:val="18"/>
        </w:rPr>
        <w:t>.</w:t>
      </w:r>
      <w:r>
        <w:t xml:space="preserve"> </w:t>
      </w:r>
    </w:p>
  </w:footnote>
  <w:footnote w:id="22">
    <w:p w14:paraId="231D478D" w14:textId="77777777" w:rsidR="00AF7738" w:rsidRDefault="003A011F" w:rsidP="00AF7738">
      <w:pPr>
        <w:pStyle w:val="a5"/>
        <w:spacing w:after="0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3A011F">
        <w:rPr>
          <w:lang w:val="en-US"/>
        </w:rPr>
        <w:t xml:space="preserve"> </w:t>
      </w:r>
      <w:proofErr w:type="gramStart"/>
      <w:r w:rsidR="00AF7738" w:rsidRPr="00AF7738">
        <w:t xml:space="preserve">Williamson, P., and </w:t>
      </w:r>
      <w:proofErr w:type="spellStart"/>
      <w:r w:rsidR="00AF7738" w:rsidRPr="00AF7738">
        <w:t>Bodle</w:t>
      </w:r>
      <w:proofErr w:type="spellEnd"/>
      <w:r w:rsidR="00AF7738" w:rsidRPr="00AF7738">
        <w:t>, R.</w:t>
      </w:r>
      <w:r w:rsidRPr="003A011F">
        <w:rPr>
          <w:lang w:val="en-US"/>
        </w:rPr>
        <w:t xml:space="preserve"> (2016).</w:t>
      </w:r>
      <w:proofErr w:type="gramEnd"/>
      <w:r w:rsidRPr="003A011F">
        <w:rPr>
          <w:lang w:val="en-US"/>
        </w:rPr>
        <w:t xml:space="preserve"> </w:t>
      </w:r>
      <w:r>
        <w:t>Update</w:t>
      </w:r>
      <w:r w:rsidRPr="00135878">
        <w:rPr>
          <w:lang w:val="en-US"/>
        </w:rPr>
        <w:t xml:space="preserve"> </w:t>
      </w:r>
      <w:r>
        <w:t>on</w:t>
      </w:r>
      <w:r w:rsidRPr="00135878">
        <w:rPr>
          <w:lang w:val="en-US"/>
        </w:rPr>
        <w:t xml:space="preserve"> </w:t>
      </w:r>
      <w:r>
        <w:t>Climate</w:t>
      </w:r>
      <w:r w:rsidRPr="00135878">
        <w:rPr>
          <w:lang w:val="en-US"/>
        </w:rPr>
        <w:t xml:space="preserve"> </w:t>
      </w:r>
      <w:r>
        <w:t>Geoengineering</w:t>
      </w:r>
      <w:r w:rsidRPr="00135878">
        <w:rPr>
          <w:lang w:val="en-US"/>
        </w:rPr>
        <w:t xml:space="preserve"> </w:t>
      </w:r>
      <w:r>
        <w:t>in</w:t>
      </w:r>
      <w:r w:rsidRPr="00135878">
        <w:rPr>
          <w:lang w:val="en-US"/>
        </w:rPr>
        <w:t xml:space="preserve"> </w:t>
      </w:r>
      <w:r>
        <w:t>Relation</w:t>
      </w:r>
      <w:r w:rsidRPr="00135878">
        <w:rPr>
          <w:lang w:val="en-US"/>
        </w:rPr>
        <w:t xml:space="preserve"> </w:t>
      </w:r>
      <w:r>
        <w:t>to</w:t>
      </w:r>
      <w:r w:rsidRPr="00135878">
        <w:rPr>
          <w:lang w:val="en-US"/>
        </w:rPr>
        <w:t xml:space="preserve"> </w:t>
      </w:r>
      <w:r>
        <w:t>the</w:t>
      </w:r>
      <w:r w:rsidRPr="00135878">
        <w:rPr>
          <w:lang w:val="en-US"/>
        </w:rPr>
        <w:t xml:space="preserve"> </w:t>
      </w:r>
      <w:r>
        <w:t>Convention</w:t>
      </w:r>
      <w:r w:rsidRPr="00135878">
        <w:rPr>
          <w:lang w:val="en-US"/>
        </w:rPr>
        <w:t xml:space="preserve"> </w:t>
      </w:r>
      <w:r>
        <w:t>on</w:t>
      </w:r>
      <w:r w:rsidRPr="00135878">
        <w:rPr>
          <w:lang w:val="en-US"/>
        </w:rPr>
        <w:t xml:space="preserve"> </w:t>
      </w:r>
      <w:r>
        <w:t>Biological</w:t>
      </w:r>
      <w:r w:rsidRPr="00135878">
        <w:rPr>
          <w:lang w:val="en-US"/>
        </w:rPr>
        <w:t xml:space="preserve"> </w:t>
      </w:r>
      <w:r>
        <w:t>Diversity</w:t>
      </w:r>
      <w:r w:rsidRPr="00135878">
        <w:rPr>
          <w:lang w:val="en-US"/>
        </w:rPr>
        <w:t xml:space="preserve">: </w:t>
      </w:r>
      <w:r>
        <w:t>Potential</w:t>
      </w:r>
      <w:r w:rsidRPr="00135878">
        <w:rPr>
          <w:lang w:val="en-US"/>
        </w:rPr>
        <w:t xml:space="preserve"> </w:t>
      </w:r>
      <w:r>
        <w:t>Impacts</w:t>
      </w:r>
      <w:r w:rsidRPr="00135878">
        <w:rPr>
          <w:lang w:val="en-US"/>
        </w:rPr>
        <w:t xml:space="preserve"> </w:t>
      </w:r>
      <w:r>
        <w:t>and</w:t>
      </w:r>
      <w:r w:rsidRPr="00135878">
        <w:rPr>
          <w:lang w:val="en-US"/>
        </w:rPr>
        <w:t xml:space="preserve"> </w:t>
      </w:r>
      <w:r>
        <w:t>Regulatory</w:t>
      </w:r>
      <w:r w:rsidRPr="00135878">
        <w:rPr>
          <w:lang w:val="en-US"/>
        </w:rPr>
        <w:t xml:space="preserve"> </w:t>
      </w:r>
      <w:r>
        <w:t>Framework</w:t>
      </w:r>
      <w:r w:rsidRPr="00135878">
        <w:rPr>
          <w:lang w:val="en-US"/>
        </w:rPr>
        <w:t xml:space="preserve">. </w:t>
      </w:r>
      <w:proofErr w:type="gramStart"/>
      <w:r w:rsidRPr="00135878">
        <w:rPr>
          <w:lang w:val="ru-RU"/>
        </w:rPr>
        <w:t>(</w:t>
      </w:r>
      <w:r w:rsidRPr="002B0EB8">
        <w:rPr>
          <w:lang w:val="ru-RU"/>
        </w:rPr>
        <w:t xml:space="preserve">Обновление по климатической </w:t>
      </w:r>
      <w:proofErr w:type="spellStart"/>
      <w:r w:rsidRPr="002B0EB8">
        <w:rPr>
          <w:lang w:val="ru-RU"/>
        </w:rPr>
        <w:t>геоинженерии</w:t>
      </w:r>
      <w:proofErr w:type="spellEnd"/>
      <w:r w:rsidRPr="002B0EB8">
        <w:rPr>
          <w:lang w:val="ru-RU"/>
        </w:rPr>
        <w:t>, касающееся Конвенции о биологическом разнообразии: потенциальное воздействие и нормативно-правовая база.</w:t>
      </w:r>
      <w:r>
        <w:rPr>
          <w:lang w:val="ru-RU"/>
        </w:rPr>
        <w:t>)</w:t>
      </w:r>
      <w:proofErr w:type="gramEnd"/>
      <w:r w:rsidRPr="002B0EB8">
        <w:rPr>
          <w:lang w:val="ru-RU"/>
        </w:rPr>
        <w:t xml:space="preserve"> </w:t>
      </w:r>
      <w:r>
        <w:rPr>
          <w:lang w:val="ru-RU"/>
        </w:rPr>
        <w:t xml:space="preserve">Техническая серия № </w:t>
      </w:r>
      <w:r w:rsidRPr="000F0B7F">
        <w:rPr>
          <w:lang w:val="ru-RU"/>
        </w:rPr>
        <w:t xml:space="preserve">84. </w:t>
      </w:r>
      <w:r w:rsidRPr="00C708E3">
        <w:rPr>
          <w:szCs w:val="18"/>
          <w:lang w:val="ru-RU"/>
        </w:rPr>
        <w:t>Секретариат Конвенции о биологическом разнообразии</w:t>
      </w:r>
      <w:r w:rsidRPr="000F0B7F">
        <w:rPr>
          <w:lang w:val="ru-RU"/>
        </w:rPr>
        <w:t xml:space="preserve">, </w:t>
      </w:r>
      <w:r>
        <w:rPr>
          <w:lang w:val="ru-RU"/>
        </w:rPr>
        <w:t>Монреаль</w:t>
      </w:r>
      <w:r w:rsidRPr="000F0B7F">
        <w:rPr>
          <w:lang w:val="ru-RU"/>
        </w:rPr>
        <w:t xml:space="preserve">, 158 </w:t>
      </w:r>
      <w:r>
        <w:rPr>
          <w:lang w:val="ru-RU"/>
        </w:rPr>
        <w:t>страниц</w:t>
      </w:r>
      <w:r w:rsidRPr="000F0B7F">
        <w:rPr>
          <w:lang w:val="ru-RU"/>
        </w:rPr>
        <w:t xml:space="preserve">. </w:t>
      </w:r>
    </w:p>
    <w:p w14:paraId="0CB6ADBA" w14:textId="354EB3EE" w:rsidR="003A011F" w:rsidRPr="00AF7738" w:rsidRDefault="004846BA" w:rsidP="006924CD">
      <w:pPr>
        <w:pStyle w:val="a5"/>
        <w:ind w:firstLine="0"/>
        <w:rPr>
          <w:lang w:val="ru-RU"/>
        </w:rPr>
      </w:pPr>
      <w:r>
        <w:fldChar w:fldCharType="begin"/>
      </w:r>
      <w:r w:rsidRPr="00A55D80">
        <w:rPr>
          <w:lang w:val="ru-RU"/>
        </w:rPr>
        <w:instrText xml:space="preserve"> </w:instrText>
      </w:r>
      <w:r>
        <w:instrText>HYPERLINK</w:instrText>
      </w:r>
      <w:r w:rsidRPr="00A55D80">
        <w:rPr>
          <w:lang w:val="ru-RU"/>
        </w:rPr>
        <w:instrText xml:space="preserve"> "</w:instrText>
      </w:r>
      <w:r>
        <w:instrText>https</w:instrText>
      </w:r>
      <w:r w:rsidRPr="00A55D80">
        <w:rPr>
          <w:lang w:val="ru-RU"/>
        </w:rPr>
        <w:instrText>://</w:instrText>
      </w:r>
      <w:r>
        <w:instrText>www</w:instrText>
      </w:r>
      <w:r w:rsidRPr="00A55D80">
        <w:rPr>
          <w:lang w:val="ru-RU"/>
        </w:rPr>
        <w:instrText>.</w:instrText>
      </w:r>
      <w:r>
        <w:instrText>cbd</w:instrText>
      </w:r>
      <w:r w:rsidRPr="00A55D80">
        <w:rPr>
          <w:lang w:val="ru-RU"/>
        </w:rPr>
        <w:instrText>.</w:instrText>
      </w:r>
      <w:r>
        <w:instrText>int</w:instrText>
      </w:r>
      <w:r w:rsidRPr="00A55D80">
        <w:rPr>
          <w:lang w:val="ru-RU"/>
        </w:rPr>
        <w:instrText>/</w:instrText>
      </w:r>
      <w:r>
        <w:instrText>doc</w:instrText>
      </w:r>
      <w:r w:rsidRPr="00A55D80">
        <w:rPr>
          <w:lang w:val="ru-RU"/>
        </w:rPr>
        <w:instrText>/</w:instrText>
      </w:r>
      <w:r>
        <w:instrText>publications</w:instrText>
      </w:r>
      <w:r w:rsidRPr="00A55D80">
        <w:rPr>
          <w:lang w:val="ru-RU"/>
        </w:rPr>
        <w:instrText>/</w:instrText>
      </w:r>
      <w:r>
        <w:instrText>cbd</w:instrText>
      </w:r>
      <w:r w:rsidRPr="00A55D80">
        <w:rPr>
          <w:lang w:val="ru-RU"/>
        </w:rPr>
        <w:instrText>-</w:instrText>
      </w:r>
      <w:r>
        <w:instrText>ts</w:instrText>
      </w:r>
      <w:r w:rsidRPr="00A55D80">
        <w:rPr>
          <w:lang w:val="ru-RU"/>
        </w:rPr>
        <w:instrText>-84-</w:instrText>
      </w:r>
      <w:r>
        <w:instrText>en</w:instrText>
      </w:r>
      <w:r w:rsidRPr="00A55D80">
        <w:rPr>
          <w:lang w:val="ru-RU"/>
        </w:rPr>
        <w:instrText>.</w:instrText>
      </w:r>
      <w:r>
        <w:instrText>pdf</w:instrText>
      </w:r>
      <w:r w:rsidRPr="00A55D80">
        <w:rPr>
          <w:lang w:val="ru-RU"/>
        </w:rPr>
        <w:instrText xml:space="preserve">" </w:instrText>
      </w:r>
      <w:r>
        <w:fldChar w:fldCharType="separate"/>
      </w:r>
      <w:r w:rsidR="003A011F">
        <w:rPr>
          <w:rStyle w:val="af0"/>
        </w:rPr>
        <w:t>https</w:t>
      </w:r>
      <w:r w:rsidR="003A011F" w:rsidRPr="00AF7738">
        <w:rPr>
          <w:rStyle w:val="af0"/>
          <w:lang w:val="ru-RU"/>
        </w:rPr>
        <w:t>://</w:t>
      </w:r>
      <w:r w:rsidR="003A011F">
        <w:rPr>
          <w:rStyle w:val="af0"/>
        </w:rPr>
        <w:t>www</w:t>
      </w:r>
      <w:r w:rsidR="003A011F" w:rsidRPr="00AF7738">
        <w:rPr>
          <w:rStyle w:val="af0"/>
          <w:lang w:val="ru-RU"/>
        </w:rPr>
        <w:t>.</w:t>
      </w:r>
      <w:proofErr w:type="spellStart"/>
      <w:r w:rsidR="003A011F">
        <w:rPr>
          <w:rStyle w:val="af0"/>
        </w:rPr>
        <w:t>cbd</w:t>
      </w:r>
      <w:proofErr w:type="spellEnd"/>
      <w:r w:rsidR="003A011F" w:rsidRPr="00AF7738">
        <w:rPr>
          <w:rStyle w:val="af0"/>
          <w:lang w:val="ru-RU"/>
        </w:rPr>
        <w:t>.</w:t>
      </w:r>
      <w:proofErr w:type="spellStart"/>
      <w:r w:rsidR="003A011F">
        <w:rPr>
          <w:rStyle w:val="af0"/>
        </w:rPr>
        <w:t>int</w:t>
      </w:r>
      <w:proofErr w:type="spellEnd"/>
      <w:r w:rsidR="003A011F" w:rsidRPr="00AF7738">
        <w:rPr>
          <w:rStyle w:val="af0"/>
          <w:lang w:val="ru-RU"/>
        </w:rPr>
        <w:t>/</w:t>
      </w:r>
      <w:r w:rsidR="003A011F">
        <w:rPr>
          <w:rStyle w:val="af0"/>
        </w:rPr>
        <w:t>doc</w:t>
      </w:r>
      <w:r w:rsidR="003A011F" w:rsidRPr="00AF7738">
        <w:rPr>
          <w:rStyle w:val="af0"/>
          <w:lang w:val="ru-RU"/>
        </w:rPr>
        <w:t>/</w:t>
      </w:r>
      <w:r w:rsidR="003A011F">
        <w:rPr>
          <w:rStyle w:val="af0"/>
        </w:rPr>
        <w:t>publications</w:t>
      </w:r>
      <w:r w:rsidR="003A011F" w:rsidRPr="00AF7738">
        <w:rPr>
          <w:rStyle w:val="af0"/>
          <w:lang w:val="ru-RU"/>
        </w:rPr>
        <w:t>/</w:t>
      </w:r>
      <w:proofErr w:type="spellStart"/>
      <w:r w:rsidR="003A011F">
        <w:rPr>
          <w:rStyle w:val="af0"/>
        </w:rPr>
        <w:t>cbd</w:t>
      </w:r>
      <w:proofErr w:type="spellEnd"/>
      <w:r w:rsidR="003A011F" w:rsidRPr="00AF7738">
        <w:rPr>
          <w:rStyle w:val="af0"/>
          <w:lang w:val="ru-RU"/>
        </w:rPr>
        <w:t>-</w:t>
      </w:r>
      <w:proofErr w:type="spellStart"/>
      <w:r w:rsidR="003A011F">
        <w:rPr>
          <w:rStyle w:val="af0"/>
        </w:rPr>
        <w:t>ts</w:t>
      </w:r>
      <w:proofErr w:type="spellEnd"/>
      <w:r w:rsidR="003A011F" w:rsidRPr="00AF7738">
        <w:rPr>
          <w:rStyle w:val="af0"/>
          <w:lang w:val="ru-RU"/>
        </w:rPr>
        <w:t>-84-</w:t>
      </w:r>
      <w:proofErr w:type="spellStart"/>
      <w:r w:rsidR="003A011F">
        <w:rPr>
          <w:rStyle w:val="af0"/>
        </w:rPr>
        <w:t>en</w:t>
      </w:r>
      <w:proofErr w:type="spellEnd"/>
      <w:r w:rsidR="003A011F" w:rsidRPr="00AF7738">
        <w:rPr>
          <w:rStyle w:val="af0"/>
          <w:lang w:val="ru-RU"/>
        </w:rPr>
        <w:t>.</w:t>
      </w:r>
      <w:r w:rsidR="003A011F">
        <w:rPr>
          <w:rStyle w:val="af0"/>
        </w:rPr>
        <w:t>pdf</w:t>
      </w:r>
      <w:r>
        <w:rPr>
          <w:rStyle w:val="af0"/>
        </w:rPr>
        <w:fldChar w:fldCharType="end"/>
      </w:r>
    </w:p>
  </w:footnote>
  <w:footnote w:id="23">
    <w:p w14:paraId="12885770" w14:textId="5125FEC4" w:rsidR="003A011F" w:rsidRPr="00EC50E2" w:rsidRDefault="003A011F" w:rsidP="006924CD">
      <w:pPr>
        <w:pStyle w:val="a5"/>
        <w:ind w:firstLine="0"/>
      </w:pPr>
      <w:r w:rsidRPr="006924CD">
        <w:rPr>
          <w:rStyle w:val="ab"/>
          <w:u w:val="none"/>
          <w:vertAlign w:val="superscript"/>
        </w:rPr>
        <w:footnoteRef/>
      </w:r>
      <w:r w:rsidRPr="00CB1EBB">
        <w:t xml:space="preserve"> </w:t>
      </w:r>
      <w:proofErr w:type="spellStart"/>
      <w:r w:rsidRPr="00CB1EBB">
        <w:rPr>
          <w:lang w:val="en-US"/>
        </w:rPr>
        <w:t>Griscom</w:t>
      </w:r>
      <w:proofErr w:type="spellEnd"/>
      <w:r w:rsidRPr="00CB1EBB">
        <w:rPr>
          <w:lang w:val="en-US"/>
        </w:rPr>
        <w:t xml:space="preserve">, </w:t>
      </w:r>
      <w:proofErr w:type="spellStart"/>
      <w:r w:rsidRPr="00CB1EBB">
        <w:rPr>
          <w:lang w:val="en-US"/>
        </w:rPr>
        <w:t>B.W</w:t>
      </w:r>
      <w:proofErr w:type="spellEnd"/>
      <w:r w:rsidRPr="00CB1EBB">
        <w:rPr>
          <w:lang w:val="en-US"/>
        </w:rPr>
        <w:t>. et al., 2017: Natural climate solutions. Proceedings of the National Academy of Sciences, 114(44), 11645–11650, doi:10.1073/pnas.1710465114.</w:t>
      </w:r>
    </w:p>
  </w:footnote>
  <w:footnote w:id="24">
    <w:p w14:paraId="53A20769" w14:textId="26B27504" w:rsidR="003A011F" w:rsidRPr="00BD2D2C" w:rsidRDefault="003A011F" w:rsidP="006924CD">
      <w:pPr>
        <w:pStyle w:val="a5"/>
        <w:ind w:firstLine="0"/>
        <w:rPr>
          <w:lang w:val="en-CA"/>
        </w:rPr>
      </w:pPr>
      <w:r w:rsidRPr="006924CD">
        <w:rPr>
          <w:rStyle w:val="ab"/>
          <w:u w:val="none"/>
          <w:vertAlign w:val="superscript"/>
        </w:rPr>
        <w:footnoteRef/>
      </w:r>
      <w:r w:rsidRPr="00BD2D2C">
        <w:rPr>
          <w:lang w:val="en-CA"/>
        </w:rPr>
        <w:t xml:space="preserve"> </w:t>
      </w:r>
      <w:r>
        <w:t xml:space="preserve">Smith P., M. Bustamante, H. </w:t>
      </w:r>
      <w:proofErr w:type="spellStart"/>
      <w:r>
        <w:t>Ahammad</w:t>
      </w:r>
      <w:proofErr w:type="spellEnd"/>
      <w:r>
        <w:t xml:space="preserve">, H. Clark, H. Dong, </w:t>
      </w:r>
      <w:proofErr w:type="spellStart"/>
      <w:r>
        <w:t>E.A</w:t>
      </w:r>
      <w:proofErr w:type="spellEnd"/>
      <w:r>
        <w:t xml:space="preserve">. </w:t>
      </w:r>
      <w:proofErr w:type="spellStart"/>
      <w:r>
        <w:t>Elsiddig</w:t>
      </w:r>
      <w:proofErr w:type="spellEnd"/>
      <w:r>
        <w:t xml:space="preserve">, H. Haberl, R. Harper, J. House, M. Jafari, O. </w:t>
      </w:r>
      <w:proofErr w:type="spellStart"/>
      <w:r>
        <w:t>Masera</w:t>
      </w:r>
      <w:proofErr w:type="spellEnd"/>
      <w:r>
        <w:t xml:space="preserve">, C. </w:t>
      </w:r>
      <w:proofErr w:type="spellStart"/>
      <w:r>
        <w:t>Mbow</w:t>
      </w:r>
      <w:proofErr w:type="spellEnd"/>
      <w:r>
        <w:t xml:space="preserve">, </w:t>
      </w:r>
      <w:proofErr w:type="spellStart"/>
      <w:r>
        <w:t>N.H</w:t>
      </w:r>
      <w:proofErr w:type="spellEnd"/>
      <w:r>
        <w:t xml:space="preserve">. </w:t>
      </w:r>
      <w:proofErr w:type="spellStart"/>
      <w:r>
        <w:t>Ravindranath</w:t>
      </w:r>
      <w:proofErr w:type="spellEnd"/>
      <w:r>
        <w:t xml:space="preserve">, </w:t>
      </w:r>
      <w:proofErr w:type="spellStart"/>
      <w:r>
        <w:t>C.W</w:t>
      </w:r>
      <w:proofErr w:type="spellEnd"/>
      <w:r>
        <w:t xml:space="preserve">. Rice, C. Robledo Abad, A. </w:t>
      </w:r>
      <w:proofErr w:type="spellStart"/>
      <w:r>
        <w:t>Romanovskaya</w:t>
      </w:r>
      <w:proofErr w:type="spellEnd"/>
      <w:r>
        <w:t xml:space="preserve">, F. Sperling, and F. </w:t>
      </w:r>
      <w:proofErr w:type="spellStart"/>
      <w:r>
        <w:t>Tubiello</w:t>
      </w:r>
      <w:proofErr w:type="spellEnd"/>
      <w:r>
        <w:t xml:space="preserve">, 2014: Agriculture, Forestry and Other Land Use (AFOLU). In: Climate Change 2014: Mitigation of Climate Change. Contribution of Working Group III to the Fifth Assessment Report of the Intergovernmental Panel on Climate Change [Edenhofer, O., R. </w:t>
      </w:r>
      <w:proofErr w:type="spellStart"/>
      <w:r>
        <w:t>Pichs-Madruga</w:t>
      </w:r>
      <w:proofErr w:type="spellEnd"/>
      <w:r>
        <w:t xml:space="preserve">, Y. Sokona, E. Farahani, S. </w:t>
      </w:r>
      <w:proofErr w:type="spellStart"/>
      <w:r>
        <w:t>Kadner</w:t>
      </w:r>
      <w:proofErr w:type="spellEnd"/>
      <w:r>
        <w:t xml:space="preserve">, K. </w:t>
      </w:r>
      <w:proofErr w:type="spellStart"/>
      <w:r>
        <w:t>Seyboth</w:t>
      </w:r>
      <w:proofErr w:type="spellEnd"/>
      <w:r>
        <w:t xml:space="preserve">, A. Adler, I. Baum, S. Brunner, P. </w:t>
      </w:r>
      <w:proofErr w:type="spellStart"/>
      <w:r>
        <w:t>Eickemeier</w:t>
      </w:r>
      <w:proofErr w:type="spellEnd"/>
      <w:r>
        <w:t xml:space="preserve">, B. </w:t>
      </w:r>
      <w:proofErr w:type="spellStart"/>
      <w:r>
        <w:t>Kriemann</w:t>
      </w:r>
      <w:proofErr w:type="spellEnd"/>
      <w:r>
        <w:t xml:space="preserve">, J. </w:t>
      </w:r>
      <w:proofErr w:type="spellStart"/>
      <w:r>
        <w:t>Savolainen</w:t>
      </w:r>
      <w:proofErr w:type="spellEnd"/>
      <w:r>
        <w:t xml:space="preserve">, S. </w:t>
      </w:r>
      <w:proofErr w:type="spellStart"/>
      <w:r>
        <w:t>Schlömer</w:t>
      </w:r>
      <w:proofErr w:type="spellEnd"/>
      <w:r>
        <w:t xml:space="preserve">, C. von </w:t>
      </w:r>
      <w:proofErr w:type="spellStart"/>
      <w:r>
        <w:t>Stechow</w:t>
      </w:r>
      <w:proofErr w:type="spellEnd"/>
      <w:r>
        <w:t xml:space="preserve">, T. </w:t>
      </w:r>
      <w:proofErr w:type="spellStart"/>
      <w:r>
        <w:t>Zwickel</w:t>
      </w:r>
      <w:proofErr w:type="spellEnd"/>
      <w:r>
        <w:t xml:space="preserve"> and J.C. Minx (eds.)]. </w:t>
      </w:r>
      <w:proofErr w:type="gramStart"/>
      <w:r>
        <w:t xml:space="preserve">Cambridge University Press, Cambridge, United Kingdom and New York, NY, </w:t>
      </w:r>
      <w:r w:rsidR="00DD0852" w:rsidRPr="00DD0852">
        <w:t>United States of America</w:t>
      </w:r>
      <w:r>
        <w:t>.</w:t>
      </w:r>
      <w:proofErr w:type="gramEnd"/>
    </w:p>
  </w:footnote>
  <w:footnote w:id="25">
    <w:p w14:paraId="552C3D1D" w14:textId="7719F740" w:rsidR="003A011F" w:rsidRPr="0014681A" w:rsidRDefault="003A011F" w:rsidP="006924CD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0F0B7F">
        <w:rPr>
          <w:lang w:val="ru-RU"/>
        </w:rPr>
        <w:t xml:space="preserve"> </w:t>
      </w:r>
      <w:r>
        <w:rPr>
          <w:lang w:val="ru-RU"/>
        </w:rPr>
        <w:t>Согласно</w:t>
      </w:r>
      <w:r w:rsidRPr="000F0B7F">
        <w:rPr>
          <w:lang w:val="ru-RU"/>
        </w:rPr>
        <w:t xml:space="preserve"> </w:t>
      </w:r>
      <w:proofErr w:type="spellStart"/>
      <w:r>
        <w:rPr>
          <w:lang w:val="en-CA"/>
        </w:rPr>
        <w:t>Griscom</w:t>
      </w:r>
      <w:proofErr w:type="spellEnd"/>
      <w:r w:rsidRPr="000F0B7F">
        <w:rPr>
          <w:lang w:val="ru-RU"/>
        </w:rPr>
        <w:t xml:space="preserve"> </w:t>
      </w:r>
      <w:r>
        <w:rPr>
          <w:lang w:val="en-CA"/>
        </w:rPr>
        <w:t>et</w:t>
      </w:r>
      <w:r w:rsidRPr="000F0B7F">
        <w:rPr>
          <w:lang w:val="ru-RU"/>
        </w:rPr>
        <w:t xml:space="preserve"> </w:t>
      </w:r>
      <w:r>
        <w:rPr>
          <w:lang w:val="en-CA"/>
        </w:rPr>
        <w:t>al</w:t>
      </w:r>
      <w:r w:rsidRPr="000F0B7F">
        <w:rPr>
          <w:lang w:val="ru-RU"/>
        </w:rPr>
        <w:t xml:space="preserve">. </w:t>
      </w:r>
      <w:r w:rsidRPr="0014681A">
        <w:rPr>
          <w:lang w:val="ru-RU"/>
        </w:rPr>
        <w:t xml:space="preserve">(2017), </w:t>
      </w:r>
      <w:r>
        <w:rPr>
          <w:lang w:val="ru-RU"/>
        </w:rPr>
        <w:t>природные</w:t>
      </w:r>
      <w:r w:rsidRPr="0014681A">
        <w:rPr>
          <w:lang w:val="ru-RU"/>
        </w:rPr>
        <w:t xml:space="preserve"> </w:t>
      </w:r>
      <w:r>
        <w:rPr>
          <w:lang w:val="ru-RU"/>
        </w:rPr>
        <w:t>решения</w:t>
      </w:r>
      <w:r w:rsidRPr="0014681A">
        <w:rPr>
          <w:lang w:val="ru-RU"/>
        </w:rPr>
        <w:t xml:space="preserve"> </w:t>
      </w:r>
      <w:r>
        <w:rPr>
          <w:lang w:val="ru-RU"/>
        </w:rPr>
        <w:t>проблемы</w:t>
      </w:r>
      <w:r w:rsidRPr="0014681A">
        <w:rPr>
          <w:lang w:val="ru-RU"/>
        </w:rPr>
        <w:t xml:space="preserve"> </w:t>
      </w:r>
      <w:r>
        <w:rPr>
          <w:lang w:val="ru-RU"/>
        </w:rPr>
        <w:t>климата</w:t>
      </w:r>
      <w:r w:rsidRPr="0014681A">
        <w:rPr>
          <w:lang w:val="ru-RU"/>
        </w:rPr>
        <w:t xml:space="preserve"> </w:t>
      </w:r>
      <w:r>
        <w:rPr>
          <w:lang w:val="ru-RU"/>
        </w:rPr>
        <w:t>могут</w:t>
      </w:r>
      <w:r w:rsidRPr="0014681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14681A">
        <w:rPr>
          <w:lang w:val="ru-RU"/>
        </w:rPr>
        <w:t xml:space="preserve"> 37% </w:t>
      </w:r>
      <w:r>
        <w:rPr>
          <w:lang w:val="ru-RU"/>
        </w:rPr>
        <w:t>объема</w:t>
      </w:r>
      <w:r w:rsidRPr="0014681A">
        <w:rPr>
          <w:lang w:val="ru-RU"/>
        </w:rPr>
        <w:t xml:space="preserve"> </w:t>
      </w:r>
      <w:proofErr w:type="spellStart"/>
      <w:r>
        <w:rPr>
          <w:lang w:val="ru-RU"/>
        </w:rPr>
        <w:t>низкозатратного</w:t>
      </w:r>
      <w:proofErr w:type="spellEnd"/>
      <w:r w:rsidRPr="0014681A">
        <w:rPr>
          <w:lang w:val="ru-RU"/>
        </w:rPr>
        <w:t xml:space="preserve"> </w:t>
      </w:r>
      <w:r>
        <w:rPr>
          <w:lang w:val="ru-RU"/>
        </w:rPr>
        <w:t>сокращения</w:t>
      </w:r>
      <w:r w:rsidRPr="0014681A">
        <w:rPr>
          <w:lang w:val="ru-RU"/>
        </w:rPr>
        <w:t xml:space="preserve"> </w:t>
      </w:r>
      <w:r>
        <w:rPr>
          <w:lang w:val="ru-RU"/>
        </w:rPr>
        <w:t>выбросов</w:t>
      </w:r>
      <w:r w:rsidRPr="0014681A">
        <w:rPr>
          <w:lang w:val="ru-RU"/>
        </w:rPr>
        <w:t xml:space="preserve"> </w:t>
      </w:r>
      <w:r>
        <w:t>CO</w:t>
      </w:r>
      <w:r w:rsidRPr="0014681A">
        <w:rPr>
          <w:vertAlign w:val="subscript"/>
          <w:lang w:val="ru-RU"/>
        </w:rPr>
        <w:t>2</w:t>
      </w:r>
      <w:r w:rsidRPr="0014681A">
        <w:rPr>
          <w:lang w:val="ru-RU"/>
        </w:rPr>
        <w:t xml:space="preserve">, </w:t>
      </w:r>
      <w:r>
        <w:rPr>
          <w:lang w:val="ru-RU"/>
        </w:rPr>
        <w:t>необходимого</w:t>
      </w:r>
      <w:r w:rsidRPr="0014681A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14681A">
        <w:rPr>
          <w:lang w:val="ru-RU"/>
        </w:rPr>
        <w:t xml:space="preserve">2030 </w:t>
      </w:r>
      <w:r>
        <w:rPr>
          <w:lang w:val="ru-RU"/>
        </w:rPr>
        <w:t xml:space="preserve">году для получения более чем </w:t>
      </w:r>
      <w:r w:rsidRPr="0014681A">
        <w:rPr>
          <w:lang w:val="ru-RU"/>
        </w:rPr>
        <w:t>66</w:t>
      </w:r>
      <w:r>
        <w:rPr>
          <w:lang w:val="ru-RU"/>
        </w:rPr>
        <w:t xml:space="preserve">%-й вероятности </w:t>
      </w:r>
      <w:r w:rsidRPr="0014681A">
        <w:rPr>
          <w:bCs/>
          <w:lang w:val="ru-RU"/>
        </w:rPr>
        <w:t>ограничения глобального потепления до величины ниже</w:t>
      </w:r>
      <w:r w:rsidRPr="0014681A">
        <w:rPr>
          <w:lang w:val="ru-RU"/>
        </w:rPr>
        <w:t xml:space="preserve"> 2 °</w:t>
      </w:r>
      <w:r>
        <w:t>C</w:t>
      </w:r>
      <w:r w:rsidRPr="0014681A">
        <w:rPr>
          <w:lang w:val="ru-RU"/>
        </w:rPr>
        <w:t>.</w:t>
      </w:r>
    </w:p>
  </w:footnote>
  <w:footnote w:id="26">
    <w:p w14:paraId="6D2EBB1D" w14:textId="188089E2" w:rsidR="003A011F" w:rsidRPr="00DD3809" w:rsidRDefault="003A011F" w:rsidP="006924CD">
      <w:pPr>
        <w:pStyle w:val="a5"/>
        <w:ind w:firstLine="0"/>
        <w:rPr>
          <w:b/>
          <w:lang w:val="en-CA"/>
        </w:rPr>
      </w:pPr>
      <w:r w:rsidRPr="006924CD">
        <w:rPr>
          <w:rStyle w:val="ab"/>
          <w:u w:val="none"/>
          <w:vertAlign w:val="superscript"/>
        </w:rPr>
        <w:footnoteRef/>
      </w:r>
      <w:r w:rsidRPr="00CB1EBB">
        <w:rPr>
          <w:lang w:val="en-CA"/>
        </w:rPr>
        <w:t xml:space="preserve"> </w:t>
      </w:r>
      <w:proofErr w:type="spellStart"/>
      <w:r w:rsidRPr="00CB1EBB">
        <w:rPr>
          <w:lang w:val="en-US"/>
        </w:rPr>
        <w:t>Griscom</w:t>
      </w:r>
      <w:proofErr w:type="spellEnd"/>
      <w:r w:rsidRPr="00CB1EBB">
        <w:rPr>
          <w:lang w:val="en-US"/>
        </w:rPr>
        <w:t xml:space="preserve">, </w:t>
      </w:r>
      <w:proofErr w:type="spellStart"/>
      <w:r w:rsidRPr="00CB1EBB">
        <w:rPr>
          <w:lang w:val="en-US"/>
        </w:rPr>
        <w:t>B.W</w:t>
      </w:r>
      <w:proofErr w:type="spellEnd"/>
      <w:r w:rsidRPr="00CB1EBB">
        <w:rPr>
          <w:lang w:val="en-US"/>
        </w:rPr>
        <w:t>. et al., 2017: Natural climate solutions. Proceedings of the National Academy of Sciences, 114(44), 11645–11650, doi:10.1073/pnas.1710465114.</w:t>
      </w:r>
    </w:p>
  </w:footnote>
  <w:footnote w:id="27">
    <w:p w14:paraId="2E5C7734" w14:textId="1945072D" w:rsidR="003A011F" w:rsidRPr="00E402B1" w:rsidRDefault="003A011F" w:rsidP="006924CD">
      <w:pPr>
        <w:pStyle w:val="a5"/>
        <w:ind w:firstLine="0"/>
        <w:rPr>
          <w:lang w:val="en-CA"/>
        </w:rPr>
      </w:pPr>
      <w:r w:rsidRPr="006924CD">
        <w:rPr>
          <w:rStyle w:val="ab"/>
          <w:u w:val="none"/>
          <w:vertAlign w:val="superscript"/>
        </w:rPr>
        <w:footnoteRef/>
      </w:r>
      <w:r w:rsidRPr="00DD3809">
        <w:rPr>
          <w:lang w:val="en-CA"/>
        </w:rPr>
        <w:t xml:space="preserve"> </w:t>
      </w:r>
      <w:hyperlink r:id="rId1" w:history="1">
        <w:r w:rsidRPr="00DD3809">
          <w:rPr>
            <w:rStyle w:val="af0"/>
            <w:lang w:val="en-CA"/>
          </w:rPr>
          <w:t>https://www.cbd.int/doc/notifications/2017/ntf-2017-077-cc-en.pdf</w:t>
        </w:r>
      </w:hyperlink>
    </w:p>
  </w:footnote>
  <w:footnote w:id="28">
    <w:p w14:paraId="4CDDF70A" w14:textId="77777777" w:rsidR="008773AF" w:rsidRPr="002E22F1" w:rsidRDefault="008773AF" w:rsidP="008773AF">
      <w:pPr>
        <w:pStyle w:val="a5"/>
        <w:suppressLineNumbers/>
        <w:suppressAutoHyphens/>
        <w:ind w:firstLine="0"/>
        <w:jc w:val="left"/>
        <w:rPr>
          <w:kern w:val="18"/>
          <w:szCs w:val="18"/>
        </w:rPr>
      </w:pPr>
      <w:r w:rsidRPr="002E22F1">
        <w:rPr>
          <w:rStyle w:val="ab"/>
          <w:kern w:val="18"/>
          <w:szCs w:val="18"/>
          <w:u w:val="none"/>
          <w:vertAlign w:val="superscript"/>
        </w:rPr>
        <w:footnoteRef/>
      </w:r>
      <w:r w:rsidRPr="002E22F1">
        <w:rPr>
          <w:kern w:val="18"/>
          <w:szCs w:val="18"/>
        </w:rPr>
        <w:t xml:space="preserve"> </w:t>
      </w:r>
      <w:proofErr w:type="gramStart"/>
      <w:r w:rsidRPr="002E22F1">
        <w:rPr>
          <w:kern w:val="18"/>
          <w:szCs w:val="18"/>
        </w:rPr>
        <w:t>CBD/</w:t>
      </w:r>
      <w:proofErr w:type="spellStart"/>
      <w:r w:rsidRPr="002E22F1">
        <w:rPr>
          <w:kern w:val="18"/>
          <w:szCs w:val="18"/>
        </w:rPr>
        <w:t>SBSTTA</w:t>
      </w:r>
      <w:proofErr w:type="spellEnd"/>
      <w:r w:rsidRPr="002E22F1">
        <w:rPr>
          <w:kern w:val="18"/>
          <w:szCs w:val="18"/>
        </w:rPr>
        <w:t>/23/3.</w:t>
      </w:r>
      <w:proofErr w:type="gramEnd"/>
    </w:p>
  </w:footnote>
  <w:footnote w:id="29">
    <w:p w14:paraId="7A5B23AE" w14:textId="77777777" w:rsidR="008773AF" w:rsidRPr="002E22F1" w:rsidRDefault="008773AF" w:rsidP="008773AF">
      <w:pPr>
        <w:pStyle w:val="a5"/>
        <w:suppressLineNumbers/>
        <w:suppressAutoHyphens/>
        <w:ind w:firstLine="0"/>
        <w:jc w:val="left"/>
        <w:rPr>
          <w:kern w:val="18"/>
          <w:szCs w:val="18"/>
        </w:rPr>
      </w:pPr>
      <w:r w:rsidRPr="002E22F1">
        <w:rPr>
          <w:rStyle w:val="ab"/>
          <w:kern w:val="18"/>
          <w:szCs w:val="18"/>
          <w:u w:val="none"/>
          <w:vertAlign w:val="superscript"/>
        </w:rPr>
        <w:footnoteRef/>
      </w:r>
      <w:r w:rsidRPr="002E22F1">
        <w:rPr>
          <w:kern w:val="18"/>
          <w:szCs w:val="18"/>
        </w:rPr>
        <w:t xml:space="preserve"> </w:t>
      </w:r>
      <w:proofErr w:type="gramStart"/>
      <w:r w:rsidRPr="002E22F1">
        <w:rPr>
          <w:kern w:val="18"/>
          <w:szCs w:val="18"/>
        </w:rPr>
        <w:t>CBD/</w:t>
      </w:r>
      <w:proofErr w:type="spellStart"/>
      <w:r w:rsidRPr="002E22F1">
        <w:rPr>
          <w:kern w:val="18"/>
          <w:szCs w:val="18"/>
        </w:rPr>
        <w:t>SBSTTA</w:t>
      </w:r>
      <w:proofErr w:type="spellEnd"/>
      <w:r w:rsidRPr="002E22F1">
        <w:rPr>
          <w:kern w:val="18"/>
          <w:szCs w:val="18"/>
        </w:rPr>
        <w:t>/23/INF/1.</w:t>
      </w:r>
      <w:proofErr w:type="gramEnd"/>
    </w:p>
  </w:footnote>
  <w:footnote w:id="30">
    <w:p w14:paraId="61F44666" w14:textId="77777777" w:rsidR="008773AF" w:rsidRPr="002E22F1" w:rsidRDefault="008773AF" w:rsidP="008773AF">
      <w:pPr>
        <w:pStyle w:val="a5"/>
        <w:suppressLineNumbers/>
        <w:suppressAutoHyphens/>
        <w:ind w:firstLine="0"/>
        <w:jc w:val="left"/>
        <w:rPr>
          <w:kern w:val="18"/>
          <w:szCs w:val="18"/>
        </w:rPr>
      </w:pPr>
      <w:r w:rsidRPr="002E22F1">
        <w:rPr>
          <w:rStyle w:val="ab"/>
          <w:kern w:val="18"/>
          <w:szCs w:val="18"/>
          <w:u w:val="none"/>
          <w:vertAlign w:val="superscript"/>
        </w:rPr>
        <w:footnoteRef/>
      </w:r>
      <w:r w:rsidRPr="002E22F1">
        <w:rPr>
          <w:kern w:val="18"/>
          <w:szCs w:val="18"/>
        </w:rPr>
        <w:t xml:space="preserve"> </w:t>
      </w:r>
      <w:proofErr w:type="gramStart"/>
      <w:r w:rsidRPr="002E22F1">
        <w:rPr>
          <w:kern w:val="18"/>
          <w:szCs w:val="18"/>
        </w:rPr>
        <w:t>CBD/</w:t>
      </w:r>
      <w:proofErr w:type="spellStart"/>
      <w:r w:rsidRPr="002E22F1">
        <w:rPr>
          <w:kern w:val="18"/>
          <w:szCs w:val="18"/>
        </w:rPr>
        <w:t>SBSTTA</w:t>
      </w:r>
      <w:proofErr w:type="spellEnd"/>
      <w:r w:rsidRPr="002E22F1">
        <w:rPr>
          <w:kern w:val="18"/>
          <w:szCs w:val="18"/>
        </w:rPr>
        <w:t>/23/3.</w:t>
      </w:r>
      <w:proofErr w:type="gramEnd"/>
    </w:p>
  </w:footnote>
  <w:footnote w:id="31">
    <w:p w14:paraId="733DA439" w14:textId="77777777" w:rsidR="008773AF" w:rsidRPr="002E22F1" w:rsidRDefault="008773AF" w:rsidP="008773AF">
      <w:pPr>
        <w:pStyle w:val="a5"/>
        <w:suppressLineNumbers/>
        <w:suppressAutoHyphens/>
        <w:ind w:firstLine="0"/>
        <w:jc w:val="left"/>
        <w:rPr>
          <w:kern w:val="18"/>
          <w:szCs w:val="18"/>
        </w:rPr>
      </w:pPr>
      <w:r w:rsidRPr="002E22F1">
        <w:rPr>
          <w:rStyle w:val="ab"/>
          <w:kern w:val="18"/>
          <w:szCs w:val="18"/>
          <w:u w:val="none"/>
          <w:vertAlign w:val="superscript"/>
        </w:rPr>
        <w:footnoteRef/>
      </w:r>
      <w:r w:rsidRPr="002E22F1">
        <w:rPr>
          <w:kern w:val="18"/>
          <w:szCs w:val="18"/>
        </w:rPr>
        <w:t xml:space="preserve"> </w:t>
      </w:r>
      <w:proofErr w:type="gramStart"/>
      <w:r w:rsidRPr="002E22F1">
        <w:rPr>
          <w:kern w:val="18"/>
          <w:szCs w:val="18"/>
        </w:rPr>
        <w:t>CBD/</w:t>
      </w:r>
      <w:proofErr w:type="spellStart"/>
      <w:r w:rsidRPr="002E22F1">
        <w:rPr>
          <w:kern w:val="18"/>
          <w:szCs w:val="18"/>
        </w:rPr>
        <w:t>SBSTTA</w:t>
      </w:r>
      <w:proofErr w:type="spellEnd"/>
      <w:r w:rsidRPr="002E22F1">
        <w:rPr>
          <w:kern w:val="18"/>
          <w:szCs w:val="18"/>
        </w:rPr>
        <w:t>/23/INF/1.</w:t>
      </w:r>
      <w:proofErr w:type="gramEnd"/>
    </w:p>
  </w:footnote>
  <w:footnote w:id="32">
    <w:p w14:paraId="1D0D1B6F" w14:textId="77777777" w:rsidR="008773AF" w:rsidRPr="00BC5B45" w:rsidRDefault="008773AF" w:rsidP="008773AF">
      <w:pPr>
        <w:pStyle w:val="a5"/>
        <w:ind w:firstLine="0"/>
        <w:rPr>
          <w:lang w:val="ru-RU"/>
        </w:rPr>
      </w:pPr>
      <w:r w:rsidRPr="006924CD">
        <w:rPr>
          <w:rStyle w:val="ab"/>
          <w:u w:val="none"/>
          <w:vertAlign w:val="superscript"/>
        </w:rPr>
        <w:footnoteRef/>
      </w:r>
      <w:r w:rsidRPr="00BC5B45">
        <w:rPr>
          <w:lang w:val="ru-RU"/>
        </w:rPr>
        <w:t xml:space="preserve"> </w:t>
      </w:r>
      <w:r>
        <w:rPr>
          <w:rFonts w:cs="Calibri"/>
          <w:lang w:val="ru-RU"/>
        </w:rPr>
        <w:t>Организация Объединенных Наций</w:t>
      </w:r>
      <w:r w:rsidRPr="00BC5B45">
        <w:rPr>
          <w:rFonts w:cs="Calibri"/>
          <w:lang w:val="ru-RU"/>
        </w:rPr>
        <w:t xml:space="preserve">, </w:t>
      </w:r>
      <w:r w:rsidRPr="008773AF">
        <w:rPr>
          <w:rFonts w:cs="Calibri"/>
          <w:i/>
          <w:lang w:val="ru-RU"/>
        </w:rPr>
        <w:t>Сборник договоров</w:t>
      </w:r>
      <w:r w:rsidRPr="00BC5B45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регистрационный №</w:t>
      </w:r>
      <w:r w:rsidRPr="00BC5B45">
        <w:rPr>
          <w:rFonts w:cs="Calibri"/>
          <w:lang w:val="ru-RU"/>
        </w:rPr>
        <w:t xml:space="preserve"> </w:t>
      </w:r>
      <w:r w:rsidRPr="00A671A6">
        <w:rPr>
          <w:rFonts w:cs="Calibri"/>
        </w:rPr>
        <w:t>I</w:t>
      </w:r>
      <w:r w:rsidRPr="00BC5B45">
        <w:rPr>
          <w:rFonts w:cs="Calibri"/>
          <w:lang w:val="ru-RU"/>
        </w:rPr>
        <w:t>-54113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100DB27" w14:textId="3E233B6F" w:rsidR="003A011F" w:rsidRDefault="003A011F" w:rsidP="004C76CC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CBD/SBSTTA/23/3</w:t>
        </w:r>
      </w:p>
    </w:sdtContent>
  </w:sdt>
  <w:p w14:paraId="68E432FE" w14:textId="3D82C207" w:rsidR="003A011F" w:rsidRPr="005440A6" w:rsidRDefault="003A011F" w:rsidP="004C76CC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A55D80">
      <w:rPr>
        <w:noProof/>
        <w:kern w:val="22"/>
      </w:rPr>
      <w:t>20</w:t>
    </w:r>
    <w:r w:rsidRPr="005440A6">
      <w:rPr>
        <w:noProof/>
        <w:kern w:val="22"/>
      </w:rPr>
      <w:fldChar w:fldCharType="end"/>
    </w:r>
  </w:p>
  <w:p w14:paraId="15853396" w14:textId="77777777" w:rsidR="003A011F" w:rsidRPr="005440A6" w:rsidRDefault="003A011F" w:rsidP="004C76CC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9537AB8" w14:textId="68ABDF2C" w:rsidR="003A011F" w:rsidRPr="005440A6" w:rsidRDefault="003A011F" w:rsidP="004C76CC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CBD/SBSTTA/23/3</w:t>
        </w:r>
      </w:p>
    </w:sdtContent>
  </w:sdt>
  <w:p w14:paraId="1297DD55" w14:textId="112ACD0C" w:rsidR="003A011F" w:rsidRPr="005440A6" w:rsidRDefault="003A011F" w:rsidP="004C76CC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A55D80">
      <w:rPr>
        <w:noProof/>
        <w:kern w:val="22"/>
      </w:rPr>
      <w:t>21</w:t>
    </w:r>
    <w:r w:rsidRPr="005440A6">
      <w:rPr>
        <w:noProof/>
        <w:kern w:val="22"/>
      </w:rPr>
      <w:fldChar w:fldCharType="end"/>
    </w:r>
  </w:p>
  <w:p w14:paraId="6712BC5A" w14:textId="77777777" w:rsidR="003A011F" w:rsidRPr="005440A6" w:rsidRDefault="003A011F" w:rsidP="004C76CC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E32"/>
    <w:multiLevelType w:val="hybridMultilevel"/>
    <w:tmpl w:val="1C56760C"/>
    <w:lvl w:ilvl="0" w:tplc="4FD8814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DE0BEE"/>
    <w:multiLevelType w:val="hybridMultilevel"/>
    <w:tmpl w:val="B1C2EA8A"/>
    <w:lvl w:ilvl="0" w:tplc="72F6EC4C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4C6E1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C42208A">
      <w:start w:val="1"/>
      <w:numFmt w:val="lowerLetter"/>
      <w:lvlText w:val="(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A5124AA4">
      <w:start w:val="1"/>
      <w:numFmt w:val="lowerRoman"/>
      <w:lvlText w:val="(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129E9EB0">
      <w:start w:val="1"/>
      <w:numFmt w:val="bullet"/>
      <w:lvlText w:val=""/>
      <w:lvlJc w:val="left"/>
      <w:pPr>
        <w:ind w:left="5040" w:hanging="360"/>
      </w:pPr>
      <w:rPr>
        <w:rFonts w:ascii="Wingdings" w:eastAsiaTheme="minorEastAsia" w:hAnsi="Wingdings" w:cs="Times New Roman" w:hint="default"/>
      </w:rPr>
    </w:lvl>
    <w:lvl w:ilvl="7" w:tplc="B7FE12D0">
      <w:start w:val="1"/>
      <w:numFmt w:val="bullet"/>
      <w:lvlText w:val="-"/>
      <w:lvlJc w:val="left"/>
      <w:pPr>
        <w:ind w:left="5760" w:hanging="360"/>
      </w:pPr>
      <w:rPr>
        <w:rFonts w:ascii="Times New Roman" w:eastAsiaTheme="minorEastAsia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102"/>
    <w:multiLevelType w:val="hybridMultilevel"/>
    <w:tmpl w:val="CBBC85B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C97"/>
    <w:multiLevelType w:val="multilevel"/>
    <w:tmpl w:val="349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12E32"/>
    <w:multiLevelType w:val="hybridMultilevel"/>
    <w:tmpl w:val="AB4ABA76"/>
    <w:lvl w:ilvl="0" w:tplc="D6A07B3A">
      <w:start w:val="1"/>
      <w:numFmt w:val="decimal"/>
      <w:pStyle w:val="Para1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7131"/>
    <w:multiLevelType w:val="hybridMultilevel"/>
    <w:tmpl w:val="0D281464"/>
    <w:lvl w:ilvl="0" w:tplc="1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EF34160"/>
    <w:multiLevelType w:val="hybridMultilevel"/>
    <w:tmpl w:val="4B7C237C"/>
    <w:lvl w:ilvl="0" w:tplc="C65649C0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7BB1"/>
    <w:multiLevelType w:val="hybridMultilevel"/>
    <w:tmpl w:val="0F40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A2835ED"/>
    <w:multiLevelType w:val="hybridMultilevel"/>
    <w:tmpl w:val="1122B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974E18"/>
    <w:multiLevelType w:val="multilevel"/>
    <w:tmpl w:val="7B5E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42B4"/>
    <w:multiLevelType w:val="multilevel"/>
    <w:tmpl w:val="0C429DCA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1A02711"/>
    <w:multiLevelType w:val="hybridMultilevel"/>
    <w:tmpl w:val="E632B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0B7E"/>
    <w:multiLevelType w:val="hybridMultilevel"/>
    <w:tmpl w:val="455E7E32"/>
    <w:lvl w:ilvl="0" w:tplc="A1DC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59E6"/>
    <w:multiLevelType w:val="hybridMultilevel"/>
    <w:tmpl w:val="8B12A8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B09C4"/>
    <w:multiLevelType w:val="multilevel"/>
    <w:tmpl w:val="BD44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13"/>
  </w:num>
  <w:num w:numId="19">
    <w:abstractNumId w:val="13"/>
  </w:num>
  <w:num w:numId="20">
    <w:abstractNumId w:val="13"/>
  </w:num>
  <w:num w:numId="21">
    <w:abstractNumId w:val="1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</w:num>
  <w:num w:numId="32">
    <w:abstractNumId w:val="17"/>
  </w:num>
  <w:num w:numId="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0738"/>
    <w:rsid w:val="00000DA2"/>
    <w:rsid w:val="000011CD"/>
    <w:rsid w:val="000017F0"/>
    <w:rsid w:val="00001FE8"/>
    <w:rsid w:val="00003053"/>
    <w:rsid w:val="00003B00"/>
    <w:rsid w:val="00005CAC"/>
    <w:rsid w:val="000065CB"/>
    <w:rsid w:val="000073AF"/>
    <w:rsid w:val="000174D0"/>
    <w:rsid w:val="000219AC"/>
    <w:rsid w:val="00021E92"/>
    <w:rsid w:val="00031D24"/>
    <w:rsid w:val="00033E78"/>
    <w:rsid w:val="000359AA"/>
    <w:rsid w:val="00037873"/>
    <w:rsid w:val="00040812"/>
    <w:rsid w:val="0004435A"/>
    <w:rsid w:val="00045A19"/>
    <w:rsid w:val="00050D5C"/>
    <w:rsid w:val="00054381"/>
    <w:rsid w:val="00054842"/>
    <w:rsid w:val="000610B7"/>
    <w:rsid w:val="00067449"/>
    <w:rsid w:val="000711E1"/>
    <w:rsid w:val="00071FC9"/>
    <w:rsid w:val="00073708"/>
    <w:rsid w:val="000741E4"/>
    <w:rsid w:val="00076E62"/>
    <w:rsid w:val="00077CF6"/>
    <w:rsid w:val="00084DF9"/>
    <w:rsid w:val="00090F58"/>
    <w:rsid w:val="00093134"/>
    <w:rsid w:val="000942BB"/>
    <w:rsid w:val="00095631"/>
    <w:rsid w:val="000A5586"/>
    <w:rsid w:val="000A6C2D"/>
    <w:rsid w:val="000B2625"/>
    <w:rsid w:val="000B2634"/>
    <w:rsid w:val="000B31D1"/>
    <w:rsid w:val="000B35FC"/>
    <w:rsid w:val="000B4E1F"/>
    <w:rsid w:val="000C46F6"/>
    <w:rsid w:val="000C6615"/>
    <w:rsid w:val="000C7636"/>
    <w:rsid w:val="000D1D86"/>
    <w:rsid w:val="000D357F"/>
    <w:rsid w:val="000D5357"/>
    <w:rsid w:val="000E01C0"/>
    <w:rsid w:val="000E0439"/>
    <w:rsid w:val="000E2822"/>
    <w:rsid w:val="000E2BF7"/>
    <w:rsid w:val="000E3EA0"/>
    <w:rsid w:val="000E5B7A"/>
    <w:rsid w:val="000E637D"/>
    <w:rsid w:val="000E7699"/>
    <w:rsid w:val="000E7E6A"/>
    <w:rsid w:val="000F0B7F"/>
    <w:rsid w:val="000F302C"/>
    <w:rsid w:val="000F632E"/>
    <w:rsid w:val="000F63AB"/>
    <w:rsid w:val="000F76C6"/>
    <w:rsid w:val="000F7E82"/>
    <w:rsid w:val="001011CD"/>
    <w:rsid w:val="00102358"/>
    <w:rsid w:val="00104616"/>
    <w:rsid w:val="0010715C"/>
    <w:rsid w:val="001102CA"/>
    <w:rsid w:val="001129F0"/>
    <w:rsid w:val="0012030B"/>
    <w:rsid w:val="0012214B"/>
    <w:rsid w:val="0012482F"/>
    <w:rsid w:val="00131100"/>
    <w:rsid w:val="00133C9C"/>
    <w:rsid w:val="00135878"/>
    <w:rsid w:val="00140FC6"/>
    <w:rsid w:val="001429C0"/>
    <w:rsid w:val="0014370D"/>
    <w:rsid w:val="00143A24"/>
    <w:rsid w:val="0014429A"/>
    <w:rsid w:val="00145214"/>
    <w:rsid w:val="0014681A"/>
    <w:rsid w:val="00150F4F"/>
    <w:rsid w:val="00152321"/>
    <w:rsid w:val="00153214"/>
    <w:rsid w:val="00153ACA"/>
    <w:rsid w:val="00153AE9"/>
    <w:rsid w:val="00154CAE"/>
    <w:rsid w:val="00154CD0"/>
    <w:rsid w:val="001557A8"/>
    <w:rsid w:val="001574F2"/>
    <w:rsid w:val="00161D2F"/>
    <w:rsid w:val="00162601"/>
    <w:rsid w:val="001626CE"/>
    <w:rsid w:val="001628D8"/>
    <w:rsid w:val="0016349C"/>
    <w:rsid w:val="00166367"/>
    <w:rsid w:val="001709C8"/>
    <w:rsid w:val="00172EBB"/>
    <w:rsid w:val="00173B6E"/>
    <w:rsid w:val="001747EF"/>
    <w:rsid w:val="00175547"/>
    <w:rsid w:val="00176B88"/>
    <w:rsid w:val="001808F4"/>
    <w:rsid w:val="0018224C"/>
    <w:rsid w:val="00182FD6"/>
    <w:rsid w:val="001869AE"/>
    <w:rsid w:val="00191BA9"/>
    <w:rsid w:val="001926AB"/>
    <w:rsid w:val="00192E06"/>
    <w:rsid w:val="00194E49"/>
    <w:rsid w:val="00195172"/>
    <w:rsid w:val="001971F7"/>
    <w:rsid w:val="001A362F"/>
    <w:rsid w:val="001A5072"/>
    <w:rsid w:val="001A5C40"/>
    <w:rsid w:val="001A7DA7"/>
    <w:rsid w:val="001B6897"/>
    <w:rsid w:val="001B6A08"/>
    <w:rsid w:val="001C3C7E"/>
    <w:rsid w:val="001C434A"/>
    <w:rsid w:val="001C4AEF"/>
    <w:rsid w:val="001D31D6"/>
    <w:rsid w:val="001D6794"/>
    <w:rsid w:val="001E0867"/>
    <w:rsid w:val="001E1ED4"/>
    <w:rsid w:val="001F2A18"/>
    <w:rsid w:val="001F3AE2"/>
    <w:rsid w:val="001F483E"/>
    <w:rsid w:val="001F4A8F"/>
    <w:rsid w:val="001F5DE6"/>
    <w:rsid w:val="001F6379"/>
    <w:rsid w:val="001F7827"/>
    <w:rsid w:val="00201010"/>
    <w:rsid w:val="00201B10"/>
    <w:rsid w:val="00203374"/>
    <w:rsid w:val="00203613"/>
    <w:rsid w:val="00204415"/>
    <w:rsid w:val="002045B7"/>
    <w:rsid w:val="00204C06"/>
    <w:rsid w:val="002054A3"/>
    <w:rsid w:val="00207A6E"/>
    <w:rsid w:val="00207E57"/>
    <w:rsid w:val="00211F11"/>
    <w:rsid w:val="00213105"/>
    <w:rsid w:val="00215CA1"/>
    <w:rsid w:val="00216124"/>
    <w:rsid w:val="00216FAF"/>
    <w:rsid w:val="00217F0D"/>
    <w:rsid w:val="002203F1"/>
    <w:rsid w:val="002213D9"/>
    <w:rsid w:val="0022242F"/>
    <w:rsid w:val="00222F2C"/>
    <w:rsid w:val="0022474C"/>
    <w:rsid w:val="00224B92"/>
    <w:rsid w:val="002255D4"/>
    <w:rsid w:val="002275B0"/>
    <w:rsid w:val="002340A9"/>
    <w:rsid w:val="002357E1"/>
    <w:rsid w:val="00236E12"/>
    <w:rsid w:val="002428B6"/>
    <w:rsid w:val="00243839"/>
    <w:rsid w:val="0024569D"/>
    <w:rsid w:val="00247918"/>
    <w:rsid w:val="00251E9A"/>
    <w:rsid w:val="00252554"/>
    <w:rsid w:val="00252897"/>
    <w:rsid w:val="002541C8"/>
    <w:rsid w:val="0025447E"/>
    <w:rsid w:val="00256D20"/>
    <w:rsid w:val="00257F46"/>
    <w:rsid w:val="002602A2"/>
    <w:rsid w:val="00264069"/>
    <w:rsid w:val="00270F62"/>
    <w:rsid w:val="002742FF"/>
    <w:rsid w:val="00275100"/>
    <w:rsid w:val="00276EA1"/>
    <w:rsid w:val="00277793"/>
    <w:rsid w:val="002822BE"/>
    <w:rsid w:val="002831CB"/>
    <w:rsid w:val="00287635"/>
    <w:rsid w:val="00295BF6"/>
    <w:rsid w:val="002A2A6E"/>
    <w:rsid w:val="002B0942"/>
    <w:rsid w:val="002B0EB8"/>
    <w:rsid w:val="002B2A87"/>
    <w:rsid w:val="002B3D63"/>
    <w:rsid w:val="002B7BD7"/>
    <w:rsid w:val="002C0BA7"/>
    <w:rsid w:val="002D142B"/>
    <w:rsid w:val="002D3B33"/>
    <w:rsid w:val="002D4D9B"/>
    <w:rsid w:val="002D6D4C"/>
    <w:rsid w:val="002D7C45"/>
    <w:rsid w:val="002E0B87"/>
    <w:rsid w:val="002E5D90"/>
    <w:rsid w:val="002E670B"/>
    <w:rsid w:val="002E79DC"/>
    <w:rsid w:val="002F1B53"/>
    <w:rsid w:val="002F1CBB"/>
    <w:rsid w:val="002F2B3C"/>
    <w:rsid w:val="002F5F77"/>
    <w:rsid w:val="002F62A3"/>
    <w:rsid w:val="002F6A8D"/>
    <w:rsid w:val="002F73BF"/>
    <w:rsid w:val="003034DD"/>
    <w:rsid w:val="00304A3E"/>
    <w:rsid w:val="0030530A"/>
    <w:rsid w:val="00306F6C"/>
    <w:rsid w:val="00307365"/>
    <w:rsid w:val="003141F4"/>
    <w:rsid w:val="00314648"/>
    <w:rsid w:val="00317624"/>
    <w:rsid w:val="003210FF"/>
    <w:rsid w:val="00321936"/>
    <w:rsid w:val="00322357"/>
    <w:rsid w:val="00323979"/>
    <w:rsid w:val="00325DE3"/>
    <w:rsid w:val="00331DE5"/>
    <w:rsid w:val="003339C1"/>
    <w:rsid w:val="0033536B"/>
    <w:rsid w:val="00336766"/>
    <w:rsid w:val="0034024B"/>
    <w:rsid w:val="003403E2"/>
    <w:rsid w:val="0034131F"/>
    <w:rsid w:val="003429E2"/>
    <w:rsid w:val="00343D11"/>
    <w:rsid w:val="003554D7"/>
    <w:rsid w:val="003605E1"/>
    <w:rsid w:val="003628BC"/>
    <w:rsid w:val="0036308B"/>
    <w:rsid w:val="00364234"/>
    <w:rsid w:val="003662DE"/>
    <w:rsid w:val="003666F4"/>
    <w:rsid w:val="0036733C"/>
    <w:rsid w:val="00370F30"/>
    <w:rsid w:val="003746AF"/>
    <w:rsid w:val="00374FC9"/>
    <w:rsid w:val="00375305"/>
    <w:rsid w:val="003862F7"/>
    <w:rsid w:val="003874C3"/>
    <w:rsid w:val="0039068A"/>
    <w:rsid w:val="00391EBC"/>
    <w:rsid w:val="00392671"/>
    <w:rsid w:val="00393E4C"/>
    <w:rsid w:val="003A011F"/>
    <w:rsid w:val="003A062D"/>
    <w:rsid w:val="003A1681"/>
    <w:rsid w:val="003A3C9E"/>
    <w:rsid w:val="003B10B9"/>
    <w:rsid w:val="003B500F"/>
    <w:rsid w:val="003B71A5"/>
    <w:rsid w:val="003C09BC"/>
    <w:rsid w:val="003C0F08"/>
    <w:rsid w:val="003C10BB"/>
    <w:rsid w:val="003C113F"/>
    <w:rsid w:val="003C4B09"/>
    <w:rsid w:val="003C714B"/>
    <w:rsid w:val="003D2859"/>
    <w:rsid w:val="003E0526"/>
    <w:rsid w:val="003E2722"/>
    <w:rsid w:val="003E2DAE"/>
    <w:rsid w:val="003E427E"/>
    <w:rsid w:val="003F2689"/>
    <w:rsid w:val="003F4508"/>
    <w:rsid w:val="003F6E44"/>
    <w:rsid w:val="003F7DF1"/>
    <w:rsid w:val="00403A50"/>
    <w:rsid w:val="00405A54"/>
    <w:rsid w:val="00406BC6"/>
    <w:rsid w:val="00415558"/>
    <w:rsid w:val="00416DCA"/>
    <w:rsid w:val="00416F14"/>
    <w:rsid w:val="00420BD2"/>
    <w:rsid w:val="00420C7C"/>
    <w:rsid w:val="004210B0"/>
    <w:rsid w:val="00421243"/>
    <w:rsid w:val="0042521C"/>
    <w:rsid w:val="00425CEC"/>
    <w:rsid w:val="00431BCA"/>
    <w:rsid w:val="004325F2"/>
    <w:rsid w:val="004408D1"/>
    <w:rsid w:val="00443BDB"/>
    <w:rsid w:val="0044424E"/>
    <w:rsid w:val="00447F11"/>
    <w:rsid w:val="004514EF"/>
    <w:rsid w:val="0045332C"/>
    <w:rsid w:val="004611DF"/>
    <w:rsid w:val="00462E75"/>
    <w:rsid w:val="00464292"/>
    <w:rsid w:val="004663C2"/>
    <w:rsid w:val="00466F46"/>
    <w:rsid w:val="00470699"/>
    <w:rsid w:val="00473F8C"/>
    <w:rsid w:val="00474F8C"/>
    <w:rsid w:val="00482674"/>
    <w:rsid w:val="004846BA"/>
    <w:rsid w:val="004857D3"/>
    <w:rsid w:val="00491DBA"/>
    <w:rsid w:val="00494ADC"/>
    <w:rsid w:val="004A0FAE"/>
    <w:rsid w:val="004A44EE"/>
    <w:rsid w:val="004A6EDC"/>
    <w:rsid w:val="004B00A6"/>
    <w:rsid w:val="004B33F7"/>
    <w:rsid w:val="004B4A50"/>
    <w:rsid w:val="004B597A"/>
    <w:rsid w:val="004B6A06"/>
    <w:rsid w:val="004C1A12"/>
    <w:rsid w:val="004C76CC"/>
    <w:rsid w:val="004D029C"/>
    <w:rsid w:val="004D7987"/>
    <w:rsid w:val="004E0B5B"/>
    <w:rsid w:val="004E29E6"/>
    <w:rsid w:val="004F7643"/>
    <w:rsid w:val="00500116"/>
    <w:rsid w:val="00500530"/>
    <w:rsid w:val="005015BA"/>
    <w:rsid w:val="005032C9"/>
    <w:rsid w:val="00506C4A"/>
    <w:rsid w:val="00507781"/>
    <w:rsid w:val="00507841"/>
    <w:rsid w:val="005101B9"/>
    <w:rsid w:val="00512896"/>
    <w:rsid w:val="00513DB8"/>
    <w:rsid w:val="00516C26"/>
    <w:rsid w:val="00520201"/>
    <w:rsid w:val="00522FF4"/>
    <w:rsid w:val="0052400C"/>
    <w:rsid w:val="00525BAC"/>
    <w:rsid w:val="00530BD7"/>
    <w:rsid w:val="00531936"/>
    <w:rsid w:val="00534911"/>
    <w:rsid w:val="00537E3A"/>
    <w:rsid w:val="005440A6"/>
    <w:rsid w:val="005471F3"/>
    <w:rsid w:val="005546CE"/>
    <w:rsid w:val="00556235"/>
    <w:rsid w:val="0055654F"/>
    <w:rsid w:val="005663B0"/>
    <w:rsid w:val="005706C4"/>
    <w:rsid w:val="00570AB5"/>
    <w:rsid w:val="00571520"/>
    <w:rsid w:val="00572111"/>
    <w:rsid w:val="00574915"/>
    <w:rsid w:val="00575671"/>
    <w:rsid w:val="00576E17"/>
    <w:rsid w:val="005770F9"/>
    <w:rsid w:val="00580A46"/>
    <w:rsid w:val="0058250D"/>
    <w:rsid w:val="0059074C"/>
    <w:rsid w:val="00592BEB"/>
    <w:rsid w:val="00592D7E"/>
    <w:rsid w:val="005934E7"/>
    <w:rsid w:val="00593C0B"/>
    <w:rsid w:val="0059463B"/>
    <w:rsid w:val="005955D2"/>
    <w:rsid w:val="00595BF5"/>
    <w:rsid w:val="00596496"/>
    <w:rsid w:val="00596C42"/>
    <w:rsid w:val="00596DBC"/>
    <w:rsid w:val="005A119A"/>
    <w:rsid w:val="005A4284"/>
    <w:rsid w:val="005A46A5"/>
    <w:rsid w:val="005A51D9"/>
    <w:rsid w:val="005A627E"/>
    <w:rsid w:val="005A785B"/>
    <w:rsid w:val="005B1B0F"/>
    <w:rsid w:val="005B215E"/>
    <w:rsid w:val="005B5748"/>
    <w:rsid w:val="005B6D2A"/>
    <w:rsid w:val="005C1DF9"/>
    <w:rsid w:val="005C2099"/>
    <w:rsid w:val="005C24C5"/>
    <w:rsid w:val="005D139C"/>
    <w:rsid w:val="005D2529"/>
    <w:rsid w:val="005D76B4"/>
    <w:rsid w:val="005E2D4C"/>
    <w:rsid w:val="005F13A9"/>
    <w:rsid w:val="005F3518"/>
    <w:rsid w:val="005F3A72"/>
    <w:rsid w:val="005F4C74"/>
    <w:rsid w:val="005F6232"/>
    <w:rsid w:val="005F69D3"/>
    <w:rsid w:val="005F7127"/>
    <w:rsid w:val="005F75AB"/>
    <w:rsid w:val="00600F1B"/>
    <w:rsid w:val="00612B60"/>
    <w:rsid w:val="006132F9"/>
    <w:rsid w:val="00616B3D"/>
    <w:rsid w:val="00622FCF"/>
    <w:rsid w:val="00624643"/>
    <w:rsid w:val="006260D5"/>
    <w:rsid w:val="0063621A"/>
    <w:rsid w:val="00636365"/>
    <w:rsid w:val="00636A7E"/>
    <w:rsid w:val="006402F1"/>
    <w:rsid w:val="00641A34"/>
    <w:rsid w:val="006420C4"/>
    <w:rsid w:val="006446B8"/>
    <w:rsid w:val="00644FF3"/>
    <w:rsid w:val="006507F2"/>
    <w:rsid w:val="00650F9B"/>
    <w:rsid w:val="00653E40"/>
    <w:rsid w:val="0065684B"/>
    <w:rsid w:val="00657C17"/>
    <w:rsid w:val="0066199D"/>
    <w:rsid w:val="00661CC0"/>
    <w:rsid w:val="00671499"/>
    <w:rsid w:val="00672A24"/>
    <w:rsid w:val="00683760"/>
    <w:rsid w:val="00685D22"/>
    <w:rsid w:val="00690847"/>
    <w:rsid w:val="0069228E"/>
    <w:rsid w:val="006924CD"/>
    <w:rsid w:val="006937A5"/>
    <w:rsid w:val="006A1808"/>
    <w:rsid w:val="006A2A15"/>
    <w:rsid w:val="006A3C93"/>
    <w:rsid w:val="006A48E8"/>
    <w:rsid w:val="006A6805"/>
    <w:rsid w:val="006B074E"/>
    <w:rsid w:val="006B0D3E"/>
    <w:rsid w:val="006B2BD5"/>
    <w:rsid w:val="006B663A"/>
    <w:rsid w:val="006C09F9"/>
    <w:rsid w:val="006C3F99"/>
    <w:rsid w:val="006C5DE9"/>
    <w:rsid w:val="006D0E3D"/>
    <w:rsid w:val="006D3F56"/>
    <w:rsid w:val="006D42EB"/>
    <w:rsid w:val="006D450F"/>
    <w:rsid w:val="006E148C"/>
    <w:rsid w:val="006E2471"/>
    <w:rsid w:val="006F06B1"/>
    <w:rsid w:val="006F284C"/>
    <w:rsid w:val="006F5CFA"/>
    <w:rsid w:val="006F7227"/>
    <w:rsid w:val="00701308"/>
    <w:rsid w:val="00701FF0"/>
    <w:rsid w:val="00702366"/>
    <w:rsid w:val="007031AF"/>
    <w:rsid w:val="00704185"/>
    <w:rsid w:val="007050CC"/>
    <w:rsid w:val="00713331"/>
    <w:rsid w:val="0071631D"/>
    <w:rsid w:val="007163BC"/>
    <w:rsid w:val="0071700A"/>
    <w:rsid w:val="00717F27"/>
    <w:rsid w:val="007205F5"/>
    <w:rsid w:val="00721152"/>
    <w:rsid w:val="00721775"/>
    <w:rsid w:val="00722392"/>
    <w:rsid w:val="00722DB0"/>
    <w:rsid w:val="0072464E"/>
    <w:rsid w:val="00724936"/>
    <w:rsid w:val="00724F89"/>
    <w:rsid w:val="00730AE3"/>
    <w:rsid w:val="007314C3"/>
    <w:rsid w:val="007355C1"/>
    <w:rsid w:val="007356DE"/>
    <w:rsid w:val="00735C6E"/>
    <w:rsid w:val="00736BC2"/>
    <w:rsid w:val="007447B3"/>
    <w:rsid w:val="00765038"/>
    <w:rsid w:val="007713C9"/>
    <w:rsid w:val="0077480C"/>
    <w:rsid w:val="007816E0"/>
    <w:rsid w:val="0079325E"/>
    <w:rsid w:val="00793ACC"/>
    <w:rsid w:val="007940CE"/>
    <w:rsid w:val="007A0025"/>
    <w:rsid w:val="007A0366"/>
    <w:rsid w:val="007A0590"/>
    <w:rsid w:val="007A2054"/>
    <w:rsid w:val="007A4DEB"/>
    <w:rsid w:val="007A69B8"/>
    <w:rsid w:val="007B1587"/>
    <w:rsid w:val="007B1638"/>
    <w:rsid w:val="007B7938"/>
    <w:rsid w:val="007C21AC"/>
    <w:rsid w:val="007C2B56"/>
    <w:rsid w:val="007C3A6E"/>
    <w:rsid w:val="007C5285"/>
    <w:rsid w:val="007C633B"/>
    <w:rsid w:val="007C6A2F"/>
    <w:rsid w:val="007D2495"/>
    <w:rsid w:val="007D3182"/>
    <w:rsid w:val="007D3978"/>
    <w:rsid w:val="007D6EA4"/>
    <w:rsid w:val="007E36DC"/>
    <w:rsid w:val="007E6D7A"/>
    <w:rsid w:val="007E7FBC"/>
    <w:rsid w:val="007F3B98"/>
    <w:rsid w:val="007F4F10"/>
    <w:rsid w:val="007F4FA4"/>
    <w:rsid w:val="007F5444"/>
    <w:rsid w:val="007F73FB"/>
    <w:rsid w:val="007F768D"/>
    <w:rsid w:val="007F784E"/>
    <w:rsid w:val="0080056D"/>
    <w:rsid w:val="0080205A"/>
    <w:rsid w:val="008111D0"/>
    <w:rsid w:val="00814F23"/>
    <w:rsid w:val="0082257C"/>
    <w:rsid w:val="00823A7C"/>
    <w:rsid w:val="00825524"/>
    <w:rsid w:val="0082759F"/>
    <w:rsid w:val="0083211E"/>
    <w:rsid w:val="00836DDB"/>
    <w:rsid w:val="00843020"/>
    <w:rsid w:val="00845FAE"/>
    <w:rsid w:val="0085169D"/>
    <w:rsid w:val="0085221E"/>
    <w:rsid w:val="00854BA5"/>
    <w:rsid w:val="00855CEC"/>
    <w:rsid w:val="00856248"/>
    <w:rsid w:val="008567CA"/>
    <w:rsid w:val="00857860"/>
    <w:rsid w:val="0086045F"/>
    <w:rsid w:val="00870D40"/>
    <w:rsid w:val="00874585"/>
    <w:rsid w:val="0087674B"/>
    <w:rsid w:val="008773AF"/>
    <w:rsid w:val="00880DA9"/>
    <w:rsid w:val="00882DF1"/>
    <w:rsid w:val="0088350A"/>
    <w:rsid w:val="00884B6A"/>
    <w:rsid w:val="00890816"/>
    <w:rsid w:val="00894453"/>
    <w:rsid w:val="0089483F"/>
    <w:rsid w:val="00897A13"/>
    <w:rsid w:val="00897C5C"/>
    <w:rsid w:val="008B7243"/>
    <w:rsid w:val="008C013C"/>
    <w:rsid w:val="008C12D5"/>
    <w:rsid w:val="008C1E35"/>
    <w:rsid w:val="008C2BF0"/>
    <w:rsid w:val="008C7BD8"/>
    <w:rsid w:val="008D1105"/>
    <w:rsid w:val="008D4D1E"/>
    <w:rsid w:val="008D544E"/>
    <w:rsid w:val="008D5AA2"/>
    <w:rsid w:val="008E04A0"/>
    <w:rsid w:val="008E2419"/>
    <w:rsid w:val="008E271B"/>
    <w:rsid w:val="008E4048"/>
    <w:rsid w:val="008E4BA1"/>
    <w:rsid w:val="008E5F84"/>
    <w:rsid w:val="008E7500"/>
    <w:rsid w:val="008F0877"/>
    <w:rsid w:val="008F10D1"/>
    <w:rsid w:val="008F2B4C"/>
    <w:rsid w:val="008F77AC"/>
    <w:rsid w:val="00905355"/>
    <w:rsid w:val="009057A1"/>
    <w:rsid w:val="00906218"/>
    <w:rsid w:val="009067F8"/>
    <w:rsid w:val="00906BB7"/>
    <w:rsid w:val="009106C6"/>
    <w:rsid w:val="009113B1"/>
    <w:rsid w:val="00915E00"/>
    <w:rsid w:val="0091754A"/>
    <w:rsid w:val="0092123A"/>
    <w:rsid w:val="00922EAD"/>
    <w:rsid w:val="0092794B"/>
    <w:rsid w:val="00930B99"/>
    <w:rsid w:val="00930E07"/>
    <w:rsid w:val="0093119B"/>
    <w:rsid w:val="009324C2"/>
    <w:rsid w:val="0093576E"/>
    <w:rsid w:val="00935E59"/>
    <w:rsid w:val="00937BBD"/>
    <w:rsid w:val="00940759"/>
    <w:rsid w:val="009416E7"/>
    <w:rsid w:val="0094242B"/>
    <w:rsid w:val="009432AB"/>
    <w:rsid w:val="00951A0B"/>
    <w:rsid w:val="00953856"/>
    <w:rsid w:val="00955061"/>
    <w:rsid w:val="009554D5"/>
    <w:rsid w:val="0096074C"/>
    <w:rsid w:val="009620C3"/>
    <w:rsid w:val="00964305"/>
    <w:rsid w:val="00966D30"/>
    <w:rsid w:val="00967249"/>
    <w:rsid w:val="009702A3"/>
    <w:rsid w:val="00972CD7"/>
    <w:rsid w:val="009742CD"/>
    <w:rsid w:val="009766DE"/>
    <w:rsid w:val="00976EB4"/>
    <w:rsid w:val="00977F2A"/>
    <w:rsid w:val="00983137"/>
    <w:rsid w:val="0098590D"/>
    <w:rsid w:val="00985ABE"/>
    <w:rsid w:val="009922C1"/>
    <w:rsid w:val="009944FE"/>
    <w:rsid w:val="009A3737"/>
    <w:rsid w:val="009A3D0C"/>
    <w:rsid w:val="009A3FA3"/>
    <w:rsid w:val="009A4455"/>
    <w:rsid w:val="009A61D0"/>
    <w:rsid w:val="009B0FEA"/>
    <w:rsid w:val="009B1B18"/>
    <w:rsid w:val="009B1CC0"/>
    <w:rsid w:val="009B1F73"/>
    <w:rsid w:val="009B2754"/>
    <w:rsid w:val="009B5E1D"/>
    <w:rsid w:val="009C10FF"/>
    <w:rsid w:val="009C1302"/>
    <w:rsid w:val="009C43C7"/>
    <w:rsid w:val="009D2889"/>
    <w:rsid w:val="009D2F92"/>
    <w:rsid w:val="009D4F56"/>
    <w:rsid w:val="009D714D"/>
    <w:rsid w:val="009E2B79"/>
    <w:rsid w:val="009E5BBE"/>
    <w:rsid w:val="009F4367"/>
    <w:rsid w:val="009F70DB"/>
    <w:rsid w:val="009F7995"/>
    <w:rsid w:val="00A02EB5"/>
    <w:rsid w:val="00A07110"/>
    <w:rsid w:val="00A10051"/>
    <w:rsid w:val="00A12BBC"/>
    <w:rsid w:val="00A20F36"/>
    <w:rsid w:val="00A229DE"/>
    <w:rsid w:val="00A26F17"/>
    <w:rsid w:val="00A2794D"/>
    <w:rsid w:val="00A30DAD"/>
    <w:rsid w:val="00A317C3"/>
    <w:rsid w:val="00A32086"/>
    <w:rsid w:val="00A41323"/>
    <w:rsid w:val="00A41352"/>
    <w:rsid w:val="00A42FA0"/>
    <w:rsid w:val="00A510F2"/>
    <w:rsid w:val="00A5402C"/>
    <w:rsid w:val="00A54AE8"/>
    <w:rsid w:val="00A55D80"/>
    <w:rsid w:val="00A563EF"/>
    <w:rsid w:val="00A577E2"/>
    <w:rsid w:val="00A60818"/>
    <w:rsid w:val="00A61444"/>
    <w:rsid w:val="00A63A99"/>
    <w:rsid w:val="00A64741"/>
    <w:rsid w:val="00A65972"/>
    <w:rsid w:val="00A72225"/>
    <w:rsid w:val="00A73E49"/>
    <w:rsid w:val="00A76B89"/>
    <w:rsid w:val="00A77F83"/>
    <w:rsid w:val="00A81657"/>
    <w:rsid w:val="00A82D68"/>
    <w:rsid w:val="00A838F3"/>
    <w:rsid w:val="00A906EB"/>
    <w:rsid w:val="00A907D3"/>
    <w:rsid w:val="00A91F19"/>
    <w:rsid w:val="00A96AA6"/>
    <w:rsid w:val="00A97878"/>
    <w:rsid w:val="00AA014E"/>
    <w:rsid w:val="00AA1B7C"/>
    <w:rsid w:val="00AB2DFA"/>
    <w:rsid w:val="00AB3B2F"/>
    <w:rsid w:val="00AB5282"/>
    <w:rsid w:val="00AB5885"/>
    <w:rsid w:val="00AB695E"/>
    <w:rsid w:val="00AC0D97"/>
    <w:rsid w:val="00AC1E69"/>
    <w:rsid w:val="00AC2372"/>
    <w:rsid w:val="00AC3275"/>
    <w:rsid w:val="00AC57BA"/>
    <w:rsid w:val="00AC6AE3"/>
    <w:rsid w:val="00AD420E"/>
    <w:rsid w:val="00AD5CDD"/>
    <w:rsid w:val="00AD7FCD"/>
    <w:rsid w:val="00AE4D45"/>
    <w:rsid w:val="00AE750B"/>
    <w:rsid w:val="00AF1C0A"/>
    <w:rsid w:val="00AF5114"/>
    <w:rsid w:val="00AF72D1"/>
    <w:rsid w:val="00AF7738"/>
    <w:rsid w:val="00B02F08"/>
    <w:rsid w:val="00B07C10"/>
    <w:rsid w:val="00B12449"/>
    <w:rsid w:val="00B17098"/>
    <w:rsid w:val="00B21DDE"/>
    <w:rsid w:val="00B26C40"/>
    <w:rsid w:val="00B271A0"/>
    <w:rsid w:val="00B30043"/>
    <w:rsid w:val="00B305F3"/>
    <w:rsid w:val="00B30EF1"/>
    <w:rsid w:val="00B30FA8"/>
    <w:rsid w:val="00B32251"/>
    <w:rsid w:val="00B3299A"/>
    <w:rsid w:val="00B37164"/>
    <w:rsid w:val="00B4055E"/>
    <w:rsid w:val="00B40A7A"/>
    <w:rsid w:val="00B4417E"/>
    <w:rsid w:val="00B44E8B"/>
    <w:rsid w:val="00B52647"/>
    <w:rsid w:val="00B542E8"/>
    <w:rsid w:val="00B56B11"/>
    <w:rsid w:val="00B60649"/>
    <w:rsid w:val="00B61E3E"/>
    <w:rsid w:val="00B624A5"/>
    <w:rsid w:val="00B6370B"/>
    <w:rsid w:val="00B64866"/>
    <w:rsid w:val="00B65924"/>
    <w:rsid w:val="00B71221"/>
    <w:rsid w:val="00B72E32"/>
    <w:rsid w:val="00B75211"/>
    <w:rsid w:val="00B76D54"/>
    <w:rsid w:val="00B84511"/>
    <w:rsid w:val="00B84C6C"/>
    <w:rsid w:val="00B85807"/>
    <w:rsid w:val="00B85F9B"/>
    <w:rsid w:val="00B91521"/>
    <w:rsid w:val="00B915CF"/>
    <w:rsid w:val="00B928CF"/>
    <w:rsid w:val="00B93A4C"/>
    <w:rsid w:val="00B93F3C"/>
    <w:rsid w:val="00B943FE"/>
    <w:rsid w:val="00B94A38"/>
    <w:rsid w:val="00B9627C"/>
    <w:rsid w:val="00B96D81"/>
    <w:rsid w:val="00B97931"/>
    <w:rsid w:val="00BA0694"/>
    <w:rsid w:val="00BA1498"/>
    <w:rsid w:val="00BA3233"/>
    <w:rsid w:val="00BA38B5"/>
    <w:rsid w:val="00BB577F"/>
    <w:rsid w:val="00BB5AC4"/>
    <w:rsid w:val="00BB62A7"/>
    <w:rsid w:val="00BB669C"/>
    <w:rsid w:val="00BC0133"/>
    <w:rsid w:val="00BC307C"/>
    <w:rsid w:val="00BC5B45"/>
    <w:rsid w:val="00BC7C0A"/>
    <w:rsid w:val="00BD2D2C"/>
    <w:rsid w:val="00BD3456"/>
    <w:rsid w:val="00BD46BF"/>
    <w:rsid w:val="00BD597E"/>
    <w:rsid w:val="00BE1717"/>
    <w:rsid w:val="00BE37A4"/>
    <w:rsid w:val="00BE45DE"/>
    <w:rsid w:val="00BE58D1"/>
    <w:rsid w:val="00BE66B1"/>
    <w:rsid w:val="00BE7C50"/>
    <w:rsid w:val="00BF77F8"/>
    <w:rsid w:val="00C001C8"/>
    <w:rsid w:val="00C02562"/>
    <w:rsid w:val="00C0511D"/>
    <w:rsid w:val="00C05456"/>
    <w:rsid w:val="00C06715"/>
    <w:rsid w:val="00C076A9"/>
    <w:rsid w:val="00C109D8"/>
    <w:rsid w:val="00C15BBB"/>
    <w:rsid w:val="00C17C31"/>
    <w:rsid w:val="00C20B7B"/>
    <w:rsid w:val="00C20C62"/>
    <w:rsid w:val="00C21780"/>
    <w:rsid w:val="00C221DE"/>
    <w:rsid w:val="00C24983"/>
    <w:rsid w:val="00C26B2D"/>
    <w:rsid w:val="00C30E2F"/>
    <w:rsid w:val="00C31FC0"/>
    <w:rsid w:val="00C33803"/>
    <w:rsid w:val="00C37FF1"/>
    <w:rsid w:val="00C44473"/>
    <w:rsid w:val="00C45575"/>
    <w:rsid w:val="00C46897"/>
    <w:rsid w:val="00C46E94"/>
    <w:rsid w:val="00C46F0B"/>
    <w:rsid w:val="00C47527"/>
    <w:rsid w:val="00C47AEB"/>
    <w:rsid w:val="00C507CD"/>
    <w:rsid w:val="00C50A09"/>
    <w:rsid w:val="00C53F73"/>
    <w:rsid w:val="00C608FB"/>
    <w:rsid w:val="00C61BAC"/>
    <w:rsid w:val="00C708E3"/>
    <w:rsid w:val="00C73302"/>
    <w:rsid w:val="00C74ADA"/>
    <w:rsid w:val="00C829AB"/>
    <w:rsid w:val="00C82CB2"/>
    <w:rsid w:val="00C830BF"/>
    <w:rsid w:val="00C846E6"/>
    <w:rsid w:val="00C85EA4"/>
    <w:rsid w:val="00C86722"/>
    <w:rsid w:val="00C8696D"/>
    <w:rsid w:val="00C8753F"/>
    <w:rsid w:val="00C912FE"/>
    <w:rsid w:val="00C91FE1"/>
    <w:rsid w:val="00C921DB"/>
    <w:rsid w:val="00C97928"/>
    <w:rsid w:val="00CA02BB"/>
    <w:rsid w:val="00CA04E6"/>
    <w:rsid w:val="00CA1572"/>
    <w:rsid w:val="00CA1FFD"/>
    <w:rsid w:val="00CA4F57"/>
    <w:rsid w:val="00CA6B87"/>
    <w:rsid w:val="00CB1EBB"/>
    <w:rsid w:val="00CB2204"/>
    <w:rsid w:val="00CB4143"/>
    <w:rsid w:val="00CB562E"/>
    <w:rsid w:val="00CC151B"/>
    <w:rsid w:val="00CC2031"/>
    <w:rsid w:val="00CC408C"/>
    <w:rsid w:val="00CC70C4"/>
    <w:rsid w:val="00CC71ED"/>
    <w:rsid w:val="00CC7E8A"/>
    <w:rsid w:val="00CD29A1"/>
    <w:rsid w:val="00CE1D17"/>
    <w:rsid w:val="00CE1DF0"/>
    <w:rsid w:val="00CE4CFB"/>
    <w:rsid w:val="00CE4F05"/>
    <w:rsid w:val="00CE51C3"/>
    <w:rsid w:val="00CE67EC"/>
    <w:rsid w:val="00CF1C0C"/>
    <w:rsid w:val="00CF24AE"/>
    <w:rsid w:val="00CF4D59"/>
    <w:rsid w:val="00CF4F69"/>
    <w:rsid w:val="00CF6D88"/>
    <w:rsid w:val="00D01920"/>
    <w:rsid w:val="00D01E3D"/>
    <w:rsid w:val="00D02960"/>
    <w:rsid w:val="00D06AE6"/>
    <w:rsid w:val="00D15589"/>
    <w:rsid w:val="00D17C16"/>
    <w:rsid w:val="00D211FF"/>
    <w:rsid w:val="00D22AE8"/>
    <w:rsid w:val="00D24DA8"/>
    <w:rsid w:val="00D26F5C"/>
    <w:rsid w:val="00D30E72"/>
    <w:rsid w:val="00D33255"/>
    <w:rsid w:val="00D34C2A"/>
    <w:rsid w:val="00D37C05"/>
    <w:rsid w:val="00D42508"/>
    <w:rsid w:val="00D432AD"/>
    <w:rsid w:val="00D436B3"/>
    <w:rsid w:val="00D43D31"/>
    <w:rsid w:val="00D441A3"/>
    <w:rsid w:val="00D51069"/>
    <w:rsid w:val="00D51E57"/>
    <w:rsid w:val="00D534D0"/>
    <w:rsid w:val="00D564FE"/>
    <w:rsid w:val="00D57436"/>
    <w:rsid w:val="00D603EA"/>
    <w:rsid w:val="00D60F7D"/>
    <w:rsid w:val="00D614EB"/>
    <w:rsid w:val="00D667D0"/>
    <w:rsid w:val="00D73EBA"/>
    <w:rsid w:val="00D80EFB"/>
    <w:rsid w:val="00D90A12"/>
    <w:rsid w:val="00D9250F"/>
    <w:rsid w:val="00D95076"/>
    <w:rsid w:val="00D9537D"/>
    <w:rsid w:val="00D96866"/>
    <w:rsid w:val="00D97107"/>
    <w:rsid w:val="00DA160F"/>
    <w:rsid w:val="00DA5B09"/>
    <w:rsid w:val="00DA5B5C"/>
    <w:rsid w:val="00DB0182"/>
    <w:rsid w:val="00DB29F6"/>
    <w:rsid w:val="00DB5313"/>
    <w:rsid w:val="00DC0718"/>
    <w:rsid w:val="00DC3BCC"/>
    <w:rsid w:val="00DC4C9C"/>
    <w:rsid w:val="00DC4FF9"/>
    <w:rsid w:val="00DC548D"/>
    <w:rsid w:val="00DD0852"/>
    <w:rsid w:val="00DD1102"/>
    <w:rsid w:val="00DD3809"/>
    <w:rsid w:val="00DD52CC"/>
    <w:rsid w:val="00DD5826"/>
    <w:rsid w:val="00DD6F8B"/>
    <w:rsid w:val="00DE308B"/>
    <w:rsid w:val="00DE3B67"/>
    <w:rsid w:val="00DE55E9"/>
    <w:rsid w:val="00DE754C"/>
    <w:rsid w:val="00DE79C1"/>
    <w:rsid w:val="00DF1F67"/>
    <w:rsid w:val="00DF7255"/>
    <w:rsid w:val="00DF760B"/>
    <w:rsid w:val="00E023B1"/>
    <w:rsid w:val="00E0269B"/>
    <w:rsid w:val="00E04235"/>
    <w:rsid w:val="00E10765"/>
    <w:rsid w:val="00E14E49"/>
    <w:rsid w:val="00E17A3A"/>
    <w:rsid w:val="00E17C18"/>
    <w:rsid w:val="00E21BCB"/>
    <w:rsid w:val="00E221B1"/>
    <w:rsid w:val="00E2283C"/>
    <w:rsid w:val="00E230AA"/>
    <w:rsid w:val="00E231D5"/>
    <w:rsid w:val="00E31E71"/>
    <w:rsid w:val="00E34216"/>
    <w:rsid w:val="00E367C3"/>
    <w:rsid w:val="00E37A7A"/>
    <w:rsid w:val="00E40039"/>
    <w:rsid w:val="00E402B1"/>
    <w:rsid w:val="00E4071F"/>
    <w:rsid w:val="00E40AC5"/>
    <w:rsid w:val="00E41161"/>
    <w:rsid w:val="00E44689"/>
    <w:rsid w:val="00E46380"/>
    <w:rsid w:val="00E47630"/>
    <w:rsid w:val="00E51D5C"/>
    <w:rsid w:val="00E525DC"/>
    <w:rsid w:val="00E5404F"/>
    <w:rsid w:val="00E55B3B"/>
    <w:rsid w:val="00E55E91"/>
    <w:rsid w:val="00E67BA3"/>
    <w:rsid w:val="00E67C28"/>
    <w:rsid w:val="00E7323A"/>
    <w:rsid w:val="00E81EB3"/>
    <w:rsid w:val="00E81FF5"/>
    <w:rsid w:val="00E829C7"/>
    <w:rsid w:val="00E87BCD"/>
    <w:rsid w:val="00E9029A"/>
    <w:rsid w:val="00E90B3F"/>
    <w:rsid w:val="00E9298C"/>
    <w:rsid w:val="00E9593E"/>
    <w:rsid w:val="00EA04B1"/>
    <w:rsid w:val="00EA5882"/>
    <w:rsid w:val="00EA6C43"/>
    <w:rsid w:val="00EA7525"/>
    <w:rsid w:val="00EB2382"/>
    <w:rsid w:val="00EC0891"/>
    <w:rsid w:val="00EC4BB5"/>
    <w:rsid w:val="00EC50E2"/>
    <w:rsid w:val="00ED01E4"/>
    <w:rsid w:val="00ED2D3D"/>
    <w:rsid w:val="00ED516D"/>
    <w:rsid w:val="00EE0DCE"/>
    <w:rsid w:val="00EE21D3"/>
    <w:rsid w:val="00EE51DB"/>
    <w:rsid w:val="00EF0B94"/>
    <w:rsid w:val="00EF26E9"/>
    <w:rsid w:val="00EF2914"/>
    <w:rsid w:val="00EF38CB"/>
    <w:rsid w:val="00F003EE"/>
    <w:rsid w:val="00F0601C"/>
    <w:rsid w:val="00F11421"/>
    <w:rsid w:val="00F12464"/>
    <w:rsid w:val="00F131E3"/>
    <w:rsid w:val="00F13DC0"/>
    <w:rsid w:val="00F14485"/>
    <w:rsid w:val="00F155F2"/>
    <w:rsid w:val="00F16F02"/>
    <w:rsid w:val="00F218D2"/>
    <w:rsid w:val="00F2468B"/>
    <w:rsid w:val="00F26A60"/>
    <w:rsid w:val="00F30E21"/>
    <w:rsid w:val="00F32FA8"/>
    <w:rsid w:val="00F37826"/>
    <w:rsid w:val="00F43AD0"/>
    <w:rsid w:val="00F465B6"/>
    <w:rsid w:val="00F64CB9"/>
    <w:rsid w:val="00F67181"/>
    <w:rsid w:val="00F675BB"/>
    <w:rsid w:val="00F703C8"/>
    <w:rsid w:val="00F75A62"/>
    <w:rsid w:val="00F76FB2"/>
    <w:rsid w:val="00F77628"/>
    <w:rsid w:val="00F77BE7"/>
    <w:rsid w:val="00F838DD"/>
    <w:rsid w:val="00F83CB5"/>
    <w:rsid w:val="00F8428A"/>
    <w:rsid w:val="00F85C38"/>
    <w:rsid w:val="00F87462"/>
    <w:rsid w:val="00F90360"/>
    <w:rsid w:val="00F90D9A"/>
    <w:rsid w:val="00F90E4A"/>
    <w:rsid w:val="00F91B8F"/>
    <w:rsid w:val="00F94AC9"/>
    <w:rsid w:val="00F95473"/>
    <w:rsid w:val="00F97932"/>
    <w:rsid w:val="00FA0445"/>
    <w:rsid w:val="00FA327B"/>
    <w:rsid w:val="00FA3500"/>
    <w:rsid w:val="00FA7402"/>
    <w:rsid w:val="00FB04A5"/>
    <w:rsid w:val="00FB1A90"/>
    <w:rsid w:val="00FB305C"/>
    <w:rsid w:val="00FB3B70"/>
    <w:rsid w:val="00FB7367"/>
    <w:rsid w:val="00FC2F1B"/>
    <w:rsid w:val="00FC5455"/>
    <w:rsid w:val="00FC6159"/>
    <w:rsid w:val="00FD048A"/>
    <w:rsid w:val="00FD061C"/>
    <w:rsid w:val="00FD2EE5"/>
    <w:rsid w:val="00FD4F54"/>
    <w:rsid w:val="00FE27B9"/>
    <w:rsid w:val="00FF2194"/>
    <w:rsid w:val="00FF2765"/>
    <w:rsid w:val="00FF5266"/>
    <w:rsid w:val="00FF54A9"/>
    <w:rsid w:val="00FF74E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4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a"/>
    <w:link w:val="Para1Char"/>
    <w:rsid w:val="00F13DC0"/>
    <w:pPr>
      <w:numPr>
        <w:numId w:val="12"/>
      </w:numPr>
      <w:spacing w:before="120" w:after="120"/>
    </w:pPr>
    <w:rPr>
      <w:snapToGrid w:val="0"/>
      <w:szCs w:val="18"/>
    </w:rPr>
  </w:style>
  <w:style w:type="paragraph" w:styleId="a5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6"/>
    <w:qFormat/>
    <w:pPr>
      <w:keepLines/>
      <w:spacing w:after="60"/>
      <w:ind w:firstLine="720"/>
    </w:pPr>
    <w:rPr>
      <w:sz w:val="18"/>
    </w:rPr>
  </w:style>
  <w:style w:type="paragraph" w:styleId="a7">
    <w:name w:val="Body Text"/>
    <w:basedOn w:val="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link w:val="aa"/>
    <w:semiHidden/>
    <w:pPr>
      <w:spacing w:after="120" w:line="240" w:lineRule="exact"/>
    </w:pPr>
  </w:style>
  <w:style w:type="character" w:styleId="ab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ac">
    <w:name w:val="Body Text Indent"/>
    <w:basedOn w:val="a"/>
    <w:pPr>
      <w:spacing w:before="120" w:after="120"/>
      <w:ind w:left="1440" w:hanging="720"/>
      <w:jc w:val="left"/>
    </w:pPr>
  </w:style>
  <w:style w:type="character" w:styleId="ad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link w:val="HEADINGChar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e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semiHidden/>
    <w:pPr>
      <w:spacing w:before="120" w:after="120"/>
      <w:ind w:left="1760"/>
      <w:jc w:val="left"/>
    </w:pPr>
  </w:style>
  <w:style w:type="paragraph" w:styleId="10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0">
    <w:name w:val="Hyperlink"/>
    <w:uiPriority w:val="99"/>
    <w:unhideWhenUsed/>
    <w:rsid w:val="00406BC6"/>
    <w:rPr>
      <w:color w:val="0000FF"/>
      <w:u w:val="single"/>
    </w:rPr>
  </w:style>
  <w:style w:type="character" w:styleId="af1">
    <w:name w:val="endnote reference"/>
    <w:semiHidden/>
    <w:rPr>
      <w:vertAlign w:val="superscript"/>
    </w:rPr>
  </w:style>
  <w:style w:type="paragraph" w:styleId="af2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6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5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3">
    <w:name w:val="Balloon Text"/>
    <w:basedOn w:val="a"/>
    <w:link w:val="af4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5">
    <w:name w:val="annotation subject"/>
    <w:basedOn w:val="a9"/>
    <w:next w:val="a9"/>
    <w:link w:val="af6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a">
    <w:name w:val="Текст примечания Знак"/>
    <w:link w:val="a9"/>
    <w:semiHidden/>
    <w:rsid w:val="00D9537D"/>
    <w:rPr>
      <w:sz w:val="22"/>
      <w:szCs w:val="24"/>
      <w:lang w:val="en-GB"/>
    </w:rPr>
  </w:style>
  <w:style w:type="character" w:customStyle="1" w:styleId="af6">
    <w:name w:val="Тема примечания Знак"/>
    <w:link w:val="af5"/>
    <w:uiPriority w:val="99"/>
    <w:semiHidden/>
    <w:rsid w:val="00D9537D"/>
    <w:rPr>
      <w:b/>
      <w:bCs/>
      <w:sz w:val="22"/>
      <w:szCs w:val="24"/>
      <w:lang w:val="en-GB"/>
    </w:rPr>
  </w:style>
  <w:style w:type="paragraph" w:styleId="af7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8">
    <w:name w:val="Placeholder Text"/>
    <w:basedOn w:val="a0"/>
    <w:uiPriority w:val="99"/>
    <w:rsid w:val="00073708"/>
    <w:rPr>
      <w:color w:val="808080"/>
    </w:rPr>
  </w:style>
  <w:style w:type="paragraph" w:styleId="af9">
    <w:name w:val="List Paragraph"/>
    <w:basedOn w:val="a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afa">
    <w:name w:val="Table Grid"/>
    <w:basedOn w:val="a1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22242F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ab"/>
    <w:rsid w:val="00AB3B2F"/>
    <w:rPr>
      <w:kern w:val="22"/>
      <w:sz w:val="22"/>
      <w:u w:val="none"/>
      <w:vertAlign w:val="superscript"/>
    </w:rPr>
  </w:style>
  <w:style w:type="paragraph" w:customStyle="1" w:styleId="Para1">
    <w:name w:val="Para 1"/>
    <w:basedOn w:val="a7"/>
    <w:rsid w:val="00153ACA"/>
    <w:pPr>
      <w:numPr>
        <w:numId w:val="10"/>
      </w:numPr>
    </w:pPr>
    <w:rPr>
      <w:rFonts w:eastAsia="MS Mincho" w:cs="Angsana New"/>
      <w:bCs/>
      <w:iCs w:val="0"/>
      <w:szCs w:val="22"/>
    </w:rPr>
  </w:style>
  <w:style w:type="character" w:customStyle="1" w:styleId="Para1Char">
    <w:name w:val="Para1 Char"/>
    <w:link w:val="Para10"/>
    <w:locked/>
    <w:rsid w:val="003D2859"/>
    <w:rPr>
      <w:snapToGrid w:val="0"/>
      <w:sz w:val="22"/>
      <w:szCs w:val="18"/>
      <w:lang w:val="en-GB"/>
    </w:rPr>
  </w:style>
  <w:style w:type="character" w:customStyle="1" w:styleId="ng-binding">
    <w:name w:val="ng-binding"/>
    <w:basedOn w:val="a0"/>
    <w:rsid w:val="00C26B2D"/>
  </w:style>
  <w:style w:type="character" w:customStyle="1" w:styleId="UnresolvedMention2">
    <w:name w:val="Unresolved Mention2"/>
    <w:basedOn w:val="a0"/>
    <w:uiPriority w:val="99"/>
    <w:semiHidden/>
    <w:unhideWhenUsed/>
    <w:rsid w:val="00520201"/>
    <w:rPr>
      <w:color w:val="605E5C"/>
      <w:shd w:val="clear" w:color="auto" w:fill="E1DFDD"/>
    </w:rPr>
  </w:style>
  <w:style w:type="paragraph" w:customStyle="1" w:styleId="Default">
    <w:name w:val="Default"/>
    <w:rsid w:val="00876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5934E7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HEADINGChar">
    <w:name w:val="HEADING Char"/>
    <w:basedOn w:val="a0"/>
    <w:link w:val="HEADING"/>
    <w:locked/>
    <w:rsid w:val="005934E7"/>
    <w:rPr>
      <w:b/>
      <w:bCs/>
      <w:caps/>
      <w:sz w:val="22"/>
      <w:szCs w:val="24"/>
      <w:lang w:val="en-GB"/>
    </w:rPr>
  </w:style>
  <w:style w:type="paragraph" w:customStyle="1" w:styleId="Heading-plainitalic">
    <w:name w:val="Heading-plain italic"/>
    <w:basedOn w:val="a"/>
    <w:uiPriority w:val="99"/>
    <w:rsid w:val="005934E7"/>
    <w:pPr>
      <w:spacing w:before="120" w:after="120"/>
      <w:jc w:val="center"/>
    </w:pPr>
    <w:rPr>
      <w:rFonts w:cs="Angsana New"/>
      <w:i/>
    </w:rPr>
  </w:style>
  <w:style w:type="character" w:customStyle="1" w:styleId="wimminoabbrelement">
    <w:name w:val="wimminoabbrelement"/>
    <w:basedOn w:val="a0"/>
    <w:rsid w:val="00C46E94"/>
  </w:style>
  <w:style w:type="character" w:customStyle="1" w:styleId="UnresolvedMention3">
    <w:name w:val="Unresolved Mention3"/>
    <w:basedOn w:val="a0"/>
    <w:uiPriority w:val="99"/>
    <w:semiHidden/>
    <w:unhideWhenUsed/>
    <w:rsid w:val="00C109D8"/>
    <w:rPr>
      <w:color w:val="605E5C"/>
      <w:shd w:val="clear" w:color="auto" w:fill="E1DFDD"/>
    </w:rPr>
  </w:style>
  <w:style w:type="character" w:customStyle="1" w:styleId="cit-auth">
    <w:name w:val="cit-auth"/>
    <w:basedOn w:val="a0"/>
    <w:rsid w:val="000B2634"/>
  </w:style>
  <w:style w:type="character" w:customStyle="1" w:styleId="cit-name-surname">
    <w:name w:val="cit-name-surname"/>
    <w:basedOn w:val="a0"/>
    <w:rsid w:val="000B2634"/>
  </w:style>
  <w:style w:type="character" w:customStyle="1" w:styleId="cit-name-given-names">
    <w:name w:val="cit-name-given-names"/>
    <w:basedOn w:val="a0"/>
    <w:rsid w:val="000B2634"/>
  </w:style>
  <w:style w:type="character" w:customStyle="1" w:styleId="cit-etal">
    <w:name w:val="cit-etal"/>
    <w:basedOn w:val="a0"/>
    <w:rsid w:val="000B2634"/>
  </w:style>
  <w:style w:type="character" w:styleId="HTML">
    <w:name w:val="HTML Cite"/>
    <w:basedOn w:val="a0"/>
    <w:uiPriority w:val="99"/>
    <w:semiHidden/>
    <w:unhideWhenUsed/>
    <w:rsid w:val="000B2634"/>
    <w:rPr>
      <w:i/>
      <w:iCs/>
    </w:rPr>
  </w:style>
  <w:style w:type="character" w:customStyle="1" w:styleId="cit-pub-date">
    <w:name w:val="cit-pub-date"/>
    <w:basedOn w:val="a0"/>
    <w:rsid w:val="000B2634"/>
  </w:style>
  <w:style w:type="character" w:customStyle="1" w:styleId="cit-comment">
    <w:name w:val="cit-comment"/>
    <w:basedOn w:val="a0"/>
    <w:rsid w:val="000B2634"/>
  </w:style>
  <w:style w:type="paragraph" w:styleId="afc">
    <w:name w:val="caption"/>
    <w:basedOn w:val="a"/>
    <w:next w:val="a"/>
    <w:uiPriority w:val="35"/>
    <w:unhideWhenUsed/>
    <w:qFormat/>
    <w:rsid w:val="0014370D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416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1">
    <w:name w:val="heading 1"/>
    <w:basedOn w:val="a"/>
    <w:next w:val="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a"/>
    <w:link w:val="Para1Char"/>
    <w:rsid w:val="00F13DC0"/>
    <w:pPr>
      <w:numPr>
        <w:numId w:val="12"/>
      </w:numPr>
      <w:spacing w:before="120" w:after="120"/>
    </w:pPr>
    <w:rPr>
      <w:snapToGrid w:val="0"/>
      <w:szCs w:val="18"/>
    </w:rPr>
  </w:style>
  <w:style w:type="paragraph" w:styleId="a5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6"/>
    <w:qFormat/>
    <w:pPr>
      <w:keepLines/>
      <w:spacing w:after="60"/>
      <w:ind w:firstLine="720"/>
    </w:pPr>
    <w:rPr>
      <w:sz w:val="18"/>
    </w:rPr>
  </w:style>
  <w:style w:type="paragraph" w:styleId="a7">
    <w:name w:val="Body Text"/>
    <w:basedOn w:val="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link w:val="aa"/>
    <w:semiHidden/>
    <w:pPr>
      <w:spacing w:after="120" w:line="240" w:lineRule="exact"/>
    </w:pPr>
  </w:style>
  <w:style w:type="character" w:styleId="ab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Pr>
      <w:sz w:val="18"/>
      <w:u w:val="single"/>
      <w:vertAlign w:val="baseline"/>
    </w:rPr>
  </w:style>
  <w:style w:type="paragraph" w:styleId="ac">
    <w:name w:val="Body Text Indent"/>
    <w:basedOn w:val="a"/>
    <w:pPr>
      <w:spacing w:before="120" w:after="120"/>
      <w:ind w:left="1440" w:hanging="720"/>
      <w:jc w:val="left"/>
    </w:pPr>
  </w:style>
  <w:style w:type="character" w:styleId="ad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link w:val="HEADINGChar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pPr>
      <w:ind w:left="170" w:right="3119" w:hanging="170"/>
      <w:jc w:val="left"/>
    </w:pPr>
  </w:style>
  <w:style w:type="paragraph" w:customStyle="1" w:styleId="Para3">
    <w:name w:val="Para3"/>
    <w:basedOn w:val="a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e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0">
    <w:name w:val="toc 9"/>
    <w:basedOn w:val="a"/>
    <w:next w:val="a"/>
    <w:autoRedefine/>
    <w:semiHidden/>
    <w:pPr>
      <w:spacing w:before="120" w:after="120"/>
      <w:ind w:left="1760"/>
      <w:jc w:val="left"/>
    </w:pPr>
  </w:style>
  <w:style w:type="paragraph" w:styleId="10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0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"/>
    <w:qFormat/>
    <w:rsid w:val="000F63AB"/>
    <w:rPr>
      <w:i w:val="0"/>
      <w:sz w:val="18"/>
    </w:rPr>
  </w:style>
  <w:style w:type="character" w:styleId="af">
    <w:name w:val="FollowedHyperlink"/>
    <w:rPr>
      <w:color w:val="800080"/>
      <w:u w:val="single"/>
    </w:rPr>
  </w:style>
  <w:style w:type="paragraph" w:customStyle="1" w:styleId="Style1">
    <w:name w:val="Style1"/>
    <w:basedOn w:val="2"/>
    <w:qFormat/>
    <w:rsid w:val="00CA6B87"/>
    <w:rPr>
      <w:i/>
    </w:r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a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af0">
    <w:name w:val="Hyperlink"/>
    <w:uiPriority w:val="99"/>
    <w:unhideWhenUsed/>
    <w:rsid w:val="00406BC6"/>
    <w:rPr>
      <w:color w:val="0000FF"/>
      <w:u w:val="single"/>
    </w:rPr>
  </w:style>
  <w:style w:type="character" w:styleId="af1">
    <w:name w:val="endnote reference"/>
    <w:semiHidden/>
    <w:rPr>
      <w:vertAlign w:val="superscript"/>
    </w:rPr>
  </w:style>
  <w:style w:type="paragraph" w:styleId="af2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character" w:customStyle="1" w:styleId="a6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link w:val="a5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a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af3">
    <w:name w:val="Balloon Text"/>
    <w:basedOn w:val="a"/>
    <w:link w:val="af4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f5">
    <w:name w:val="annotation subject"/>
    <w:basedOn w:val="a9"/>
    <w:next w:val="a9"/>
    <w:link w:val="af6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aa">
    <w:name w:val="Текст примечания Знак"/>
    <w:link w:val="a9"/>
    <w:semiHidden/>
    <w:rsid w:val="00D9537D"/>
    <w:rPr>
      <w:sz w:val="22"/>
      <w:szCs w:val="24"/>
      <w:lang w:val="en-GB"/>
    </w:rPr>
  </w:style>
  <w:style w:type="character" w:customStyle="1" w:styleId="af6">
    <w:name w:val="Тема примечания Знак"/>
    <w:link w:val="af5"/>
    <w:uiPriority w:val="99"/>
    <w:semiHidden/>
    <w:rsid w:val="00D9537D"/>
    <w:rPr>
      <w:b/>
      <w:bCs/>
      <w:sz w:val="22"/>
      <w:szCs w:val="24"/>
      <w:lang w:val="en-GB"/>
    </w:rPr>
  </w:style>
  <w:style w:type="paragraph" w:styleId="af7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af8">
    <w:name w:val="Placeholder Text"/>
    <w:basedOn w:val="a0"/>
    <w:uiPriority w:val="99"/>
    <w:rsid w:val="00073708"/>
    <w:rPr>
      <w:color w:val="808080"/>
    </w:rPr>
  </w:style>
  <w:style w:type="paragraph" w:styleId="af9">
    <w:name w:val="List Paragraph"/>
    <w:basedOn w:val="a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afa">
    <w:name w:val="Table Grid"/>
    <w:basedOn w:val="a1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22242F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ab"/>
    <w:rsid w:val="00AB3B2F"/>
    <w:rPr>
      <w:kern w:val="22"/>
      <w:sz w:val="22"/>
      <w:u w:val="none"/>
      <w:vertAlign w:val="superscript"/>
    </w:rPr>
  </w:style>
  <w:style w:type="paragraph" w:customStyle="1" w:styleId="Para1">
    <w:name w:val="Para 1"/>
    <w:basedOn w:val="a7"/>
    <w:rsid w:val="00153ACA"/>
    <w:pPr>
      <w:numPr>
        <w:numId w:val="10"/>
      </w:numPr>
    </w:pPr>
    <w:rPr>
      <w:rFonts w:eastAsia="MS Mincho" w:cs="Angsana New"/>
      <w:bCs/>
      <w:iCs w:val="0"/>
      <w:szCs w:val="22"/>
    </w:rPr>
  </w:style>
  <w:style w:type="character" w:customStyle="1" w:styleId="Para1Char">
    <w:name w:val="Para1 Char"/>
    <w:link w:val="Para10"/>
    <w:locked/>
    <w:rsid w:val="003D2859"/>
    <w:rPr>
      <w:snapToGrid w:val="0"/>
      <w:sz w:val="22"/>
      <w:szCs w:val="18"/>
      <w:lang w:val="en-GB"/>
    </w:rPr>
  </w:style>
  <w:style w:type="character" w:customStyle="1" w:styleId="ng-binding">
    <w:name w:val="ng-binding"/>
    <w:basedOn w:val="a0"/>
    <w:rsid w:val="00C26B2D"/>
  </w:style>
  <w:style w:type="character" w:customStyle="1" w:styleId="UnresolvedMention2">
    <w:name w:val="Unresolved Mention2"/>
    <w:basedOn w:val="a0"/>
    <w:uiPriority w:val="99"/>
    <w:semiHidden/>
    <w:unhideWhenUsed/>
    <w:rsid w:val="00520201"/>
    <w:rPr>
      <w:color w:val="605E5C"/>
      <w:shd w:val="clear" w:color="auto" w:fill="E1DFDD"/>
    </w:rPr>
  </w:style>
  <w:style w:type="paragraph" w:customStyle="1" w:styleId="Default">
    <w:name w:val="Default"/>
    <w:rsid w:val="00876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5934E7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HEADINGChar">
    <w:name w:val="HEADING Char"/>
    <w:basedOn w:val="a0"/>
    <w:link w:val="HEADING"/>
    <w:locked/>
    <w:rsid w:val="005934E7"/>
    <w:rPr>
      <w:b/>
      <w:bCs/>
      <w:caps/>
      <w:sz w:val="22"/>
      <w:szCs w:val="24"/>
      <w:lang w:val="en-GB"/>
    </w:rPr>
  </w:style>
  <w:style w:type="paragraph" w:customStyle="1" w:styleId="Heading-plainitalic">
    <w:name w:val="Heading-plain italic"/>
    <w:basedOn w:val="a"/>
    <w:uiPriority w:val="99"/>
    <w:rsid w:val="005934E7"/>
    <w:pPr>
      <w:spacing w:before="120" w:after="120"/>
      <w:jc w:val="center"/>
    </w:pPr>
    <w:rPr>
      <w:rFonts w:cs="Angsana New"/>
      <w:i/>
    </w:rPr>
  </w:style>
  <w:style w:type="character" w:customStyle="1" w:styleId="wimminoabbrelement">
    <w:name w:val="wimminoabbrelement"/>
    <w:basedOn w:val="a0"/>
    <w:rsid w:val="00C46E94"/>
  </w:style>
  <w:style w:type="character" w:customStyle="1" w:styleId="UnresolvedMention3">
    <w:name w:val="Unresolved Mention3"/>
    <w:basedOn w:val="a0"/>
    <w:uiPriority w:val="99"/>
    <w:semiHidden/>
    <w:unhideWhenUsed/>
    <w:rsid w:val="00C109D8"/>
    <w:rPr>
      <w:color w:val="605E5C"/>
      <w:shd w:val="clear" w:color="auto" w:fill="E1DFDD"/>
    </w:rPr>
  </w:style>
  <w:style w:type="character" w:customStyle="1" w:styleId="cit-auth">
    <w:name w:val="cit-auth"/>
    <w:basedOn w:val="a0"/>
    <w:rsid w:val="000B2634"/>
  </w:style>
  <w:style w:type="character" w:customStyle="1" w:styleId="cit-name-surname">
    <w:name w:val="cit-name-surname"/>
    <w:basedOn w:val="a0"/>
    <w:rsid w:val="000B2634"/>
  </w:style>
  <w:style w:type="character" w:customStyle="1" w:styleId="cit-name-given-names">
    <w:name w:val="cit-name-given-names"/>
    <w:basedOn w:val="a0"/>
    <w:rsid w:val="000B2634"/>
  </w:style>
  <w:style w:type="character" w:customStyle="1" w:styleId="cit-etal">
    <w:name w:val="cit-etal"/>
    <w:basedOn w:val="a0"/>
    <w:rsid w:val="000B2634"/>
  </w:style>
  <w:style w:type="character" w:styleId="HTML">
    <w:name w:val="HTML Cite"/>
    <w:basedOn w:val="a0"/>
    <w:uiPriority w:val="99"/>
    <w:semiHidden/>
    <w:unhideWhenUsed/>
    <w:rsid w:val="000B2634"/>
    <w:rPr>
      <w:i/>
      <w:iCs/>
    </w:rPr>
  </w:style>
  <w:style w:type="character" w:customStyle="1" w:styleId="cit-pub-date">
    <w:name w:val="cit-pub-date"/>
    <w:basedOn w:val="a0"/>
    <w:rsid w:val="000B2634"/>
  </w:style>
  <w:style w:type="character" w:customStyle="1" w:styleId="cit-comment">
    <w:name w:val="cit-comment"/>
    <w:basedOn w:val="a0"/>
    <w:rsid w:val="000B2634"/>
  </w:style>
  <w:style w:type="paragraph" w:styleId="afc">
    <w:name w:val="caption"/>
    <w:basedOn w:val="a"/>
    <w:next w:val="a"/>
    <w:uiPriority w:val="35"/>
    <w:unhideWhenUsed/>
    <w:qFormat/>
    <w:rsid w:val="0014370D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4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cbd.int/doc/decisions/cop-13/cop-13-dec-04-ru.pdf" TargetMode="External"/><Relationship Id="rId26" Type="http://schemas.openxmlformats.org/officeDocument/2006/relationships/hyperlink" Target="https://www.cbd.int/doc/decisions/cop-11/cop-11-dec-19-ru.pdf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cbd.int/doc/decisions/cop-12/cop-12-dec-23-ru.pdf" TargetMode="External"/><Relationship Id="rId34" Type="http://schemas.openxmlformats.org/officeDocument/2006/relationships/hyperlink" Target="https://www.cbd.int/doc/decisions/cop-14/cop-14-dec-05-ru.pd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0/cop-10-dec-33-ru.pdf" TargetMode="External"/><Relationship Id="rId20" Type="http://schemas.openxmlformats.org/officeDocument/2006/relationships/hyperlink" Target="https://www.cbd.int/sp/" TargetMode="External"/><Relationship Id="rId29" Type="http://schemas.openxmlformats.org/officeDocument/2006/relationships/hyperlink" Target="https://www.cbd.int/doc/decisions/cop-10/cop-10-dec-37-ru.pdf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cbd.int/doc/decisions/cop-11/cop-11-dec-16-ru.pdf" TargetMode="External"/><Relationship Id="rId32" Type="http://schemas.openxmlformats.org/officeDocument/2006/relationships/hyperlink" Target="https://www.cbd.int/doc/decisions/cop-10/cop-10-dec-33-ru.pd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09/cop-09-dec-16-ru.pdf" TargetMode="External"/><Relationship Id="rId23" Type="http://schemas.openxmlformats.org/officeDocument/2006/relationships/hyperlink" Target="https://www.cbd.int/doc/meetings/sbstta/sbstta-20/official/sbstta-20-12-ru.pdf" TargetMode="External"/><Relationship Id="rId28" Type="http://schemas.openxmlformats.org/officeDocument/2006/relationships/hyperlink" Target="https://www.cbd.int/doc/decisions/cop-09/cop-09-dec-02-ru.pdf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s://www.cbd.int/doc/decisions/cop-14/cop-14-dec-05-ru.pdf" TargetMode="External"/><Relationship Id="rId31" Type="http://schemas.openxmlformats.org/officeDocument/2006/relationships/hyperlink" Target="https://www.cbd.int/doc/decisions/cop-09/cop-09-dec-16-ru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0/cop-10-dec-33-ru.pdf" TargetMode="External"/><Relationship Id="rId22" Type="http://schemas.openxmlformats.org/officeDocument/2006/relationships/hyperlink" Target="https://www.cbd.int/doc/decisions/cop-07/full/cop-07-dec-ru.pdf" TargetMode="External"/><Relationship Id="rId27" Type="http://schemas.openxmlformats.org/officeDocument/2006/relationships/hyperlink" Target="https://www.cbd.int/doc/decisions/cop-09/cop-09-dec-05-ru.pdf" TargetMode="External"/><Relationship Id="rId30" Type="http://schemas.openxmlformats.org/officeDocument/2006/relationships/hyperlink" Target="https://www.cbd.int/doc/decisions/cop-11/cop-11-dec-20-ru.pdf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cbd.int/doc/decisions/cop-14/cop-14-dec-05-ru.pdf" TargetMode="External"/><Relationship Id="rId17" Type="http://schemas.openxmlformats.org/officeDocument/2006/relationships/hyperlink" Target="https://www.cbd.int/doc/decisions/cop-11/cop-11-dec-21-ru.pdf" TargetMode="External"/><Relationship Id="rId25" Type="http://schemas.openxmlformats.org/officeDocument/2006/relationships/hyperlink" Target="https://www.cbd.int/doc/decisions/cop-12/cop-12-dec-19-ru.pdf" TargetMode="External"/><Relationship Id="rId33" Type="http://schemas.openxmlformats.org/officeDocument/2006/relationships/hyperlink" Target="https://www.cbd.int/doc/decisions/cop-13/cop-13-dec-04-ru.pdf" TargetMode="External"/><Relationship Id="rId38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doc/notifications/2017/ntf-2017-077-cc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a3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a3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a3"/>
            </w:rPr>
            <w:t>[Subject]</w:t>
          </w:r>
        </w:p>
      </w:docPartBody>
    </w:docPart>
    <w:docPart>
      <w:docPartPr>
        <w:name w:val="37C414E9BD9C4FB9AC6FD7C15648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C728-938C-4768-8B05-BFAD2BB7E4BF}"/>
      </w:docPartPr>
      <w:docPartBody>
        <w:p w:rsidR="00AD69C9" w:rsidRDefault="00AD69C9" w:rsidP="00AD69C9">
          <w:pPr>
            <w:pStyle w:val="37C414E9BD9C4FB9AC6FD7C15648FEBB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01D41"/>
    <w:rsid w:val="00012F15"/>
    <w:rsid w:val="00015BC6"/>
    <w:rsid w:val="00163149"/>
    <w:rsid w:val="001B29AF"/>
    <w:rsid w:val="00240721"/>
    <w:rsid w:val="002C2821"/>
    <w:rsid w:val="0037757D"/>
    <w:rsid w:val="004A69EC"/>
    <w:rsid w:val="005E48DE"/>
    <w:rsid w:val="0064295D"/>
    <w:rsid w:val="00773C48"/>
    <w:rsid w:val="007E501A"/>
    <w:rsid w:val="00814B32"/>
    <w:rsid w:val="0083264A"/>
    <w:rsid w:val="00864B7C"/>
    <w:rsid w:val="008712AB"/>
    <w:rsid w:val="008A3D46"/>
    <w:rsid w:val="009B4E5C"/>
    <w:rsid w:val="009E7563"/>
    <w:rsid w:val="00A27574"/>
    <w:rsid w:val="00A46355"/>
    <w:rsid w:val="00A6534E"/>
    <w:rsid w:val="00AD69C9"/>
    <w:rsid w:val="00AD6D35"/>
    <w:rsid w:val="00B36C7B"/>
    <w:rsid w:val="00BB2CFE"/>
    <w:rsid w:val="00D5481D"/>
    <w:rsid w:val="00E7719C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B4E5C"/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61F7A84A2615824B9662755CEA96E5B8">
    <w:name w:val="61F7A84A2615824B9662755CEA96E5B8"/>
    <w:rsid w:val="00864B7C"/>
    <w:pPr>
      <w:spacing w:after="0" w:line="240" w:lineRule="auto"/>
    </w:pPr>
    <w:rPr>
      <w:sz w:val="24"/>
      <w:szCs w:val="24"/>
      <w:lang w:val="en-CA"/>
    </w:rPr>
  </w:style>
  <w:style w:type="paragraph" w:customStyle="1" w:styleId="2F58F4FD1B964793B81ED8F8A9EBB4C0">
    <w:name w:val="2F58F4FD1B964793B81ED8F8A9EBB4C0"/>
    <w:rsid w:val="00AD69C9"/>
    <w:pPr>
      <w:spacing w:after="160" w:line="259" w:lineRule="auto"/>
    </w:pPr>
    <w:rPr>
      <w:lang w:val="en-CA" w:eastAsia="en-CA"/>
    </w:rPr>
  </w:style>
  <w:style w:type="paragraph" w:customStyle="1" w:styleId="1110D02955AD4EDEA30DC9BBFEEE4E26">
    <w:name w:val="1110D02955AD4EDEA30DC9BBFEEE4E26"/>
    <w:rsid w:val="00AD69C9"/>
    <w:pPr>
      <w:spacing w:after="160" w:line="259" w:lineRule="auto"/>
    </w:pPr>
    <w:rPr>
      <w:lang w:val="en-CA" w:eastAsia="en-CA"/>
    </w:rPr>
  </w:style>
  <w:style w:type="paragraph" w:customStyle="1" w:styleId="790554CD2FB244E78DCD659124446347">
    <w:name w:val="790554CD2FB244E78DCD659124446347"/>
    <w:rsid w:val="00AD69C9"/>
    <w:pPr>
      <w:spacing w:after="160" w:line="259" w:lineRule="auto"/>
    </w:pPr>
    <w:rPr>
      <w:lang w:val="en-CA" w:eastAsia="en-CA"/>
    </w:rPr>
  </w:style>
  <w:style w:type="paragraph" w:customStyle="1" w:styleId="37C414E9BD9C4FB9AC6FD7C15648FEBB">
    <w:name w:val="37C414E9BD9C4FB9AC6FD7C15648FEBB"/>
    <w:rsid w:val="00AD69C9"/>
    <w:pPr>
      <w:spacing w:after="160" w:line="259" w:lineRule="auto"/>
    </w:pPr>
    <w:rPr>
      <w:lang w:val="en-CA" w:eastAsia="en-CA"/>
    </w:rPr>
  </w:style>
  <w:style w:type="paragraph" w:customStyle="1" w:styleId="436F64FA7F15429EA735D90874A6EDEA">
    <w:name w:val="436F64FA7F15429EA735D90874A6EDEA"/>
    <w:rsid w:val="009B4E5C"/>
    <w:rPr>
      <w:lang w:val="ru-RU" w:eastAsia="ru-RU"/>
    </w:rPr>
  </w:style>
  <w:style w:type="paragraph" w:customStyle="1" w:styleId="95D4B243C4674E92B300941C842F40F8">
    <w:name w:val="95D4B243C4674E92B300941C842F40F8"/>
    <w:rsid w:val="009B4E5C"/>
    <w:rPr>
      <w:lang w:val="ru-RU" w:eastAsia="ru-RU"/>
    </w:rPr>
  </w:style>
  <w:style w:type="paragraph" w:customStyle="1" w:styleId="21281E87898F4892B77F52B2082DC018">
    <w:name w:val="21281E87898F4892B77F52B2082DC018"/>
    <w:rsid w:val="009B4E5C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B4E5C"/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61F7A84A2615824B9662755CEA96E5B8">
    <w:name w:val="61F7A84A2615824B9662755CEA96E5B8"/>
    <w:rsid w:val="00864B7C"/>
    <w:pPr>
      <w:spacing w:after="0" w:line="240" w:lineRule="auto"/>
    </w:pPr>
    <w:rPr>
      <w:sz w:val="24"/>
      <w:szCs w:val="24"/>
      <w:lang w:val="en-CA"/>
    </w:rPr>
  </w:style>
  <w:style w:type="paragraph" w:customStyle="1" w:styleId="2F58F4FD1B964793B81ED8F8A9EBB4C0">
    <w:name w:val="2F58F4FD1B964793B81ED8F8A9EBB4C0"/>
    <w:rsid w:val="00AD69C9"/>
    <w:pPr>
      <w:spacing w:after="160" w:line="259" w:lineRule="auto"/>
    </w:pPr>
    <w:rPr>
      <w:lang w:val="en-CA" w:eastAsia="en-CA"/>
    </w:rPr>
  </w:style>
  <w:style w:type="paragraph" w:customStyle="1" w:styleId="1110D02955AD4EDEA30DC9BBFEEE4E26">
    <w:name w:val="1110D02955AD4EDEA30DC9BBFEEE4E26"/>
    <w:rsid w:val="00AD69C9"/>
    <w:pPr>
      <w:spacing w:after="160" w:line="259" w:lineRule="auto"/>
    </w:pPr>
    <w:rPr>
      <w:lang w:val="en-CA" w:eastAsia="en-CA"/>
    </w:rPr>
  </w:style>
  <w:style w:type="paragraph" w:customStyle="1" w:styleId="790554CD2FB244E78DCD659124446347">
    <w:name w:val="790554CD2FB244E78DCD659124446347"/>
    <w:rsid w:val="00AD69C9"/>
    <w:pPr>
      <w:spacing w:after="160" w:line="259" w:lineRule="auto"/>
    </w:pPr>
    <w:rPr>
      <w:lang w:val="en-CA" w:eastAsia="en-CA"/>
    </w:rPr>
  </w:style>
  <w:style w:type="paragraph" w:customStyle="1" w:styleId="37C414E9BD9C4FB9AC6FD7C15648FEBB">
    <w:name w:val="37C414E9BD9C4FB9AC6FD7C15648FEBB"/>
    <w:rsid w:val="00AD69C9"/>
    <w:pPr>
      <w:spacing w:after="160" w:line="259" w:lineRule="auto"/>
    </w:pPr>
    <w:rPr>
      <w:lang w:val="en-CA" w:eastAsia="en-CA"/>
    </w:rPr>
  </w:style>
  <w:style w:type="paragraph" w:customStyle="1" w:styleId="436F64FA7F15429EA735D90874A6EDEA">
    <w:name w:val="436F64FA7F15429EA735D90874A6EDEA"/>
    <w:rsid w:val="009B4E5C"/>
    <w:rPr>
      <w:lang w:val="ru-RU" w:eastAsia="ru-RU"/>
    </w:rPr>
  </w:style>
  <w:style w:type="paragraph" w:customStyle="1" w:styleId="95D4B243C4674E92B300941C842F40F8">
    <w:name w:val="95D4B243C4674E92B300941C842F40F8"/>
    <w:rsid w:val="009B4E5C"/>
    <w:rPr>
      <w:lang w:val="ru-RU" w:eastAsia="ru-RU"/>
    </w:rPr>
  </w:style>
  <w:style w:type="paragraph" w:customStyle="1" w:styleId="21281E87898F4892B77F52B2082DC018">
    <w:name w:val="21281E87898F4892B77F52B2082DC018"/>
    <w:rsid w:val="009B4E5C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D9A78-4302-42A8-904C-380A003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114</TotalTime>
  <Pages>21</Pages>
  <Words>10594</Words>
  <Characters>60387</Characters>
  <Application>Microsoft Office Word</Application>
  <DocSecurity>0</DocSecurity>
  <Lines>503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БИОРАЗНООБРАЗИЕ И ИЗМЕНЕНИЕ КЛИМАТА</vt:lpstr>
      <vt:lpstr>biodiversity and climate change</vt:lpstr>
    </vt:vector>
  </TitlesOfParts>
  <Company>Biodiversity</Company>
  <LinksUpToDate>false</LinksUpToDate>
  <CharactersWithSpaces>70840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БИОРАЗНООБРАЗИЕ И ИЗМЕНЕНИЕ КЛИМАТА</dc:title>
  <dc:subject>CBD/SBSTTA/23/3</dc:subject>
  <dc:creator>SCBD</dc:creator>
  <cp:keywords>Subsidiary Body on Scientific, Technical and Technological Advice, Twenty-third meeting, Montreal, Canada, 25-29 November 2019</cp:keywords>
  <cp:lastModifiedBy>SNE</cp:lastModifiedBy>
  <cp:revision>9</cp:revision>
  <cp:lastPrinted>2019-07-29T19:45:00Z</cp:lastPrinted>
  <dcterms:created xsi:type="dcterms:W3CDTF">2019-09-12T12:01:00Z</dcterms:created>
  <dcterms:modified xsi:type="dcterms:W3CDTF">2019-09-17T14:10:00Z</dcterms:modified>
  <cp:contentStatus>ENERA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SUBSIDIARY BODY ON SCIENTIFIC, TECHNICAL AND TECHNOLOGICAL ADVICE</vt:lpwstr>
  </property>
</Properties>
</file>